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9A" w:rsidRPr="0029435B" w:rsidRDefault="00C934D6" w:rsidP="00C934D6">
      <w:pPr>
        <w:jc w:val="center"/>
        <w:rPr>
          <w:rFonts w:ascii="華康仿宋體W6(P)" w:eastAsia="華康仿宋體W6(P)"/>
          <w:b/>
          <w:sz w:val="32"/>
        </w:rPr>
      </w:pPr>
      <w:r w:rsidRPr="0029435B">
        <w:rPr>
          <w:rFonts w:ascii="華康仿宋體W6(P)" w:eastAsia="華康仿宋體W6(P)" w:hint="eastAsia"/>
          <w:b/>
          <w:sz w:val="32"/>
        </w:rPr>
        <w:t>法學筆記</w:t>
      </w:r>
    </w:p>
    <w:p w:rsidR="00855058" w:rsidRPr="00B60996" w:rsidRDefault="00FB0D9D" w:rsidP="00E5641C">
      <w:pPr>
        <w:jc w:val="right"/>
        <w:rPr>
          <w:rFonts w:ascii="標楷體" w:eastAsia="標楷體" w:hAnsi="標楷體"/>
          <w:sz w:val="22"/>
        </w:rPr>
      </w:pPr>
      <w:r w:rsidRPr="00B60996">
        <w:rPr>
          <w:rFonts w:ascii="標楷體" w:eastAsia="標楷體" w:hAnsi="標楷體" w:hint="eastAsia"/>
          <w:sz w:val="22"/>
        </w:rPr>
        <w:t>地</w:t>
      </w:r>
      <w:r w:rsidR="008701DD" w:rsidRPr="00B60996">
        <w:rPr>
          <w:rFonts w:ascii="標楷體" w:eastAsia="標楷體" w:hAnsi="標楷體" w:hint="eastAsia"/>
          <w:sz w:val="22"/>
        </w:rPr>
        <w:t>特</w:t>
      </w:r>
      <w:r w:rsidR="002C32A4" w:rsidRPr="00B60996">
        <w:rPr>
          <w:rFonts w:ascii="標楷體" w:eastAsia="標楷體" w:hAnsi="標楷體" w:hint="eastAsia"/>
          <w:sz w:val="22"/>
        </w:rPr>
        <w:t>四等/普考法學知識</w:t>
      </w:r>
    </w:p>
    <w:p w:rsidR="002F25CE" w:rsidRPr="00B60996" w:rsidRDefault="002F25CE" w:rsidP="00E5641C">
      <w:pPr>
        <w:jc w:val="center"/>
        <w:rPr>
          <w:rFonts w:ascii="標楷體" w:eastAsia="標楷體" w:hAnsi="標楷體"/>
          <w:b/>
          <w:sz w:val="32"/>
        </w:rPr>
      </w:pPr>
      <w:r w:rsidRPr="00B60996">
        <w:rPr>
          <w:rFonts w:ascii="標楷體" w:eastAsia="標楷體" w:hAnsi="標楷體" w:hint="eastAsia"/>
          <w:b/>
          <w:sz w:val="32"/>
        </w:rPr>
        <w:t>法律</w:t>
      </w:r>
      <w:r w:rsidR="0032121A" w:rsidRPr="00B60996">
        <w:rPr>
          <w:rFonts w:ascii="標楷體" w:eastAsia="標楷體" w:hAnsi="標楷體" w:hint="eastAsia"/>
          <w:b/>
          <w:sz w:val="32"/>
        </w:rPr>
        <w:t>概說</w:t>
      </w:r>
    </w:p>
    <w:p w:rsidR="00897411" w:rsidRPr="00B60996" w:rsidRDefault="00897411" w:rsidP="00E5641C">
      <w:pPr>
        <w:jc w:val="center"/>
        <w:rPr>
          <w:rFonts w:ascii="標楷體" w:eastAsia="標楷體" w:hAnsi="標楷體"/>
          <w:b/>
          <w:sz w:val="32"/>
        </w:rPr>
      </w:pPr>
      <w:r w:rsidRPr="00B60996">
        <w:rPr>
          <w:rFonts w:ascii="標楷體" w:eastAsia="標楷體" w:hAnsi="標楷體" w:hint="eastAsia"/>
          <w:b/>
          <w:sz w:val="32"/>
        </w:rPr>
        <w:t>中央法規與地方</w:t>
      </w:r>
      <w:r w:rsidR="002F25CE" w:rsidRPr="00B60996">
        <w:rPr>
          <w:rFonts w:ascii="標楷體" w:eastAsia="標楷體" w:hAnsi="標楷體" w:hint="eastAsia"/>
          <w:b/>
          <w:sz w:val="32"/>
        </w:rPr>
        <w:t>制度</w:t>
      </w:r>
    </w:p>
    <w:p w:rsidR="00CB5148" w:rsidRPr="00B60996" w:rsidRDefault="00897411" w:rsidP="00E5641C">
      <w:pPr>
        <w:jc w:val="center"/>
        <w:rPr>
          <w:rFonts w:ascii="標楷體" w:eastAsia="標楷體" w:hAnsi="標楷體"/>
          <w:b/>
          <w:sz w:val="32"/>
        </w:rPr>
      </w:pPr>
      <w:r w:rsidRPr="00B60996">
        <w:rPr>
          <w:rFonts w:ascii="標楷體" w:eastAsia="標楷體" w:hAnsi="標楷體" w:hint="eastAsia"/>
          <w:b/>
          <w:sz w:val="32"/>
        </w:rPr>
        <w:t>憲法</w:t>
      </w:r>
      <w:r w:rsidR="00CB5148" w:rsidRPr="00B60996">
        <w:rPr>
          <w:rFonts w:ascii="標楷體" w:eastAsia="標楷體" w:hAnsi="標楷體" w:hint="eastAsia"/>
          <w:b/>
          <w:sz w:val="32"/>
        </w:rPr>
        <w:t>+增修</w:t>
      </w:r>
    </w:p>
    <w:p w:rsidR="004431FC" w:rsidRPr="00B60996" w:rsidRDefault="004431FC" w:rsidP="00E5641C">
      <w:pPr>
        <w:jc w:val="center"/>
        <w:rPr>
          <w:rFonts w:ascii="標楷體" w:eastAsia="標楷體" w:hAnsi="標楷體"/>
          <w:b/>
          <w:sz w:val="32"/>
        </w:rPr>
      </w:pPr>
      <w:r w:rsidRPr="00B60996">
        <w:rPr>
          <w:rFonts w:ascii="標楷體" w:eastAsia="標楷體" w:hAnsi="標楷體" w:hint="eastAsia"/>
          <w:b/>
          <w:sz w:val="32"/>
        </w:rPr>
        <w:t>憲法訴訟法</w:t>
      </w:r>
    </w:p>
    <w:p w:rsidR="00C934D6" w:rsidRPr="00B60996" w:rsidRDefault="00CB5148" w:rsidP="00E5641C">
      <w:pPr>
        <w:jc w:val="center"/>
        <w:rPr>
          <w:rFonts w:ascii="標楷體" w:eastAsia="標楷體" w:hAnsi="標楷體"/>
          <w:b/>
          <w:sz w:val="32"/>
        </w:rPr>
      </w:pPr>
      <w:r w:rsidRPr="00B60996">
        <w:rPr>
          <w:rFonts w:ascii="標楷體" w:eastAsia="標楷體" w:hAnsi="標楷體" w:hint="eastAsia"/>
          <w:b/>
          <w:sz w:val="32"/>
        </w:rPr>
        <w:t>司法院大法官釋憲</w:t>
      </w:r>
    </w:p>
    <w:p w:rsidR="00C934D6" w:rsidRPr="00B60996" w:rsidRDefault="00897411" w:rsidP="00E5641C">
      <w:pPr>
        <w:jc w:val="center"/>
        <w:rPr>
          <w:rFonts w:ascii="標楷體" w:eastAsia="標楷體" w:hAnsi="標楷體"/>
          <w:b/>
          <w:sz w:val="32"/>
        </w:rPr>
      </w:pPr>
      <w:r w:rsidRPr="00B60996">
        <w:rPr>
          <w:rFonts w:ascii="標楷體" w:eastAsia="標楷體" w:hAnsi="標楷體" w:hint="eastAsia"/>
          <w:b/>
          <w:sz w:val="32"/>
        </w:rPr>
        <w:t>行政法</w:t>
      </w:r>
    </w:p>
    <w:p w:rsidR="00CB5148" w:rsidRPr="00B60996" w:rsidRDefault="00CB5148" w:rsidP="00E5641C">
      <w:pPr>
        <w:jc w:val="center"/>
        <w:rPr>
          <w:rFonts w:ascii="標楷體" w:eastAsia="標楷體" w:hAnsi="標楷體"/>
          <w:b/>
          <w:sz w:val="32"/>
        </w:rPr>
      </w:pPr>
      <w:r w:rsidRPr="00B60996">
        <w:rPr>
          <w:rFonts w:ascii="標楷體" w:eastAsia="標楷體" w:hAnsi="標楷體" w:hint="eastAsia"/>
          <w:b/>
          <w:sz w:val="32"/>
        </w:rPr>
        <w:t>國家賠償法</w:t>
      </w:r>
    </w:p>
    <w:p w:rsidR="002C32A4" w:rsidRPr="00B60996" w:rsidRDefault="00897411" w:rsidP="00E5641C">
      <w:pPr>
        <w:jc w:val="center"/>
        <w:rPr>
          <w:rFonts w:ascii="標楷體" w:eastAsia="標楷體" w:hAnsi="標楷體"/>
          <w:b/>
          <w:sz w:val="32"/>
        </w:rPr>
      </w:pPr>
      <w:r w:rsidRPr="00B60996">
        <w:rPr>
          <w:rFonts w:ascii="標楷體" w:eastAsia="標楷體" w:hAnsi="標楷體" w:hint="eastAsia"/>
          <w:b/>
          <w:sz w:val="32"/>
        </w:rPr>
        <w:t>民法</w:t>
      </w:r>
    </w:p>
    <w:p w:rsidR="00897411" w:rsidRPr="00B60996" w:rsidRDefault="00897411" w:rsidP="00E5641C">
      <w:pPr>
        <w:jc w:val="center"/>
        <w:rPr>
          <w:rFonts w:ascii="標楷體" w:eastAsia="標楷體" w:hAnsi="標楷體"/>
          <w:b/>
          <w:sz w:val="32"/>
        </w:rPr>
      </w:pPr>
      <w:r w:rsidRPr="00B60996">
        <w:rPr>
          <w:rFonts w:ascii="標楷體" w:eastAsia="標楷體" w:hAnsi="標楷體" w:hint="eastAsia"/>
          <w:b/>
          <w:sz w:val="32"/>
        </w:rPr>
        <w:t>刑法</w:t>
      </w:r>
    </w:p>
    <w:p w:rsidR="00CB5148" w:rsidRPr="00855058" w:rsidRDefault="00CB5148" w:rsidP="00E5641C">
      <w:pPr>
        <w:jc w:val="center"/>
        <w:rPr>
          <w:rFonts w:ascii="標楷體" w:eastAsia="標楷體" w:hAnsi="標楷體"/>
          <w:b/>
          <w:sz w:val="32"/>
        </w:rPr>
      </w:pPr>
      <w:r w:rsidRPr="00855058">
        <w:rPr>
          <w:rFonts w:ascii="標楷體" w:eastAsia="標楷體" w:hAnsi="標楷體" w:hint="eastAsia"/>
          <w:b/>
          <w:sz w:val="32"/>
        </w:rPr>
        <w:t>貪汙治罪條例</w:t>
      </w:r>
    </w:p>
    <w:p w:rsidR="009F2FFD" w:rsidRPr="002F6C21" w:rsidRDefault="009F2FFD" w:rsidP="00E5641C">
      <w:pPr>
        <w:jc w:val="center"/>
        <w:rPr>
          <w:rFonts w:ascii="標楷體" w:eastAsia="標楷體" w:hAnsi="標楷體"/>
          <w:b/>
          <w:sz w:val="32"/>
        </w:rPr>
      </w:pPr>
      <w:r w:rsidRPr="002F6C21">
        <w:rPr>
          <w:rFonts w:ascii="標楷體" w:eastAsia="標楷體" w:hAnsi="標楷體" w:hint="eastAsia"/>
          <w:b/>
          <w:sz w:val="32"/>
        </w:rPr>
        <w:t>民事訴訟法</w:t>
      </w:r>
    </w:p>
    <w:p w:rsidR="009F2FFD" w:rsidRPr="002F6C21" w:rsidRDefault="009F2FFD" w:rsidP="00E5641C">
      <w:pPr>
        <w:jc w:val="center"/>
        <w:rPr>
          <w:rFonts w:ascii="標楷體" w:eastAsia="標楷體" w:hAnsi="標楷體"/>
          <w:b/>
          <w:sz w:val="32"/>
        </w:rPr>
      </w:pPr>
      <w:r w:rsidRPr="002F6C21">
        <w:rPr>
          <w:rFonts w:ascii="標楷體" w:eastAsia="標楷體" w:hAnsi="標楷體" w:hint="eastAsia"/>
          <w:b/>
          <w:sz w:val="32"/>
        </w:rPr>
        <w:t>訴願法+行政訴訟法</w:t>
      </w:r>
    </w:p>
    <w:p w:rsidR="00B279C0" w:rsidRPr="002F6C21" w:rsidRDefault="00B279C0" w:rsidP="00E5641C">
      <w:pPr>
        <w:jc w:val="center"/>
        <w:rPr>
          <w:rFonts w:ascii="標楷體" w:eastAsia="標楷體" w:hAnsi="標楷體"/>
          <w:b/>
          <w:sz w:val="32"/>
        </w:rPr>
      </w:pPr>
      <w:r w:rsidRPr="002F6C21">
        <w:rPr>
          <w:rFonts w:ascii="標楷體" w:eastAsia="標楷體" w:hAnsi="標楷體" w:hint="eastAsia"/>
          <w:b/>
          <w:sz w:val="32"/>
        </w:rPr>
        <w:t>訴訟法比較表</w:t>
      </w:r>
    </w:p>
    <w:p w:rsidR="00CB5148" w:rsidRPr="00855058" w:rsidRDefault="00CB5148" w:rsidP="00E5641C">
      <w:pPr>
        <w:jc w:val="center"/>
        <w:rPr>
          <w:rFonts w:ascii="標楷體" w:eastAsia="標楷體" w:hAnsi="標楷體"/>
          <w:b/>
          <w:sz w:val="32"/>
        </w:rPr>
      </w:pPr>
      <w:r w:rsidRPr="00855058">
        <w:rPr>
          <w:rFonts w:ascii="標楷體" w:eastAsia="標楷體" w:hAnsi="標楷體" w:hint="eastAsia"/>
          <w:b/>
          <w:sz w:val="32"/>
        </w:rPr>
        <w:t>公務員法</w:t>
      </w:r>
    </w:p>
    <w:p w:rsidR="00CB5148" w:rsidRPr="00B60996" w:rsidRDefault="00CB5148" w:rsidP="00E5641C">
      <w:pPr>
        <w:jc w:val="center"/>
        <w:rPr>
          <w:rFonts w:ascii="標楷體" w:eastAsia="標楷體" w:hAnsi="標楷體"/>
          <w:b/>
          <w:sz w:val="32"/>
        </w:rPr>
      </w:pPr>
      <w:r w:rsidRPr="00B60996">
        <w:rPr>
          <w:rFonts w:ascii="標楷體" w:eastAsia="標楷體" w:hAnsi="標楷體" w:hint="eastAsia"/>
          <w:b/>
          <w:sz w:val="32"/>
        </w:rPr>
        <w:t>其他相關法規</w:t>
      </w:r>
    </w:p>
    <w:p w:rsidR="00CB6CD3" w:rsidRDefault="002A4864" w:rsidP="002A4864">
      <w:pPr>
        <w:widowControl/>
        <w:jc w:val="right"/>
        <w:rPr>
          <w:rFonts w:hAnsi="新細明體"/>
          <w:color w:val="008080"/>
        </w:rPr>
      </w:pPr>
      <w:r w:rsidRPr="00CB6CD3">
        <w:rPr>
          <w:rFonts w:hAnsi="新細明體" w:hint="eastAsia"/>
          <w:b/>
          <w:color w:val="984806" w:themeColor="accent6" w:themeShade="80"/>
        </w:rPr>
        <w:t>法條</w:t>
      </w:r>
      <w:r>
        <w:rPr>
          <w:rFonts w:hAnsi="新細明體" w:hint="eastAsia"/>
          <w:b/>
          <w:color w:val="1F497D" w:themeColor="text2"/>
        </w:rPr>
        <w:t xml:space="preserve">  </w:t>
      </w:r>
      <w:r w:rsidRPr="002A4864">
        <w:rPr>
          <w:rFonts w:hAnsi="新細明體" w:hint="eastAsia"/>
          <w:b/>
          <w:color w:val="1F497D" w:themeColor="text2"/>
        </w:rPr>
        <w:t>憲</w:t>
      </w:r>
      <w:r>
        <w:rPr>
          <w:rFonts w:hAnsi="新細明體" w:hint="eastAsia"/>
          <w:b/>
          <w:color w:val="1F497D" w:themeColor="text2"/>
        </w:rPr>
        <w:t>+原則</w:t>
      </w:r>
    </w:p>
    <w:p w:rsidR="00C934D6" w:rsidRPr="002A4864" w:rsidRDefault="002A4864" w:rsidP="002A4864">
      <w:pPr>
        <w:widowControl/>
        <w:jc w:val="right"/>
        <w:rPr>
          <w:color w:val="008080"/>
        </w:rPr>
      </w:pPr>
      <w:r w:rsidRPr="002A4864">
        <w:rPr>
          <w:rFonts w:hAnsi="新細明體"/>
          <w:color w:val="008080"/>
        </w:rPr>
        <w:t>→</w:t>
      </w:r>
      <w:r w:rsidRPr="002A4864">
        <w:rPr>
          <w:color w:val="008080"/>
        </w:rPr>
        <w:t>補充重點</w:t>
      </w:r>
      <w:r>
        <w:rPr>
          <w:rFonts w:hint="eastAsia"/>
          <w:color w:val="008080"/>
        </w:rPr>
        <w:t xml:space="preserve">  </w:t>
      </w:r>
      <w:r w:rsidRPr="002A4864">
        <w:rPr>
          <w:rFonts w:hint="eastAsia"/>
          <w:color w:val="215868" w:themeColor="accent5" w:themeShade="80"/>
        </w:rPr>
        <w:t>EX</w:t>
      </w:r>
      <w:r w:rsidR="00855058">
        <w:br w:type="page"/>
      </w:r>
    </w:p>
    <w:p w:rsidR="003F7E95" w:rsidRDefault="00855058" w:rsidP="003A3009">
      <w:pPr>
        <w:pStyle w:val="afd"/>
        <w:rPr>
          <w:rStyle w:val="afe"/>
          <w:b/>
          <w:bCs/>
        </w:rPr>
      </w:pPr>
      <w:r w:rsidRPr="00855058">
        <w:rPr>
          <w:rFonts w:hAnsi="標楷體" w:hint="eastAsia"/>
          <w:b w:val="0"/>
          <w:sz w:val="32"/>
          <w:u w:val="none"/>
        </w:rPr>
        <w:lastRenderedPageBreak/>
        <w:t>◆</w:t>
      </w:r>
      <w:r w:rsidR="002F25CE" w:rsidRPr="002F25CE">
        <w:rPr>
          <w:rStyle w:val="afe"/>
          <w:rFonts w:hint="eastAsia"/>
          <w:b/>
          <w:bCs/>
        </w:rPr>
        <w:t>法律</w:t>
      </w:r>
      <w:r w:rsidR="003F7E95">
        <w:rPr>
          <w:rStyle w:val="afe"/>
          <w:rFonts w:hint="eastAsia"/>
          <w:b/>
          <w:bCs/>
        </w:rPr>
        <w:t>概說</w:t>
      </w:r>
      <w:r w:rsidRPr="00855058">
        <w:rPr>
          <w:rFonts w:hAnsi="標楷體" w:hint="eastAsia"/>
          <w:b w:val="0"/>
          <w:sz w:val="32"/>
          <w:u w:val="none"/>
        </w:rPr>
        <w:t>◇</w:t>
      </w:r>
    </w:p>
    <w:p w:rsidR="003535AF" w:rsidRPr="00B31DD8" w:rsidRDefault="003535AF" w:rsidP="00B31DD8">
      <w:pPr>
        <w:pStyle w:val="ae"/>
      </w:pPr>
      <w:r w:rsidRPr="00B31DD8">
        <w:rPr>
          <w:rFonts w:hint="eastAsia"/>
        </w:rPr>
        <w:t>法學概念</w:t>
      </w:r>
    </w:p>
    <w:p w:rsidR="003535AF" w:rsidRPr="00661F27" w:rsidRDefault="003535AF" w:rsidP="001B38F0">
      <w:pPr>
        <w:pStyle w:val="aff"/>
        <w:numPr>
          <w:ilvl w:val="0"/>
          <w:numId w:val="410"/>
        </w:numPr>
        <w:ind w:leftChars="0"/>
        <w:rPr>
          <w:rFonts w:hAnsi="新細明體" w:cstheme="majorBidi"/>
          <w:szCs w:val="24"/>
        </w:rPr>
      </w:pPr>
      <w:r w:rsidRPr="00661F27">
        <w:rPr>
          <w:rFonts w:hAnsi="新細明體" w:cstheme="majorBidi" w:hint="eastAsia"/>
          <w:szCs w:val="24"/>
        </w:rPr>
        <w:t>派別</w:t>
      </w:r>
    </w:p>
    <w:tbl>
      <w:tblPr>
        <w:tblStyle w:val="aff1"/>
        <w:tblW w:w="8504" w:type="dxa"/>
        <w:jc w:val="center"/>
        <w:tblInd w:w="960" w:type="dxa"/>
        <w:tblLook w:val="04A0" w:firstRow="1" w:lastRow="0" w:firstColumn="1" w:lastColumn="0" w:noHBand="0" w:noVBand="1"/>
      </w:tblPr>
      <w:tblGrid>
        <w:gridCol w:w="1701"/>
        <w:gridCol w:w="6803"/>
      </w:tblGrid>
      <w:tr w:rsidR="003535AF" w:rsidTr="00420EFC">
        <w:trPr>
          <w:jc w:val="center"/>
        </w:trPr>
        <w:tc>
          <w:tcPr>
            <w:tcW w:w="1701" w:type="dxa"/>
            <w:vAlign w:val="center"/>
          </w:tcPr>
          <w:p w:rsidR="003535AF" w:rsidRPr="003535AF" w:rsidRDefault="003535AF" w:rsidP="003535AF">
            <w:pPr>
              <w:pStyle w:val="aff"/>
              <w:ind w:leftChars="0" w:left="0"/>
              <w:jc w:val="center"/>
              <w:rPr>
                <w:rFonts w:hAnsi="新細明體" w:cstheme="majorBidi"/>
                <w:b/>
                <w:szCs w:val="24"/>
              </w:rPr>
            </w:pPr>
            <w:r w:rsidRPr="003535AF">
              <w:rPr>
                <w:rFonts w:hAnsi="新細明體" w:cstheme="majorBidi" w:hint="eastAsia"/>
                <w:b/>
                <w:szCs w:val="24"/>
              </w:rPr>
              <w:t>自然法學派</w:t>
            </w:r>
          </w:p>
        </w:tc>
        <w:tc>
          <w:tcPr>
            <w:tcW w:w="6803" w:type="dxa"/>
          </w:tcPr>
          <w:p w:rsidR="003535AF" w:rsidRDefault="00366D89" w:rsidP="003535AF">
            <w:pPr>
              <w:pStyle w:val="aff"/>
              <w:ind w:leftChars="0" w:left="0"/>
              <w:rPr>
                <w:rFonts w:hAnsi="新細明體" w:cstheme="majorBidi"/>
                <w:szCs w:val="24"/>
              </w:rPr>
            </w:pPr>
            <w:r w:rsidRPr="00366D89">
              <w:rPr>
                <w:rFonts w:hAnsi="新細明體" w:cstheme="majorBidi" w:hint="eastAsia"/>
                <w:szCs w:val="24"/>
              </w:rPr>
              <w:t>完全依照整體社會對於法律的看法，重視人民之總意思表示</w:t>
            </w:r>
            <w:r w:rsidR="003535AF" w:rsidRPr="003535AF">
              <w:rPr>
                <w:rFonts w:hAnsi="新細明體" w:cstheme="majorBidi" w:hint="eastAsia"/>
                <w:szCs w:val="24"/>
              </w:rPr>
              <w:t>。內容可由</w:t>
            </w:r>
            <w:r w:rsidR="003535AF" w:rsidRPr="005C1228">
              <w:rPr>
                <w:rFonts w:hAnsi="新細明體" w:cstheme="majorBidi" w:hint="eastAsia"/>
                <w:color w:val="FF0000"/>
                <w:szCs w:val="24"/>
              </w:rPr>
              <w:t>社會契約</w:t>
            </w:r>
            <w:r w:rsidR="003535AF" w:rsidRPr="003535AF">
              <w:rPr>
                <w:rFonts w:hAnsi="新細明體" w:cstheme="majorBidi" w:hint="eastAsia"/>
                <w:szCs w:val="24"/>
              </w:rPr>
              <w:t>內容發現。重視法理之法源。主張</w:t>
            </w:r>
            <w:r w:rsidR="003535AF" w:rsidRPr="00DA1091">
              <w:rPr>
                <w:rFonts w:hAnsi="新細明體" w:cstheme="majorBidi" w:hint="eastAsia"/>
                <w:b/>
                <w:color w:val="FF0000"/>
                <w:szCs w:val="24"/>
              </w:rPr>
              <w:t>惡法非法</w:t>
            </w:r>
            <w:r w:rsidR="003535AF" w:rsidRPr="003535AF">
              <w:rPr>
                <w:rFonts w:hAnsi="新細明體" w:cstheme="majorBidi" w:hint="eastAsia"/>
                <w:szCs w:val="24"/>
              </w:rPr>
              <w:t>。</w:t>
            </w:r>
          </w:p>
          <w:p w:rsidR="005C1228" w:rsidRDefault="005C1228" w:rsidP="003535AF">
            <w:pPr>
              <w:pStyle w:val="aff"/>
              <w:ind w:leftChars="0" w:left="0"/>
              <w:rPr>
                <w:rFonts w:hAnsi="新細明體" w:cstheme="majorBidi"/>
                <w:szCs w:val="24"/>
              </w:rPr>
            </w:pPr>
            <w:r>
              <w:rPr>
                <w:rFonts w:hAnsi="新細明體" w:cstheme="majorBidi" w:hint="eastAsia"/>
                <w:szCs w:val="24"/>
              </w:rPr>
              <w:t>個人自由和天賦人權</w:t>
            </w:r>
          </w:p>
        </w:tc>
      </w:tr>
      <w:tr w:rsidR="00420EFC" w:rsidTr="00420EFC">
        <w:trPr>
          <w:jc w:val="center"/>
        </w:trPr>
        <w:tc>
          <w:tcPr>
            <w:tcW w:w="1701" w:type="dxa"/>
            <w:vAlign w:val="center"/>
          </w:tcPr>
          <w:p w:rsidR="00420EFC" w:rsidRPr="003535AF" w:rsidRDefault="00420EFC" w:rsidP="002C6B89">
            <w:pPr>
              <w:pStyle w:val="aff"/>
              <w:ind w:leftChars="0" w:left="0"/>
              <w:jc w:val="center"/>
              <w:rPr>
                <w:rFonts w:hAnsi="新細明體" w:cstheme="majorBidi"/>
                <w:b/>
                <w:szCs w:val="24"/>
              </w:rPr>
            </w:pPr>
            <w:r w:rsidRPr="003535AF">
              <w:rPr>
                <w:rFonts w:hAnsi="新細明體" w:cstheme="majorBidi" w:hint="eastAsia"/>
                <w:b/>
                <w:szCs w:val="24"/>
              </w:rPr>
              <w:t>歷史法學派</w:t>
            </w:r>
          </w:p>
        </w:tc>
        <w:tc>
          <w:tcPr>
            <w:tcW w:w="6803" w:type="dxa"/>
          </w:tcPr>
          <w:p w:rsidR="00420EFC" w:rsidRDefault="00420EFC" w:rsidP="002C6B89">
            <w:pPr>
              <w:pStyle w:val="aff"/>
              <w:ind w:leftChars="0" w:left="0"/>
              <w:rPr>
                <w:rFonts w:hAnsi="新細明體" w:cstheme="majorBidi"/>
                <w:szCs w:val="24"/>
              </w:rPr>
            </w:pPr>
            <w:r w:rsidRPr="003535AF">
              <w:rPr>
                <w:rFonts w:hAnsi="新細明體" w:cstheme="majorBidi" w:hint="eastAsia"/>
                <w:szCs w:val="24"/>
              </w:rPr>
              <w:t>法律是由隨歷史成長之具有明確確信之習慣發現而來。重視</w:t>
            </w:r>
            <w:r w:rsidRPr="00DA1091">
              <w:rPr>
                <w:rFonts w:hAnsi="新細明體" w:cstheme="majorBidi" w:hint="eastAsia"/>
                <w:b/>
                <w:color w:val="FF0000"/>
                <w:szCs w:val="24"/>
              </w:rPr>
              <w:t>習慣</w:t>
            </w:r>
            <w:r w:rsidRPr="003535AF">
              <w:rPr>
                <w:rFonts w:hAnsi="新細明體" w:cstheme="majorBidi" w:hint="eastAsia"/>
                <w:szCs w:val="24"/>
              </w:rPr>
              <w:t>法之法源。</w:t>
            </w:r>
          </w:p>
        </w:tc>
      </w:tr>
      <w:tr w:rsidR="00420EFC" w:rsidTr="00420EFC">
        <w:trPr>
          <w:jc w:val="center"/>
        </w:trPr>
        <w:tc>
          <w:tcPr>
            <w:tcW w:w="1701" w:type="dxa"/>
            <w:vAlign w:val="center"/>
          </w:tcPr>
          <w:p w:rsidR="00420EFC" w:rsidRPr="003535AF" w:rsidRDefault="00420EFC" w:rsidP="002C6B89">
            <w:pPr>
              <w:pStyle w:val="aff"/>
              <w:ind w:leftChars="0" w:left="0"/>
              <w:jc w:val="center"/>
              <w:rPr>
                <w:rFonts w:hAnsi="新細明體" w:cstheme="majorBidi"/>
                <w:b/>
                <w:szCs w:val="24"/>
              </w:rPr>
            </w:pPr>
            <w:r w:rsidRPr="003535AF">
              <w:rPr>
                <w:rFonts w:hAnsi="新細明體" w:cstheme="majorBidi" w:hint="eastAsia"/>
                <w:b/>
                <w:szCs w:val="24"/>
              </w:rPr>
              <w:t>自由法學派</w:t>
            </w:r>
          </w:p>
        </w:tc>
        <w:tc>
          <w:tcPr>
            <w:tcW w:w="6803" w:type="dxa"/>
          </w:tcPr>
          <w:p w:rsidR="00420EFC" w:rsidRDefault="00420EFC" w:rsidP="002C6B89">
            <w:pPr>
              <w:pStyle w:val="aff"/>
              <w:ind w:leftChars="0" w:left="0"/>
              <w:rPr>
                <w:rFonts w:hAnsi="新細明體" w:cstheme="majorBidi"/>
                <w:szCs w:val="24"/>
              </w:rPr>
            </w:pPr>
            <w:r w:rsidRPr="00DA1091">
              <w:rPr>
                <w:rFonts w:hAnsi="新細明體" w:cstheme="majorBidi" w:hint="eastAsia"/>
                <w:szCs w:val="24"/>
              </w:rPr>
              <w:t>不應拘泥於形式的法條文字，活的法律</w:t>
            </w:r>
            <w:r>
              <w:rPr>
                <w:rFonts w:hAnsi="新細明體" w:cstheme="majorBidi" w:hint="eastAsia"/>
                <w:szCs w:val="24"/>
              </w:rPr>
              <w:t>。主張自由發見，排斥概念構成，</w:t>
            </w:r>
            <w:r w:rsidRPr="00DA1091">
              <w:rPr>
                <w:rFonts w:hAnsi="新細明體" w:cstheme="majorBidi" w:hint="eastAsia"/>
                <w:color w:val="FF0000"/>
                <w:szCs w:val="24"/>
              </w:rPr>
              <w:t>尊重法官的自由人格</w:t>
            </w:r>
            <w:r>
              <w:rPr>
                <w:rFonts w:hAnsi="新細明體" w:cstheme="majorBidi" w:hint="eastAsia"/>
                <w:szCs w:val="24"/>
              </w:rPr>
              <w:t>。</w:t>
            </w:r>
          </w:p>
        </w:tc>
      </w:tr>
      <w:tr w:rsidR="00420EFC" w:rsidTr="00420EFC">
        <w:trPr>
          <w:jc w:val="center"/>
        </w:trPr>
        <w:tc>
          <w:tcPr>
            <w:tcW w:w="1701" w:type="dxa"/>
            <w:vAlign w:val="center"/>
          </w:tcPr>
          <w:p w:rsidR="00420EFC" w:rsidRDefault="00420EFC" w:rsidP="002C6B89">
            <w:pPr>
              <w:pStyle w:val="aff"/>
              <w:ind w:leftChars="0" w:left="0"/>
              <w:jc w:val="center"/>
              <w:rPr>
                <w:rFonts w:hAnsi="新細明體" w:cstheme="majorBidi"/>
                <w:b/>
                <w:szCs w:val="24"/>
              </w:rPr>
            </w:pPr>
            <w:r w:rsidRPr="003535AF">
              <w:rPr>
                <w:rFonts w:hAnsi="新細明體" w:cstheme="majorBidi" w:hint="eastAsia"/>
                <w:b/>
                <w:szCs w:val="24"/>
              </w:rPr>
              <w:t>分析法學派</w:t>
            </w:r>
          </w:p>
          <w:p w:rsidR="00420EFC" w:rsidRPr="005C1228" w:rsidRDefault="00420EFC" w:rsidP="002C6B89">
            <w:pPr>
              <w:pStyle w:val="aff"/>
              <w:ind w:leftChars="0" w:left="0"/>
              <w:jc w:val="center"/>
              <w:rPr>
                <w:rFonts w:hAnsi="新細明體" w:cstheme="majorBidi"/>
                <w:szCs w:val="24"/>
              </w:rPr>
            </w:pPr>
            <w:r w:rsidRPr="005C1228">
              <w:rPr>
                <w:rFonts w:hAnsi="新細明體" w:cstheme="majorBidi" w:hint="eastAsia"/>
                <w:szCs w:val="24"/>
              </w:rPr>
              <w:t>(</w:t>
            </w:r>
            <w:r w:rsidRPr="005C1228">
              <w:rPr>
                <w:rFonts w:hAnsi="新細明體" w:cstheme="majorBidi" w:hint="eastAsia"/>
                <w:b/>
                <w:szCs w:val="24"/>
              </w:rPr>
              <w:t>概念</w:t>
            </w:r>
            <w:r w:rsidRPr="005C1228">
              <w:rPr>
                <w:rFonts w:hAnsi="新細明體" w:cstheme="majorBidi" w:hint="eastAsia"/>
                <w:szCs w:val="24"/>
              </w:rPr>
              <w:t>/</w:t>
            </w:r>
            <w:r w:rsidRPr="005C1228">
              <w:rPr>
                <w:rFonts w:hAnsi="新細明體" w:cstheme="majorBidi" w:hint="eastAsia"/>
                <w:b/>
                <w:szCs w:val="24"/>
              </w:rPr>
              <w:t>實證</w:t>
            </w:r>
            <w:r w:rsidRPr="005C1228">
              <w:rPr>
                <w:rFonts w:hAnsi="新細明體" w:cstheme="majorBidi" w:hint="eastAsia"/>
                <w:szCs w:val="24"/>
              </w:rPr>
              <w:t>)</w:t>
            </w:r>
          </w:p>
        </w:tc>
        <w:tc>
          <w:tcPr>
            <w:tcW w:w="6803" w:type="dxa"/>
          </w:tcPr>
          <w:p w:rsidR="00420EFC" w:rsidRDefault="00420EFC" w:rsidP="002C6B89">
            <w:pPr>
              <w:pStyle w:val="aff"/>
              <w:ind w:leftChars="0" w:left="0"/>
              <w:rPr>
                <w:rFonts w:hAnsi="新細明體" w:cstheme="majorBidi"/>
                <w:szCs w:val="24"/>
              </w:rPr>
            </w:pPr>
            <w:r>
              <w:rPr>
                <w:rFonts w:hAnsi="新細明體" w:cstheme="majorBidi" w:hint="eastAsia"/>
                <w:szCs w:val="24"/>
              </w:rPr>
              <w:t>主張</w:t>
            </w:r>
            <w:r w:rsidRPr="00955808">
              <w:rPr>
                <w:rFonts w:hAnsi="新細明體" w:cstheme="majorBidi" w:hint="eastAsia"/>
                <w:color w:val="FF0000"/>
                <w:szCs w:val="24"/>
              </w:rPr>
              <w:t>實證法</w:t>
            </w:r>
            <w:r>
              <w:rPr>
                <w:rFonts w:hAnsi="新細明體" w:cstheme="majorBidi" w:hint="eastAsia"/>
                <w:szCs w:val="24"/>
              </w:rPr>
              <w:t>才是唯一法律體系，否定自然法，</w:t>
            </w:r>
            <w:r w:rsidRPr="00420EFC">
              <w:rPr>
                <w:rFonts w:hAnsi="新細明體" w:cstheme="majorBidi" w:hint="eastAsia"/>
                <w:szCs w:val="24"/>
              </w:rPr>
              <w:t>認為法律不是自然存在，而是人為。</w:t>
            </w:r>
          </w:p>
          <w:p w:rsidR="00420EFC" w:rsidRDefault="00420EFC" w:rsidP="002C6B89">
            <w:pPr>
              <w:pStyle w:val="aff"/>
              <w:ind w:leftChars="0" w:left="0"/>
              <w:rPr>
                <w:rFonts w:hAnsi="新細明體" w:cstheme="majorBidi"/>
                <w:szCs w:val="24"/>
              </w:rPr>
            </w:pPr>
            <w:r w:rsidRPr="00420EFC">
              <w:rPr>
                <w:rFonts w:hAnsi="新細明體" w:cstheme="majorBidi" w:hint="eastAsia"/>
                <w:szCs w:val="24"/>
              </w:rPr>
              <w:t>※</w:t>
            </w:r>
            <w:r w:rsidRPr="00420EFC">
              <w:rPr>
                <w:rFonts w:hAnsi="新細明體" w:cstheme="majorBidi" w:hint="eastAsia"/>
                <w:b/>
                <w:szCs w:val="24"/>
              </w:rPr>
              <w:t>法實證主義</w:t>
            </w:r>
            <w:r>
              <w:rPr>
                <w:rFonts w:hAnsi="新細明體" w:cstheme="majorBidi" w:hint="eastAsia"/>
                <w:szCs w:val="24"/>
              </w:rPr>
              <w:t>：主張</w:t>
            </w:r>
            <w:r w:rsidRPr="00B31DD8">
              <w:rPr>
                <w:rFonts w:hAnsi="新細明體" w:cstheme="majorBidi" w:hint="eastAsia"/>
                <w:b/>
                <w:color w:val="FF0000"/>
                <w:szCs w:val="24"/>
              </w:rPr>
              <w:t>惡法亦法</w:t>
            </w:r>
            <w:r w:rsidRPr="005C1228">
              <w:rPr>
                <w:rFonts w:hAnsi="新細明體" w:cstheme="majorBidi" w:hint="eastAsia"/>
                <w:szCs w:val="24"/>
              </w:rPr>
              <w:t>，常被</w:t>
            </w:r>
            <w:r>
              <w:rPr>
                <w:rFonts w:hAnsi="新細明體" w:cstheme="majorBidi" w:hint="eastAsia"/>
                <w:szCs w:val="24"/>
              </w:rPr>
              <w:t>極</w:t>
            </w:r>
            <w:r w:rsidRPr="005C1228">
              <w:rPr>
                <w:rFonts w:hAnsi="新細明體" w:cstheme="majorBidi" w:hint="eastAsia"/>
                <w:szCs w:val="24"/>
              </w:rPr>
              <w:t>權主義利用</w:t>
            </w:r>
            <w:r>
              <w:rPr>
                <w:rFonts w:hAnsi="新細明體" w:cstheme="majorBidi" w:hint="eastAsia"/>
                <w:szCs w:val="24"/>
              </w:rPr>
              <w:t>。</w:t>
            </w:r>
          </w:p>
        </w:tc>
      </w:tr>
      <w:tr w:rsidR="00420EFC" w:rsidTr="00420EFC">
        <w:trPr>
          <w:jc w:val="center"/>
        </w:trPr>
        <w:tc>
          <w:tcPr>
            <w:tcW w:w="1701" w:type="dxa"/>
            <w:vAlign w:val="center"/>
          </w:tcPr>
          <w:p w:rsidR="00420EFC" w:rsidRPr="003535AF" w:rsidRDefault="00420EFC" w:rsidP="003535AF">
            <w:pPr>
              <w:pStyle w:val="aff"/>
              <w:ind w:leftChars="0" w:left="0"/>
              <w:jc w:val="center"/>
              <w:rPr>
                <w:rFonts w:hAnsi="新細明體" w:cstheme="majorBidi"/>
                <w:b/>
                <w:szCs w:val="24"/>
              </w:rPr>
            </w:pPr>
            <w:r w:rsidRPr="003535AF">
              <w:rPr>
                <w:rFonts w:hAnsi="新細明體" w:cstheme="majorBidi" w:hint="eastAsia"/>
                <w:b/>
                <w:szCs w:val="24"/>
              </w:rPr>
              <w:t>純粹法學派</w:t>
            </w:r>
          </w:p>
        </w:tc>
        <w:tc>
          <w:tcPr>
            <w:tcW w:w="6803" w:type="dxa"/>
          </w:tcPr>
          <w:p w:rsidR="00420EFC" w:rsidRDefault="00420EFC" w:rsidP="00955808">
            <w:pPr>
              <w:pStyle w:val="aff"/>
              <w:ind w:leftChars="0" w:left="0"/>
              <w:rPr>
                <w:rFonts w:hAnsi="新細明體" w:cstheme="majorBidi"/>
                <w:szCs w:val="24"/>
              </w:rPr>
            </w:pPr>
            <w:r w:rsidRPr="00DA1091">
              <w:rPr>
                <w:rFonts w:hAnsi="新細明體" w:cstheme="majorBidi" w:hint="eastAsia"/>
                <w:szCs w:val="24"/>
              </w:rPr>
              <w:t>法律是人類生活予以證實而創造之</w:t>
            </w:r>
            <w:r w:rsidRPr="00DA1091">
              <w:rPr>
                <w:rFonts w:hAnsi="新細明體" w:cstheme="majorBidi" w:hint="eastAsia"/>
                <w:color w:val="FF0000"/>
                <w:szCs w:val="24"/>
              </w:rPr>
              <w:t>實證法</w:t>
            </w:r>
            <w:r w:rsidRPr="00DA1091">
              <w:rPr>
                <w:rFonts w:hAnsi="新細明體" w:cstheme="majorBidi" w:hint="eastAsia"/>
                <w:szCs w:val="24"/>
              </w:rPr>
              <w:t>。應摒棄政治、經濟、道德成份，</w:t>
            </w:r>
            <w:r w:rsidRPr="00955808">
              <w:rPr>
                <w:rFonts w:hAnsi="新細明體" w:cstheme="majorBidi" w:hint="eastAsia"/>
                <w:color w:val="FF0000"/>
                <w:szCs w:val="24"/>
              </w:rPr>
              <w:t>排除社會學</w:t>
            </w:r>
            <w:r>
              <w:rPr>
                <w:rFonts w:hAnsi="新細明體" w:cstheme="majorBidi" w:hint="eastAsia"/>
                <w:szCs w:val="24"/>
              </w:rPr>
              <w:t>，將法律視為純粹、獨立的規範體系。</w:t>
            </w:r>
            <w:r w:rsidRPr="00DA1091">
              <w:rPr>
                <w:rFonts w:hAnsi="新細明體" w:cstheme="majorBidi" w:hint="eastAsia"/>
                <w:szCs w:val="24"/>
              </w:rPr>
              <w:t>惡法亦法。法律位階</w:t>
            </w:r>
          </w:p>
        </w:tc>
      </w:tr>
      <w:tr w:rsidR="00420EFC" w:rsidTr="00420EFC">
        <w:trPr>
          <w:jc w:val="center"/>
        </w:trPr>
        <w:tc>
          <w:tcPr>
            <w:tcW w:w="1701" w:type="dxa"/>
            <w:vAlign w:val="center"/>
          </w:tcPr>
          <w:p w:rsidR="00420EFC" w:rsidRPr="003535AF" w:rsidRDefault="00420EFC" w:rsidP="003535AF">
            <w:pPr>
              <w:pStyle w:val="aff"/>
              <w:ind w:leftChars="0" w:left="0"/>
              <w:jc w:val="center"/>
              <w:rPr>
                <w:rFonts w:hAnsi="新細明體" w:cstheme="majorBidi"/>
                <w:b/>
                <w:szCs w:val="24"/>
              </w:rPr>
            </w:pPr>
            <w:r w:rsidRPr="003535AF">
              <w:rPr>
                <w:rFonts w:hAnsi="新細明體" w:cstheme="majorBidi" w:hint="eastAsia"/>
                <w:b/>
                <w:szCs w:val="24"/>
              </w:rPr>
              <w:t>目的法學派</w:t>
            </w:r>
          </w:p>
        </w:tc>
        <w:tc>
          <w:tcPr>
            <w:tcW w:w="6803" w:type="dxa"/>
          </w:tcPr>
          <w:p w:rsidR="00420EFC" w:rsidRDefault="00420EFC" w:rsidP="003535AF">
            <w:pPr>
              <w:pStyle w:val="aff"/>
              <w:ind w:leftChars="0" w:left="0"/>
              <w:rPr>
                <w:rFonts w:hAnsi="新細明體" w:cstheme="majorBidi"/>
                <w:szCs w:val="24"/>
              </w:rPr>
            </w:pPr>
            <w:r w:rsidRPr="00366D89">
              <w:rPr>
                <w:rFonts w:hAnsi="新細明體" w:cstheme="majorBidi" w:hint="eastAsia"/>
                <w:szCs w:val="24"/>
              </w:rPr>
              <w:t>強調法律乃是人類意志的產物，有一定的目的，應受「目的律」支配，與自然法則系以「因</w:t>
            </w:r>
            <w:r>
              <w:rPr>
                <w:rFonts w:hAnsi="新細明體" w:cstheme="majorBidi" w:hint="eastAsia"/>
                <w:szCs w:val="24"/>
              </w:rPr>
              <w:t>果律」為基礎，有其必然的</w:t>
            </w:r>
            <w:r w:rsidRPr="00366D89">
              <w:rPr>
                <w:rFonts w:hAnsi="新細明體" w:cstheme="majorBidi" w:hint="eastAsia"/>
                <w:color w:val="FF0000"/>
                <w:szCs w:val="24"/>
              </w:rPr>
              <w:t>因果關係</w:t>
            </w:r>
            <w:r>
              <w:rPr>
                <w:rFonts w:hAnsi="新細明體" w:cstheme="majorBidi" w:hint="eastAsia"/>
                <w:szCs w:val="24"/>
              </w:rPr>
              <w:t>，截然不同。</w:t>
            </w:r>
          </w:p>
        </w:tc>
      </w:tr>
    </w:tbl>
    <w:p w:rsidR="005C1228" w:rsidRPr="005C1228" w:rsidRDefault="005C1228" w:rsidP="005C1228">
      <w:pPr>
        <w:rPr>
          <w:rFonts w:hAnsi="新細明體" w:cstheme="majorBidi"/>
          <w:szCs w:val="24"/>
        </w:rPr>
      </w:pPr>
    </w:p>
    <w:p w:rsidR="003535AF" w:rsidRPr="005C1228" w:rsidRDefault="005C1228" w:rsidP="001B38F0">
      <w:pPr>
        <w:pStyle w:val="aff"/>
        <w:numPr>
          <w:ilvl w:val="0"/>
          <w:numId w:val="411"/>
        </w:numPr>
        <w:ind w:leftChars="0"/>
        <w:rPr>
          <w:rFonts w:hAnsi="新細明體" w:cstheme="majorBidi"/>
          <w:szCs w:val="24"/>
        </w:rPr>
      </w:pPr>
      <w:r w:rsidRPr="005C1228">
        <w:rPr>
          <w:rFonts w:hAnsi="新細明體" w:cstheme="majorBidi" w:hint="eastAsia"/>
          <w:b/>
          <w:szCs w:val="24"/>
        </w:rPr>
        <w:t>概念</w:t>
      </w:r>
      <w:r>
        <w:rPr>
          <w:rFonts w:hAnsi="新細明體" w:cstheme="majorBidi" w:hint="eastAsia"/>
          <w:b/>
          <w:szCs w:val="24"/>
        </w:rPr>
        <w:t>法學</w:t>
      </w:r>
      <w:r w:rsidRPr="005C1228">
        <w:rPr>
          <w:rFonts w:hAnsi="新細明體" w:cstheme="majorBidi" w:hint="eastAsia"/>
          <w:szCs w:val="24"/>
        </w:rPr>
        <w:t>：</w:t>
      </w:r>
      <w:r w:rsidR="00955808">
        <w:rPr>
          <w:rFonts w:hAnsi="新細明體" w:cstheme="majorBidi" w:hint="eastAsia"/>
          <w:szCs w:val="24"/>
        </w:rPr>
        <w:t>以法律之倫理的自足性為前提，對於法律問題之解決，純以</w:t>
      </w:r>
      <w:r w:rsidR="00955808" w:rsidRPr="00955808">
        <w:rPr>
          <w:rFonts w:hAnsi="新細明體" w:cstheme="majorBidi" w:hint="eastAsia"/>
          <w:color w:val="FF0000"/>
          <w:szCs w:val="24"/>
        </w:rPr>
        <w:t>三段論法</w:t>
      </w:r>
      <w:r w:rsidR="00955808">
        <w:rPr>
          <w:rFonts w:hAnsi="新細明體" w:cstheme="majorBidi" w:hint="eastAsia"/>
          <w:szCs w:val="24"/>
        </w:rPr>
        <w:t>，由成文法演繹而出，是法官為一種「可由上孔將事件注入，而由下孔將判決」抽出</w:t>
      </w:r>
      <w:r w:rsidR="00955808" w:rsidRPr="00955808">
        <w:rPr>
          <w:rFonts w:hAnsi="新細明體" w:cstheme="majorBidi" w:hint="eastAsia"/>
          <w:color w:val="FF0000"/>
          <w:szCs w:val="24"/>
        </w:rPr>
        <w:t>自動機器</w:t>
      </w:r>
      <w:r w:rsidR="00955808">
        <w:rPr>
          <w:rFonts w:hAnsi="新細明體" w:cstheme="majorBidi" w:hint="eastAsia"/>
          <w:szCs w:val="24"/>
        </w:rPr>
        <w:t>。</w:t>
      </w:r>
    </w:p>
    <w:p w:rsidR="00914030" w:rsidRDefault="00914030" w:rsidP="005C1228">
      <w:pPr>
        <w:pStyle w:val="aff"/>
        <w:ind w:leftChars="0"/>
        <w:rPr>
          <w:rFonts w:hAnsi="新細明體" w:cstheme="majorBidi"/>
          <w:szCs w:val="24"/>
        </w:rPr>
      </w:pPr>
    </w:p>
    <w:p w:rsidR="00914030" w:rsidRPr="005C1228" w:rsidRDefault="00914030" w:rsidP="005C1228">
      <w:pPr>
        <w:pStyle w:val="aff"/>
        <w:ind w:leftChars="0"/>
        <w:rPr>
          <w:rFonts w:hAnsi="新細明體" w:cstheme="majorBidi"/>
          <w:szCs w:val="24"/>
        </w:rPr>
      </w:pPr>
    </w:p>
    <w:p w:rsidR="003535AF" w:rsidRDefault="003535AF" w:rsidP="001B38F0">
      <w:pPr>
        <w:pStyle w:val="aff"/>
        <w:numPr>
          <w:ilvl w:val="0"/>
          <w:numId w:val="410"/>
        </w:numPr>
        <w:ind w:leftChars="0"/>
        <w:rPr>
          <w:rFonts w:hAnsi="新細明體" w:cstheme="majorBidi"/>
          <w:szCs w:val="24"/>
        </w:rPr>
      </w:pPr>
      <w:r w:rsidRPr="00B31DD8">
        <w:rPr>
          <w:rFonts w:hAnsi="新細明體" w:cstheme="majorBidi" w:hint="eastAsia"/>
          <w:szCs w:val="24"/>
        </w:rPr>
        <w:t>法系</w:t>
      </w:r>
    </w:p>
    <w:p w:rsidR="00420EFC" w:rsidRDefault="00420EFC" w:rsidP="001B38F0">
      <w:pPr>
        <w:pStyle w:val="aff"/>
        <w:numPr>
          <w:ilvl w:val="0"/>
          <w:numId w:val="412"/>
        </w:numPr>
        <w:ind w:leftChars="0"/>
        <w:rPr>
          <w:rFonts w:hAnsi="新細明體" w:cstheme="majorBidi"/>
          <w:szCs w:val="24"/>
        </w:rPr>
      </w:pPr>
      <w:r>
        <w:rPr>
          <w:rFonts w:hAnsi="新細明體" w:cstheme="majorBidi" w:hint="eastAsia"/>
          <w:szCs w:val="24"/>
        </w:rPr>
        <w:t>印度法系</w:t>
      </w:r>
      <w:r w:rsidRPr="005C1228">
        <w:rPr>
          <w:rFonts w:hAnsi="新細明體" w:cstheme="majorBidi" w:hint="eastAsia"/>
          <w:szCs w:val="24"/>
        </w:rPr>
        <w:t>：</w:t>
      </w:r>
      <w:r w:rsidRPr="00420EFC">
        <w:rPr>
          <w:rFonts w:hAnsi="新細明體" w:cstheme="majorBidi" w:hint="eastAsia"/>
          <w:szCs w:val="24"/>
        </w:rPr>
        <w:t>在</w:t>
      </w:r>
      <w:r w:rsidR="00914030">
        <w:rPr>
          <w:rFonts w:hAnsi="新細明體" w:cstheme="majorBidi" w:hint="eastAsia"/>
          <w:szCs w:val="24"/>
        </w:rPr>
        <w:t>婆</w:t>
      </w:r>
      <w:r w:rsidRPr="00420EFC">
        <w:rPr>
          <w:rFonts w:hAnsi="新細明體" w:cstheme="majorBidi" w:hint="eastAsia"/>
          <w:szCs w:val="24"/>
        </w:rPr>
        <w:t>羅門教法和佛教法的基礎上形成發展，以《摩奴法典》</w:t>
      </w:r>
      <w:r w:rsidR="00914030">
        <w:rPr>
          <w:rFonts w:hAnsi="新細明體" w:cstheme="majorBidi" w:hint="eastAsia"/>
          <w:szCs w:val="24"/>
        </w:rPr>
        <w:t>為</w:t>
      </w:r>
      <w:r w:rsidRPr="00420EFC">
        <w:rPr>
          <w:rFonts w:hAnsi="新細明體" w:cstheme="majorBidi" w:hint="eastAsia"/>
          <w:szCs w:val="24"/>
        </w:rPr>
        <w:t>代表</w:t>
      </w:r>
      <w:r w:rsidR="00914030">
        <w:rPr>
          <w:rFonts w:hAnsi="新細明體" w:cstheme="majorBidi" w:hint="eastAsia"/>
          <w:szCs w:val="24"/>
        </w:rPr>
        <w:t>，</w:t>
      </w:r>
      <w:r w:rsidRPr="00420EFC">
        <w:rPr>
          <w:rFonts w:hAnsi="新細明體" w:cstheme="majorBidi" w:hint="eastAsia"/>
          <w:szCs w:val="24"/>
        </w:rPr>
        <w:t>是古代印度宗教、哲</w:t>
      </w:r>
      <w:r w:rsidR="00914030">
        <w:rPr>
          <w:rFonts w:hAnsi="新細明體" w:cstheme="majorBidi" w:hint="eastAsia"/>
          <w:szCs w:val="24"/>
        </w:rPr>
        <w:t>學</w:t>
      </w:r>
      <w:r w:rsidRPr="00420EFC">
        <w:rPr>
          <w:rFonts w:hAnsi="新細明體" w:cstheme="majorBidi" w:hint="eastAsia"/>
          <w:szCs w:val="24"/>
        </w:rPr>
        <w:t>和法律匯編，以維護神權政治和等</w:t>
      </w:r>
      <w:r w:rsidR="00914030">
        <w:rPr>
          <w:rFonts w:hAnsi="新細明體" w:cstheme="majorBidi" w:hint="eastAsia"/>
          <w:szCs w:val="24"/>
        </w:rPr>
        <w:t>級</w:t>
      </w:r>
      <w:r w:rsidRPr="00420EFC">
        <w:rPr>
          <w:rFonts w:hAnsi="新細明體" w:cstheme="majorBidi" w:hint="eastAsia"/>
          <w:szCs w:val="24"/>
        </w:rPr>
        <w:t>特權</w:t>
      </w:r>
      <w:r w:rsidR="00914030">
        <w:rPr>
          <w:rFonts w:hAnsi="新細明體" w:cstheme="majorBidi" w:hint="eastAsia"/>
          <w:szCs w:val="24"/>
        </w:rPr>
        <w:t>為</w:t>
      </w:r>
      <w:r w:rsidRPr="00420EFC">
        <w:rPr>
          <w:rFonts w:hAnsi="新細明體" w:cstheme="majorBidi" w:hint="eastAsia"/>
          <w:szCs w:val="24"/>
        </w:rPr>
        <w:t>宗旨，具有濃厚的宗教和種姓特徵</w:t>
      </w:r>
      <w:r w:rsidR="00914030">
        <w:rPr>
          <w:rFonts w:hAnsi="新細明體" w:cstheme="majorBidi" w:hint="eastAsia"/>
          <w:szCs w:val="24"/>
        </w:rPr>
        <w:t>。</w:t>
      </w:r>
    </w:p>
    <w:p w:rsidR="00420EFC" w:rsidRDefault="00420EFC" w:rsidP="001B38F0">
      <w:pPr>
        <w:pStyle w:val="aff"/>
        <w:numPr>
          <w:ilvl w:val="0"/>
          <w:numId w:val="412"/>
        </w:numPr>
        <w:ind w:leftChars="0"/>
        <w:rPr>
          <w:rFonts w:hAnsi="新細明體" w:cstheme="majorBidi"/>
          <w:szCs w:val="24"/>
        </w:rPr>
      </w:pPr>
      <w:r>
        <w:rPr>
          <w:rFonts w:hAnsi="新細明體" w:cstheme="majorBidi" w:hint="eastAsia"/>
          <w:szCs w:val="24"/>
        </w:rPr>
        <w:t>回回法系</w:t>
      </w:r>
      <w:r w:rsidRPr="005C1228">
        <w:rPr>
          <w:rFonts w:hAnsi="新細明體" w:cstheme="majorBidi" w:hint="eastAsia"/>
          <w:szCs w:val="24"/>
        </w:rPr>
        <w:t>：</w:t>
      </w:r>
      <w:r w:rsidR="00914030" w:rsidRPr="00914030">
        <w:rPr>
          <w:rFonts w:hAnsi="新細明體" w:cstheme="majorBidi" w:hint="eastAsia"/>
          <w:szCs w:val="24"/>
        </w:rPr>
        <w:t>以曾任法官的穆罕默德所創制之「可蘭經」為圭臬，其教義即富有法律意義，即藉教義而發揮法律作用，熔教義與法律於一爐。</w:t>
      </w:r>
    </w:p>
    <w:p w:rsidR="00914030" w:rsidRDefault="00914030" w:rsidP="001B38F0">
      <w:pPr>
        <w:pStyle w:val="aff"/>
        <w:numPr>
          <w:ilvl w:val="0"/>
          <w:numId w:val="412"/>
        </w:numPr>
        <w:ind w:leftChars="0"/>
        <w:rPr>
          <w:rFonts w:hAnsi="新細明體" w:cstheme="majorBidi"/>
          <w:szCs w:val="24"/>
        </w:rPr>
      </w:pPr>
      <w:r w:rsidRPr="00914030">
        <w:rPr>
          <w:rFonts w:hAnsi="新細明體" w:cstheme="majorBidi" w:hint="eastAsia"/>
          <w:b/>
          <w:szCs w:val="24"/>
        </w:rPr>
        <w:t>中華法系</w:t>
      </w:r>
      <w:r w:rsidRPr="005C1228">
        <w:rPr>
          <w:rFonts w:hAnsi="新細明體" w:cstheme="majorBidi" w:hint="eastAsia"/>
          <w:szCs w:val="24"/>
        </w:rPr>
        <w:t>：</w:t>
      </w:r>
      <w:r w:rsidRPr="00914030">
        <w:rPr>
          <w:rFonts w:hAnsi="新細明體" w:cstheme="majorBidi" w:hint="eastAsia"/>
          <w:szCs w:val="24"/>
        </w:rPr>
        <w:t>以道德為法律之基礎，充滿</w:t>
      </w:r>
      <w:r w:rsidRPr="00914030">
        <w:rPr>
          <w:rFonts w:hAnsi="新細明體" w:cstheme="majorBidi" w:hint="eastAsia"/>
          <w:color w:val="FF0000"/>
          <w:szCs w:val="24"/>
        </w:rPr>
        <w:t>儒家</w:t>
      </w:r>
      <w:r w:rsidRPr="00914030">
        <w:rPr>
          <w:rFonts w:hAnsi="新細明體" w:cstheme="majorBidi" w:hint="eastAsia"/>
          <w:szCs w:val="24"/>
        </w:rPr>
        <w:t>思想；自古至今，始終為一獨立完整的法系。</w:t>
      </w:r>
      <w:r>
        <w:rPr>
          <w:rFonts w:hAnsi="新細明體" w:cstheme="majorBidi" w:hint="eastAsia"/>
          <w:szCs w:val="24"/>
        </w:rPr>
        <w:t>具有</w:t>
      </w:r>
      <w:r w:rsidRPr="00914030">
        <w:rPr>
          <w:rFonts w:hAnsi="新細明體" w:cstheme="majorBidi" w:hint="eastAsia"/>
          <w:color w:val="FF0000"/>
          <w:szCs w:val="24"/>
        </w:rPr>
        <w:t>禮教與法治</w:t>
      </w:r>
      <w:r w:rsidRPr="00914030">
        <w:rPr>
          <w:rFonts w:hAnsi="新細明體" w:cstheme="majorBidi" w:hint="eastAsia"/>
          <w:szCs w:val="24"/>
        </w:rPr>
        <w:t>相輔相成</w:t>
      </w:r>
      <w:r>
        <w:rPr>
          <w:rFonts w:hAnsi="新細明體" w:cstheme="majorBidi" w:hint="eastAsia"/>
          <w:szCs w:val="24"/>
        </w:rPr>
        <w:t>；</w:t>
      </w:r>
      <w:r w:rsidRPr="00914030">
        <w:rPr>
          <w:rFonts w:hAnsi="新細明體" w:cstheme="majorBidi" w:hint="eastAsia"/>
          <w:szCs w:val="24"/>
        </w:rPr>
        <w:t>法律之建立基於民本思想、以</w:t>
      </w:r>
      <w:r w:rsidRPr="00914030">
        <w:rPr>
          <w:rFonts w:hAnsi="新細明體" w:cstheme="majorBidi" w:hint="eastAsia"/>
          <w:color w:val="FF0000"/>
          <w:szCs w:val="24"/>
        </w:rPr>
        <w:t>家族</w:t>
      </w:r>
      <w:r w:rsidRPr="00914030">
        <w:rPr>
          <w:rFonts w:hAnsi="新細明體" w:cstheme="majorBidi" w:hint="eastAsia"/>
          <w:szCs w:val="24"/>
        </w:rPr>
        <w:t>為本位、</w:t>
      </w:r>
      <w:r w:rsidRPr="00914030">
        <w:rPr>
          <w:rFonts w:hAnsi="新細明體" w:cstheme="majorBidi" w:hint="eastAsia"/>
          <w:b/>
          <w:color w:val="FF0000"/>
          <w:szCs w:val="24"/>
        </w:rPr>
        <w:t>重刑輕民</w:t>
      </w:r>
      <w:r>
        <w:rPr>
          <w:rFonts w:hAnsi="新細明體" w:cstheme="majorBidi" w:hint="eastAsia"/>
          <w:szCs w:val="24"/>
        </w:rPr>
        <w:t>、未具宗教色彩、民刑法合一等</w:t>
      </w:r>
      <w:r w:rsidRPr="00914030">
        <w:rPr>
          <w:rFonts w:hAnsi="新細明體" w:cstheme="majorBidi" w:hint="eastAsia"/>
          <w:szCs w:val="24"/>
        </w:rPr>
        <w:t>。</w:t>
      </w:r>
    </w:p>
    <w:p w:rsidR="00420EFC" w:rsidRDefault="00420EFC" w:rsidP="001B38F0">
      <w:pPr>
        <w:pStyle w:val="aff"/>
        <w:numPr>
          <w:ilvl w:val="0"/>
          <w:numId w:val="412"/>
        </w:numPr>
        <w:ind w:leftChars="0"/>
        <w:rPr>
          <w:rFonts w:hAnsi="新細明體" w:cstheme="majorBidi"/>
          <w:szCs w:val="24"/>
        </w:rPr>
      </w:pPr>
      <w:r>
        <w:rPr>
          <w:rFonts w:hAnsi="新細明體" w:cstheme="majorBidi" w:hint="eastAsia"/>
          <w:szCs w:val="24"/>
        </w:rPr>
        <w:t>大陸法系</w:t>
      </w:r>
    </w:p>
    <w:p w:rsidR="00420EFC" w:rsidRPr="00914030" w:rsidRDefault="00420EFC" w:rsidP="001B38F0">
      <w:pPr>
        <w:pStyle w:val="aff"/>
        <w:numPr>
          <w:ilvl w:val="0"/>
          <w:numId w:val="412"/>
        </w:numPr>
        <w:ind w:leftChars="0"/>
        <w:rPr>
          <w:rFonts w:hAnsi="新細明體" w:cstheme="majorBidi"/>
          <w:szCs w:val="24"/>
        </w:rPr>
      </w:pPr>
      <w:r>
        <w:rPr>
          <w:rFonts w:hAnsi="新細明體" w:cstheme="majorBidi" w:hint="eastAsia"/>
          <w:szCs w:val="24"/>
        </w:rPr>
        <w:t>英美法系</w:t>
      </w:r>
    </w:p>
    <w:tbl>
      <w:tblPr>
        <w:tblStyle w:val="aff1"/>
        <w:tblW w:w="8787" w:type="dxa"/>
        <w:jc w:val="center"/>
        <w:tblLook w:val="04A0" w:firstRow="1" w:lastRow="0" w:firstColumn="1" w:lastColumn="0" w:noHBand="0" w:noVBand="1"/>
      </w:tblPr>
      <w:tblGrid>
        <w:gridCol w:w="1417"/>
        <w:gridCol w:w="3685"/>
        <w:gridCol w:w="3685"/>
      </w:tblGrid>
      <w:tr w:rsidR="00420EFC" w:rsidTr="00914030">
        <w:trPr>
          <w:jc w:val="center"/>
        </w:trPr>
        <w:tc>
          <w:tcPr>
            <w:tcW w:w="1417" w:type="dxa"/>
            <w:vAlign w:val="center"/>
          </w:tcPr>
          <w:p w:rsidR="00420EFC" w:rsidRPr="00B406D6" w:rsidRDefault="00420EFC" w:rsidP="002C6B89">
            <w:pPr>
              <w:jc w:val="center"/>
              <w:rPr>
                <w:rFonts w:hAnsi="新細明體"/>
              </w:rPr>
            </w:pPr>
          </w:p>
        </w:tc>
        <w:tc>
          <w:tcPr>
            <w:tcW w:w="3685" w:type="dxa"/>
            <w:vAlign w:val="center"/>
          </w:tcPr>
          <w:p w:rsidR="00420EFC" w:rsidRPr="006A2320" w:rsidRDefault="00420EFC" w:rsidP="002C6B89">
            <w:pPr>
              <w:jc w:val="center"/>
              <w:rPr>
                <w:rFonts w:hAnsi="新細明體"/>
                <w:b/>
              </w:rPr>
            </w:pPr>
            <w:r w:rsidRPr="006A2320">
              <w:rPr>
                <w:rFonts w:hAnsi="新細明體" w:hint="eastAsia"/>
                <w:b/>
              </w:rPr>
              <w:t>大陸法系</w:t>
            </w:r>
          </w:p>
        </w:tc>
        <w:tc>
          <w:tcPr>
            <w:tcW w:w="3685" w:type="dxa"/>
            <w:vAlign w:val="center"/>
          </w:tcPr>
          <w:p w:rsidR="00420EFC" w:rsidRPr="006A2320" w:rsidRDefault="00420EFC" w:rsidP="002C6B89">
            <w:pPr>
              <w:jc w:val="center"/>
              <w:rPr>
                <w:rFonts w:hAnsi="新細明體"/>
                <w:b/>
              </w:rPr>
            </w:pPr>
            <w:r w:rsidRPr="006A2320">
              <w:rPr>
                <w:rFonts w:hAnsi="新細明體" w:hint="eastAsia"/>
                <w:b/>
              </w:rPr>
              <w:t>英美法系</w:t>
            </w:r>
            <w:r>
              <w:rPr>
                <w:rFonts w:hAnsi="新細明體" w:hint="eastAsia"/>
                <w:b/>
              </w:rPr>
              <w:t>(</w:t>
            </w:r>
            <w:r w:rsidRPr="00053FBD">
              <w:rPr>
                <w:rFonts w:hAnsi="新細明體" w:hint="eastAsia"/>
                <w:b/>
              </w:rPr>
              <w:t>普通法系)</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別名</w:t>
            </w:r>
          </w:p>
        </w:tc>
        <w:tc>
          <w:tcPr>
            <w:tcW w:w="3685" w:type="dxa"/>
            <w:vAlign w:val="center"/>
          </w:tcPr>
          <w:p w:rsidR="00420EFC" w:rsidRDefault="00420EFC" w:rsidP="002C6B89">
            <w:pPr>
              <w:jc w:val="center"/>
              <w:rPr>
                <w:rFonts w:hAnsi="新細明體"/>
              </w:rPr>
            </w:pPr>
            <w:r>
              <w:rPr>
                <w:rFonts w:hAnsi="新細明體" w:hint="eastAsia"/>
              </w:rPr>
              <w:t>成文法、歐陸法系、</w:t>
            </w:r>
          </w:p>
          <w:p w:rsidR="00420EFC" w:rsidRPr="00B406D6" w:rsidRDefault="00420EFC" w:rsidP="002C6B89">
            <w:pPr>
              <w:jc w:val="center"/>
              <w:rPr>
                <w:rFonts w:hAnsi="新細明體"/>
              </w:rPr>
            </w:pPr>
            <w:r w:rsidRPr="00914030">
              <w:rPr>
                <w:rFonts w:hAnsi="新細明體" w:hint="eastAsia"/>
                <w:color w:val="FF0000"/>
              </w:rPr>
              <w:t>羅馬法系</w:t>
            </w:r>
            <w:r w:rsidRPr="00B406D6">
              <w:rPr>
                <w:rFonts w:hAnsi="新細明體" w:hint="eastAsia"/>
              </w:rPr>
              <w:t>、法典法系</w:t>
            </w:r>
          </w:p>
        </w:tc>
        <w:tc>
          <w:tcPr>
            <w:tcW w:w="3685" w:type="dxa"/>
            <w:vAlign w:val="center"/>
          </w:tcPr>
          <w:p w:rsidR="00420EFC" w:rsidRPr="00B406D6" w:rsidRDefault="00420EFC" w:rsidP="002C6B89">
            <w:pPr>
              <w:jc w:val="center"/>
              <w:rPr>
                <w:rFonts w:hAnsi="新細明體"/>
              </w:rPr>
            </w:pPr>
            <w:r>
              <w:rPr>
                <w:rFonts w:hAnsi="新細明體" w:hint="eastAsia"/>
              </w:rPr>
              <w:t>不成文法、習慣法、</w:t>
            </w:r>
            <w:r w:rsidRPr="00B406D6">
              <w:rPr>
                <w:rFonts w:hAnsi="新細明體" w:hint="eastAsia"/>
              </w:rPr>
              <w:t>判例法系</w:t>
            </w:r>
            <w:r>
              <w:rPr>
                <w:rFonts w:hAnsi="新細明體" w:hint="eastAsia"/>
              </w:rPr>
              <w:t>、海洋法</w:t>
            </w:r>
          </w:p>
        </w:tc>
      </w:tr>
      <w:tr w:rsidR="00420EFC" w:rsidTr="00914030">
        <w:trPr>
          <w:jc w:val="center"/>
        </w:trPr>
        <w:tc>
          <w:tcPr>
            <w:tcW w:w="1417" w:type="dxa"/>
            <w:vAlign w:val="center"/>
          </w:tcPr>
          <w:p w:rsidR="00420EFC" w:rsidRPr="00B406D6" w:rsidRDefault="00420EFC" w:rsidP="002C6B89">
            <w:pPr>
              <w:jc w:val="center"/>
              <w:rPr>
                <w:rFonts w:hAnsi="新細明體"/>
              </w:rPr>
            </w:pPr>
            <w:r w:rsidRPr="00B406D6">
              <w:rPr>
                <w:rFonts w:hAnsi="新細明體" w:hint="eastAsia"/>
              </w:rPr>
              <w:t>淵源</w:t>
            </w:r>
          </w:p>
        </w:tc>
        <w:tc>
          <w:tcPr>
            <w:tcW w:w="3685" w:type="dxa"/>
            <w:vAlign w:val="center"/>
          </w:tcPr>
          <w:p w:rsidR="00420EFC" w:rsidRPr="00B406D6" w:rsidRDefault="00420EFC" w:rsidP="00B31DD8">
            <w:pPr>
              <w:jc w:val="center"/>
              <w:rPr>
                <w:rFonts w:hAnsi="新細明體"/>
              </w:rPr>
            </w:pPr>
            <w:r w:rsidRPr="00B406D6">
              <w:rPr>
                <w:rFonts w:hAnsi="新細明體" w:hint="eastAsia"/>
              </w:rPr>
              <w:t>僅以</w:t>
            </w:r>
            <w:r w:rsidRPr="00B406D6">
              <w:rPr>
                <w:rFonts w:hAnsi="新細明體" w:hint="eastAsia"/>
                <w:color w:val="FF0000"/>
              </w:rPr>
              <w:t>制定法</w:t>
            </w:r>
          </w:p>
        </w:tc>
        <w:tc>
          <w:tcPr>
            <w:tcW w:w="3685" w:type="dxa"/>
            <w:vAlign w:val="center"/>
          </w:tcPr>
          <w:p w:rsidR="00420EFC" w:rsidRPr="00B406D6" w:rsidRDefault="00420EFC" w:rsidP="00B31DD8">
            <w:pPr>
              <w:jc w:val="center"/>
              <w:rPr>
                <w:rFonts w:hAnsi="新細明體"/>
              </w:rPr>
            </w:pPr>
            <w:r w:rsidRPr="00B406D6">
              <w:rPr>
                <w:rFonts w:hAnsi="新細明體" w:hint="eastAsia"/>
                <w:color w:val="FF0000"/>
              </w:rPr>
              <w:t>制定法與判例法</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法典形式</w:t>
            </w:r>
          </w:p>
        </w:tc>
        <w:tc>
          <w:tcPr>
            <w:tcW w:w="3685" w:type="dxa"/>
            <w:vAlign w:val="center"/>
          </w:tcPr>
          <w:p w:rsidR="00420EFC" w:rsidRPr="00B406D6" w:rsidRDefault="00420EFC" w:rsidP="002C6B89">
            <w:pPr>
              <w:jc w:val="center"/>
              <w:rPr>
                <w:rFonts w:hAnsi="新細明體"/>
              </w:rPr>
            </w:pPr>
            <w:r>
              <w:rPr>
                <w:rFonts w:hAnsi="新細明體" w:hint="eastAsia"/>
              </w:rPr>
              <w:t>以</w:t>
            </w:r>
            <w:r w:rsidRPr="006A2320">
              <w:rPr>
                <w:rFonts w:hAnsi="新細明體" w:hint="eastAsia"/>
                <w:b/>
              </w:rPr>
              <w:t>成文法</w:t>
            </w:r>
            <w:r>
              <w:rPr>
                <w:rFonts w:hAnsi="新細明體" w:hint="eastAsia"/>
              </w:rPr>
              <w:t>為法源，有完整法典</w:t>
            </w:r>
          </w:p>
        </w:tc>
        <w:tc>
          <w:tcPr>
            <w:tcW w:w="3685" w:type="dxa"/>
            <w:vAlign w:val="center"/>
          </w:tcPr>
          <w:p w:rsidR="00420EFC" w:rsidRPr="00B406D6" w:rsidRDefault="00420EFC" w:rsidP="002C6B89">
            <w:pPr>
              <w:jc w:val="center"/>
              <w:rPr>
                <w:rFonts w:hAnsi="新細明體"/>
              </w:rPr>
            </w:pPr>
            <w:r>
              <w:rPr>
                <w:rFonts w:hAnsi="新細明體" w:hint="eastAsia"/>
              </w:rPr>
              <w:t>以</w:t>
            </w:r>
            <w:r w:rsidRPr="006A2320">
              <w:rPr>
                <w:rFonts w:hAnsi="新細明體" w:hint="eastAsia"/>
                <w:b/>
              </w:rPr>
              <w:t>不成文法</w:t>
            </w:r>
            <w:r>
              <w:rPr>
                <w:rFonts w:hAnsi="新細明體" w:hint="eastAsia"/>
              </w:rPr>
              <w:t>為法源，無完整法典。法律是法官之</w:t>
            </w:r>
            <w:r w:rsidRPr="006A2320">
              <w:rPr>
                <w:rFonts w:hAnsi="新細明體" w:hint="eastAsia"/>
                <w:b/>
              </w:rPr>
              <w:t>判例</w:t>
            </w:r>
          </w:p>
        </w:tc>
      </w:tr>
      <w:tr w:rsidR="00420EFC" w:rsidTr="00914030">
        <w:trPr>
          <w:trHeight w:val="200"/>
          <w:jc w:val="center"/>
        </w:trPr>
        <w:tc>
          <w:tcPr>
            <w:tcW w:w="1417" w:type="dxa"/>
            <w:vAlign w:val="center"/>
          </w:tcPr>
          <w:p w:rsidR="00420EFC" w:rsidRPr="00B406D6" w:rsidRDefault="00420EFC" w:rsidP="002C6B89">
            <w:pPr>
              <w:jc w:val="center"/>
              <w:rPr>
                <w:rFonts w:hAnsi="新細明體"/>
              </w:rPr>
            </w:pPr>
            <w:r>
              <w:rPr>
                <w:rFonts w:hAnsi="新細明體" w:hint="eastAsia"/>
              </w:rPr>
              <w:t>判例效力</w:t>
            </w:r>
          </w:p>
        </w:tc>
        <w:tc>
          <w:tcPr>
            <w:tcW w:w="3685" w:type="dxa"/>
            <w:vAlign w:val="center"/>
          </w:tcPr>
          <w:p w:rsidR="00420EFC" w:rsidRPr="006A2320" w:rsidRDefault="00420EFC" w:rsidP="002C6B89">
            <w:pPr>
              <w:jc w:val="center"/>
              <w:rPr>
                <w:rFonts w:hAnsi="新細明體"/>
                <w:b/>
              </w:rPr>
            </w:pPr>
            <w:r w:rsidRPr="006A2320">
              <w:rPr>
                <w:rFonts w:hAnsi="新細明體" w:hint="eastAsia"/>
                <w:b/>
                <w:color w:val="FF0000"/>
              </w:rPr>
              <w:t>補充法</w:t>
            </w:r>
          </w:p>
        </w:tc>
        <w:tc>
          <w:tcPr>
            <w:tcW w:w="3685" w:type="dxa"/>
            <w:vAlign w:val="center"/>
          </w:tcPr>
          <w:p w:rsidR="00420EFC" w:rsidRPr="00B406D6" w:rsidRDefault="00420EFC" w:rsidP="002C6B89">
            <w:pPr>
              <w:jc w:val="center"/>
              <w:rPr>
                <w:rFonts w:hAnsi="新細明體"/>
              </w:rPr>
            </w:pPr>
            <w:r>
              <w:rPr>
                <w:rFonts w:hAnsi="新細明體" w:hint="eastAsia"/>
              </w:rPr>
              <w:t>普通法</w:t>
            </w:r>
          </w:p>
        </w:tc>
      </w:tr>
      <w:tr w:rsidR="00420EFC" w:rsidTr="00914030">
        <w:trPr>
          <w:jc w:val="center"/>
        </w:trPr>
        <w:tc>
          <w:tcPr>
            <w:tcW w:w="1417" w:type="dxa"/>
            <w:vAlign w:val="center"/>
          </w:tcPr>
          <w:p w:rsidR="00420EFC" w:rsidRDefault="00420EFC" w:rsidP="002C6B89">
            <w:pPr>
              <w:jc w:val="center"/>
              <w:rPr>
                <w:rFonts w:hAnsi="新細明體"/>
              </w:rPr>
            </w:pPr>
            <w:r>
              <w:rPr>
                <w:rFonts w:hAnsi="新細明體" w:hint="eastAsia"/>
              </w:rPr>
              <w:t>司法制度</w:t>
            </w:r>
          </w:p>
          <w:p w:rsidR="00420EFC" w:rsidRPr="00B406D6" w:rsidRDefault="00420EFC" w:rsidP="002C6B89">
            <w:pPr>
              <w:jc w:val="center"/>
              <w:rPr>
                <w:rFonts w:hAnsi="新細明體"/>
              </w:rPr>
            </w:pPr>
            <w:r>
              <w:rPr>
                <w:rFonts w:hAnsi="新細明體" w:hint="eastAsia"/>
              </w:rPr>
              <w:t>(</w:t>
            </w:r>
            <w:r w:rsidRPr="00B406D6">
              <w:rPr>
                <w:rFonts w:hAnsi="新細明體" w:hint="eastAsia"/>
              </w:rPr>
              <w:t>法律分類</w:t>
            </w:r>
            <w:r>
              <w:rPr>
                <w:rFonts w:hAnsi="新細明體" w:hint="eastAsia"/>
              </w:rPr>
              <w:t>)</w:t>
            </w:r>
          </w:p>
        </w:tc>
        <w:tc>
          <w:tcPr>
            <w:tcW w:w="3685" w:type="dxa"/>
            <w:vAlign w:val="center"/>
          </w:tcPr>
          <w:p w:rsidR="00420EFC" w:rsidRPr="0073717C" w:rsidRDefault="00420EFC" w:rsidP="002C6B89">
            <w:pPr>
              <w:jc w:val="center"/>
              <w:rPr>
                <w:rFonts w:hAnsi="新細明體"/>
                <w:b/>
              </w:rPr>
            </w:pPr>
            <w:r w:rsidRPr="0073717C">
              <w:rPr>
                <w:rFonts w:hAnsi="新細明體" w:hint="eastAsia"/>
                <w:b/>
              </w:rPr>
              <w:t>司法二元主義</w:t>
            </w:r>
          </w:p>
          <w:p w:rsidR="00420EFC" w:rsidRPr="00B406D6" w:rsidRDefault="00420EFC" w:rsidP="002C6B89">
            <w:pPr>
              <w:jc w:val="center"/>
              <w:rPr>
                <w:rFonts w:hAnsi="新細明體"/>
              </w:rPr>
            </w:pPr>
            <w:r>
              <w:rPr>
                <w:rFonts w:hAnsi="新細明體" w:hint="eastAsia"/>
              </w:rPr>
              <w:t>(</w:t>
            </w:r>
            <w:r w:rsidRPr="00B406D6">
              <w:rPr>
                <w:rFonts w:hAnsi="新細明體" w:hint="eastAsia"/>
              </w:rPr>
              <w:t>分為公法與私法</w:t>
            </w:r>
            <w:r>
              <w:rPr>
                <w:rFonts w:hAnsi="新細明體" w:hint="eastAsia"/>
              </w:rPr>
              <w:t>)</w:t>
            </w:r>
          </w:p>
        </w:tc>
        <w:tc>
          <w:tcPr>
            <w:tcW w:w="3685" w:type="dxa"/>
            <w:vAlign w:val="center"/>
          </w:tcPr>
          <w:p w:rsidR="00420EFC" w:rsidRPr="0073717C" w:rsidRDefault="00420EFC" w:rsidP="002C6B89">
            <w:pPr>
              <w:jc w:val="center"/>
              <w:rPr>
                <w:rFonts w:hAnsi="新細明體"/>
                <w:b/>
              </w:rPr>
            </w:pPr>
            <w:r w:rsidRPr="0073717C">
              <w:rPr>
                <w:rFonts w:hAnsi="新細明體" w:hint="eastAsia"/>
                <w:b/>
              </w:rPr>
              <w:t>司法一元主義</w:t>
            </w:r>
          </w:p>
          <w:p w:rsidR="00420EFC" w:rsidRPr="00B406D6" w:rsidRDefault="00420EFC" w:rsidP="002C6B89">
            <w:pPr>
              <w:jc w:val="center"/>
              <w:rPr>
                <w:rFonts w:hAnsi="新細明體"/>
              </w:rPr>
            </w:pPr>
            <w:r w:rsidRPr="006A2320">
              <w:rPr>
                <w:rFonts w:hAnsi="新細明體" w:hint="eastAsia"/>
              </w:rPr>
              <w:t>(</w:t>
            </w:r>
            <w:r w:rsidRPr="00B406D6">
              <w:rPr>
                <w:rFonts w:hAnsi="新細明體" w:hint="eastAsia"/>
                <w:color w:val="FF0000"/>
              </w:rPr>
              <w:t>沒有公私法</w:t>
            </w:r>
            <w:r w:rsidRPr="00B406D6">
              <w:rPr>
                <w:rFonts w:hAnsi="新細明體" w:hint="eastAsia"/>
              </w:rPr>
              <w:t>之分</w:t>
            </w:r>
            <w:r>
              <w:rPr>
                <w:rFonts w:hAnsi="新細明體" w:hint="eastAsia"/>
              </w:rPr>
              <w:t>=合併)</w:t>
            </w:r>
          </w:p>
        </w:tc>
      </w:tr>
      <w:tr w:rsidR="00420EFC" w:rsidTr="00914030">
        <w:trPr>
          <w:jc w:val="center"/>
        </w:trPr>
        <w:tc>
          <w:tcPr>
            <w:tcW w:w="1417" w:type="dxa"/>
            <w:vAlign w:val="center"/>
          </w:tcPr>
          <w:p w:rsidR="00420EFC" w:rsidRPr="00B406D6" w:rsidRDefault="00420EFC" w:rsidP="002C6B89">
            <w:pPr>
              <w:jc w:val="center"/>
              <w:rPr>
                <w:rFonts w:hAnsi="新細明體"/>
              </w:rPr>
            </w:pPr>
            <w:r w:rsidRPr="00B406D6">
              <w:rPr>
                <w:rFonts w:hAnsi="新細明體" w:hint="eastAsia"/>
              </w:rPr>
              <w:t>法院組織體系</w:t>
            </w:r>
          </w:p>
        </w:tc>
        <w:tc>
          <w:tcPr>
            <w:tcW w:w="3685" w:type="dxa"/>
            <w:vAlign w:val="center"/>
          </w:tcPr>
          <w:p w:rsidR="00420EFC" w:rsidRPr="00B406D6" w:rsidRDefault="00420EFC" w:rsidP="002C6B89">
            <w:pPr>
              <w:jc w:val="center"/>
              <w:rPr>
                <w:rFonts w:hAnsi="新細明體"/>
              </w:rPr>
            </w:pPr>
            <w:r w:rsidRPr="00053FBD">
              <w:rPr>
                <w:rFonts w:hAnsi="新細明體" w:hint="eastAsia"/>
                <w:color w:val="FF0000"/>
              </w:rPr>
              <w:t>普通法院</w:t>
            </w:r>
            <w:r w:rsidRPr="00914030">
              <w:rPr>
                <w:rFonts w:hAnsi="新細明體" w:hint="eastAsia"/>
              </w:rPr>
              <w:t>及</w:t>
            </w:r>
            <w:r w:rsidRPr="00053FBD">
              <w:rPr>
                <w:rFonts w:hAnsi="新細明體" w:hint="eastAsia"/>
                <w:color w:val="FF0000"/>
              </w:rPr>
              <w:t>行政法院</w:t>
            </w:r>
          </w:p>
        </w:tc>
        <w:tc>
          <w:tcPr>
            <w:tcW w:w="3685" w:type="dxa"/>
            <w:vAlign w:val="center"/>
          </w:tcPr>
          <w:p w:rsidR="00420EFC" w:rsidRPr="00B406D6" w:rsidRDefault="00420EFC" w:rsidP="002C6B89">
            <w:pPr>
              <w:jc w:val="center"/>
              <w:rPr>
                <w:rFonts w:hAnsi="新細明體"/>
              </w:rPr>
            </w:pPr>
            <w:r w:rsidRPr="00B406D6">
              <w:rPr>
                <w:rFonts w:hAnsi="新細明體" w:hint="eastAsia"/>
              </w:rPr>
              <w:t>司法權均由普通法院執掌</w:t>
            </w:r>
          </w:p>
        </w:tc>
      </w:tr>
      <w:tr w:rsidR="00420EFC" w:rsidTr="00914030">
        <w:trPr>
          <w:jc w:val="center"/>
        </w:trPr>
        <w:tc>
          <w:tcPr>
            <w:tcW w:w="1417" w:type="dxa"/>
            <w:vAlign w:val="center"/>
          </w:tcPr>
          <w:p w:rsidR="00420EFC" w:rsidRPr="00B406D6" w:rsidRDefault="00420EFC" w:rsidP="002C6B89">
            <w:pPr>
              <w:jc w:val="center"/>
              <w:rPr>
                <w:rFonts w:hAnsi="新細明體"/>
              </w:rPr>
            </w:pPr>
            <w:r w:rsidRPr="00B406D6">
              <w:rPr>
                <w:rFonts w:hAnsi="新細明體" w:hint="eastAsia"/>
              </w:rPr>
              <w:t>訴訟程序</w:t>
            </w:r>
          </w:p>
        </w:tc>
        <w:tc>
          <w:tcPr>
            <w:tcW w:w="3685" w:type="dxa"/>
            <w:vAlign w:val="center"/>
          </w:tcPr>
          <w:p w:rsidR="00420EFC" w:rsidRPr="006A2320" w:rsidRDefault="00420EFC" w:rsidP="002C6B89">
            <w:pPr>
              <w:jc w:val="center"/>
              <w:rPr>
                <w:rFonts w:hAnsi="新細明體"/>
                <w:color w:val="FF0000"/>
              </w:rPr>
            </w:pPr>
            <w:r w:rsidRPr="006A2320">
              <w:rPr>
                <w:rFonts w:hAnsi="新細明體" w:hint="eastAsia"/>
                <w:color w:val="FF0000"/>
              </w:rPr>
              <w:t>先程序後實體</w:t>
            </w:r>
          </w:p>
        </w:tc>
        <w:tc>
          <w:tcPr>
            <w:tcW w:w="3685" w:type="dxa"/>
            <w:vAlign w:val="center"/>
          </w:tcPr>
          <w:p w:rsidR="00420EFC" w:rsidRPr="00B406D6" w:rsidRDefault="00420EFC" w:rsidP="002C6B89">
            <w:pPr>
              <w:jc w:val="center"/>
              <w:rPr>
                <w:rFonts w:hAnsi="新細明體"/>
              </w:rPr>
            </w:pPr>
            <w:r>
              <w:rPr>
                <w:rFonts w:hAnsi="新細明體" w:hint="eastAsia"/>
              </w:rPr>
              <w:t>重實體輕程序</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法庭組織</w:t>
            </w:r>
          </w:p>
        </w:tc>
        <w:tc>
          <w:tcPr>
            <w:tcW w:w="3685" w:type="dxa"/>
            <w:vAlign w:val="center"/>
          </w:tcPr>
          <w:p w:rsidR="00420EFC" w:rsidRPr="00B406D6" w:rsidRDefault="00420EFC" w:rsidP="002C6B89">
            <w:pPr>
              <w:jc w:val="center"/>
              <w:rPr>
                <w:rFonts w:hAnsi="新細明體"/>
              </w:rPr>
            </w:pPr>
            <w:r>
              <w:rPr>
                <w:rFonts w:hAnsi="新細明體" w:hint="eastAsia"/>
              </w:rPr>
              <w:t>除地方法院外，多採</w:t>
            </w:r>
            <w:r w:rsidRPr="006A2320">
              <w:rPr>
                <w:rFonts w:hAnsi="新細明體" w:hint="eastAsia"/>
                <w:color w:val="FF0000"/>
              </w:rPr>
              <w:t>合議制</w:t>
            </w:r>
          </w:p>
        </w:tc>
        <w:tc>
          <w:tcPr>
            <w:tcW w:w="3685" w:type="dxa"/>
            <w:vAlign w:val="center"/>
          </w:tcPr>
          <w:p w:rsidR="00420EFC" w:rsidRPr="006A2320" w:rsidRDefault="00420EFC" w:rsidP="002C6B89">
            <w:pPr>
              <w:jc w:val="center"/>
              <w:rPr>
                <w:rFonts w:hAnsi="新細明體"/>
              </w:rPr>
            </w:pPr>
            <w:r>
              <w:rPr>
                <w:rFonts w:hAnsi="新細明體" w:hint="eastAsia"/>
              </w:rPr>
              <w:t>獨任制</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裁判態樣</w:t>
            </w:r>
          </w:p>
        </w:tc>
        <w:tc>
          <w:tcPr>
            <w:tcW w:w="3685" w:type="dxa"/>
            <w:vAlign w:val="center"/>
          </w:tcPr>
          <w:p w:rsidR="00420EFC" w:rsidRDefault="00420EFC" w:rsidP="002C6B89">
            <w:pPr>
              <w:jc w:val="center"/>
              <w:rPr>
                <w:rFonts w:hAnsi="新細明體"/>
              </w:rPr>
            </w:pPr>
            <w:r w:rsidRPr="006A2320">
              <w:rPr>
                <w:rFonts w:hAnsi="新細明體" w:hint="eastAsia"/>
                <w:b/>
              </w:rPr>
              <w:t>法官審判制度</w:t>
            </w:r>
            <w:r>
              <w:rPr>
                <w:rFonts w:hAnsi="新細明體" w:hint="eastAsia"/>
              </w:rPr>
              <w:t>：</w:t>
            </w:r>
          </w:p>
          <w:p w:rsidR="00420EFC" w:rsidRPr="00B406D6" w:rsidRDefault="00420EFC" w:rsidP="002C6B89">
            <w:pPr>
              <w:jc w:val="center"/>
              <w:rPr>
                <w:rFonts w:hAnsi="新細明體"/>
              </w:rPr>
            </w:pPr>
            <w:r w:rsidRPr="00B406D6">
              <w:rPr>
                <w:rFonts w:hAnsi="新細明體" w:hint="eastAsia"/>
              </w:rPr>
              <w:t>糾問式，</w:t>
            </w:r>
            <w:r w:rsidRPr="00451867">
              <w:rPr>
                <w:rFonts w:hAnsi="新細明體" w:hint="eastAsia"/>
                <w:color w:val="FF0000"/>
              </w:rPr>
              <w:t>職權主義</w:t>
            </w:r>
          </w:p>
          <w:p w:rsidR="00420EFC" w:rsidRPr="00B406D6" w:rsidRDefault="00420EFC" w:rsidP="002C6B89">
            <w:pPr>
              <w:jc w:val="center"/>
              <w:rPr>
                <w:rFonts w:hAnsi="新細明體"/>
              </w:rPr>
            </w:pPr>
            <w:r w:rsidRPr="00B406D6">
              <w:rPr>
                <w:rFonts w:hAnsi="新細明體" w:hint="eastAsia"/>
              </w:rPr>
              <w:t>法官為積極仲裁人</w:t>
            </w:r>
          </w:p>
        </w:tc>
        <w:tc>
          <w:tcPr>
            <w:tcW w:w="3685" w:type="dxa"/>
            <w:vAlign w:val="center"/>
          </w:tcPr>
          <w:p w:rsidR="00420EFC" w:rsidRDefault="00420EFC" w:rsidP="002C6B89">
            <w:pPr>
              <w:jc w:val="center"/>
              <w:rPr>
                <w:rFonts w:hAnsi="新細明體"/>
              </w:rPr>
            </w:pPr>
            <w:r w:rsidRPr="006A2320">
              <w:rPr>
                <w:rFonts w:hAnsi="新細明體" w:hint="eastAsia"/>
                <w:b/>
              </w:rPr>
              <w:t>陪審團制度</w:t>
            </w:r>
            <w:r>
              <w:rPr>
                <w:rFonts w:hAnsi="新細明體" w:hint="eastAsia"/>
              </w:rPr>
              <w:t>：</w:t>
            </w:r>
          </w:p>
          <w:p w:rsidR="00420EFC" w:rsidRPr="00B406D6" w:rsidRDefault="00420EFC" w:rsidP="002C6B89">
            <w:pPr>
              <w:jc w:val="center"/>
              <w:rPr>
                <w:rFonts w:hAnsi="新細明體"/>
              </w:rPr>
            </w:pPr>
            <w:r w:rsidRPr="00B406D6">
              <w:rPr>
                <w:rFonts w:hAnsi="新細明體" w:hint="eastAsia"/>
              </w:rPr>
              <w:t>對抗式，</w:t>
            </w:r>
            <w:r w:rsidRPr="00451867">
              <w:rPr>
                <w:rFonts w:hAnsi="新細明體" w:hint="eastAsia"/>
                <w:color w:val="FF0000"/>
              </w:rPr>
              <w:t>當事人</w:t>
            </w:r>
            <w:r>
              <w:rPr>
                <w:rFonts w:hAnsi="新細明體" w:hint="eastAsia"/>
                <w:color w:val="FF0000"/>
              </w:rPr>
              <w:t>進行</w:t>
            </w:r>
            <w:r w:rsidRPr="00451867">
              <w:rPr>
                <w:rFonts w:hAnsi="新細明體" w:hint="eastAsia"/>
                <w:color w:val="FF0000"/>
              </w:rPr>
              <w:t>主義</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法官資格</w:t>
            </w:r>
          </w:p>
        </w:tc>
        <w:tc>
          <w:tcPr>
            <w:tcW w:w="3685" w:type="dxa"/>
            <w:vAlign w:val="center"/>
          </w:tcPr>
          <w:p w:rsidR="00420EFC" w:rsidRPr="00B406D6" w:rsidRDefault="00420EFC" w:rsidP="002C6B89">
            <w:pPr>
              <w:jc w:val="center"/>
              <w:rPr>
                <w:rFonts w:hAnsi="新細明體"/>
              </w:rPr>
            </w:pPr>
            <w:r>
              <w:rPr>
                <w:rFonts w:hAnsi="新細明體" w:hint="eastAsia"/>
              </w:rPr>
              <w:t>考試+職業培訓(司法特考)</w:t>
            </w:r>
          </w:p>
        </w:tc>
        <w:tc>
          <w:tcPr>
            <w:tcW w:w="3685" w:type="dxa"/>
            <w:vAlign w:val="center"/>
          </w:tcPr>
          <w:p w:rsidR="00420EFC" w:rsidRPr="00B406D6" w:rsidRDefault="00420EFC" w:rsidP="002C6B89">
            <w:pPr>
              <w:jc w:val="center"/>
              <w:rPr>
                <w:rFonts w:hAnsi="新細明體"/>
              </w:rPr>
            </w:pPr>
            <w:r>
              <w:rPr>
                <w:rFonts w:hAnsi="新細明體" w:hint="eastAsia"/>
              </w:rPr>
              <w:t>民選產生或律師轉任</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民商關係</w:t>
            </w:r>
          </w:p>
        </w:tc>
        <w:tc>
          <w:tcPr>
            <w:tcW w:w="3685" w:type="dxa"/>
            <w:vAlign w:val="center"/>
          </w:tcPr>
          <w:p w:rsidR="00420EFC" w:rsidRPr="00B406D6" w:rsidRDefault="00420EFC" w:rsidP="002C6B89">
            <w:pPr>
              <w:jc w:val="center"/>
              <w:rPr>
                <w:rFonts w:hAnsi="新細明體"/>
              </w:rPr>
            </w:pPr>
            <w:r w:rsidRPr="002C6B89">
              <w:rPr>
                <w:rFonts w:hAnsi="新細明體" w:hint="eastAsia"/>
                <w:color w:val="FF0000"/>
              </w:rPr>
              <w:t>民商分離</w:t>
            </w:r>
          </w:p>
        </w:tc>
        <w:tc>
          <w:tcPr>
            <w:tcW w:w="3685" w:type="dxa"/>
            <w:vAlign w:val="center"/>
          </w:tcPr>
          <w:p w:rsidR="00420EFC" w:rsidRPr="00B406D6" w:rsidRDefault="00420EFC" w:rsidP="002C6B89">
            <w:pPr>
              <w:jc w:val="center"/>
              <w:rPr>
                <w:rFonts w:hAnsi="新細明體"/>
              </w:rPr>
            </w:pPr>
            <w:r>
              <w:rPr>
                <w:rFonts w:hAnsi="新細明體" w:hint="eastAsia"/>
              </w:rPr>
              <w:t>民商合一</w:t>
            </w:r>
          </w:p>
        </w:tc>
      </w:tr>
      <w:tr w:rsidR="00420EFC" w:rsidTr="00914030">
        <w:trPr>
          <w:jc w:val="center"/>
        </w:trPr>
        <w:tc>
          <w:tcPr>
            <w:tcW w:w="1417" w:type="dxa"/>
            <w:vAlign w:val="center"/>
          </w:tcPr>
          <w:p w:rsidR="00420EFC" w:rsidRPr="00B406D6" w:rsidRDefault="00420EFC" w:rsidP="002C6B89">
            <w:pPr>
              <w:jc w:val="center"/>
              <w:rPr>
                <w:rFonts w:hAnsi="新細明體"/>
              </w:rPr>
            </w:pPr>
            <w:r>
              <w:rPr>
                <w:rFonts w:hAnsi="新細明體" w:hint="eastAsia"/>
              </w:rPr>
              <w:t>代表國家</w:t>
            </w:r>
          </w:p>
        </w:tc>
        <w:tc>
          <w:tcPr>
            <w:tcW w:w="3685" w:type="dxa"/>
            <w:vAlign w:val="center"/>
          </w:tcPr>
          <w:p w:rsidR="00420EFC" w:rsidRPr="00B406D6" w:rsidRDefault="00420EFC" w:rsidP="002C6B89">
            <w:pPr>
              <w:jc w:val="center"/>
              <w:rPr>
                <w:rFonts w:hAnsi="新細明體"/>
              </w:rPr>
            </w:pPr>
            <w:r w:rsidRPr="00667E81">
              <w:rPr>
                <w:rFonts w:hAnsi="新細明體" w:hint="eastAsia"/>
                <w:b/>
              </w:rPr>
              <w:t>我國、德國</w:t>
            </w:r>
            <w:r>
              <w:rPr>
                <w:rFonts w:hAnsi="新細明體" w:hint="eastAsia"/>
              </w:rPr>
              <w:t>、日本、法國</w:t>
            </w:r>
            <w:r w:rsidR="00914030">
              <w:rPr>
                <w:rFonts w:hAnsi="新細明體" w:hint="eastAsia"/>
              </w:rPr>
              <w:t>、南韓</w:t>
            </w:r>
          </w:p>
        </w:tc>
        <w:tc>
          <w:tcPr>
            <w:tcW w:w="3685" w:type="dxa"/>
            <w:vAlign w:val="center"/>
          </w:tcPr>
          <w:p w:rsidR="00420EFC" w:rsidRPr="0073717C" w:rsidRDefault="00420EFC" w:rsidP="002C6B89">
            <w:pPr>
              <w:jc w:val="center"/>
              <w:rPr>
                <w:rFonts w:hAnsi="新細明體"/>
              </w:rPr>
            </w:pPr>
            <w:r>
              <w:rPr>
                <w:rFonts w:hAnsi="新細明體" w:hint="eastAsia"/>
              </w:rPr>
              <w:t>英國、美國、紐西蘭</w:t>
            </w:r>
            <w:r w:rsidR="00914030">
              <w:rPr>
                <w:rFonts w:hAnsi="新細明體" w:hint="eastAsia"/>
              </w:rPr>
              <w:t>、澳洲</w:t>
            </w:r>
          </w:p>
        </w:tc>
      </w:tr>
      <w:tr w:rsidR="00420EFC" w:rsidTr="00914030">
        <w:trPr>
          <w:jc w:val="center"/>
        </w:trPr>
        <w:tc>
          <w:tcPr>
            <w:tcW w:w="1417" w:type="dxa"/>
            <w:vAlign w:val="center"/>
          </w:tcPr>
          <w:p w:rsidR="00420EFC" w:rsidRDefault="00420EFC" w:rsidP="002C6B89">
            <w:pPr>
              <w:jc w:val="center"/>
              <w:rPr>
                <w:rFonts w:hAnsi="新細明體"/>
              </w:rPr>
            </w:pPr>
            <w:r>
              <w:rPr>
                <w:rFonts w:hAnsi="新細明體" w:hint="eastAsia"/>
              </w:rPr>
              <w:t>例外</w:t>
            </w:r>
          </w:p>
        </w:tc>
        <w:tc>
          <w:tcPr>
            <w:tcW w:w="3685" w:type="dxa"/>
            <w:vAlign w:val="center"/>
          </w:tcPr>
          <w:p w:rsidR="00420EFC" w:rsidRDefault="00420EFC" w:rsidP="002C6B89">
            <w:pPr>
              <w:jc w:val="center"/>
              <w:rPr>
                <w:rFonts w:hAnsi="新細明體"/>
              </w:rPr>
            </w:pPr>
          </w:p>
        </w:tc>
        <w:tc>
          <w:tcPr>
            <w:tcW w:w="3685" w:type="dxa"/>
            <w:vAlign w:val="center"/>
          </w:tcPr>
          <w:p w:rsidR="00420EFC" w:rsidRDefault="00420EFC" w:rsidP="002C6B89">
            <w:pPr>
              <w:jc w:val="center"/>
              <w:rPr>
                <w:rFonts w:hAnsi="新細明體"/>
              </w:rPr>
            </w:pPr>
            <w:r w:rsidRPr="007A6EED">
              <w:rPr>
                <w:rFonts w:hAnsi="新細明體" w:hint="eastAsia"/>
              </w:rPr>
              <w:t>美國</w:t>
            </w:r>
            <w:r w:rsidR="00914030" w:rsidRPr="007A6EED">
              <w:rPr>
                <w:rFonts w:hAnsi="新細明體" w:hint="eastAsia"/>
              </w:rPr>
              <w:t>《</w:t>
            </w:r>
            <w:r w:rsidR="00914030">
              <w:rPr>
                <w:rFonts w:hAnsi="新細明體" w:hint="eastAsia"/>
              </w:rPr>
              <w:t>憲法</w:t>
            </w:r>
            <w:r w:rsidR="00914030" w:rsidRPr="007A6EED">
              <w:rPr>
                <w:rFonts w:hAnsi="新細明體" w:hint="eastAsia"/>
              </w:rPr>
              <w:t>》</w:t>
            </w:r>
            <w:r w:rsidR="00914030">
              <w:rPr>
                <w:rFonts w:hAnsi="新細明體" w:hint="eastAsia"/>
              </w:rPr>
              <w:t>、</w:t>
            </w:r>
            <w:r w:rsidRPr="007A6EED">
              <w:rPr>
                <w:rFonts w:hAnsi="新細明體" w:hint="eastAsia"/>
              </w:rPr>
              <w:t>《統一商法典</w:t>
            </w:r>
            <w:r w:rsidRPr="00914030">
              <w:rPr>
                <w:rFonts w:hAnsi="新細明體" w:hint="eastAsia"/>
                <w:sz w:val="20"/>
                <w:szCs w:val="20"/>
              </w:rPr>
              <w:t>Uniform Commercial Code</w:t>
            </w:r>
            <w:r w:rsidRPr="007A6EED">
              <w:rPr>
                <w:rFonts w:hAnsi="新細明體" w:hint="eastAsia"/>
              </w:rPr>
              <w:t>》</w:t>
            </w:r>
            <w:r w:rsidR="00914030">
              <w:rPr>
                <w:rFonts w:hAnsi="新細明體" w:hint="eastAsia"/>
              </w:rPr>
              <w:t>為成文法</w:t>
            </w:r>
          </w:p>
        </w:tc>
      </w:tr>
      <w:tr w:rsidR="00420EFC" w:rsidTr="00914030">
        <w:trPr>
          <w:jc w:val="center"/>
        </w:trPr>
        <w:tc>
          <w:tcPr>
            <w:tcW w:w="1417" w:type="dxa"/>
            <w:vAlign w:val="center"/>
          </w:tcPr>
          <w:p w:rsidR="00420EFC" w:rsidRDefault="00420EFC" w:rsidP="002C6B89">
            <w:pPr>
              <w:jc w:val="center"/>
              <w:rPr>
                <w:rFonts w:hAnsi="新細明體"/>
              </w:rPr>
            </w:pPr>
            <w:r>
              <w:rPr>
                <w:rFonts w:hAnsi="新細明體" w:hint="eastAsia"/>
              </w:rPr>
              <w:t>我國</w:t>
            </w:r>
          </w:p>
        </w:tc>
        <w:tc>
          <w:tcPr>
            <w:tcW w:w="7370" w:type="dxa"/>
            <w:gridSpan w:val="2"/>
            <w:vAlign w:val="center"/>
          </w:tcPr>
          <w:p w:rsidR="00420EFC" w:rsidRPr="0073717C" w:rsidRDefault="00420EFC" w:rsidP="00EC53E9">
            <w:pPr>
              <w:pStyle w:val="aff"/>
              <w:numPr>
                <w:ilvl w:val="0"/>
                <w:numId w:val="40"/>
              </w:numPr>
              <w:ind w:leftChars="0"/>
              <w:jc w:val="both"/>
              <w:rPr>
                <w:rFonts w:hAnsi="新細明體"/>
              </w:rPr>
            </w:pPr>
            <w:r w:rsidRPr="0073717C">
              <w:rPr>
                <w:rFonts w:hAnsi="新細明體" w:hint="eastAsia"/>
                <w:highlight w:val="yellow"/>
              </w:rPr>
              <w:t>我國屬</w:t>
            </w:r>
            <w:r w:rsidRPr="008B2D60">
              <w:rPr>
                <w:rFonts w:hAnsi="新細明體" w:hint="eastAsia"/>
                <w:b/>
                <w:highlight w:val="yellow"/>
              </w:rPr>
              <w:t>大陸法系</w:t>
            </w:r>
          </w:p>
          <w:p w:rsidR="00420EFC" w:rsidRPr="0073717C" w:rsidRDefault="00420EFC" w:rsidP="00EC53E9">
            <w:pPr>
              <w:pStyle w:val="aff"/>
              <w:numPr>
                <w:ilvl w:val="0"/>
                <w:numId w:val="40"/>
              </w:numPr>
              <w:ind w:leftChars="0"/>
              <w:jc w:val="both"/>
              <w:rPr>
                <w:rFonts w:hAnsi="新細明體"/>
              </w:rPr>
            </w:pPr>
            <w:r w:rsidRPr="0073717C">
              <w:rPr>
                <w:rFonts w:hAnsi="新細明體" w:hint="eastAsia"/>
              </w:rPr>
              <w:t>民刑行政法承襲德國</w:t>
            </w:r>
            <w:r>
              <w:rPr>
                <w:rFonts w:hAnsi="新細明體" w:hint="eastAsia"/>
              </w:rPr>
              <w:t>、瑞士</w:t>
            </w:r>
            <w:r w:rsidRPr="0073717C">
              <w:rPr>
                <w:rFonts w:hAnsi="新細明體" w:hint="eastAsia"/>
              </w:rPr>
              <w:t>；商業法規承襲美國</w:t>
            </w:r>
          </w:p>
          <w:p w:rsidR="00420EFC" w:rsidRDefault="00420EFC" w:rsidP="00EC53E9">
            <w:pPr>
              <w:pStyle w:val="aff"/>
              <w:numPr>
                <w:ilvl w:val="0"/>
                <w:numId w:val="40"/>
              </w:numPr>
              <w:ind w:leftChars="0"/>
              <w:jc w:val="both"/>
              <w:rPr>
                <w:rFonts w:hAnsi="新細明體"/>
              </w:rPr>
            </w:pPr>
            <w:r w:rsidRPr="0073717C">
              <w:rPr>
                <w:rFonts w:hAnsi="新細明體" w:hint="eastAsia"/>
              </w:rPr>
              <w:t>司法二元主義</w:t>
            </w:r>
          </w:p>
          <w:p w:rsidR="00985E40" w:rsidRPr="0073717C" w:rsidRDefault="00985E40" w:rsidP="00EC53E9">
            <w:pPr>
              <w:pStyle w:val="aff"/>
              <w:numPr>
                <w:ilvl w:val="0"/>
                <w:numId w:val="40"/>
              </w:numPr>
              <w:ind w:leftChars="0"/>
              <w:jc w:val="both"/>
              <w:rPr>
                <w:rFonts w:hAnsi="新細明體"/>
              </w:rPr>
            </w:pPr>
            <w:r>
              <w:rPr>
                <w:rFonts w:hAnsi="新細明體" w:hint="eastAsia"/>
              </w:rPr>
              <w:t>民法採</w:t>
            </w:r>
            <w:r w:rsidRPr="00985E40">
              <w:rPr>
                <w:rFonts w:hAnsi="新細明體" w:hint="eastAsia"/>
                <w:b/>
                <w:color w:val="FF0000"/>
              </w:rPr>
              <w:t>折衷民商合一制度</w:t>
            </w:r>
            <w:r>
              <w:rPr>
                <w:rFonts w:hAnsi="新細明體" w:hint="eastAsia"/>
              </w:rPr>
              <w:t>(實際並未貫徹)</w:t>
            </w:r>
            <w:r w:rsidRPr="00985E40">
              <w:rPr>
                <w:rFonts w:hAnsi="新細明體" w:hint="eastAsia"/>
                <w:sz w:val="22"/>
                <w:u w:val="single"/>
              </w:rPr>
              <w:t>&lt;110普&gt;</w:t>
            </w:r>
          </w:p>
        </w:tc>
      </w:tr>
    </w:tbl>
    <w:p w:rsidR="003535AF" w:rsidRDefault="003535AF" w:rsidP="003535AF">
      <w:pPr>
        <w:pStyle w:val="aff"/>
        <w:ind w:leftChars="0"/>
        <w:rPr>
          <w:rFonts w:hAnsi="新細明體" w:cstheme="majorBidi"/>
          <w:szCs w:val="24"/>
        </w:rPr>
      </w:pPr>
    </w:p>
    <w:p w:rsidR="00DA1091" w:rsidRDefault="00DA1091" w:rsidP="003535AF">
      <w:pPr>
        <w:pStyle w:val="aff"/>
        <w:ind w:leftChars="0"/>
        <w:rPr>
          <w:rFonts w:hAnsi="新細明體" w:cstheme="majorBidi"/>
          <w:szCs w:val="24"/>
        </w:rPr>
      </w:pPr>
    </w:p>
    <w:p w:rsidR="00AB2ADE" w:rsidRDefault="003535AF" w:rsidP="001B38F0">
      <w:pPr>
        <w:pStyle w:val="aff"/>
        <w:numPr>
          <w:ilvl w:val="0"/>
          <w:numId w:val="410"/>
        </w:numPr>
        <w:ind w:leftChars="0"/>
        <w:rPr>
          <w:rFonts w:hAnsi="新細明體" w:cstheme="majorBidi"/>
          <w:szCs w:val="24"/>
        </w:rPr>
      </w:pPr>
      <w:r w:rsidRPr="00661F27">
        <w:rPr>
          <w:rFonts w:hAnsi="新細明體" w:cstheme="majorBidi" w:hint="eastAsia"/>
          <w:szCs w:val="24"/>
        </w:rPr>
        <w:t>法律分類</w:t>
      </w:r>
    </w:p>
    <w:tbl>
      <w:tblPr>
        <w:tblStyle w:val="aff1"/>
        <w:tblW w:w="9071" w:type="dxa"/>
        <w:jc w:val="center"/>
        <w:tblInd w:w="480" w:type="dxa"/>
        <w:tblLook w:val="04A0" w:firstRow="1" w:lastRow="0" w:firstColumn="1" w:lastColumn="0" w:noHBand="0" w:noVBand="1"/>
      </w:tblPr>
      <w:tblGrid>
        <w:gridCol w:w="2268"/>
        <w:gridCol w:w="6803"/>
      </w:tblGrid>
      <w:tr w:rsidR="006E21D1" w:rsidTr="00E515B5">
        <w:trPr>
          <w:jc w:val="center"/>
        </w:trPr>
        <w:tc>
          <w:tcPr>
            <w:tcW w:w="2268" w:type="dxa"/>
            <w:vAlign w:val="center"/>
          </w:tcPr>
          <w:p w:rsidR="006E21D1" w:rsidRDefault="006E21D1" w:rsidP="006E21D1">
            <w:pPr>
              <w:pStyle w:val="aff"/>
              <w:ind w:leftChars="0" w:left="0"/>
              <w:jc w:val="center"/>
              <w:rPr>
                <w:rFonts w:hAnsi="新細明體" w:cstheme="majorBidi"/>
                <w:szCs w:val="24"/>
              </w:rPr>
            </w:pPr>
            <w:r w:rsidRPr="00661F27">
              <w:rPr>
                <w:b/>
              </w:rPr>
              <w:t>成文法</w:t>
            </w:r>
            <w:r w:rsidRPr="00661F27">
              <w:rPr>
                <w:rFonts w:hint="eastAsia"/>
                <w:b/>
              </w:rPr>
              <w:t>v.s</w:t>
            </w:r>
            <w:r w:rsidRPr="00661F27">
              <w:rPr>
                <w:b/>
              </w:rPr>
              <w:t>不成文法</w:t>
            </w:r>
          </w:p>
        </w:tc>
        <w:tc>
          <w:tcPr>
            <w:tcW w:w="6803" w:type="dxa"/>
          </w:tcPr>
          <w:p w:rsidR="006E21D1" w:rsidRDefault="006E21D1" w:rsidP="006E21D1">
            <w:pPr>
              <w:pStyle w:val="aff"/>
              <w:ind w:leftChars="0" w:left="0"/>
              <w:rPr>
                <w:rFonts w:hAnsi="新細明體" w:cstheme="majorBidi"/>
                <w:szCs w:val="24"/>
              </w:rPr>
            </w:pPr>
            <w:r w:rsidRPr="00661F27">
              <w:rPr>
                <w:b/>
              </w:rPr>
              <w:t>成文法</w:t>
            </w:r>
            <w:r w:rsidRPr="005C1228">
              <w:rPr>
                <w:rFonts w:hAnsi="新細明體" w:cstheme="majorBidi" w:hint="eastAsia"/>
                <w:szCs w:val="24"/>
              </w:rPr>
              <w:t>：</w:t>
            </w:r>
            <w:r>
              <w:rPr>
                <w:rFonts w:hAnsi="新細明體" w:cstheme="majorBidi" w:hint="eastAsia"/>
                <w:szCs w:val="24"/>
              </w:rPr>
              <w:t>明確易於實施，體系完整周密</w:t>
            </w:r>
          </w:p>
          <w:p w:rsidR="006E21D1" w:rsidRDefault="006E21D1" w:rsidP="006E21D1">
            <w:pPr>
              <w:pStyle w:val="aff"/>
              <w:ind w:leftChars="0" w:left="0"/>
              <w:rPr>
                <w:rFonts w:hAnsi="新細明體" w:cstheme="majorBidi"/>
                <w:szCs w:val="24"/>
              </w:rPr>
            </w:pPr>
            <w:r w:rsidRPr="00BA1CB8">
              <w:rPr>
                <w:b/>
              </w:rPr>
              <w:t>不成文法</w:t>
            </w:r>
            <w:r w:rsidRPr="005C1228">
              <w:rPr>
                <w:rFonts w:hAnsi="新細明體" w:cstheme="majorBidi" w:hint="eastAsia"/>
                <w:szCs w:val="24"/>
              </w:rPr>
              <w:t>：</w:t>
            </w:r>
            <w:r>
              <w:rPr>
                <w:rFonts w:hAnsi="新細明體" w:cstheme="majorBidi" w:hint="eastAsia"/>
                <w:szCs w:val="24"/>
              </w:rPr>
              <w:t>基於一般法律之確信而產生，由潛移默化而來</w:t>
            </w:r>
          </w:p>
        </w:tc>
      </w:tr>
      <w:tr w:rsidR="006E21D1" w:rsidTr="00E515B5">
        <w:trPr>
          <w:jc w:val="center"/>
        </w:trPr>
        <w:tc>
          <w:tcPr>
            <w:tcW w:w="2268" w:type="dxa"/>
            <w:vAlign w:val="center"/>
          </w:tcPr>
          <w:p w:rsidR="006E21D1" w:rsidRDefault="006E21D1" w:rsidP="006E21D1">
            <w:pPr>
              <w:pStyle w:val="aff"/>
              <w:ind w:leftChars="0" w:left="0"/>
              <w:jc w:val="center"/>
              <w:rPr>
                <w:rFonts w:hAnsi="新細明體" w:cstheme="majorBidi"/>
                <w:szCs w:val="24"/>
              </w:rPr>
            </w:pPr>
            <w:r w:rsidRPr="00661F27">
              <w:rPr>
                <w:rFonts w:hint="eastAsia"/>
                <w:b/>
              </w:rPr>
              <w:t>普通法v.s特別法</w:t>
            </w:r>
          </w:p>
        </w:tc>
        <w:tc>
          <w:tcPr>
            <w:tcW w:w="6803" w:type="dxa"/>
          </w:tcPr>
          <w:p w:rsidR="006E21D1" w:rsidRDefault="006E21D1" w:rsidP="006E21D1">
            <w:pPr>
              <w:pStyle w:val="aff"/>
              <w:ind w:leftChars="0" w:left="0"/>
              <w:rPr>
                <w:color w:val="215868" w:themeColor="accent5" w:themeShade="80"/>
              </w:rPr>
            </w:pPr>
            <w:r w:rsidRPr="004C09FE">
              <w:rPr>
                <w:rFonts w:hAnsi="新細明體" w:cstheme="majorBidi" w:hint="eastAsia"/>
                <w:color w:val="FF0000"/>
                <w:szCs w:val="24"/>
              </w:rPr>
              <w:t>特別法優於普通法原則</w:t>
            </w:r>
            <w:r w:rsidR="004C09FE">
              <w:rPr>
                <w:rFonts w:hAnsi="新細明體" w:cstheme="majorBidi" w:hint="eastAsia"/>
                <w:szCs w:val="24"/>
              </w:rPr>
              <w:t xml:space="preserve">  </w:t>
            </w:r>
            <w:r w:rsidR="004C09FE" w:rsidRPr="006E21D1">
              <w:rPr>
                <w:rFonts w:hint="eastAsia"/>
                <w:color w:val="215868" w:themeColor="accent5" w:themeShade="80"/>
              </w:rPr>
              <w:t>Ex.刑法</w:t>
            </w:r>
            <w:r w:rsidR="004C09FE">
              <w:rPr>
                <w:rFonts w:hint="eastAsia"/>
                <w:color w:val="215868" w:themeColor="accent5" w:themeShade="80"/>
              </w:rPr>
              <w:t>v.s貪汙治罪條例</w:t>
            </w:r>
          </w:p>
          <w:p w:rsidR="004C09FE" w:rsidRPr="004C09FE" w:rsidRDefault="004C09FE" w:rsidP="006E21D1">
            <w:pPr>
              <w:pStyle w:val="aff"/>
              <w:ind w:leftChars="0" w:left="0"/>
              <w:rPr>
                <w:rFonts w:hAnsi="新細明體" w:cstheme="majorBidi"/>
                <w:szCs w:val="24"/>
              </w:rPr>
            </w:pPr>
            <w:r>
              <w:rPr>
                <w:rFonts w:hint="eastAsia"/>
              </w:rPr>
              <w:t>※</w:t>
            </w:r>
            <w:r w:rsidRPr="004C09FE">
              <w:rPr>
                <w:rFonts w:hAnsi="新細明體" w:cstheme="majorBidi" w:hint="eastAsia"/>
                <w:szCs w:val="24"/>
              </w:rPr>
              <w:t>法為普通法、條例為特別法並非必然</w:t>
            </w:r>
          </w:p>
        </w:tc>
      </w:tr>
      <w:tr w:rsidR="006E21D1" w:rsidTr="00E515B5">
        <w:trPr>
          <w:jc w:val="center"/>
        </w:trPr>
        <w:tc>
          <w:tcPr>
            <w:tcW w:w="2268" w:type="dxa"/>
            <w:vAlign w:val="center"/>
          </w:tcPr>
          <w:p w:rsidR="006E21D1" w:rsidRDefault="006E21D1" w:rsidP="006E21D1">
            <w:pPr>
              <w:pStyle w:val="aff"/>
              <w:ind w:leftChars="0" w:left="0"/>
              <w:jc w:val="center"/>
              <w:rPr>
                <w:rFonts w:hAnsi="新細明體" w:cstheme="majorBidi"/>
                <w:szCs w:val="24"/>
              </w:rPr>
            </w:pPr>
            <w:r w:rsidRPr="00661F27">
              <w:rPr>
                <w:rFonts w:hint="eastAsia"/>
                <w:b/>
              </w:rPr>
              <w:t>強行法v.s任意法</w:t>
            </w:r>
          </w:p>
        </w:tc>
        <w:tc>
          <w:tcPr>
            <w:tcW w:w="6803" w:type="dxa"/>
          </w:tcPr>
          <w:p w:rsidR="00E515B5" w:rsidRDefault="00E515B5" w:rsidP="001B38F0">
            <w:pPr>
              <w:pStyle w:val="aff"/>
              <w:numPr>
                <w:ilvl w:val="0"/>
                <w:numId w:val="413"/>
              </w:numPr>
              <w:ind w:leftChars="0"/>
              <w:rPr>
                <w:rFonts w:hAnsi="新細明體" w:cstheme="majorBidi"/>
                <w:szCs w:val="24"/>
              </w:rPr>
            </w:pPr>
            <w:r w:rsidRPr="00BA1CB8">
              <w:rPr>
                <w:rFonts w:hint="eastAsia"/>
                <w:b/>
              </w:rPr>
              <w:t>強行法</w:t>
            </w:r>
            <w:r w:rsidRPr="00BA1CB8">
              <w:rPr>
                <w:rFonts w:hAnsi="新細明體" w:cstheme="majorBidi" w:hint="eastAsia"/>
                <w:szCs w:val="24"/>
              </w:rPr>
              <w:t>：凡與國家、公益有關，不問當事人意思，應絕對適用的法律。</w:t>
            </w:r>
          </w:p>
          <w:p w:rsidR="00BA1CB8" w:rsidRDefault="00BA1CB8" w:rsidP="001B38F0">
            <w:pPr>
              <w:pStyle w:val="aff"/>
              <w:numPr>
                <w:ilvl w:val="0"/>
                <w:numId w:val="414"/>
              </w:numPr>
              <w:ind w:leftChars="0"/>
              <w:rPr>
                <w:b/>
              </w:rPr>
            </w:pPr>
            <w:r>
              <w:rPr>
                <w:rFonts w:hint="eastAsia"/>
                <w:b/>
              </w:rPr>
              <w:t>強制規定</w:t>
            </w:r>
            <w:r w:rsidRPr="00503E4C">
              <w:rPr>
                <w:rFonts w:hint="eastAsia"/>
              </w:rPr>
              <w:t>(命令規定)</w:t>
            </w:r>
            <w:r w:rsidRPr="00BA1CB8">
              <w:rPr>
                <w:rFonts w:hAnsi="新細明體" w:cstheme="majorBidi" w:hint="eastAsia"/>
                <w:szCs w:val="24"/>
              </w:rPr>
              <w:t>：</w:t>
            </w:r>
            <w:r w:rsidR="004C09FE" w:rsidRPr="00BA1CB8">
              <w:rPr>
                <w:rFonts w:hAnsi="新細明體" w:cstheme="majorBidi" w:hint="eastAsia"/>
                <w:szCs w:val="24"/>
              </w:rPr>
              <w:t>「應…」</w:t>
            </w:r>
          </w:p>
          <w:p w:rsidR="002C7854" w:rsidRPr="00E515B5" w:rsidRDefault="00BA1CB8" w:rsidP="001B38F0">
            <w:pPr>
              <w:pStyle w:val="aff"/>
              <w:numPr>
                <w:ilvl w:val="0"/>
                <w:numId w:val="414"/>
              </w:numPr>
              <w:ind w:leftChars="0"/>
              <w:rPr>
                <w:rFonts w:hAnsi="新細明體" w:cstheme="majorBidi"/>
                <w:szCs w:val="24"/>
              </w:rPr>
            </w:pPr>
            <w:r>
              <w:rPr>
                <w:rFonts w:hint="eastAsia"/>
                <w:b/>
              </w:rPr>
              <w:t>禁止規定</w:t>
            </w:r>
            <w:r w:rsidRPr="00BA1CB8">
              <w:rPr>
                <w:rFonts w:hAnsi="新細明體" w:cstheme="majorBidi" w:hint="eastAsia"/>
                <w:szCs w:val="24"/>
              </w:rPr>
              <w:t>：</w:t>
            </w:r>
            <w:r w:rsidR="004C09FE" w:rsidRPr="00BA1CB8">
              <w:rPr>
                <w:rFonts w:hAnsi="新細明體" w:cstheme="majorBidi" w:hint="eastAsia"/>
                <w:szCs w:val="24"/>
              </w:rPr>
              <w:t>「不得…」、「非…不得…」</w:t>
            </w:r>
          </w:p>
          <w:p w:rsidR="00E515B5" w:rsidRDefault="00E515B5" w:rsidP="001B38F0">
            <w:pPr>
              <w:pStyle w:val="aff"/>
              <w:numPr>
                <w:ilvl w:val="0"/>
                <w:numId w:val="413"/>
              </w:numPr>
              <w:ind w:leftChars="0"/>
              <w:rPr>
                <w:rFonts w:hAnsi="新細明體" w:cstheme="majorBidi"/>
                <w:szCs w:val="24"/>
              </w:rPr>
            </w:pPr>
            <w:r w:rsidRPr="00BA1CB8">
              <w:rPr>
                <w:rFonts w:hint="eastAsia"/>
                <w:b/>
              </w:rPr>
              <w:t>任意法</w:t>
            </w:r>
            <w:r w:rsidRPr="00BA1CB8">
              <w:rPr>
                <w:rFonts w:hAnsi="新細明體" w:cstheme="majorBidi" w:hint="eastAsia"/>
                <w:szCs w:val="24"/>
              </w:rPr>
              <w:t>：任由當事人自行決定，僅於當事人間並無特別規定時，始有適用餘地的法律。</w:t>
            </w:r>
          </w:p>
          <w:p w:rsidR="00BA1CB8" w:rsidRDefault="00BA1CB8" w:rsidP="001B38F0">
            <w:pPr>
              <w:pStyle w:val="aff"/>
              <w:numPr>
                <w:ilvl w:val="0"/>
                <w:numId w:val="415"/>
              </w:numPr>
              <w:ind w:leftChars="0"/>
              <w:rPr>
                <w:b/>
              </w:rPr>
            </w:pPr>
            <w:r>
              <w:rPr>
                <w:rFonts w:hint="eastAsia"/>
                <w:b/>
              </w:rPr>
              <w:t>補充規定</w:t>
            </w:r>
            <w:r w:rsidRPr="004C09FE">
              <w:rPr>
                <w:rFonts w:hint="eastAsia"/>
              </w:rPr>
              <w:t>：</w:t>
            </w:r>
            <w:r w:rsidR="004C09FE" w:rsidRPr="00BA1CB8">
              <w:rPr>
                <w:rFonts w:hAnsi="新細明體" w:cstheme="majorBidi" w:hint="eastAsia"/>
                <w:szCs w:val="24"/>
              </w:rPr>
              <w:t>「除</w:t>
            </w:r>
            <w:r w:rsidR="004C09FE">
              <w:rPr>
                <w:rFonts w:hAnsi="新細明體" w:cstheme="majorBidi" w:hint="eastAsia"/>
                <w:szCs w:val="24"/>
              </w:rPr>
              <w:t>…</w:t>
            </w:r>
            <w:r w:rsidR="004C09FE" w:rsidRPr="00BA1CB8">
              <w:rPr>
                <w:rFonts w:hAnsi="新細明體" w:cstheme="majorBidi" w:hint="eastAsia"/>
                <w:szCs w:val="24"/>
              </w:rPr>
              <w:t>另有訂定外」</w:t>
            </w:r>
          </w:p>
          <w:p w:rsidR="00BA1CB8" w:rsidRPr="00BA1CB8" w:rsidRDefault="00BA1CB8" w:rsidP="001B38F0">
            <w:pPr>
              <w:pStyle w:val="aff"/>
              <w:numPr>
                <w:ilvl w:val="0"/>
                <w:numId w:val="415"/>
              </w:numPr>
              <w:ind w:leftChars="0"/>
              <w:rPr>
                <w:rFonts w:hAnsi="新細明體" w:cstheme="majorBidi"/>
                <w:szCs w:val="24"/>
              </w:rPr>
            </w:pPr>
            <w:r>
              <w:rPr>
                <w:rFonts w:hint="eastAsia"/>
                <w:b/>
              </w:rPr>
              <w:t>解釋規定</w:t>
            </w:r>
          </w:p>
          <w:p w:rsidR="006E21D1" w:rsidRDefault="006E21D1" w:rsidP="006E21D1">
            <w:r w:rsidRPr="006E21D1">
              <w:rPr>
                <w:rFonts w:hAnsi="新細明體" w:cstheme="majorBidi" w:hint="eastAsia"/>
                <w:szCs w:val="24"/>
              </w:rPr>
              <w:t>公法雖以強行法居多，但公法≠強行法；私法≠任意法</w:t>
            </w:r>
          </w:p>
          <w:p w:rsidR="006E21D1" w:rsidRPr="006E21D1" w:rsidRDefault="006E21D1" w:rsidP="006E21D1">
            <w:r w:rsidRPr="006E21D1">
              <w:rPr>
                <w:rFonts w:hint="eastAsia"/>
                <w:color w:val="215868" w:themeColor="accent5" w:themeShade="80"/>
              </w:rPr>
              <w:t>Ex.刑法雖是公法，但某些犯罪行為有告訴乃論規定，不提出告訴即不追究。</w:t>
            </w:r>
          </w:p>
        </w:tc>
      </w:tr>
      <w:tr w:rsidR="006E21D1" w:rsidTr="00E515B5">
        <w:trPr>
          <w:jc w:val="center"/>
        </w:trPr>
        <w:tc>
          <w:tcPr>
            <w:tcW w:w="2268" w:type="dxa"/>
            <w:vAlign w:val="center"/>
          </w:tcPr>
          <w:p w:rsidR="006E21D1" w:rsidRDefault="00E515B5" w:rsidP="006E21D1">
            <w:pPr>
              <w:pStyle w:val="aff"/>
              <w:ind w:leftChars="0" w:left="0"/>
              <w:jc w:val="center"/>
              <w:rPr>
                <w:rFonts w:hAnsi="新細明體" w:cstheme="majorBidi"/>
                <w:szCs w:val="24"/>
              </w:rPr>
            </w:pPr>
            <w:r w:rsidRPr="00E515B5">
              <w:rPr>
                <w:rFonts w:hint="eastAsia"/>
                <w:b/>
              </w:rPr>
              <w:t>公法v.s私法</w:t>
            </w:r>
          </w:p>
        </w:tc>
        <w:tc>
          <w:tcPr>
            <w:tcW w:w="6803" w:type="dxa"/>
          </w:tcPr>
          <w:p w:rsidR="004C09FE" w:rsidRPr="004C09FE" w:rsidRDefault="004C09FE" w:rsidP="004C09FE">
            <w:pPr>
              <w:rPr>
                <w:rFonts w:hAnsi="新細明體" w:cstheme="majorBidi"/>
                <w:szCs w:val="24"/>
              </w:rPr>
            </w:pPr>
            <w:r>
              <w:rPr>
                <w:rFonts w:hAnsi="新細明體" w:cstheme="majorBidi"/>
                <w:szCs w:val="24"/>
              </w:rPr>
              <w:t>區分標準：</w:t>
            </w:r>
          </w:p>
          <w:p w:rsidR="004C09FE" w:rsidRDefault="004C09FE" w:rsidP="001B38F0">
            <w:pPr>
              <w:pStyle w:val="aff"/>
              <w:numPr>
                <w:ilvl w:val="0"/>
                <w:numId w:val="416"/>
              </w:numPr>
              <w:ind w:leftChars="0"/>
              <w:rPr>
                <w:rFonts w:hAnsi="新細明體" w:cstheme="majorBidi"/>
                <w:szCs w:val="24"/>
              </w:rPr>
            </w:pPr>
            <w:r w:rsidRPr="00AA2588">
              <w:rPr>
                <w:rFonts w:hAnsi="新細明體" w:cstheme="majorBidi"/>
                <w:b/>
                <w:szCs w:val="24"/>
              </w:rPr>
              <w:t>利益說</w:t>
            </w:r>
            <w:r>
              <w:rPr>
                <w:rFonts w:hAnsi="新細明體" w:cstheme="majorBidi"/>
                <w:szCs w:val="24"/>
              </w:rPr>
              <w:t>：公益為公法、私益為私法，但並非絕對。</w:t>
            </w:r>
          </w:p>
          <w:p w:rsidR="004C09FE" w:rsidRDefault="004C09FE" w:rsidP="001B38F0">
            <w:pPr>
              <w:pStyle w:val="aff"/>
              <w:numPr>
                <w:ilvl w:val="0"/>
                <w:numId w:val="416"/>
              </w:numPr>
              <w:ind w:leftChars="0"/>
              <w:rPr>
                <w:rFonts w:hAnsi="新細明體" w:cstheme="majorBidi"/>
                <w:szCs w:val="24"/>
              </w:rPr>
            </w:pPr>
            <w:r w:rsidRPr="00AA2588">
              <w:rPr>
                <w:rFonts w:hAnsi="新細明體" w:cstheme="majorBidi"/>
                <w:b/>
                <w:szCs w:val="24"/>
              </w:rPr>
              <w:t>從屬說</w:t>
            </w:r>
            <w:r>
              <w:rPr>
                <w:rFonts w:hAnsi="新細明體" w:cstheme="majorBidi"/>
                <w:szCs w:val="24"/>
              </w:rPr>
              <w:t>(權力服從說)：法規範對象間法律地位平等或不平等區分，平等者為私法、不平等者為公法，但私法之親屬關係不易解釋，公法契約定位上之解釋亦遭困難。</w:t>
            </w:r>
          </w:p>
          <w:p w:rsidR="004C09FE" w:rsidRDefault="004C09FE" w:rsidP="001B38F0">
            <w:pPr>
              <w:pStyle w:val="aff"/>
              <w:numPr>
                <w:ilvl w:val="0"/>
                <w:numId w:val="416"/>
              </w:numPr>
              <w:ind w:leftChars="0"/>
              <w:rPr>
                <w:rFonts w:hAnsi="新細明體" w:cstheme="majorBidi"/>
                <w:szCs w:val="24"/>
              </w:rPr>
            </w:pPr>
            <w:r w:rsidRPr="00503E4C">
              <w:rPr>
                <w:rFonts w:hAnsi="新細明體" w:cstheme="majorBidi"/>
                <w:szCs w:val="24"/>
              </w:rPr>
              <w:t>主體說</w:t>
            </w:r>
            <w:r>
              <w:rPr>
                <w:rFonts w:hAnsi="新細明體" w:cstheme="majorBidi"/>
                <w:szCs w:val="24"/>
              </w:rPr>
              <w:t>：國家或其他公權力主體間之相互關係者為公法；私人間或私團體間之相互關係者為私法。</w:t>
            </w:r>
          </w:p>
          <w:p w:rsidR="004C09FE" w:rsidRPr="004C09FE" w:rsidRDefault="004C09FE" w:rsidP="001B38F0">
            <w:pPr>
              <w:pStyle w:val="aff"/>
              <w:numPr>
                <w:ilvl w:val="0"/>
                <w:numId w:val="416"/>
              </w:numPr>
              <w:ind w:leftChars="0"/>
              <w:rPr>
                <w:rFonts w:hAnsi="新細明體" w:cstheme="majorBidi"/>
                <w:szCs w:val="24"/>
              </w:rPr>
            </w:pPr>
            <w:r w:rsidRPr="00503E4C">
              <w:rPr>
                <w:rFonts w:hAnsi="新細明體" w:cstheme="majorBidi"/>
                <w:szCs w:val="24"/>
              </w:rPr>
              <w:t>新主體說</w:t>
            </w:r>
            <w:r>
              <w:rPr>
                <w:rFonts w:hAnsi="新細明體" w:cstheme="majorBidi"/>
                <w:szCs w:val="24"/>
              </w:rPr>
              <w:t>(歸屬說)：</w:t>
            </w:r>
            <w:r w:rsidR="00503E4C">
              <w:rPr>
                <w:rFonts w:hAnsi="新細明體" w:cstheme="majorBidi"/>
                <w:szCs w:val="24"/>
              </w:rPr>
              <w:t>僅能由統治權主體或行政官署擔當其權利義務主體者為公法；一般人可為行為之權利義務主體者為私法。</w:t>
            </w:r>
          </w:p>
          <w:p w:rsidR="00E515B5" w:rsidRDefault="00E515B5" w:rsidP="00E515B5">
            <w:r w:rsidRPr="00E515B5">
              <w:rPr>
                <w:rFonts w:hint="eastAsia"/>
                <w:color w:val="215868" w:themeColor="accent5" w:themeShade="80"/>
              </w:rPr>
              <w:t>Ex.刑法</w:t>
            </w:r>
            <w:r w:rsidR="00FE02EB">
              <w:rPr>
                <w:rFonts w:hint="eastAsia"/>
                <w:color w:val="215868" w:themeColor="accent5" w:themeShade="80"/>
              </w:rPr>
              <w:t>/刑事訴訟法</w:t>
            </w:r>
            <w:r w:rsidRPr="00E515B5">
              <w:rPr>
                <w:rFonts w:hint="eastAsia"/>
                <w:color w:val="215868" w:themeColor="accent5" w:themeShade="80"/>
              </w:rPr>
              <w:t>/懲治走私條例</w:t>
            </w:r>
            <w:r w:rsidR="00FE02EB">
              <w:rPr>
                <w:rFonts w:hint="eastAsia"/>
                <w:color w:val="215868" w:themeColor="accent5" w:themeShade="80"/>
              </w:rPr>
              <w:t>/民事訴訟法</w:t>
            </w:r>
            <w:r w:rsidRPr="00E515B5">
              <w:rPr>
                <w:color w:val="215868" w:themeColor="accent5" w:themeShade="80"/>
              </w:rPr>
              <w:t>v.s</w:t>
            </w:r>
            <w:r w:rsidRPr="00E515B5">
              <w:rPr>
                <w:rFonts w:hint="eastAsia"/>
                <w:color w:val="215868" w:themeColor="accent5" w:themeShade="80"/>
              </w:rPr>
              <w:t>民法</w:t>
            </w:r>
          </w:p>
          <w:p w:rsidR="006E21D1" w:rsidRPr="00E515B5" w:rsidRDefault="00E515B5" w:rsidP="00E515B5">
            <w:r>
              <w:rPr>
                <w:rFonts w:hint="eastAsia"/>
              </w:rPr>
              <w:t>※</w:t>
            </w:r>
            <w:r w:rsidRPr="00E515B5">
              <w:rPr>
                <w:rFonts w:hint="eastAsia"/>
                <w:b/>
              </w:rPr>
              <w:t>公私綜合法</w:t>
            </w:r>
            <w:r>
              <w:rPr>
                <w:rFonts w:hint="eastAsia"/>
              </w:rPr>
              <w:t xml:space="preserve">(社會法)：私法公法化  </w:t>
            </w:r>
            <w:r w:rsidRPr="00E515B5">
              <w:rPr>
                <w:rFonts w:hint="eastAsia"/>
                <w:color w:val="215868" w:themeColor="accent5" w:themeShade="80"/>
              </w:rPr>
              <w:t>Ex.勞動基準法</w:t>
            </w:r>
          </w:p>
        </w:tc>
      </w:tr>
      <w:tr w:rsidR="006E21D1" w:rsidTr="00E515B5">
        <w:trPr>
          <w:jc w:val="center"/>
        </w:trPr>
        <w:tc>
          <w:tcPr>
            <w:tcW w:w="2268" w:type="dxa"/>
            <w:vAlign w:val="center"/>
          </w:tcPr>
          <w:p w:rsidR="006E21D1" w:rsidRDefault="00E515B5" w:rsidP="006E21D1">
            <w:pPr>
              <w:pStyle w:val="aff"/>
              <w:ind w:leftChars="0" w:left="0"/>
              <w:jc w:val="center"/>
              <w:rPr>
                <w:rFonts w:hAnsi="新細明體" w:cstheme="majorBidi"/>
                <w:szCs w:val="24"/>
              </w:rPr>
            </w:pPr>
            <w:r w:rsidRPr="00661F27">
              <w:rPr>
                <w:b/>
              </w:rPr>
              <w:t>實體法</w:t>
            </w:r>
            <w:r w:rsidRPr="00661F27">
              <w:rPr>
                <w:rFonts w:hint="eastAsia"/>
                <w:b/>
              </w:rPr>
              <w:t>v.s</w:t>
            </w:r>
            <w:r w:rsidRPr="00661F27">
              <w:rPr>
                <w:b/>
              </w:rPr>
              <w:t>程序法</w:t>
            </w:r>
          </w:p>
        </w:tc>
        <w:tc>
          <w:tcPr>
            <w:tcW w:w="6803" w:type="dxa"/>
          </w:tcPr>
          <w:p w:rsidR="00E515B5" w:rsidRDefault="00E515B5" w:rsidP="00E515B5">
            <w:pPr>
              <w:rPr>
                <w:rFonts w:hAnsi="新細明體" w:cstheme="majorBidi"/>
                <w:szCs w:val="24"/>
              </w:rPr>
            </w:pPr>
            <w:r w:rsidRPr="00E515B5">
              <w:rPr>
                <w:rFonts w:hAnsi="新細明體" w:cstheme="majorBidi" w:hint="eastAsia"/>
                <w:szCs w:val="24"/>
              </w:rPr>
              <w:t>區別並非絕對。</w:t>
            </w:r>
            <w:r w:rsidR="00256A88" w:rsidRPr="006E21D1">
              <w:rPr>
                <w:rFonts w:hint="eastAsia"/>
                <w:color w:val="215868" w:themeColor="accent5" w:themeShade="80"/>
              </w:rPr>
              <w:t>Ex.</w:t>
            </w:r>
            <w:r w:rsidR="00256A88">
              <w:rPr>
                <w:rFonts w:hint="eastAsia"/>
                <w:color w:val="215868" w:themeColor="accent5" w:themeShade="80"/>
              </w:rPr>
              <w:t>行政程序兼具程序法與實體法性質</w:t>
            </w:r>
          </w:p>
          <w:p w:rsidR="00E515B5" w:rsidRPr="006E21D1" w:rsidRDefault="00E515B5" w:rsidP="00E515B5">
            <w:r w:rsidRPr="00E515B5">
              <w:rPr>
                <w:rFonts w:hAnsi="新細明體" w:cstheme="majorBidi" w:hint="eastAsia"/>
                <w:szCs w:val="24"/>
              </w:rPr>
              <w:t>法院不能以實體法無規定為由，拒絕裁判。</w:t>
            </w:r>
          </w:p>
          <w:p w:rsidR="00E515B5" w:rsidRDefault="00E515B5" w:rsidP="00E515B5">
            <w:pPr>
              <w:pStyle w:val="aff"/>
              <w:ind w:leftChars="0" w:left="0"/>
              <w:rPr>
                <w:rFonts w:hAnsi="新細明體" w:cstheme="majorBidi"/>
                <w:szCs w:val="24"/>
              </w:rPr>
            </w:pPr>
            <w:r w:rsidRPr="00256A88">
              <w:rPr>
                <w:rFonts w:hAnsi="新細明體" w:cstheme="majorBidi" w:hint="eastAsia"/>
                <w:b/>
                <w:szCs w:val="24"/>
              </w:rPr>
              <w:t>實體法</w:t>
            </w:r>
            <w:r w:rsidRPr="006E21D1">
              <w:rPr>
                <w:rFonts w:hAnsi="新細明體" w:cstheme="majorBidi" w:hint="eastAsia"/>
                <w:szCs w:val="24"/>
              </w:rPr>
              <w:t>如有修改時，效力</w:t>
            </w:r>
            <w:r w:rsidRPr="00256A88">
              <w:rPr>
                <w:rFonts w:hAnsi="新細明體" w:cstheme="majorBidi" w:hint="eastAsia"/>
                <w:color w:val="FF0000"/>
                <w:szCs w:val="24"/>
              </w:rPr>
              <w:t>不溯及既往原則</w:t>
            </w:r>
            <w:r w:rsidRPr="006E21D1">
              <w:rPr>
                <w:rFonts w:hAnsi="新細明體" w:cstheme="majorBidi" w:hint="eastAsia"/>
                <w:szCs w:val="24"/>
              </w:rPr>
              <w:t>；</w:t>
            </w:r>
            <w:r w:rsidRPr="00256A88">
              <w:rPr>
                <w:rFonts w:hAnsi="新細明體" w:cstheme="majorBidi" w:hint="eastAsia"/>
                <w:b/>
                <w:szCs w:val="24"/>
              </w:rPr>
              <w:t>程序法</w:t>
            </w:r>
            <w:r w:rsidRPr="006E21D1">
              <w:rPr>
                <w:rFonts w:hAnsi="新細明體" w:cstheme="majorBidi" w:hint="eastAsia"/>
                <w:szCs w:val="24"/>
              </w:rPr>
              <w:t>如有修改，應適用新程序規定，</w:t>
            </w:r>
            <w:r w:rsidRPr="00256A88">
              <w:rPr>
                <w:rFonts w:hAnsi="新細明體" w:cstheme="majorBidi" w:hint="eastAsia"/>
                <w:color w:val="FF0000"/>
                <w:szCs w:val="24"/>
              </w:rPr>
              <w:t>程序從新原則</w:t>
            </w:r>
            <w:r w:rsidRPr="006E21D1">
              <w:rPr>
                <w:rFonts w:hAnsi="新細明體" w:cstheme="majorBidi" w:hint="eastAsia"/>
                <w:szCs w:val="24"/>
              </w:rPr>
              <w:t>。</w:t>
            </w:r>
          </w:p>
          <w:p w:rsidR="00256A88" w:rsidRDefault="00256A88" w:rsidP="00E515B5">
            <w:pPr>
              <w:pStyle w:val="aff"/>
              <w:ind w:leftChars="0" w:left="0"/>
            </w:pPr>
            <w:r w:rsidRPr="00256A88">
              <w:rPr>
                <w:rFonts w:hAnsi="新細明體" w:cstheme="majorBidi" w:hint="eastAsia"/>
                <w:color w:val="FF0000"/>
                <w:szCs w:val="24"/>
              </w:rPr>
              <w:t>程序法恆先實體法</w:t>
            </w:r>
          </w:p>
          <w:p w:rsidR="006E21D1" w:rsidRDefault="00E515B5" w:rsidP="00E515B5">
            <w:pPr>
              <w:pStyle w:val="aff"/>
              <w:ind w:leftChars="0" w:left="0"/>
              <w:rPr>
                <w:rFonts w:hAnsi="新細明體" w:cstheme="majorBidi"/>
                <w:szCs w:val="24"/>
              </w:rPr>
            </w:pPr>
            <w:r w:rsidRPr="006E21D1">
              <w:rPr>
                <w:rFonts w:hint="eastAsia"/>
                <w:color w:val="215868" w:themeColor="accent5" w:themeShade="80"/>
              </w:rPr>
              <w:t>Ex.公寓大廈管理條例</w:t>
            </w:r>
            <w:r w:rsidRPr="006E21D1">
              <w:rPr>
                <w:color w:val="215868" w:themeColor="accent5" w:themeShade="80"/>
              </w:rPr>
              <w:t>v.s涉外民事法律適用法/破產法</w:t>
            </w:r>
          </w:p>
        </w:tc>
      </w:tr>
      <w:tr w:rsidR="006E21D1" w:rsidTr="00E515B5">
        <w:trPr>
          <w:jc w:val="center"/>
        </w:trPr>
        <w:tc>
          <w:tcPr>
            <w:tcW w:w="2268" w:type="dxa"/>
            <w:vAlign w:val="center"/>
          </w:tcPr>
          <w:p w:rsidR="006E21D1" w:rsidRDefault="00E515B5" w:rsidP="006E21D1">
            <w:pPr>
              <w:pStyle w:val="aff"/>
              <w:ind w:leftChars="0" w:left="0"/>
              <w:jc w:val="center"/>
              <w:rPr>
                <w:rFonts w:hAnsi="新細明體" w:cstheme="majorBidi"/>
                <w:szCs w:val="24"/>
              </w:rPr>
            </w:pPr>
            <w:r w:rsidRPr="00661F27">
              <w:rPr>
                <w:rFonts w:hint="eastAsia"/>
                <w:b/>
              </w:rPr>
              <w:t>母法v.s子法</w:t>
            </w:r>
          </w:p>
        </w:tc>
        <w:tc>
          <w:tcPr>
            <w:tcW w:w="6803" w:type="dxa"/>
          </w:tcPr>
          <w:p w:rsidR="006E21D1" w:rsidRDefault="009F53F8" w:rsidP="006E21D1">
            <w:pPr>
              <w:pStyle w:val="aff"/>
              <w:ind w:leftChars="0" w:left="0"/>
              <w:rPr>
                <w:rFonts w:hAnsi="新細明體" w:cstheme="majorBidi"/>
                <w:szCs w:val="24"/>
              </w:rPr>
            </w:pPr>
            <w:r>
              <w:rPr>
                <w:rFonts w:hAnsi="新細明體" w:cstheme="majorBidi"/>
                <w:szCs w:val="24"/>
              </w:rPr>
              <w:t>母法的修正或廢止，影響子法的修正或存在，但子法並不影響母法。</w:t>
            </w:r>
          </w:p>
        </w:tc>
      </w:tr>
      <w:tr w:rsidR="006E21D1" w:rsidTr="00E515B5">
        <w:trPr>
          <w:jc w:val="center"/>
        </w:trPr>
        <w:tc>
          <w:tcPr>
            <w:tcW w:w="2268" w:type="dxa"/>
            <w:vAlign w:val="center"/>
          </w:tcPr>
          <w:p w:rsidR="006E21D1" w:rsidRDefault="00E515B5" w:rsidP="006E21D1">
            <w:pPr>
              <w:pStyle w:val="aff"/>
              <w:ind w:leftChars="0" w:left="0"/>
              <w:jc w:val="center"/>
              <w:rPr>
                <w:rFonts w:hAnsi="新細明體" w:cstheme="majorBidi"/>
                <w:szCs w:val="24"/>
              </w:rPr>
            </w:pPr>
            <w:r w:rsidRPr="00661F27">
              <w:rPr>
                <w:rFonts w:hint="eastAsia"/>
                <w:b/>
              </w:rPr>
              <w:t>原則法v.s例外法</w:t>
            </w:r>
          </w:p>
        </w:tc>
        <w:tc>
          <w:tcPr>
            <w:tcW w:w="6803" w:type="dxa"/>
          </w:tcPr>
          <w:p w:rsidR="00503E4C" w:rsidRDefault="00503E4C" w:rsidP="001B38F0">
            <w:pPr>
              <w:pStyle w:val="aff"/>
              <w:numPr>
                <w:ilvl w:val="0"/>
                <w:numId w:val="417"/>
              </w:numPr>
              <w:ind w:leftChars="0"/>
              <w:rPr>
                <w:b/>
              </w:rPr>
            </w:pPr>
            <w:r w:rsidRPr="00661F27">
              <w:rPr>
                <w:rFonts w:hint="eastAsia"/>
                <w:b/>
              </w:rPr>
              <w:t>原則法</w:t>
            </w:r>
            <w:r>
              <w:rPr>
                <w:rFonts w:hAnsi="新細明體" w:cstheme="majorBidi"/>
                <w:szCs w:val="24"/>
              </w:rPr>
              <w:t>：法律就特定事項規定應適用的一般原則。</w:t>
            </w:r>
          </w:p>
          <w:p w:rsidR="00503E4C" w:rsidRDefault="00503E4C" w:rsidP="001B38F0">
            <w:pPr>
              <w:pStyle w:val="aff"/>
              <w:numPr>
                <w:ilvl w:val="0"/>
                <w:numId w:val="417"/>
              </w:numPr>
              <w:ind w:leftChars="0"/>
              <w:rPr>
                <w:rFonts w:hAnsi="新細明體" w:cstheme="majorBidi"/>
                <w:szCs w:val="24"/>
              </w:rPr>
            </w:pPr>
            <w:r w:rsidRPr="00661F27">
              <w:rPr>
                <w:rFonts w:hint="eastAsia"/>
                <w:b/>
              </w:rPr>
              <w:t>例外法</w:t>
            </w:r>
            <w:r>
              <w:rPr>
                <w:rFonts w:hAnsi="新細明體" w:cstheme="majorBidi"/>
                <w:szCs w:val="24"/>
              </w:rPr>
              <w:t>：</w:t>
            </w:r>
            <w:r w:rsidR="00256A88">
              <w:rPr>
                <w:rFonts w:hAnsi="新細明體" w:cstheme="majorBidi"/>
                <w:szCs w:val="24"/>
              </w:rPr>
              <w:t>在若干特別情形，規定異於原則法的規定的法律。(但書)</w:t>
            </w:r>
            <w:r w:rsidR="00256A88" w:rsidRPr="00661F27">
              <w:rPr>
                <w:rFonts w:hAnsi="新細明體" w:cstheme="majorBidi" w:hint="eastAsia"/>
                <w:color w:val="FF0000"/>
                <w:szCs w:val="24"/>
              </w:rPr>
              <w:t>應從嚴解釋</w:t>
            </w:r>
            <w:r w:rsidR="00256A88">
              <w:rPr>
                <w:rFonts w:hAnsi="新細明體" w:cstheme="majorBidi" w:hint="eastAsia"/>
                <w:szCs w:val="24"/>
              </w:rPr>
              <w:t>，不可類推或擴張解釋。</w:t>
            </w:r>
          </w:p>
          <w:p w:rsidR="006E21D1" w:rsidRPr="00256A88" w:rsidRDefault="00FE02EB" w:rsidP="006E21D1">
            <w:pPr>
              <w:pStyle w:val="aff"/>
              <w:ind w:leftChars="0" w:left="0"/>
              <w:rPr>
                <w:rFonts w:hAnsi="新細明體" w:cstheme="majorBidi"/>
                <w:sz w:val="22"/>
                <w:szCs w:val="24"/>
              </w:rPr>
            </w:pPr>
            <w:r w:rsidRPr="00FE02EB">
              <w:rPr>
                <w:rFonts w:hAnsi="新細明體" w:cstheme="majorBidi" w:hint="eastAsia"/>
                <w:szCs w:val="24"/>
              </w:rPr>
              <w:t>經常出現同一法條中。</w:t>
            </w:r>
            <w:r w:rsidRPr="00256A88">
              <w:rPr>
                <w:rFonts w:hint="eastAsia"/>
                <w:color w:val="215868" w:themeColor="accent5" w:themeShade="80"/>
              </w:rPr>
              <w:t>Ex.民法§26「法人於法令限制內，有享受權利、負擔義務之能力。</w:t>
            </w:r>
            <w:r w:rsidR="005A689C" w:rsidRPr="00256A88">
              <w:rPr>
                <w:rFonts w:hint="eastAsia"/>
                <w:color w:val="215868" w:themeColor="accent5" w:themeShade="80"/>
              </w:rPr>
              <w:t>(原則)</w:t>
            </w:r>
            <w:r w:rsidRPr="00256A88">
              <w:rPr>
                <w:rFonts w:hint="eastAsia"/>
                <w:color w:val="215868" w:themeColor="accent5" w:themeShade="80"/>
              </w:rPr>
              <w:t>但專屬於自然人之權利義務，不在此限。</w:t>
            </w:r>
            <w:r w:rsidR="005A689C" w:rsidRPr="00256A88">
              <w:rPr>
                <w:rFonts w:hint="eastAsia"/>
                <w:color w:val="215868" w:themeColor="accent5" w:themeShade="80"/>
              </w:rPr>
              <w:t>(例外)</w:t>
            </w:r>
            <w:r w:rsidRPr="00256A88">
              <w:rPr>
                <w:rFonts w:hint="eastAsia"/>
                <w:color w:val="215868" w:themeColor="accent5" w:themeShade="80"/>
              </w:rPr>
              <w:t>」</w:t>
            </w:r>
          </w:p>
        </w:tc>
      </w:tr>
      <w:tr w:rsidR="006E21D1" w:rsidTr="00E515B5">
        <w:trPr>
          <w:jc w:val="center"/>
        </w:trPr>
        <w:tc>
          <w:tcPr>
            <w:tcW w:w="2268" w:type="dxa"/>
            <w:vAlign w:val="center"/>
          </w:tcPr>
          <w:p w:rsidR="006E21D1" w:rsidRDefault="00E515B5" w:rsidP="006E21D1">
            <w:pPr>
              <w:pStyle w:val="aff"/>
              <w:ind w:leftChars="0" w:left="0"/>
              <w:jc w:val="center"/>
              <w:rPr>
                <w:rFonts w:hAnsi="新細明體" w:cstheme="majorBidi"/>
                <w:szCs w:val="24"/>
              </w:rPr>
            </w:pPr>
            <w:r w:rsidRPr="00661F27">
              <w:rPr>
                <w:rFonts w:hint="eastAsia"/>
                <w:b/>
              </w:rPr>
              <w:t>固有法</w:t>
            </w:r>
            <w:r w:rsidRPr="00E515B5">
              <w:rPr>
                <w:rFonts w:hint="eastAsia"/>
                <w:b/>
              </w:rPr>
              <w:t>v.s</w:t>
            </w:r>
            <w:r w:rsidRPr="00661F27">
              <w:rPr>
                <w:rFonts w:hint="eastAsia"/>
                <w:b/>
              </w:rPr>
              <w:t>繼受法</w:t>
            </w:r>
          </w:p>
        </w:tc>
        <w:tc>
          <w:tcPr>
            <w:tcW w:w="6803" w:type="dxa"/>
          </w:tcPr>
          <w:p w:rsidR="00E515B5" w:rsidRPr="00E515B5" w:rsidRDefault="00E515B5" w:rsidP="001B38F0">
            <w:pPr>
              <w:pStyle w:val="aff"/>
              <w:numPr>
                <w:ilvl w:val="0"/>
                <w:numId w:val="418"/>
              </w:numPr>
              <w:ind w:leftChars="0"/>
              <w:rPr>
                <w:rFonts w:hAnsi="新細明體" w:cstheme="majorBidi"/>
                <w:szCs w:val="24"/>
              </w:rPr>
            </w:pPr>
            <w:r w:rsidRPr="00256A88">
              <w:rPr>
                <w:rFonts w:hint="eastAsia"/>
                <w:b/>
              </w:rPr>
              <w:t>固有法</w:t>
            </w:r>
            <w:r w:rsidRPr="00E515B5">
              <w:rPr>
                <w:rFonts w:hAnsi="新細明體" w:cstheme="majorBidi" w:hint="eastAsia"/>
                <w:szCs w:val="24"/>
              </w:rPr>
              <w:t>：依照</w:t>
            </w:r>
            <w:r w:rsidRPr="00BF6349">
              <w:rPr>
                <w:rFonts w:hAnsi="新細明體" w:cstheme="majorBidi" w:hint="eastAsia"/>
                <w:color w:val="FF0000"/>
                <w:szCs w:val="24"/>
              </w:rPr>
              <w:t>本國固有文化</w:t>
            </w:r>
            <w:r w:rsidRPr="00E515B5">
              <w:rPr>
                <w:rFonts w:hAnsi="新細明體" w:cstheme="majorBidi" w:hint="eastAsia"/>
                <w:szCs w:val="24"/>
              </w:rPr>
              <w:t>而制定的法律。</w:t>
            </w:r>
          </w:p>
          <w:p w:rsidR="006E21D1" w:rsidRPr="00E515B5" w:rsidRDefault="00E515B5" w:rsidP="001B38F0">
            <w:pPr>
              <w:pStyle w:val="aff"/>
              <w:numPr>
                <w:ilvl w:val="0"/>
                <w:numId w:val="418"/>
              </w:numPr>
              <w:ind w:leftChars="0"/>
              <w:rPr>
                <w:rFonts w:hAnsi="新細明體" w:cstheme="majorBidi"/>
                <w:szCs w:val="24"/>
              </w:rPr>
            </w:pPr>
            <w:r w:rsidRPr="00256A88">
              <w:rPr>
                <w:rFonts w:hint="eastAsia"/>
                <w:b/>
              </w:rPr>
              <w:t>繼受法</w:t>
            </w:r>
            <w:r w:rsidRPr="00E515B5">
              <w:rPr>
                <w:rFonts w:hAnsi="新細明體" w:cstheme="majorBidi" w:hint="eastAsia"/>
                <w:szCs w:val="24"/>
              </w:rPr>
              <w:t>：模仿外國法而制定的法律。</w:t>
            </w:r>
            <w:r w:rsidR="00BF6349" w:rsidRPr="00BF6349">
              <w:rPr>
                <w:rFonts w:hAnsi="新細明體" w:cstheme="majorBidi" w:hint="eastAsia"/>
                <w:sz w:val="22"/>
                <w:szCs w:val="24"/>
                <w:u w:val="single"/>
              </w:rPr>
              <w:t>&lt;111普&gt;</w:t>
            </w:r>
          </w:p>
        </w:tc>
      </w:tr>
      <w:tr w:rsidR="00E515B5" w:rsidTr="00E515B5">
        <w:trPr>
          <w:jc w:val="center"/>
        </w:trPr>
        <w:tc>
          <w:tcPr>
            <w:tcW w:w="2268" w:type="dxa"/>
            <w:vAlign w:val="center"/>
          </w:tcPr>
          <w:p w:rsidR="00E515B5" w:rsidRPr="00E515B5" w:rsidRDefault="00E515B5" w:rsidP="006E21D1">
            <w:pPr>
              <w:pStyle w:val="aff"/>
              <w:ind w:leftChars="0" w:left="0"/>
              <w:jc w:val="center"/>
              <w:rPr>
                <w:b/>
              </w:rPr>
            </w:pPr>
            <w:r w:rsidRPr="00E515B5">
              <w:rPr>
                <w:rFonts w:hint="eastAsia"/>
                <w:b/>
              </w:rPr>
              <w:t>國內法v.s國際法</w:t>
            </w:r>
          </w:p>
        </w:tc>
        <w:tc>
          <w:tcPr>
            <w:tcW w:w="6803" w:type="dxa"/>
          </w:tcPr>
          <w:p w:rsidR="00BE51DA" w:rsidRDefault="00BE51DA" w:rsidP="001B38F0">
            <w:pPr>
              <w:pStyle w:val="aff"/>
              <w:numPr>
                <w:ilvl w:val="0"/>
                <w:numId w:val="418"/>
              </w:numPr>
              <w:ind w:leftChars="0"/>
            </w:pPr>
            <w:r w:rsidRPr="00256A88">
              <w:rPr>
                <w:rFonts w:hint="eastAsia"/>
                <w:b/>
              </w:rPr>
              <w:t>國內法</w:t>
            </w:r>
            <w:r>
              <w:rPr>
                <w:rFonts w:hint="eastAsia"/>
              </w:rPr>
              <w:t>：由一個國家立法機關依據立法程序所制定。</w:t>
            </w:r>
            <w:r w:rsidR="00BF6349" w:rsidRPr="00BF6349">
              <w:rPr>
                <w:rFonts w:hint="eastAsia"/>
              </w:rPr>
              <w:t>國際公約既已成為</w:t>
            </w:r>
            <w:r w:rsidR="00BF6349" w:rsidRPr="00BF6349">
              <w:rPr>
                <w:rFonts w:hint="eastAsia"/>
                <w:color w:val="FF0000"/>
              </w:rPr>
              <w:t>公約施行法</w:t>
            </w:r>
            <w:r w:rsidR="00BF6349" w:rsidRPr="00BF6349">
              <w:rPr>
                <w:rFonts w:hint="eastAsia"/>
              </w:rPr>
              <w:t>，即具有國內法</w:t>
            </w:r>
            <w:r w:rsidR="00BF6349">
              <w:rPr>
                <w:rFonts w:hint="eastAsia"/>
              </w:rPr>
              <w:t>效力。</w:t>
            </w:r>
            <w:r w:rsidR="00BF6349" w:rsidRPr="006E21D1">
              <w:rPr>
                <w:rFonts w:hint="eastAsia"/>
                <w:color w:val="215868" w:themeColor="accent5" w:themeShade="80"/>
              </w:rPr>
              <w:t>Ex.</w:t>
            </w:r>
            <w:r w:rsidR="00BF6349" w:rsidRPr="00BF6349">
              <w:rPr>
                <w:rFonts w:hint="eastAsia"/>
                <w:color w:val="215868" w:themeColor="accent5" w:themeShade="80"/>
              </w:rPr>
              <w:t>兒童權利公約</w:t>
            </w:r>
            <w:r w:rsidR="00BF6349">
              <w:rPr>
                <w:rFonts w:hint="eastAsia"/>
                <w:color w:val="215868" w:themeColor="accent5" w:themeShade="80"/>
              </w:rPr>
              <w:t>→</w:t>
            </w:r>
            <w:r w:rsidR="00BF6349" w:rsidRPr="00BF6349">
              <w:rPr>
                <w:rFonts w:hint="eastAsia"/>
                <w:color w:val="215868" w:themeColor="accent5" w:themeShade="80"/>
              </w:rPr>
              <w:t>兒童權利公約施行法</w:t>
            </w:r>
            <w:r w:rsidR="00BF6349" w:rsidRPr="00BF6349">
              <w:rPr>
                <w:rFonts w:hAnsi="新細明體" w:cstheme="majorBidi" w:hint="eastAsia"/>
                <w:sz w:val="22"/>
                <w:szCs w:val="24"/>
                <w:u w:val="single"/>
              </w:rPr>
              <w:t>&lt;111普&gt;</w:t>
            </w:r>
          </w:p>
          <w:p w:rsidR="00E515B5" w:rsidRPr="00E515B5" w:rsidRDefault="00256A88" w:rsidP="001B38F0">
            <w:pPr>
              <w:pStyle w:val="aff"/>
              <w:numPr>
                <w:ilvl w:val="0"/>
                <w:numId w:val="418"/>
              </w:numPr>
              <w:ind w:leftChars="0"/>
            </w:pPr>
            <w:r w:rsidRPr="00256A88">
              <w:rPr>
                <w:rFonts w:hint="eastAsia"/>
                <w:b/>
              </w:rPr>
              <w:t>國際法</w:t>
            </w:r>
            <w:r w:rsidR="00BF6349">
              <w:rPr>
                <w:rFonts w:hint="eastAsia"/>
              </w:rPr>
              <w:t>：</w:t>
            </w:r>
            <w:r>
              <w:rPr>
                <w:rFonts w:hint="eastAsia"/>
              </w:rPr>
              <w:t>主要為慣例及普遍性的國際條約</w:t>
            </w:r>
            <w:r w:rsidR="00BF6349">
              <w:rPr>
                <w:rFonts w:hint="eastAsia"/>
              </w:rPr>
              <w:t>，</w:t>
            </w:r>
            <w:r w:rsidR="00BE51DA">
              <w:rPr>
                <w:rFonts w:hint="eastAsia"/>
              </w:rPr>
              <w:t>國內法的補充法</w:t>
            </w:r>
            <w:r>
              <w:rPr>
                <w:rFonts w:hint="eastAsia"/>
              </w:rPr>
              <w:t>，無絕對強制力</w:t>
            </w:r>
            <w:r w:rsidR="00BE51DA">
              <w:rPr>
                <w:rFonts w:hint="eastAsia"/>
              </w:rPr>
              <w:t>。</w:t>
            </w:r>
            <w:r w:rsidR="00BE51DA" w:rsidRPr="006E21D1">
              <w:rPr>
                <w:rFonts w:hint="eastAsia"/>
                <w:color w:val="215868" w:themeColor="accent5" w:themeShade="80"/>
              </w:rPr>
              <w:t>Ex.</w:t>
            </w:r>
            <w:r w:rsidR="00BE51DA">
              <w:rPr>
                <w:rFonts w:hint="eastAsia"/>
                <w:color w:val="215868" w:themeColor="accent5" w:themeShade="80"/>
              </w:rPr>
              <w:t>聯合國憲章</w:t>
            </w:r>
          </w:p>
        </w:tc>
      </w:tr>
    </w:tbl>
    <w:p w:rsidR="00A01FA0" w:rsidRDefault="00A01FA0" w:rsidP="00BD676F"/>
    <w:p w:rsidR="00BD676F" w:rsidRDefault="00BD676F" w:rsidP="001B38F0">
      <w:pPr>
        <w:pStyle w:val="aff"/>
        <w:numPr>
          <w:ilvl w:val="0"/>
          <w:numId w:val="411"/>
        </w:numPr>
        <w:ind w:leftChars="0"/>
      </w:pPr>
      <w:r>
        <w:t>普通法與特別法的區分標準</w:t>
      </w:r>
      <w:r w:rsidR="002C7854" w:rsidRPr="002C7854">
        <w:rPr>
          <w:rFonts w:hint="eastAsia"/>
          <w:sz w:val="22"/>
          <w:u w:val="single"/>
        </w:rPr>
        <w:t>&lt;105初&gt;</w:t>
      </w:r>
    </w:p>
    <w:tbl>
      <w:tblPr>
        <w:tblStyle w:val="aff1"/>
        <w:tblW w:w="0" w:type="auto"/>
        <w:tblLook w:val="04A0" w:firstRow="1" w:lastRow="0" w:firstColumn="1" w:lastColumn="0" w:noHBand="0" w:noVBand="1"/>
      </w:tblPr>
      <w:tblGrid>
        <w:gridCol w:w="1701"/>
        <w:gridCol w:w="6803"/>
      </w:tblGrid>
      <w:tr w:rsidR="00BD676F" w:rsidTr="002C6B89">
        <w:tc>
          <w:tcPr>
            <w:tcW w:w="1701" w:type="dxa"/>
            <w:vAlign w:val="center"/>
          </w:tcPr>
          <w:p w:rsidR="00BD676F" w:rsidRDefault="00BD676F" w:rsidP="002C6B89">
            <w:pPr>
              <w:widowControl/>
              <w:jc w:val="center"/>
              <w:rPr>
                <w:rFonts w:hAnsi="新細明體"/>
              </w:rPr>
            </w:pPr>
            <w:r w:rsidRPr="004F3774">
              <w:rPr>
                <w:rFonts w:hAnsi="新細明體" w:hint="eastAsia"/>
              </w:rPr>
              <w:t>以</w:t>
            </w:r>
            <w:r w:rsidRPr="00A9267F">
              <w:rPr>
                <w:rFonts w:hAnsi="新細明體" w:hint="eastAsia"/>
                <w:b/>
              </w:rPr>
              <w:t>人</w:t>
            </w:r>
            <w:r w:rsidRPr="00A9267F">
              <w:rPr>
                <w:rFonts w:hAnsi="新細明體" w:hint="eastAsia"/>
              </w:rPr>
              <w:t>為</w:t>
            </w:r>
            <w:r>
              <w:rPr>
                <w:rFonts w:hAnsi="新細明體" w:hint="eastAsia"/>
              </w:rPr>
              <w:t>區分</w:t>
            </w:r>
          </w:p>
        </w:tc>
        <w:tc>
          <w:tcPr>
            <w:tcW w:w="6803" w:type="dxa"/>
          </w:tcPr>
          <w:p w:rsidR="00BD676F" w:rsidRPr="00A9267F" w:rsidRDefault="00BD676F" w:rsidP="001B38F0">
            <w:pPr>
              <w:pStyle w:val="aff"/>
              <w:widowControl/>
              <w:numPr>
                <w:ilvl w:val="0"/>
                <w:numId w:val="292"/>
              </w:numPr>
              <w:ind w:leftChars="0"/>
              <w:rPr>
                <w:rFonts w:hAnsi="新細明體"/>
              </w:rPr>
            </w:pPr>
            <w:r w:rsidRPr="00A9267F">
              <w:rPr>
                <w:rFonts w:hAnsi="新細明體" w:hint="eastAsia"/>
              </w:rPr>
              <w:t xml:space="preserve">普通法：適用於一般人民的法律 </w:t>
            </w:r>
            <w:r w:rsidRPr="00A9267F">
              <w:rPr>
                <w:rFonts w:hAnsi="新細明體" w:hint="eastAsia"/>
                <w:color w:val="215868" w:themeColor="accent5" w:themeShade="80"/>
              </w:rPr>
              <w:t>ex.民法、刑法</w:t>
            </w:r>
          </w:p>
          <w:p w:rsidR="00BD676F" w:rsidRPr="00A9267F" w:rsidRDefault="00BD676F" w:rsidP="001B38F0">
            <w:pPr>
              <w:pStyle w:val="aff"/>
              <w:widowControl/>
              <w:numPr>
                <w:ilvl w:val="0"/>
                <w:numId w:val="292"/>
              </w:numPr>
              <w:ind w:leftChars="0"/>
              <w:rPr>
                <w:rFonts w:hAnsi="新細明體"/>
              </w:rPr>
            </w:pPr>
            <w:r w:rsidRPr="00A9267F">
              <w:rPr>
                <w:rFonts w:hAnsi="新細明體" w:hint="eastAsia"/>
              </w:rPr>
              <w:t xml:space="preserve">特別法：適用於具有特殊身分人的法律 </w:t>
            </w:r>
            <w:r w:rsidRPr="00A9267F">
              <w:rPr>
                <w:rFonts w:hAnsi="新細明體" w:hint="eastAsia"/>
                <w:color w:val="215868" w:themeColor="accent5" w:themeShade="80"/>
              </w:rPr>
              <w:t>ex.公務員服務法、陸海空軍刑法、軍事審判法</w:t>
            </w:r>
            <w:r w:rsidRPr="00A9267F">
              <w:rPr>
                <w:rFonts w:hAnsi="新細明體" w:hint="eastAsia"/>
              </w:rPr>
              <w:t>。</w:t>
            </w:r>
          </w:p>
        </w:tc>
      </w:tr>
      <w:tr w:rsidR="00BD676F" w:rsidTr="002C6B89">
        <w:tc>
          <w:tcPr>
            <w:tcW w:w="1701" w:type="dxa"/>
            <w:vAlign w:val="center"/>
          </w:tcPr>
          <w:p w:rsidR="00BD676F" w:rsidRDefault="00BD676F" w:rsidP="002C6B89">
            <w:pPr>
              <w:widowControl/>
              <w:jc w:val="center"/>
              <w:rPr>
                <w:rFonts w:hAnsi="新細明體"/>
              </w:rPr>
            </w:pPr>
            <w:r w:rsidRPr="004F3774">
              <w:rPr>
                <w:rFonts w:hAnsi="新細明體" w:hint="eastAsia"/>
              </w:rPr>
              <w:t>以</w:t>
            </w:r>
            <w:r w:rsidRPr="00A9267F">
              <w:rPr>
                <w:rFonts w:hAnsi="新細明體" w:hint="eastAsia"/>
                <w:b/>
              </w:rPr>
              <w:t>事</w:t>
            </w:r>
            <w:r>
              <w:rPr>
                <w:rFonts w:hAnsi="新細明體" w:hint="eastAsia"/>
              </w:rPr>
              <w:t>為區分</w:t>
            </w:r>
          </w:p>
        </w:tc>
        <w:tc>
          <w:tcPr>
            <w:tcW w:w="6803" w:type="dxa"/>
          </w:tcPr>
          <w:p w:rsidR="00BD676F" w:rsidRPr="00A9267F" w:rsidRDefault="00BD676F" w:rsidP="001B38F0">
            <w:pPr>
              <w:pStyle w:val="aff"/>
              <w:widowControl/>
              <w:numPr>
                <w:ilvl w:val="0"/>
                <w:numId w:val="293"/>
              </w:numPr>
              <w:ind w:leftChars="0"/>
              <w:rPr>
                <w:rFonts w:hAnsi="新細明體"/>
              </w:rPr>
            </w:pPr>
            <w:r w:rsidRPr="00A9267F">
              <w:rPr>
                <w:rFonts w:hAnsi="新細明體" w:hint="eastAsia"/>
              </w:rPr>
              <w:t xml:space="preserve">普通法：適用於一般事項的法律  </w:t>
            </w:r>
            <w:r w:rsidRPr="00A9267F">
              <w:rPr>
                <w:rFonts w:hAnsi="新細明體" w:hint="eastAsia"/>
                <w:color w:val="215868" w:themeColor="accent5" w:themeShade="80"/>
              </w:rPr>
              <w:t>ex.民法</w:t>
            </w:r>
            <w:r w:rsidRPr="00A9267F">
              <w:rPr>
                <w:rFonts w:hAnsi="新細明體" w:hint="eastAsia"/>
                <w:color w:val="215868" w:themeColor="accent5" w:themeShade="80"/>
                <w:sz w:val="22"/>
              </w:rPr>
              <w:t>、</w:t>
            </w:r>
            <w:r w:rsidRPr="00A9267F">
              <w:rPr>
                <w:rFonts w:hAnsi="新細明體" w:hint="eastAsia"/>
                <w:color w:val="215868" w:themeColor="accent5" w:themeShade="80"/>
              </w:rPr>
              <w:t>刑法</w:t>
            </w:r>
            <w:r w:rsidRPr="00A9267F">
              <w:rPr>
                <w:rFonts w:hAnsi="新細明體" w:hint="eastAsia"/>
              </w:rPr>
              <w:t>。</w:t>
            </w:r>
          </w:p>
          <w:p w:rsidR="00BD676F" w:rsidRPr="00A9267F" w:rsidRDefault="00BD676F" w:rsidP="001B38F0">
            <w:pPr>
              <w:pStyle w:val="aff"/>
              <w:widowControl/>
              <w:numPr>
                <w:ilvl w:val="0"/>
                <w:numId w:val="293"/>
              </w:numPr>
              <w:ind w:leftChars="0"/>
              <w:rPr>
                <w:rFonts w:hAnsi="新細明體"/>
              </w:rPr>
            </w:pPr>
            <w:r w:rsidRPr="00A9267F">
              <w:rPr>
                <w:rFonts w:hAnsi="新細明體" w:hint="eastAsia"/>
              </w:rPr>
              <w:t xml:space="preserve">特別法：適用於特別事項的法律 </w:t>
            </w:r>
            <w:r w:rsidRPr="00A9267F">
              <w:rPr>
                <w:rFonts w:hAnsi="新細明體" w:hint="eastAsia"/>
                <w:color w:val="215868" w:themeColor="accent5" w:themeShade="80"/>
              </w:rPr>
              <w:t>ex.商事法(只適用公司)、票據、海商保險等事件，懲治盜匪條例(只適用於盜匪犯罪事件)</w:t>
            </w:r>
            <w:r w:rsidRPr="00A9267F">
              <w:rPr>
                <w:rFonts w:hAnsi="新細明體" w:hint="eastAsia"/>
              </w:rPr>
              <w:t>。</w:t>
            </w:r>
          </w:p>
        </w:tc>
      </w:tr>
      <w:tr w:rsidR="00BD676F" w:rsidTr="002C6B89">
        <w:tc>
          <w:tcPr>
            <w:tcW w:w="1701" w:type="dxa"/>
            <w:vAlign w:val="center"/>
          </w:tcPr>
          <w:p w:rsidR="00BD676F" w:rsidRDefault="00BD676F" w:rsidP="002C6B89">
            <w:pPr>
              <w:widowControl/>
              <w:jc w:val="center"/>
              <w:rPr>
                <w:rFonts w:hAnsi="新細明體"/>
              </w:rPr>
            </w:pPr>
            <w:r w:rsidRPr="004F3774">
              <w:rPr>
                <w:rFonts w:hAnsi="新細明體" w:hint="eastAsia"/>
              </w:rPr>
              <w:t>以</w:t>
            </w:r>
            <w:r w:rsidRPr="00A9267F">
              <w:rPr>
                <w:rFonts w:hAnsi="新細明體" w:hint="eastAsia"/>
                <w:b/>
              </w:rPr>
              <w:t>時</w:t>
            </w:r>
            <w:r>
              <w:rPr>
                <w:rFonts w:hAnsi="新細明體" w:hint="eastAsia"/>
              </w:rPr>
              <w:t>為區分</w:t>
            </w:r>
          </w:p>
        </w:tc>
        <w:tc>
          <w:tcPr>
            <w:tcW w:w="6803" w:type="dxa"/>
          </w:tcPr>
          <w:p w:rsidR="00BD676F" w:rsidRPr="00A9267F" w:rsidRDefault="00BD676F" w:rsidP="001B38F0">
            <w:pPr>
              <w:pStyle w:val="aff"/>
              <w:widowControl/>
              <w:numPr>
                <w:ilvl w:val="0"/>
                <w:numId w:val="294"/>
              </w:numPr>
              <w:ind w:leftChars="0"/>
              <w:rPr>
                <w:rFonts w:hAnsi="新細明體"/>
              </w:rPr>
            </w:pPr>
            <w:r w:rsidRPr="00A9267F">
              <w:rPr>
                <w:rFonts w:hAnsi="新細明體" w:hint="eastAsia"/>
              </w:rPr>
              <w:t>普通法：適用於平時，並未特別限定適用時期的法律。</w:t>
            </w:r>
          </w:p>
          <w:p w:rsidR="00BD676F" w:rsidRPr="00A9267F" w:rsidRDefault="00BD676F" w:rsidP="001B38F0">
            <w:pPr>
              <w:pStyle w:val="aff"/>
              <w:widowControl/>
              <w:numPr>
                <w:ilvl w:val="0"/>
                <w:numId w:val="294"/>
              </w:numPr>
              <w:ind w:leftChars="0"/>
              <w:rPr>
                <w:rFonts w:hAnsi="新細明體"/>
              </w:rPr>
            </w:pPr>
            <w:r w:rsidRPr="00A9267F">
              <w:rPr>
                <w:rFonts w:hAnsi="新細明體" w:hint="eastAsia"/>
              </w:rPr>
              <w:t xml:space="preserve">特別法：適用於某一個特別時期，或為某一時期需要而制定的法律 </w:t>
            </w:r>
            <w:r w:rsidRPr="00A9267F">
              <w:rPr>
                <w:rFonts w:hAnsi="新細明體" w:hint="eastAsia"/>
                <w:color w:val="215868" w:themeColor="accent5" w:themeShade="80"/>
              </w:rPr>
              <w:t>ex.戰時軍律</w:t>
            </w:r>
            <w:r w:rsidRPr="00A9267F">
              <w:rPr>
                <w:rFonts w:hAnsi="新細明體" w:hint="eastAsia"/>
              </w:rPr>
              <w:t>。</w:t>
            </w:r>
          </w:p>
        </w:tc>
      </w:tr>
      <w:tr w:rsidR="00BD676F" w:rsidTr="002C6B89">
        <w:tc>
          <w:tcPr>
            <w:tcW w:w="1701" w:type="dxa"/>
            <w:vAlign w:val="center"/>
          </w:tcPr>
          <w:p w:rsidR="00BD676F" w:rsidRDefault="00BD676F" w:rsidP="002C6B89">
            <w:pPr>
              <w:widowControl/>
              <w:jc w:val="center"/>
              <w:rPr>
                <w:rFonts w:hAnsi="新細明體"/>
              </w:rPr>
            </w:pPr>
            <w:r w:rsidRPr="004F3774">
              <w:rPr>
                <w:rFonts w:hAnsi="新細明體" w:hint="eastAsia"/>
              </w:rPr>
              <w:t>以</w:t>
            </w:r>
            <w:r w:rsidRPr="00A9267F">
              <w:rPr>
                <w:rFonts w:hAnsi="新細明體" w:hint="eastAsia"/>
                <w:b/>
              </w:rPr>
              <w:t>地</w:t>
            </w:r>
            <w:r>
              <w:rPr>
                <w:rFonts w:hAnsi="新細明體" w:hint="eastAsia"/>
              </w:rPr>
              <w:t>為區分</w:t>
            </w:r>
          </w:p>
        </w:tc>
        <w:tc>
          <w:tcPr>
            <w:tcW w:w="6803" w:type="dxa"/>
          </w:tcPr>
          <w:p w:rsidR="00BD676F" w:rsidRDefault="00BD676F" w:rsidP="001B38F0">
            <w:pPr>
              <w:pStyle w:val="aff"/>
              <w:numPr>
                <w:ilvl w:val="0"/>
                <w:numId w:val="295"/>
              </w:numPr>
              <w:ind w:leftChars="0"/>
            </w:pPr>
            <w:r w:rsidRPr="00A9267F">
              <w:rPr>
                <w:rFonts w:hAnsi="新細明體" w:hint="eastAsia"/>
              </w:rPr>
              <w:t>普通法：</w:t>
            </w:r>
            <w:r>
              <w:rPr>
                <w:rFonts w:hint="eastAsia"/>
              </w:rPr>
              <w:t xml:space="preserve">適用於國家一般領土範圍內的法律 </w:t>
            </w:r>
            <w:r w:rsidRPr="00A9267F">
              <w:rPr>
                <w:rFonts w:hAnsi="新細明體" w:hint="eastAsia"/>
                <w:color w:val="215868" w:themeColor="accent5" w:themeShade="80"/>
              </w:rPr>
              <w:t>ex.民法、刑法(適用全國)</w:t>
            </w:r>
            <w:r>
              <w:rPr>
                <w:rFonts w:hint="eastAsia"/>
              </w:rPr>
              <w:t>。</w:t>
            </w:r>
          </w:p>
          <w:p w:rsidR="00BD676F" w:rsidRPr="00A9267F" w:rsidRDefault="00BD676F" w:rsidP="001B38F0">
            <w:pPr>
              <w:pStyle w:val="aff"/>
              <w:numPr>
                <w:ilvl w:val="0"/>
                <w:numId w:val="295"/>
              </w:numPr>
              <w:ind w:leftChars="0"/>
            </w:pPr>
            <w:r w:rsidRPr="00A9267F">
              <w:rPr>
                <w:rFonts w:hAnsi="新細明體" w:hint="eastAsia"/>
              </w:rPr>
              <w:t>特別法：</w:t>
            </w:r>
            <w:r>
              <w:rPr>
                <w:rFonts w:hint="eastAsia"/>
              </w:rPr>
              <w:t xml:space="preserve">適用於伊國領土內某一地區的法律 </w:t>
            </w:r>
            <w:r w:rsidRPr="00A9267F">
              <w:rPr>
                <w:rFonts w:hAnsi="新細明體" w:hint="eastAsia"/>
                <w:color w:val="215868" w:themeColor="accent5" w:themeShade="80"/>
              </w:rPr>
              <w:t>ex.戒嚴法只適用於戒嚴地區；「蒙古盟部旗組織法」「管理喇嘛寺廟條例」</w:t>
            </w:r>
            <w:r w:rsidRPr="00A9267F">
              <w:rPr>
                <w:rFonts w:hAnsi="新細明體" w:hint="eastAsia"/>
                <w:color w:val="215868" w:themeColor="accent5" w:themeShade="80"/>
                <w:sz w:val="22"/>
              </w:rPr>
              <w:t>(只適用於蒙古、西藏)</w:t>
            </w:r>
            <w:r w:rsidRPr="00A9267F">
              <w:rPr>
                <w:rFonts w:hAnsi="新細明體" w:hint="eastAsia"/>
                <w:color w:val="215868" w:themeColor="accent5" w:themeShade="80"/>
              </w:rPr>
              <w:t>。</w:t>
            </w:r>
          </w:p>
        </w:tc>
      </w:tr>
    </w:tbl>
    <w:p w:rsidR="004C09FE" w:rsidRPr="004C09FE" w:rsidRDefault="004C09FE" w:rsidP="004C09FE">
      <w:pPr>
        <w:rPr>
          <w:rFonts w:hAnsi="新細明體" w:cstheme="majorBidi"/>
          <w:szCs w:val="24"/>
        </w:rPr>
      </w:pPr>
    </w:p>
    <w:p w:rsidR="002C7854" w:rsidRDefault="004C09FE" w:rsidP="001B38F0">
      <w:pPr>
        <w:pStyle w:val="aff"/>
        <w:numPr>
          <w:ilvl w:val="0"/>
          <w:numId w:val="411"/>
        </w:numPr>
        <w:ind w:leftChars="0"/>
        <w:rPr>
          <w:rFonts w:hAnsi="新細明體" w:cstheme="majorBidi"/>
          <w:szCs w:val="24"/>
        </w:rPr>
      </w:pPr>
      <w:r w:rsidRPr="004C09FE">
        <w:rPr>
          <w:rFonts w:hAnsi="新細明體" w:cstheme="majorBidi"/>
          <w:szCs w:val="24"/>
        </w:rPr>
        <w:t>公法與私法區分</w:t>
      </w:r>
      <w:r>
        <w:rPr>
          <w:rFonts w:hAnsi="新細明體" w:cstheme="majorBidi"/>
          <w:szCs w:val="24"/>
        </w:rPr>
        <w:t>必要</w:t>
      </w:r>
    </w:p>
    <w:tbl>
      <w:tblPr>
        <w:tblStyle w:val="aff1"/>
        <w:tblW w:w="8220" w:type="dxa"/>
        <w:tblInd w:w="480" w:type="dxa"/>
        <w:tblLook w:val="04A0" w:firstRow="1" w:lastRow="0" w:firstColumn="1" w:lastColumn="0" w:noHBand="0" w:noVBand="1"/>
      </w:tblPr>
      <w:tblGrid>
        <w:gridCol w:w="1984"/>
        <w:gridCol w:w="3118"/>
        <w:gridCol w:w="3118"/>
      </w:tblGrid>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p>
        </w:tc>
        <w:tc>
          <w:tcPr>
            <w:tcW w:w="3118" w:type="dxa"/>
            <w:vAlign w:val="center"/>
          </w:tcPr>
          <w:p w:rsidR="008E461A" w:rsidRPr="008E461A" w:rsidRDefault="008E461A" w:rsidP="008E461A">
            <w:pPr>
              <w:pStyle w:val="aff"/>
              <w:ind w:leftChars="0" w:left="0"/>
              <w:jc w:val="center"/>
              <w:rPr>
                <w:rFonts w:hAnsi="新細明體" w:cstheme="majorBidi"/>
                <w:b/>
                <w:szCs w:val="24"/>
              </w:rPr>
            </w:pPr>
            <w:r w:rsidRPr="008E461A">
              <w:rPr>
                <w:rFonts w:hAnsi="新細明體" w:cstheme="majorBidi"/>
                <w:b/>
                <w:szCs w:val="24"/>
              </w:rPr>
              <w:t>公法</w:t>
            </w:r>
          </w:p>
        </w:tc>
        <w:tc>
          <w:tcPr>
            <w:tcW w:w="3118" w:type="dxa"/>
            <w:vAlign w:val="center"/>
          </w:tcPr>
          <w:p w:rsidR="008E461A" w:rsidRPr="008E461A" w:rsidRDefault="008E461A" w:rsidP="008E461A">
            <w:pPr>
              <w:pStyle w:val="aff"/>
              <w:ind w:leftChars="0" w:left="0"/>
              <w:jc w:val="center"/>
              <w:rPr>
                <w:rFonts w:hAnsi="新細明體" w:cstheme="majorBidi"/>
                <w:b/>
                <w:szCs w:val="24"/>
              </w:rPr>
            </w:pPr>
            <w:r w:rsidRPr="008E461A">
              <w:rPr>
                <w:rFonts w:hAnsi="新細明體" w:cstheme="majorBidi"/>
                <w:b/>
                <w:szCs w:val="24"/>
              </w:rPr>
              <w:t>私法</w:t>
            </w: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行政程序法適用</w:t>
            </w:r>
          </w:p>
        </w:tc>
        <w:tc>
          <w:tcPr>
            <w:tcW w:w="3118" w:type="dxa"/>
          </w:tcPr>
          <w:p w:rsidR="008E461A" w:rsidRDefault="008E461A" w:rsidP="004C09FE">
            <w:pPr>
              <w:pStyle w:val="aff"/>
              <w:ind w:leftChars="0" w:left="0"/>
              <w:rPr>
                <w:rFonts w:hAnsi="新細明體" w:cstheme="majorBidi"/>
                <w:szCs w:val="24"/>
              </w:rPr>
            </w:pPr>
            <w:r>
              <w:rPr>
                <w:rFonts w:hAnsi="新細明體" w:cstheme="majorBidi"/>
                <w:szCs w:val="24"/>
              </w:rPr>
              <w:t>僅公法之行政作用始適用</w:t>
            </w:r>
          </w:p>
        </w:tc>
        <w:tc>
          <w:tcPr>
            <w:tcW w:w="3118" w:type="dxa"/>
          </w:tcPr>
          <w:p w:rsidR="008E461A" w:rsidRDefault="008E461A" w:rsidP="004C09FE">
            <w:pPr>
              <w:pStyle w:val="aff"/>
              <w:ind w:leftChars="0" w:left="0"/>
              <w:rPr>
                <w:rFonts w:hAnsi="新細明體" w:cstheme="majorBidi"/>
                <w:szCs w:val="24"/>
              </w:rPr>
            </w:pP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行為方式</w:t>
            </w:r>
          </w:p>
        </w:tc>
        <w:tc>
          <w:tcPr>
            <w:tcW w:w="3118" w:type="dxa"/>
          </w:tcPr>
          <w:p w:rsidR="008E461A" w:rsidRDefault="008E461A" w:rsidP="004C09FE">
            <w:pPr>
              <w:pStyle w:val="aff"/>
              <w:ind w:leftChars="0" w:left="0"/>
              <w:rPr>
                <w:rFonts w:hAnsi="新細明體" w:cstheme="majorBidi"/>
                <w:szCs w:val="24"/>
              </w:rPr>
            </w:pPr>
            <w:r>
              <w:rPr>
                <w:rFonts w:hAnsi="新細明體" w:cstheme="majorBidi"/>
                <w:szCs w:val="24"/>
              </w:rPr>
              <w:t>行政機關在公法內始能行使公權力做成行政處分</w:t>
            </w:r>
          </w:p>
        </w:tc>
        <w:tc>
          <w:tcPr>
            <w:tcW w:w="3118" w:type="dxa"/>
          </w:tcPr>
          <w:p w:rsidR="008E461A" w:rsidRDefault="008E461A" w:rsidP="004C09FE">
            <w:pPr>
              <w:pStyle w:val="aff"/>
              <w:ind w:leftChars="0" w:left="0"/>
              <w:rPr>
                <w:rFonts w:hAnsi="新細明體" w:cstheme="majorBidi"/>
                <w:szCs w:val="24"/>
              </w:rPr>
            </w:pPr>
            <w:r>
              <w:rPr>
                <w:rFonts w:hAnsi="新細明體" w:cstheme="majorBidi" w:hint="eastAsia"/>
                <w:szCs w:val="24"/>
              </w:rPr>
              <w:t>行政機關與人民立於平等地位，不能作成行政處分</w:t>
            </w: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強制執行</w:t>
            </w:r>
          </w:p>
        </w:tc>
        <w:tc>
          <w:tcPr>
            <w:tcW w:w="3118" w:type="dxa"/>
          </w:tcPr>
          <w:p w:rsidR="008E461A" w:rsidRDefault="00503E4C" w:rsidP="004C09FE">
            <w:pPr>
              <w:pStyle w:val="aff"/>
              <w:ind w:leftChars="0" w:left="0"/>
              <w:rPr>
                <w:rFonts w:hAnsi="新細明體" w:cstheme="majorBidi"/>
                <w:szCs w:val="24"/>
              </w:rPr>
            </w:pPr>
            <w:r>
              <w:rPr>
                <w:rFonts w:hAnsi="新細明體" w:cstheme="majorBidi" w:hint="eastAsia"/>
                <w:szCs w:val="24"/>
              </w:rPr>
              <w:t>對行政之公法債權或人民之公法義務，始行使行政執</w:t>
            </w:r>
            <w:r>
              <w:rPr>
                <w:rFonts w:hAnsi="新細明體" w:cstheme="majorBidi"/>
                <w:szCs w:val="24"/>
              </w:rPr>
              <w:t>行</w:t>
            </w:r>
          </w:p>
        </w:tc>
        <w:tc>
          <w:tcPr>
            <w:tcW w:w="3118" w:type="dxa"/>
          </w:tcPr>
          <w:p w:rsidR="008E461A" w:rsidRDefault="008E461A" w:rsidP="004C09FE">
            <w:pPr>
              <w:pStyle w:val="aff"/>
              <w:ind w:leftChars="0" w:left="0"/>
              <w:rPr>
                <w:rFonts w:hAnsi="新細明體" w:cstheme="majorBidi"/>
                <w:szCs w:val="24"/>
              </w:rPr>
            </w:pPr>
            <w:r>
              <w:rPr>
                <w:rFonts w:hAnsi="新細明體" w:cstheme="majorBidi"/>
                <w:szCs w:val="24"/>
              </w:rPr>
              <w:t>經民事法院判決，取得執行名義，請求法院強制執行</w:t>
            </w: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法律途徑</w:t>
            </w:r>
          </w:p>
        </w:tc>
        <w:tc>
          <w:tcPr>
            <w:tcW w:w="3118" w:type="dxa"/>
            <w:vAlign w:val="center"/>
          </w:tcPr>
          <w:p w:rsidR="008E461A" w:rsidRDefault="00503E4C" w:rsidP="00503E4C">
            <w:pPr>
              <w:pStyle w:val="aff"/>
              <w:ind w:leftChars="0" w:left="0"/>
              <w:jc w:val="both"/>
              <w:rPr>
                <w:rFonts w:hAnsi="新細明體" w:cstheme="majorBidi"/>
                <w:szCs w:val="24"/>
              </w:rPr>
            </w:pPr>
            <w:r>
              <w:rPr>
                <w:rFonts w:hAnsi="新細明體" w:cstheme="majorBidi"/>
                <w:szCs w:val="24"/>
              </w:rPr>
              <w:t>經訴願程序後，提起行政訴訟，由行政法院審理</w:t>
            </w:r>
          </w:p>
        </w:tc>
        <w:tc>
          <w:tcPr>
            <w:tcW w:w="3118" w:type="dxa"/>
            <w:vAlign w:val="center"/>
          </w:tcPr>
          <w:p w:rsidR="008E461A" w:rsidRDefault="00503E4C" w:rsidP="00503E4C">
            <w:pPr>
              <w:pStyle w:val="aff"/>
              <w:ind w:leftChars="0" w:left="0"/>
              <w:jc w:val="center"/>
              <w:rPr>
                <w:rFonts w:hAnsi="新細明體" w:cstheme="majorBidi"/>
                <w:szCs w:val="24"/>
              </w:rPr>
            </w:pPr>
            <w:r>
              <w:rPr>
                <w:rFonts w:hAnsi="新細明體" w:cstheme="majorBidi"/>
                <w:szCs w:val="24"/>
              </w:rPr>
              <w:t>由普通法院審理</w:t>
            </w: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損害賠償</w:t>
            </w:r>
          </w:p>
        </w:tc>
        <w:tc>
          <w:tcPr>
            <w:tcW w:w="3118" w:type="dxa"/>
            <w:vAlign w:val="center"/>
          </w:tcPr>
          <w:p w:rsidR="008E461A" w:rsidRDefault="00503E4C" w:rsidP="00503E4C">
            <w:pPr>
              <w:pStyle w:val="aff"/>
              <w:ind w:leftChars="0" w:left="0"/>
              <w:jc w:val="center"/>
              <w:rPr>
                <w:rFonts w:hAnsi="新細明體" w:cstheme="majorBidi"/>
                <w:szCs w:val="24"/>
              </w:rPr>
            </w:pPr>
            <w:r>
              <w:rPr>
                <w:rFonts w:hAnsi="新細明體" w:cstheme="majorBidi"/>
                <w:szCs w:val="24"/>
              </w:rPr>
              <w:t>依</w:t>
            </w:r>
            <w:r w:rsidRPr="00503E4C">
              <w:rPr>
                <w:rFonts w:hAnsi="新細明體" w:cstheme="majorBidi"/>
                <w:color w:val="FF0000"/>
                <w:szCs w:val="24"/>
              </w:rPr>
              <w:t>國家賠償法</w:t>
            </w:r>
            <w:r>
              <w:rPr>
                <w:rFonts w:hAnsi="新細明體" w:cstheme="majorBidi"/>
                <w:szCs w:val="24"/>
              </w:rPr>
              <w:t>負賠償責任</w:t>
            </w:r>
          </w:p>
        </w:tc>
        <w:tc>
          <w:tcPr>
            <w:tcW w:w="3118" w:type="dxa"/>
            <w:vAlign w:val="center"/>
          </w:tcPr>
          <w:p w:rsidR="008E461A" w:rsidRPr="00503E4C" w:rsidRDefault="00503E4C" w:rsidP="00503E4C">
            <w:pPr>
              <w:pStyle w:val="aff"/>
              <w:ind w:leftChars="0" w:left="0"/>
              <w:jc w:val="both"/>
              <w:rPr>
                <w:rFonts w:hAnsi="新細明體" w:cstheme="majorBidi"/>
                <w:szCs w:val="24"/>
              </w:rPr>
            </w:pPr>
            <w:r>
              <w:rPr>
                <w:rFonts w:hAnsi="新細明體" w:cstheme="majorBidi"/>
                <w:szCs w:val="24"/>
              </w:rPr>
              <w:t>依</w:t>
            </w:r>
            <w:r w:rsidRPr="00503E4C">
              <w:rPr>
                <w:rFonts w:hAnsi="新細明體" w:cstheme="majorBidi"/>
                <w:color w:val="FF0000"/>
                <w:szCs w:val="24"/>
              </w:rPr>
              <w:t>民法</w:t>
            </w:r>
            <w:r>
              <w:rPr>
                <w:rFonts w:hAnsi="新細明體" w:cstheme="majorBidi"/>
                <w:szCs w:val="24"/>
              </w:rPr>
              <w:t>負侵權行為之損害賠償責任</w:t>
            </w:r>
          </w:p>
        </w:tc>
      </w:tr>
      <w:tr w:rsidR="008E461A" w:rsidTr="00503E4C">
        <w:tc>
          <w:tcPr>
            <w:tcW w:w="1984" w:type="dxa"/>
            <w:vAlign w:val="center"/>
          </w:tcPr>
          <w:p w:rsidR="008E461A" w:rsidRDefault="008E461A" w:rsidP="008E461A">
            <w:pPr>
              <w:pStyle w:val="aff"/>
              <w:ind w:leftChars="0" w:left="0"/>
              <w:jc w:val="center"/>
              <w:rPr>
                <w:rFonts w:hAnsi="新細明體" w:cstheme="majorBidi"/>
                <w:szCs w:val="24"/>
              </w:rPr>
            </w:pPr>
            <w:r>
              <w:rPr>
                <w:rFonts w:hAnsi="新細明體" w:cstheme="majorBidi"/>
                <w:szCs w:val="24"/>
              </w:rPr>
              <w:t>功能及原則</w:t>
            </w:r>
          </w:p>
        </w:tc>
        <w:tc>
          <w:tcPr>
            <w:tcW w:w="3118" w:type="dxa"/>
          </w:tcPr>
          <w:p w:rsidR="008E461A" w:rsidRDefault="00503E4C" w:rsidP="004C09FE">
            <w:pPr>
              <w:pStyle w:val="aff"/>
              <w:ind w:leftChars="0" w:left="0"/>
              <w:rPr>
                <w:rFonts w:hAnsi="新細明體" w:cstheme="majorBidi"/>
                <w:szCs w:val="24"/>
              </w:rPr>
            </w:pPr>
            <w:r>
              <w:rPr>
                <w:rFonts w:hAnsi="新細明體" w:cstheme="majorBidi"/>
                <w:szCs w:val="24"/>
              </w:rPr>
              <w:t>受</w:t>
            </w:r>
            <w:r w:rsidRPr="00503E4C">
              <w:rPr>
                <w:rFonts w:hAnsi="新細明體" w:cstheme="majorBidi"/>
                <w:color w:val="FF0000"/>
                <w:szCs w:val="24"/>
              </w:rPr>
              <w:t>依法行政原則</w:t>
            </w:r>
            <w:r>
              <w:rPr>
                <w:rFonts w:hAnsi="新細明體" w:cstheme="majorBidi"/>
                <w:szCs w:val="24"/>
              </w:rPr>
              <w:t>拘束，依客觀解釋，私人意思較不具重要性</w:t>
            </w:r>
          </w:p>
        </w:tc>
        <w:tc>
          <w:tcPr>
            <w:tcW w:w="3118" w:type="dxa"/>
          </w:tcPr>
          <w:p w:rsidR="008E461A" w:rsidRDefault="00503E4C" w:rsidP="004C09FE">
            <w:pPr>
              <w:pStyle w:val="aff"/>
              <w:ind w:leftChars="0" w:left="0"/>
              <w:rPr>
                <w:rFonts w:hAnsi="新細明體" w:cstheme="majorBidi"/>
                <w:szCs w:val="24"/>
              </w:rPr>
            </w:pPr>
            <w:r>
              <w:rPr>
                <w:rFonts w:hAnsi="新細明體" w:cstheme="majorBidi"/>
                <w:szCs w:val="24"/>
              </w:rPr>
              <w:t>個人之私法自治，法律關係依</w:t>
            </w:r>
            <w:r w:rsidRPr="00503E4C">
              <w:rPr>
                <w:rFonts w:hAnsi="新細明體" w:cstheme="majorBidi"/>
                <w:color w:val="FF0000"/>
                <w:szCs w:val="24"/>
              </w:rPr>
              <w:t>誠實信用</w:t>
            </w:r>
            <w:r>
              <w:rPr>
                <w:rFonts w:hAnsi="新細明體" w:cstheme="majorBidi"/>
                <w:szCs w:val="24"/>
              </w:rPr>
              <w:t>解釋</w:t>
            </w:r>
          </w:p>
        </w:tc>
      </w:tr>
    </w:tbl>
    <w:p w:rsidR="004C09FE" w:rsidRPr="004C09FE" w:rsidRDefault="004C09FE" w:rsidP="004C09FE">
      <w:pPr>
        <w:pStyle w:val="aff"/>
        <w:ind w:leftChars="0"/>
        <w:rPr>
          <w:rFonts w:hAnsi="新細明體" w:cstheme="majorBidi"/>
          <w:szCs w:val="24"/>
        </w:rPr>
      </w:pPr>
    </w:p>
    <w:p w:rsidR="003535AF" w:rsidRPr="00B31DD8" w:rsidRDefault="00B31DD8" w:rsidP="00B31DD8">
      <w:pPr>
        <w:widowControl/>
        <w:rPr>
          <w:rFonts w:hAnsi="新細明體" w:cstheme="majorBidi"/>
          <w:szCs w:val="24"/>
        </w:rPr>
      </w:pPr>
      <w:r>
        <w:rPr>
          <w:rFonts w:hAnsi="新細明體" w:cstheme="majorBidi"/>
          <w:szCs w:val="24"/>
        </w:rPr>
        <w:br w:type="page"/>
      </w:r>
    </w:p>
    <w:p w:rsidR="00A02773" w:rsidRPr="005526F3" w:rsidRDefault="00A02773" w:rsidP="001B38F0">
      <w:pPr>
        <w:pStyle w:val="aff"/>
        <w:numPr>
          <w:ilvl w:val="0"/>
          <w:numId w:val="410"/>
        </w:numPr>
        <w:ind w:leftChars="0"/>
        <w:rPr>
          <w:rFonts w:hAnsi="新細明體" w:cstheme="majorBidi"/>
          <w:szCs w:val="24"/>
        </w:rPr>
      </w:pPr>
      <w:r w:rsidRPr="005526F3">
        <w:rPr>
          <w:rFonts w:hAnsi="新細明體" w:cstheme="majorBidi" w:hint="eastAsia"/>
          <w:b/>
          <w:szCs w:val="24"/>
          <w:highlight w:val="yellow"/>
        </w:rPr>
        <w:t>法律之淵源(法源)</w:t>
      </w:r>
      <w:r w:rsidR="00961EDF" w:rsidRPr="005526F3">
        <w:rPr>
          <w:rFonts w:hAnsi="新細明體" w:hint="eastAsia"/>
          <w:sz w:val="22"/>
          <w:u w:val="single"/>
        </w:rPr>
        <w:t>&lt;</w:t>
      </w:r>
      <w:r w:rsidR="0001540D" w:rsidRPr="0001540D">
        <w:rPr>
          <w:rFonts w:hAnsi="新細明體" w:hint="eastAsia"/>
          <w:sz w:val="22"/>
          <w:u w:val="single"/>
        </w:rPr>
        <w:t xml:space="preserve"> </w:t>
      </w:r>
      <w:r w:rsidR="0001540D">
        <w:rPr>
          <w:rFonts w:hAnsi="新細明體" w:hint="eastAsia"/>
          <w:sz w:val="22"/>
          <w:u w:val="single"/>
        </w:rPr>
        <w:t>109+110初、</w:t>
      </w:r>
      <w:r w:rsidR="00961EDF" w:rsidRPr="005526F3">
        <w:rPr>
          <w:rFonts w:hAnsi="新細明體" w:hint="eastAsia"/>
          <w:sz w:val="22"/>
          <w:u w:val="single"/>
        </w:rPr>
        <w:t>110地三</w:t>
      </w:r>
      <w:r w:rsidR="0001540D">
        <w:rPr>
          <w:rFonts w:hAnsi="新細明體" w:hint="eastAsia"/>
          <w:sz w:val="22"/>
          <w:u w:val="single"/>
        </w:rPr>
        <w:t>、111鐵</w:t>
      </w:r>
      <w:r w:rsidR="00961EDF" w:rsidRPr="005526F3">
        <w:rPr>
          <w:rFonts w:hAnsi="新細明體" w:hint="eastAsia"/>
          <w:sz w:val="22"/>
          <w:u w:val="single"/>
        </w:rPr>
        <w:t>&gt;</w:t>
      </w:r>
    </w:p>
    <w:tbl>
      <w:tblPr>
        <w:tblStyle w:val="aff1"/>
        <w:tblW w:w="0" w:type="auto"/>
        <w:tblInd w:w="480" w:type="dxa"/>
        <w:tblLook w:val="04A0" w:firstRow="1" w:lastRow="0" w:firstColumn="1" w:lastColumn="0" w:noHBand="0" w:noVBand="1"/>
      </w:tblPr>
      <w:tblGrid>
        <w:gridCol w:w="4028"/>
        <w:gridCol w:w="4014"/>
      </w:tblGrid>
      <w:tr w:rsidR="00064E89" w:rsidTr="00064E89">
        <w:tc>
          <w:tcPr>
            <w:tcW w:w="4028" w:type="dxa"/>
          </w:tcPr>
          <w:p w:rsidR="00064E89" w:rsidRDefault="00064E89" w:rsidP="00D40A62">
            <w:pPr>
              <w:pStyle w:val="aff"/>
              <w:ind w:leftChars="0" w:left="0"/>
              <w:jc w:val="center"/>
              <w:rPr>
                <w:rFonts w:hAnsi="新細明體" w:cstheme="majorBidi"/>
                <w:szCs w:val="24"/>
              </w:rPr>
            </w:pPr>
            <w:r w:rsidRPr="00A02773">
              <w:rPr>
                <w:rFonts w:hAnsi="新細明體" w:cstheme="majorBidi" w:hint="eastAsia"/>
                <w:b/>
                <w:szCs w:val="24"/>
              </w:rPr>
              <w:t>成文法</w:t>
            </w:r>
            <w:r>
              <w:rPr>
                <w:rFonts w:hAnsi="新細明體" w:cstheme="majorBidi" w:hint="eastAsia"/>
                <w:b/>
                <w:szCs w:val="24"/>
              </w:rPr>
              <w:t>(直接法源)</w:t>
            </w:r>
          </w:p>
        </w:tc>
        <w:tc>
          <w:tcPr>
            <w:tcW w:w="4014" w:type="dxa"/>
          </w:tcPr>
          <w:p w:rsidR="00064E89" w:rsidRDefault="00064E89" w:rsidP="00D40A62">
            <w:pPr>
              <w:pStyle w:val="aff"/>
              <w:ind w:leftChars="0" w:left="0"/>
              <w:jc w:val="center"/>
              <w:rPr>
                <w:rFonts w:hAnsi="新細明體" w:cstheme="majorBidi"/>
                <w:szCs w:val="24"/>
              </w:rPr>
            </w:pPr>
            <w:r w:rsidRPr="00A02773">
              <w:rPr>
                <w:rFonts w:hAnsi="新細明體" w:cstheme="majorBidi" w:hint="eastAsia"/>
                <w:b/>
                <w:szCs w:val="24"/>
              </w:rPr>
              <w:t>不成文法</w:t>
            </w:r>
            <w:r>
              <w:rPr>
                <w:rFonts w:hAnsi="新細明體" w:cstheme="majorBidi" w:hint="eastAsia"/>
                <w:b/>
                <w:szCs w:val="24"/>
              </w:rPr>
              <w:t>(間接法源)</w:t>
            </w:r>
          </w:p>
        </w:tc>
      </w:tr>
      <w:tr w:rsidR="00064E89" w:rsidTr="00064E89">
        <w:tc>
          <w:tcPr>
            <w:tcW w:w="4028" w:type="dxa"/>
          </w:tcPr>
          <w:p w:rsidR="00064E89" w:rsidRDefault="00064E89" w:rsidP="00064E89">
            <w:pPr>
              <w:pStyle w:val="aff"/>
              <w:ind w:leftChars="0" w:left="0"/>
              <w:rPr>
                <w:rFonts w:hAnsi="新細明體" w:cstheme="majorBidi"/>
                <w:szCs w:val="24"/>
              </w:rPr>
            </w:pPr>
            <w:r w:rsidRPr="00A02773">
              <w:rPr>
                <w:rFonts w:hAnsi="新細明體" w:cstheme="majorBidi" w:hint="eastAsia"/>
                <w:szCs w:val="24"/>
              </w:rPr>
              <w:t>制憲機關(憲法)、立法機關(法律)、行政機關(規程、規則、辦法、細則、綱要、標準、準則)</w:t>
            </w:r>
            <w:r w:rsidRPr="00961EDF">
              <w:rPr>
                <w:rFonts w:hAnsi="新細明體" w:cstheme="majorBidi" w:hint="eastAsia"/>
                <w:szCs w:val="24"/>
              </w:rPr>
              <w:t>、條約、全民健保法、</w:t>
            </w:r>
            <w:r w:rsidRPr="00961EDF">
              <w:rPr>
                <w:rFonts w:hAnsi="新細明體" w:cstheme="majorBidi" w:hint="eastAsia"/>
                <w:color w:val="FF0000"/>
                <w:szCs w:val="24"/>
              </w:rPr>
              <w:t>國際條約</w:t>
            </w:r>
            <w:r w:rsidRPr="00A02773">
              <w:rPr>
                <w:rFonts w:hAnsi="新細明體" w:cstheme="majorBidi" w:hint="eastAsia"/>
                <w:szCs w:val="24"/>
              </w:rPr>
              <w:t>。</w:t>
            </w:r>
          </w:p>
        </w:tc>
        <w:tc>
          <w:tcPr>
            <w:tcW w:w="4014" w:type="dxa"/>
          </w:tcPr>
          <w:p w:rsidR="00064E89" w:rsidRDefault="00064E89" w:rsidP="00064E89">
            <w:pPr>
              <w:pStyle w:val="aff"/>
              <w:ind w:leftChars="0" w:left="0"/>
              <w:rPr>
                <w:rFonts w:hAnsi="新細明體" w:cstheme="majorBidi"/>
                <w:szCs w:val="24"/>
              </w:rPr>
            </w:pPr>
            <w:r w:rsidRPr="00961EDF">
              <w:rPr>
                <w:rFonts w:hAnsi="新細明體" w:cstheme="majorBidi" w:hint="eastAsia"/>
                <w:szCs w:val="24"/>
              </w:rPr>
              <w:t>習慣法、</w:t>
            </w:r>
            <w:r w:rsidRPr="00961EDF">
              <w:rPr>
                <w:rFonts w:hAnsi="新細明體" w:cstheme="majorBidi" w:hint="eastAsia"/>
                <w:color w:val="FF0000"/>
                <w:szCs w:val="24"/>
              </w:rPr>
              <w:t>法理</w:t>
            </w:r>
            <w:r w:rsidRPr="00A02773">
              <w:rPr>
                <w:rFonts w:hAnsi="新細明體" w:cstheme="majorBidi" w:hint="eastAsia"/>
                <w:szCs w:val="24"/>
              </w:rPr>
              <w:t>、判例、有權解釋</w:t>
            </w:r>
            <w:r w:rsidRPr="00961EDF">
              <w:rPr>
                <w:rFonts w:hAnsi="新細明體" w:cstheme="majorBidi" w:hint="eastAsia"/>
                <w:szCs w:val="24"/>
              </w:rPr>
              <w:t>、學說、</w:t>
            </w:r>
            <w:r w:rsidRPr="00961EDF">
              <w:rPr>
                <w:rFonts w:hAnsi="新細明體" w:cstheme="majorBidi" w:hint="eastAsia"/>
                <w:color w:val="FF0000"/>
                <w:szCs w:val="24"/>
              </w:rPr>
              <w:t>外國法</w:t>
            </w:r>
            <w:r w:rsidRPr="00A02773">
              <w:rPr>
                <w:rFonts w:hAnsi="新細明體" w:cstheme="majorBidi" w:hint="eastAsia"/>
                <w:szCs w:val="24"/>
              </w:rPr>
              <w:t>等。</w:t>
            </w:r>
          </w:p>
        </w:tc>
      </w:tr>
    </w:tbl>
    <w:p w:rsidR="0001540D" w:rsidRPr="0001540D" w:rsidRDefault="0001540D" w:rsidP="0001540D">
      <w:pPr>
        <w:pStyle w:val="aff"/>
        <w:widowControl/>
        <w:ind w:leftChars="0"/>
        <w:rPr>
          <w:rFonts w:hAnsi="新細明體"/>
        </w:rPr>
      </w:pPr>
    </w:p>
    <w:p w:rsidR="00B139B1" w:rsidRPr="00B139B1" w:rsidRDefault="00B139B1" w:rsidP="001B38F0">
      <w:pPr>
        <w:pStyle w:val="aff"/>
        <w:widowControl/>
        <w:numPr>
          <w:ilvl w:val="0"/>
          <w:numId w:val="318"/>
        </w:numPr>
        <w:ind w:leftChars="0"/>
        <w:rPr>
          <w:rFonts w:hAnsi="新細明體"/>
        </w:rPr>
      </w:pPr>
      <w:r w:rsidRPr="00B139B1">
        <w:rPr>
          <w:rFonts w:hAnsi="新細明體" w:hint="eastAsia"/>
          <w:b/>
        </w:rPr>
        <w:t>習慣法</w:t>
      </w:r>
      <w:r w:rsidRPr="00B139B1">
        <w:rPr>
          <w:rFonts w:hAnsi="新細明體" w:hint="eastAsia"/>
        </w:rPr>
        <w:t>為不成文法之一：</w:t>
      </w:r>
      <w:r w:rsidR="00FD0247" w:rsidRPr="00FD0247">
        <w:rPr>
          <w:rFonts w:hAnsi="新細明體" w:hint="eastAsia"/>
          <w:sz w:val="22"/>
          <w:u w:val="single"/>
        </w:rPr>
        <w:t>&lt;110地三&gt;</w:t>
      </w:r>
    </w:p>
    <w:p w:rsidR="00B139B1" w:rsidRPr="00B139B1" w:rsidRDefault="00B139B1" w:rsidP="001B38F0">
      <w:pPr>
        <w:pStyle w:val="aff"/>
        <w:widowControl/>
        <w:numPr>
          <w:ilvl w:val="0"/>
          <w:numId w:val="319"/>
        </w:numPr>
        <w:ind w:leftChars="0"/>
        <w:rPr>
          <w:rFonts w:hAnsi="新細明體"/>
        </w:rPr>
      </w:pPr>
      <w:r w:rsidRPr="00B139B1">
        <w:rPr>
          <w:rFonts w:hAnsi="新細明體" w:hint="eastAsia"/>
        </w:rPr>
        <w:t>須為成文法所未規定</w:t>
      </w:r>
    </w:p>
    <w:p w:rsidR="00B139B1" w:rsidRPr="00B139B1" w:rsidRDefault="00B139B1" w:rsidP="001B38F0">
      <w:pPr>
        <w:pStyle w:val="aff"/>
        <w:widowControl/>
        <w:numPr>
          <w:ilvl w:val="0"/>
          <w:numId w:val="319"/>
        </w:numPr>
        <w:ind w:leftChars="0"/>
        <w:rPr>
          <w:rFonts w:hAnsi="新細明體"/>
        </w:rPr>
      </w:pPr>
      <w:r w:rsidRPr="00B139B1">
        <w:rPr>
          <w:rFonts w:hAnsi="新細明體" w:hint="eastAsia"/>
          <w:color w:val="FF0000"/>
        </w:rPr>
        <w:t>反覆慣行</w:t>
      </w:r>
      <w:r w:rsidRPr="00B139B1">
        <w:rPr>
          <w:rFonts w:hAnsi="新細明體" w:hint="eastAsia"/>
        </w:rPr>
        <w:t>：客觀上需有多年反覆發生慣行的事實。</w:t>
      </w:r>
    </w:p>
    <w:p w:rsidR="00B139B1" w:rsidRPr="00B139B1" w:rsidRDefault="00B139B1" w:rsidP="001B38F0">
      <w:pPr>
        <w:pStyle w:val="aff"/>
        <w:widowControl/>
        <w:numPr>
          <w:ilvl w:val="0"/>
          <w:numId w:val="319"/>
        </w:numPr>
        <w:ind w:leftChars="0"/>
        <w:rPr>
          <w:rFonts w:hAnsi="新細明體"/>
        </w:rPr>
      </w:pPr>
      <w:r w:rsidRPr="00B139B1">
        <w:rPr>
          <w:rFonts w:hAnsi="新細明體" w:hint="eastAsia"/>
          <w:color w:val="FF0000"/>
        </w:rPr>
        <w:t>有法之確信</w:t>
      </w:r>
      <w:r w:rsidRPr="00B139B1">
        <w:rPr>
          <w:rFonts w:hAnsi="新細明體" w:hint="eastAsia"/>
        </w:rPr>
        <w:t>：主觀上需有社會一般人認為具有規範的價值。</w:t>
      </w:r>
      <w:r w:rsidRPr="00B139B1">
        <w:rPr>
          <w:rFonts w:hAnsi="新細明體" w:hint="eastAsia"/>
          <w:sz w:val="22"/>
          <w:u w:val="single"/>
        </w:rPr>
        <w:t>&lt;111身四&gt;</w:t>
      </w:r>
    </w:p>
    <w:p w:rsidR="00B139B1" w:rsidRPr="00B139B1" w:rsidRDefault="00B139B1" w:rsidP="001B38F0">
      <w:pPr>
        <w:pStyle w:val="aff"/>
        <w:widowControl/>
        <w:numPr>
          <w:ilvl w:val="0"/>
          <w:numId w:val="319"/>
        </w:numPr>
        <w:ind w:leftChars="0"/>
        <w:rPr>
          <w:rFonts w:hAnsi="新細明體"/>
        </w:rPr>
      </w:pPr>
      <w:r w:rsidRPr="00B139B1">
        <w:rPr>
          <w:rFonts w:hAnsi="新細明體" w:hint="eastAsia"/>
        </w:rPr>
        <w:t>須無背於公共秩序善良風俗(民法第2條)</w:t>
      </w:r>
    </w:p>
    <w:p w:rsidR="003F7E95" w:rsidRPr="00B139B1" w:rsidRDefault="00B139B1" w:rsidP="001B38F0">
      <w:pPr>
        <w:pStyle w:val="aff"/>
        <w:widowControl/>
        <w:numPr>
          <w:ilvl w:val="0"/>
          <w:numId w:val="319"/>
        </w:numPr>
        <w:ind w:leftChars="0"/>
        <w:rPr>
          <w:rStyle w:val="afe"/>
          <w:rFonts w:ascii="新細明體" w:eastAsia="新細明體" w:hAnsi="新細明體" w:cstheme="minorBidi"/>
          <w:b w:val="0"/>
          <w:bCs w:val="0"/>
          <w:sz w:val="24"/>
          <w:szCs w:val="22"/>
          <w:u w:val="none"/>
        </w:rPr>
      </w:pPr>
      <w:r w:rsidRPr="00B139B1">
        <w:rPr>
          <w:rFonts w:hAnsi="新細明體" w:hint="eastAsia"/>
        </w:rPr>
        <w:t>須與現行法律規定不牴觸</w:t>
      </w:r>
    </w:p>
    <w:p w:rsidR="003469F5" w:rsidRDefault="003469F5">
      <w:pPr>
        <w:widowControl/>
      </w:pPr>
      <w:bookmarkStart w:id="0" w:name="法律解釋"/>
    </w:p>
    <w:p w:rsidR="003469F5" w:rsidRDefault="003469F5">
      <w:pPr>
        <w:widowControl/>
      </w:pPr>
    </w:p>
    <w:p w:rsidR="003469F5" w:rsidRDefault="003469F5" w:rsidP="001B38F0">
      <w:pPr>
        <w:pStyle w:val="aff"/>
        <w:widowControl/>
        <w:numPr>
          <w:ilvl w:val="0"/>
          <w:numId w:val="318"/>
        </w:numPr>
        <w:ind w:leftChars="0"/>
      </w:pPr>
      <w:r w:rsidRPr="003469F5">
        <w:rPr>
          <w:rFonts w:hint="eastAsia"/>
          <w:b/>
          <w:color w:val="FF0000"/>
        </w:rPr>
        <w:t>日本</w:t>
      </w:r>
      <w:r w:rsidRPr="003469F5">
        <w:rPr>
          <w:rFonts w:hint="eastAsia"/>
        </w:rPr>
        <w:t>協助清朝起草民、刑律之制定</w:t>
      </w:r>
      <w:r w:rsidRPr="003469F5">
        <w:rPr>
          <w:rFonts w:hint="eastAsia"/>
          <w:sz w:val="22"/>
          <w:u w:val="single"/>
        </w:rPr>
        <w:t>&lt;111普&gt;</w:t>
      </w:r>
    </w:p>
    <w:p w:rsidR="00B31DD8" w:rsidRDefault="00B31DD8">
      <w:pPr>
        <w:widowControl/>
        <w:rPr>
          <w:rFonts w:ascii="標楷體" w:eastAsia="標楷體" w:hAnsiTheme="majorHAnsi" w:cstheme="majorBidi"/>
          <w:b/>
          <w:iCs/>
          <w:sz w:val="32"/>
          <w:szCs w:val="24"/>
        </w:rPr>
      </w:pPr>
      <w:r>
        <w:br w:type="page"/>
      </w:r>
    </w:p>
    <w:p w:rsidR="003A3009" w:rsidRPr="00B3581E" w:rsidRDefault="00F84360" w:rsidP="00B3581E">
      <w:pPr>
        <w:pStyle w:val="ae"/>
        <w:rPr>
          <w:rStyle w:val="afe"/>
          <w:b/>
          <w:bCs w:val="0"/>
          <w:sz w:val="32"/>
          <w:szCs w:val="24"/>
          <w:u w:val="none"/>
        </w:rPr>
      </w:pPr>
      <w:r>
        <w:rPr>
          <w:rFonts w:hint="eastAsia"/>
        </w:rPr>
        <w:t>法律解釋</w:t>
      </w:r>
      <w:bookmarkEnd w:id="0"/>
    </w:p>
    <w:p w:rsidR="006C16B0" w:rsidRDefault="003A3009" w:rsidP="003A3009">
      <w:r w:rsidRPr="007448C7">
        <w:rPr>
          <w:rFonts w:hint="eastAsia"/>
        </w:rPr>
        <w:t>順序：文理→論理</w:t>
      </w:r>
      <w:r w:rsidRPr="007448C7">
        <w:rPr>
          <w:rFonts w:hint="eastAsia"/>
          <w:sz w:val="22"/>
          <w:u w:val="single"/>
        </w:rPr>
        <w:t>&lt;105地三&gt;</w:t>
      </w:r>
      <w:r w:rsidRPr="007448C7">
        <w:rPr>
          <w:rFonts w:hint="eastAsia"/>
        </w:rPr>
        <w:tab/>
        <w:t>結果：論理＞文理</w:t>
      </w:r>
    </w:p>
    <w:p w:rsidR="003A3009" w:rsidRPr="000243A8" w:rsidRDefault="006C16B0" w:rsidP="003A3009">
      <w:r>
        <w:rPr>
          <w:rFonts w:hint="eastAsia"/>
        </w:rPr>
        <w:t>※</w:t>
      </w:r>
      <w:r w:rsidRPr="006C16B0">
        <w:rPr>
          <w:rFonts w:hint="eastAsia"/>
        </w:rPr>
        <w:t>法律解釋</w:t>
      </w:r>
      <w:r w:rsidRPr="006C16B0">
        <w:rPr>
          <w:rFonts w:hint="eastAsia"/>
          <w:color w:val="FF0000"/>
        </w:rPr>
        <w:t>並無優先適用</w:t>
      </w:r>
      <w:r w:rsidRPr="006C16B0">
        <w:rPr>
          <w:rFonts w:hint="eastAsia"/>
        </w:rPr>
        <w:t>的問題</w:t>
      </w:r>
      <w:r w:rsidRPr="007448C7">
        <w:rPr>
          <w:rFonts w:hint="eastAsia"/>
          <w:sz w:val="22"/>
          <w:u w:val="single"/>
        </w:rPr>
        <w:t>&lt;1</w:t>
      </w:r>
      <w:r>
        <w:rPr>
          <w:rFonts w:hint="eastAsia"/>
          <w:sz w:val="22"/>
          <w:u w:val="single"/>
        </w:rPr>
        <w:t>10原五&gt;</w:t>
      </w:r>
    </w:p>
    <w:tbl>
      <w:tblPr>
        <w:tblStyle w:val="aff1"/>
        <w:tblW w:w="9638" w:type="dxa"/>
        <w:jc w:val="center"/>
        <w:tblLook w:val="04A0" w:firstRow="1" w:lastRow="0" w:firstColumn="1" w:lastColumn="0" w:noHBand="0" w:noVBand="1"/>
      </w:tblPr>
      <w:tblGrid>
        <w:gridCol w:w="1134"/>
        <w:gridCol w:w="850"/>
        <w:gridCol w:w="7654"/>
      </w:tblGrid>
      <w:tr w:rsidR="00711215" w:rsidTr="00E16BA8">
        <w:trPr>
          <w:jc w:val="center"/>
        </w:trPr>
        <w:tc>
          <w:tcPr>
            <w:tcW w:w="1134" w:type="dxa"/>
            <w:vMerge w:val="restart"/>
            <w:shd w:val="clear" w:color="auto" w:fill="FFFFCC"/>
            <w:vAlign w:val="center"/>
          </w:tcPr>
          <w:p w:rsidR="00711215" w:rsidRPr="007448C7" w:rsidRDefault="00711215" w:rsidP="000E4A4E">
            <w:pPr>
              <w:jc w:val="center"/>
            </w:pPr>
            <w:r>
              <w:t>有權</w:t>
            </w:r>
          </w:p>
        </w:tc>
        <w:tc>
          <w:tcPr>
            <w:tcW w:w="8504" w:type="dxa"/>
            <w:gridSpan w:val="2"/>
            <w:shd w:val="clear" w:color="auto" w:fill="FFFFCC"/>
          </w:tcPr>
          <w:p w:rsidR="00711215" w:rsidRPr="007448C7" w:rsidRDefault="00711215" w:rsidP="000E4A4E">
            <w:r w:rsidRPr="007448C7">
              <w:rPr>
                <w:rFonts w:hint="eastAsia"/>
                <w:b/>
                <w:bCs/>
              </w:rPr>
              <w:t>立法解釋</w:t>
            </w:r>
            <w:r w:rsidRPr="007448C7">
              <w:rPr>
                <w:rFonts w:hint="eastAsia"/>
                <w:bCs/>
              </w:rPr>
              <w:t>：立法機關對法條所作解釋</w:t>
            </w:r>
            <w:r w:rsidR="007E2FB2">
              <w:rPr>
                <w:rFonts w:hint="eastAsia"/>
                <w:bCs/>
              </w:rPr>
              <w:t>。</w:t>
            </w:r>
          </w:p>
        </w:tc>
      </w:tr>
      <w:tr w:rsidR="00711215" w:rsidTr="00E16BA8">
        <w:trPr>
          <w:jc w:val="center"/>
        </w:trPr>
        <w:tc>
          <w:tcPr>
            <w:tcW w:w="1134" w:type="dxa"/>
            <w:vMerge/>
            <w:shd w:val="clear" w:color="auto" w:fill="FFFFCC"/>
            <w:vAlign w:val="center"/>
          </w:tcPr>
          <w:p w:rsidR="00711215" w:rsidRPr="007448C7" w:rsidRDefault="00711215" w:rsidP="000E4A4E"/>
        </w:tc>
        <w:tc>
          <w:tcPr>
            <w:tcW w:w="8504" w:type="dxa"/>
            <w:gridSpan w:val="2"/>
            <w:shd w:val="clear" w:color="auto" w:fill="FFFFCC"/>
          </w:tcPr>
          <w:p w:rsidR="00711215" w:rsidRPr="007448C7" w:rsidRDefault="00711215" w:rsidP="000E4A4E">
            <w:r w:rsidRPr="007448C7">
              <w:rPr>
                <w:rFonts w:hint="eastAsia"/>
                <w:b/>
                <w:bCs/>
              </w:rPr>
              <w:t>司法解釋</w:t>
            </w:r>
            <w:r w:rsidRPr="007448C7">
              <w:rPr>
                <w:rFonts w:hint="eastAsia"/>
                <w:bCs/>
              </w:rPr>
              <w:t>：司法機關對法條所作解釋</w:t>
            </w:r>
            <w:r w:rsidR="007E2FB2">
              <w:rPr>
                <w:rFonts w:hint="eastAsia"/>
                <w:bCs/>
              </w:rPr>
              <w:t>。</w:t>
            </w:r>
          </w:p>
        </w:tc>
      </w:tr>
      <w:tr w:rsidR="00711215" w:rsidTr="00E16BA8">
        <w:trPr>
          <w:jc w:val="center"/>
        </w:trPr>
        <w:tc>
          <w:tcPr>
            <w:tcW w:w="1134" w:type="dxa"/>
            <w:vMerge/>
            <w:shd w:val="clear" w:color="auto" w:fill="FFFFCC"/>
            <w:vAlign w:val="center"/>
          </w:tcPr>
          <w:p w:rsidR="00711215" w:rsidRPr="007448C7" w:rsidRDefault="00711215" w:rsidP="000E4A4E"/>
        </w:tc>
        <w:tc>
          <w:tcPr>
            <w:tcW w:w="8504" w:type="dxa"/>
            <w:gridSpan w:val="2"/>
            <w:shd w:val="clear" w:color="auto" w:fill="FFFFCC"/>
          </w:tcPr>
          <w:p w:rsidR="00711215" w:rsidRPr="007448C7" w:rsidRDefault="00711215" w:rsidP="000E4A4E">
            <w:r w:rsidRPr="007448C7">
              <w:rPr>
                <w:rFonts w:hint="eastAsia"/>
                <w:b/>
                <w:bCs/>
              </w:rPr>
              <w:t>行政解釋</w:t>
            </w:r>
            <w:r w:rsidRPr="007448C7">
              <w:rPr>
                <w:rFonts w:hint="eastAsia"/>
                <w:bCs/>
              </w:rPr>
              <w:t>：行政機關對法條所作解釋</w:t>
            </w:r>
            <w:r w:rsidR="007E2FB2">
              <w:rPr>
                <w:rFonts w:hint="eastAsia"/>
                <w:bCs/>
              </w:rPr>
              <w:t>。</w:t>
            </w:r>
          </w:p>
        </w:tc>
      </w:tr>
      <w:tr w:rsidR="00711215" w:rsidTr="00E16BA8">
        <w:trPr>
          <w:jc w:val="center"/>
        </w:trPr>
        <w:tc>
          <w:tcPr>
            <w:tcW w:w="1134" w:type="dxa"/>
            <w:vMerge w:val="restart"/>
            <w:shd w:val="clear" w:color="auto" w:fill="E5DFEC" w:themeFill="accent4" w:themeFillTint="33"/>
            <w:vAlign w:val="center"/>
          </w:tcPr>
          <w:p w:rsidR="00711215" w:rsidRDefault="00711215" w:rsidP="000E4A4E">
            <w:pPr>
              <w:jc w:val="center"/>
            </w:pPr>
            <w:r w:rsidRPr="007448C7">
              <w:t>無權</w:t>
            </w:r>
          </w:p>
          <w:p w:rsidR="00E16BA8" w:rsidRPr="005B1BC9" w:rsidRDefault="00E16BA8" w:rsidP="000E4A4E">
            <w:pPr>
              <w:jc w:val="center"/>
              <w:rPr>
                <w:rStyle w:val="afe"/>
                <w:rFonts w:hAnsi="新細明體"/>
                <w:b w:val="0"/>
                <w:bCs w:val="0"/>
                <w:szCs w:val="24"/>
              </w:rPr>
            </w:pPr>
            <w:r>
              <w:rPr>
                <w:rFonts w:hint="eastAsia"/>
              </w:rPr>
              <w:t>(學理)</w:t>
            </w:r>
          </w:p>
        </w:tc>
        <w:tc>
          <w:tcPr>
            <w:tcW w:w="8504" w:type="dxa"/>
            <w:gridSpan w:val="2"/>
            <w:shd w:val="clear" w:color="auto" w:fill="E5DFEC" w:themeFill="accent4" w:themeFillTint="33"/>
          </w:tcPr>
          <w:p w:rsidR="00711215" w:rsidRPr="007448C7" w:rsidRDefault="00711215" w:rsidP="000E4A4E">
            <w:r w:rsidRPr="007448C7">
              <w:rPr>
                <w:rFonts w:hint="eastAsia"/>
                <w:b/>
                <w:bCs/>
              </w:rPr>
              <w:t>文理解釋</w:t>
            </w:r>
            <w:r w:rsidRPr="007448C7">
              <w:rPr>
                <w:rFonts w:hint="eastAsia"/>
                <w:bCs/>
              </w:rPr>
              <w:t>：依法條表面字義解釋法律規定</w:t>
            </w:r>
            <w:r w:rsidR="007E2FB2">
              <w:rPr>
                <w:rFonts w:hint="eastAsia"/>
                <w:bCs/>
              </w:rPr>
              <w:t>。</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val="restart"/>
            <w:shd w:val="clear" w:color="auto" w:fill="E5DFEC" w:themeFill="accent4" w:themeFillTint="33"/>
            <w:vAlign w:val="center"/>
          </w:tcPr>
          <w:p w:rsidR="00711215" w:rsidRDefault="00711215" w:rsidP="00711215">
            <w:pPr>
              <w:jc w:val="center"/>
              <w:rPr>
                <w:bCs/>
              </w:rPr>
            </w:pPr>
            <w:r w:rsidRPr="007448C7">
              <w:rPr>
                <w:rFonts w:hint="eastAsia"/>
                <w:bCs/>
              </w:rPr>
              <w:t>論理解釋</w:t>
            </w:r>
          </w:p>
          <w:p w:rsidR="00211A38" w:rsidRPr="007448C7" w:rsidRDefault="00211A38" w:rsidP="00711215">
            <w:pPr>
              <w:jc w:val="center"/>
              <w:rPr>
                <w:bCs/>
              </w:rPr>
            </w:pPr>
            <w:r>
              <w:rPr>
                <w:rFonts w:hint="eastAsia"/>
                <w:bCs/>
              </w:rPr>
              <w:t>(體系)</w:t>
            </w:r>
          </w:p>
        </w:tc>
        <w:tc>
          <w:tcPr>
            <w:tcW w:w="7654" w:type="dxa"/>
            <w:shd w:val="clear" w:color="auto" w:fill="E5DFEC" w:themeFill="accent4" w:themeFillTint="33"/>
            <w:vAlign w:val="center"/>
          </w:tcPr>
          <w:p w:rsidR="00711215" w:rsidRPr="007448C7" w:rsidRDefault="00711215" w:rsidP="000E4A4E">
            <w:r w:rsidRPr="007448C7">
              <w:rPr>
                <w:rFonts w:hint="eastAsia"/>
                <w:b/>
                <w:highlight w:val="yellow"/>
              </w:rPr>
              <w:t>擴張</w:t>
            </w:r>
            <w:r w:rsidRPr="007448C7">
              <w:rPr>
                <w:rFonts w:hint="eastAsia"/>
                <w:b/>
              </w:rPr>
              <w:t>解釋</w:t>
            </w:r>
            <w:r w:rsidRPr="007448C7">
              <w:rPr>
                <w:rFonts w:hint="eastAsia"/>
              </w:rPr>
              <w:t>：依立法目的加以擴張解釋法律規定</w:t>
            </w:r>
            <w:r w:rsidR="00E16BA8">
              <w:rPr>
                <w:rFonts w:hint="eastAsia"/>
              </w:rPr>
              <w:t>。</w:t>
            </w:r>
          </w:p>
          <w:p w:rsidR="00711215" w:rsidRPr="0046146B" w:rsidRDefault="00711215" w:rsidP="00E16BA8">
            <w:pPr>
              <w:rPr>
                <w:rStyle w:val="afe"/>
                <w:rFonts w:hAnsi="新細明體"/>
                <w:b w:val="0"/>
                <w:bCs w:val="0"/>
                <w:szCs w:val="24"/>
              </w:rPr>
            </w:pPr>
            <w:r w:rsidRPr="0046146B">
              <w:rPr>
                <w:rFonts w:hAnsi="新細明體" w:hint="eastAsia"/>
                <w:color w:val="215868" w:themeColor="accent5" w:themeShade="80"/>
                <w:sz w:val="22"/>
              </w:rPr>
              <w:t>EX：</w:t>
            </w:r>
            <w:r w:rsidR="00E16BA8">
              <w:rPr>
                <w:rFonts w:hAnsi="新細明體" w:hint="eastAsia"/>
                <w:color w:val="215868" w:themeColor="accent5" w:themeShade="80"/>
                <w:sz w:val="22"/>
              </w:rPr>
              <w:t>領土應包含領海、領空</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711215" w:rsidRDefault="00711215" w:rsidP="000E4A4E"/>
        </w:tc>
        <w:tc>
          <w:tcPr>
            <w:tcW w:w="7654" w:type="dxa"/>
            <w:shd w:val="clear" w:color="auto" w:fill="E5DFEC" w:themeFill="accent4" w:themeFillTint="33"/>
          </w:tcPr>
          <w:p w:rsidR="00E16BA8" w:rsidRDefault="00711215" w:rsidP="000E4A4E">
            <w:pPr>
              <w:rPr>
                <w:bCs/>
              </w:rPr>
            </w:pPr>
            <w:r w:rsidRPr="007448C7">
              <w:rPr>
                <w:rFonts w:hint="eastAsia"/>
                <w:b/>
                <w:bCs/>
                <w:highlight w:val="yellow"/>
              </w:rPr>
              <w:t>限縮</w:t>
            </w:r>
            <w:r w:rsidRPr="007448C7">
              <w:rPr>
                <w:rFonts w:hint="eastAsia"/>
                <w:b/>
                <w:bCs/>
              </w:rPr>
              <w:t>解釋</w:t>
            </w:r>
            <w:r w:rsidRPr="007448C7">
              <w:rPr>
                <w:rFonts w:hint="eastAsia"/>
                <w:bCs/>
              </w:rPr>
              <w:t>：依立法目的加以限縮解釋法律規定</w:t>
            </w:r>
            <w:r w:rsidR="00E16BA8">
              <w:rPr>
                <w:rFonts w:hint="eastAsia"/>
                <w:bCs/>
              </w:rPr>
              <w:t>。</w:t>
            </w:r>
          </w:p>
          <w:p w:rsidR="00711215" w:rsidRPr="007448C7" w:rsidRDefault="00711215" w:rsidP="000E4A4E">
            <w:r w:rsidRPr="0046146B">
              <w:rPr>
                <w:rFonts w:hAnsi="新細明體" w:hint="eastAsia"/>
                <w:color w:val="215868" w:themeColor="accent5" w:themeShade="80"/>
                <w:sz w:val="22"/>
              </w:rPr>
              <w:t>EX：</w:t>
            </w:r>
            <w:r>
              <w:rPr>
                <w:rFonts w:hAnsi="新細明體" w:hint="eastAsia"/>
                <w:color w:val="215868" w:themeColor="accent5" w:themeShade="80"/>
                <w:sz w:val="22"/>
              </w:rPr>
              <w:t>禁止車輛進入，但嬰兒車可以</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Default="00711215" w:rsidP="000E4A4E">
            <w:pPr>
              <w:rPr>
                <w:bCs/>
              </w:rPr>
            </w:pPr>
            <w:r w:rsidRPr="007448C7">
              <w:rPr>
                <w:rFonts w:hint="eastAsia"/>
                <w:b/>
                <w:bCs/>
              </w:rPr>
              <w:t>當然解釋</w:t>
            </w:r>
            <w:r w:rsidRPr="007448C7">
              <w:rPr>
                <w:rFonts w:hint="eastAsia"/>
                <w:bCs/>
              </w:rPr>
              <w:t>：基於對事理的認識，使某些未明訂於法律條文的事項，認為包括在內</w:t>
            </w:r>
            <w:r w:rsidR="00E16BA8">
              <w:rPr>
                <w:rFonts w:hint="eastAsia"/>
                <w:bCs/>
              </w:rPr>
              <w:t>。</w:t>
            </w:r>
          </w:p>
          <w:p w:rsidR="00711215" w:rsidRPr="00E16BA8" w:rsidRDefault="00711215" w:rsidP="001B38F0">
            <w:pPr>
              <w:pStyle w:val="aff"/>
              <w:numPr>
                <w:ilvl w:val="0"/>
                <w:numId w:val="427"/>
              </w:numPr>
              <w:ind w:leftChars="0"/>
              <w:rPr>
                <w:bCs/>
              </w:rPr>
            </w:pPr>
            <w:r w:rsidRPr="00E16BA8">
              <w:rPr>
                <w:rFonts w:hint="eastAsia"/>
                <w:bCs/>
              </w:rPr>
              <w:t>舉輕以明重</w:t>
            </w:r>
            <w:r w:rsidR="00E16BA8">
              <w:rPr>
                <w:rFonts w:hint="eastAsia"/>
                <w:bCs/>
              </w:rPr>
              <w:t xml:space="preserve"> </w:t>
            </w:r>
            <w:r w:rsidR="00E16BA8" w:rsidRPr="0046146B">
              <w:rPr>
                <w:rFonts w:hAnsi="新細明體" w:hint="eastAsia"/>
                <w:color w:val="215868" w:themeColor="accent5" w:themeShade="80"/>
                <w:sz w:val="22"/>
              </w:rPr>
              <w:t>EX：禁止釣魚→</w:t>
            </w:r>
            <w:r w:rsidR="00E16BA8">
              <w:rPr>
                <w:rFonts w:hAnsi="新細明體" w:hint="eastAsia"/>
                <w:color w:val="215868" w:themeColor="accent5" w:themeShade="80"/>
                <w:sz w:val="22"/>
              </w:rPr>
              <w:t>雖未明示禁止網魚但應包括在內</w:t>
            </w:r>
          </w:p>
          <w:p w:rsidR="00711215" w:rsidRPr="007448C7" w:rsidRDefault="00711215" w:rsidP="001B38F0">
            <w:pPr>
              <w:pStyle w:val="aff"/>
              <w:numPr>
                <w:ilvl w:val="0"/>
                <w:numId w:val="427"/>
              </w:numPr>
              <w:ind w:leftChars="0"/>
            </w:pPr>
            <w:r w:rsidRPr="00E16BA8">
              <w:rPr>
                <w:rFonts w:hint="eastAsia"/>
                <w:bCs/>
              </w:rPr>
              <w:t>舉重以明輕</w:t>
            </w:r>
            <w:r w:rsidR="00E16BA8">
              <w:rPr>
                <w:rFonts w:hint="eastAsia"/>
                <w:bCs/>
              </w:rPr>
              <w:t xml:space="preserve"> </w:t>
            </w:r>
            <w:r w:rsidR="00E16BA8" w:rsidRPr="0046146B">
              <w:rPr>
                <w:rFonts w:hAnsi="新細明體" w:hint="eastAsia"/>
                <w:color w:val="215868" w:themeColor="accent5" w:themeShade="80"/>
                <w:sz w:val="22"/>
              </w:rPr>
              <w:t>EX：</w:t>
            </w:r>
            <w:r w:rsidR="00E16BA8">
              <w:rPr>
                <w:rFonts w:hAnsi="新細明體" w:hint="eastAsia"/>
                <w:color w:val="215868" w:themeColor="accent5" w:themeShade="80"/>
                <w:sz w:val="22"/>
              </w:rPr>
              <w:t>重型車輛可通行</w:t>
            </w:r>
            <w:r w:rsidR="00E16BA8" w:rsidRPr="0046146B">
              <w:rPr>
                <w:rFonts w:hAnsi="新細明體" w:hint="eastAsia"/>
                <w:color w:val="215868" w:themeColor="accent5" w:themeShade="80"/>
                <w:sz w:val="22"/>
              </w:rPr>
              <w:t>→</w:t>
            </w:r>
            <w:r w:rsidR="00E16BA8">
              <w:rPr>
                <w:rFonts w:hAnsi="新細明體" w:hint="eastAsia"/>
                <w:color w:val="215868" w:themeColor="accent5" w:themeShade="80"/>
                <w:sz w:val="22"/>
              </w:rPr>
              <w:t>小型車亦可通行</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rPr>
              <w:t>反面解釋</w:t>
            </w:r>
            <w:r w:rsidRPr="007448C7">
              <w:rPr>
                <w:rFonts w:hint="eastAsia"/>
                <w:bCs/>
              </w:rPr>
              <w:t>：依法條反面字義解釋法律規定</w:t>
            </w:r>
            <w:r w:rsidR="00E16BA8">
              <w:rPr>
                <w:rFonts w:hint="eastAsia"/>
                <w:bCs/>
              </w:rPr>
              <w:t>。</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rPr>
              <w:t>補正解釋</w:t>
            </w:r>
            <w:r w:rsidRPr="007448C7">
              <w:rPr>
                <w:rFonts w:hint="eastAsia"/>
                <w:bCs/>
              </w:rPr>
              <w:t>：</w:t>
            </w:r>
            <w:r w:rsidR="00E16BA8">
              <w:rPr>
                <w:rFonts w:hint="eastAsia"/>
                <w:bCs/>
              </w:rPr>
              <w:t>法律的文字，規定有欠缺完備，或發生錯誤時，則統觀全文而以解釋解釋補正。</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highlight w:val="yellow"/>
              </w:rPr>
              <w:t>類推</w:t>
            </w:r>
            <w:r w:rsidRPr="007448C7">
              <w:rPr>
                <w:rFonts w:hint="eastAsia"/>
                <w:b/>
                <w:bCs/>
              </w:rPr>
              <w:t>解釋</w:t>
            </w:r>
            <w:r w:rsidRPr="007448C7">
              <w:rPr>
                <w:rFonts w:hint="eastAsia"/>
                <w:bCs/>
              </w:rPr>
              <w:t>：乃法律規定有漏洞，基於等者等之的法理，相同事件應為相同之處理，類推適用於相類似之規。</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Default="00711215" w:rsidP="000E4A4E">
            <w:pPr>
              <w:rPr>
                <w:bCs/>
              </w:rPr>
            </w:pPr>
            <w:r w:rsidRPr="007448C7">
              <w:rPr>
                <w:rFonts w:hint="eastAsia"/>
                <w:b/>
                <w:bCs/>
                <w:highlight w:val="yellow"/>
              </w:rPr>
              <w:t>歷史</w:t>
            </w:r>
            <w:r w:rsidRPr="007448C7">
              <w:rPr>
                <w:rFonts w:hint="eastAsia"/>
                <w:b/>
                <w:bCs/>
              </w:rPr>
              <w:t>解釋</w:t>
            </w:r>
            <w:r w:rsidRPr="007448C7">
              <w:rPr>
                <w:rFonts w:hint="eastAsia"/>
                <w:bCs/>
              </w:rPr>
              <w:t>(沿革解釋)：</w:t>
            </w:r>
            <w:r w:rsidR="00E16BA8" w:rsidRPr="00E16BA8">
              <w:rPr>
                <w:rFonts w:hint="eastAsia"/>
                <w:bCs/>
                <w:color w:val="FF0000"/>
              </w:rPr>
              <w:t>主觀</w:t>
            </w:r>
            <w:r w:rsidR="00E16BA8">
              <w:rPr>
                <w:rFonts w:hint="eastAsia"/>
                <w:bCs/>
              </w:rPr>
              <w:t>主義的解釋方法，</w:t>
            </w:r>
            <w:r w:rsidRPr="007448C7">
              <w:rPr>
                <w:rFonts w:hint="eastAsia"/>
                <w:bCs/>
              </w:rPr>
              <w:t>指根據</w:t>
            </w:r>
            <w:r w:rsidR="00E16BA8" w:rsidRPr="00211A38">
              <w:rPr>
                <w:rFonts w:hint="eastAsia"/>
                <w:bCs/>
                <w:color w:val="FF0000"/>
              </w:rPr>
              <w:t>立法資料</w:t>
            </w:r>
            <w:r w:rsidR="00211A38">
              <w:rPr>
                <w:rFonts w:hint="eastAsia"/>
                <w:bCs/>
              </w:rPr>
              <w:t>(立法沿革、立法理由)以闡明法律真意的解釋，回溯</w:t>
            </w:r>
            <w:r w:rsidRPr="007448C7">
              <w:rPr>
                <w:rFonts w:hint="eastAsia"/>
                <w:bCs/>
                <w:color w:val="FF0000"/>
              </w:rPr>
              <w:t>探求立法者原意</w:t>
            </w:r>
            <w:r w:rsidRPr="007448C7">
              <w:rPr>
                <w:rFonts w:hint="eastAsia"/>
                <w:bCs/>
              </w:rPr>
              <w:t>。</w:t>
            </w:r>
            <w:r w:rsidR="00211A38" w:rsidRPr="00D8185D">
              <w:rPr>
                <w:rFonts w:hint="eastAsia"/>
                <w:bCs/>
                <w:sz w:val="22"/>
                <w:u w:val="single"/>
              </w:rPr>
              <w:t>&lt;108</w:t>
            </w:r>
            <w:r w:rsidR="00211A38">
              <w:rPr>
                <w:rFonts w:hint="eastAsia"/>
                <w:bCs/>
                <w:sz w:val="22"/>
                <w:u w:val="single"/>
              </w:rPr>
              <w:t>退三</w:t>
            </w:r>
            <w:r w:rsidR="00211A38" w:rsidRPr="00D8185D">
              <w:rPr>
                <w:rFonts w:hint="eastAsia"/>
                <w:bCs/>
                <w:sz w:val="22"/>
                <w:u w:val="single"/>
              </w:rPr>
              <w:t>&gt;</w:t>
            </w:r>
          </w:p>
          <w:p w:rsidR="00211A38" w:rsidRPr="007448C7" w:rsidRDefault="00211A38" w:rsidP="00211A38">
            <w:r w:rsidRPr="00211A38">
              <w:rPr>
                <w:rFonts w:hAnsi="新細明體"/>
                <w:color w:val="215868" w:themeColor="accent5" w:themeShade="80"/>
                <w:sz w:val="22"/>
              </w:rPr>
              <w:t>※</w:t>
            </w:r>
            <w:r w:rsidRPr="00211A38">
              <w:rPr>
                <w:rFonts w:hAnsi="新細明體"/>
                <w:b/>
                <w:color w:val="215868" w:themeColor="accent5" w:themeShade="80"/>
                <w:sz w:val="22"/>
              </w:rPr>
              <w:t>釋字3</w:t>
            </w:r>
            <w:r w:rsidRPr="00211A38">
              <w:rPr>
                <w:rFonts w:hAnsi="新細明體"/>
                <w:color w:val="215868" w:themeColor="accent5" w:themeShade="80"/>
                <w:sz w:val="22"/>
              </w:rPr>
              <w:t>肯定監察院可以就所掌事項向立法院提出法律案：「遍查國民大會實錄及國民大會代表全部提案</w:t>
            </w:r>
            <w:r w:rsidRPr="00211A38">
              <w:rPr>
                <w:rFonts w:hAnsi="新細明體" w:hint="eastAsia"/>
                <w:color w:val="215868" w:themeColor="accent5" w:themeShade="80"/>
                <w:sz w:val="22"/>
              </w:rPr>
              <w:t>……曾無一人有任何反對或相異之言論。</w:t>
            </w:r>
            <w:r w:rsidRPr="00211A38">
              <w:rPr>
                <w:rFonts w:hAnsi="新細明體"/>
                <w:color w:val="215868" w:themeColor="accent5" w:themeShade="80"/>
                <w:sz w:val="22"/>
              </w:rPr>
              <w:t>」</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highlight w:val="yellow"/>
              </w:rPr>
              <w:t>體系</w:t>
            </w:r>
            <w:r w:rsidRPr="007448C7">
              <w:rPr>
                <w:rFonts w:hint="eastAsia"/>
                <w:b/>
                <w:bCs/>
              </w:rPr>
              <w:t>解釋</w:t>
            </w:r>
            <w:r w:rsidRPr="007448C7">
              <w:rPr>
                <w:rFonts w:hint="eastAsia"/>
                <w:bCs/>
              </w:rPr>
              <w:t>(系統解釋)：考量法條間之</w:t>
            </w:r>
            <w:r w:rsidRPr="007448C7">
              <w:rPr>
                <w:rFonts w:hint="eastAsia"/>
                <w:bCs/>
                <w:color w:val="FF0000"/>
              </w:rPr>
              <w:t>關聯</w:t>
            </w:r>
            <w:r w:rsidRPr="004A5E28">
              <w:rPr>
                <w:rFonts w:hint="eastAsia"/>
                <w:bCs/>
              </w:rPr>
              <w:t>。</w:t>
            </w:r>
            <w:r w:rsidRPr="00D8185D">
              <w:rPr>
                <w:rFonts w:hint="eastAsia"/>
                <w:bCs/>
                <w:sz w:val="22"/>
                <w:u w:val="single"/>
              </w:rPr>
              <w:t>&lt;10</w:t>
            </w:r>
            <w:r>
              <w:rPr>
                <w:rFonts w:hint="eastAsia"/>
                <w:bCs/>
                <w:sz w:val="22"/>
                <w:u w:val="single"/>
              </w:rPr>
              <w:t>7</w:t>
            </w:r>
            <w:r w:rsidRPr="00D8185D">
              <w:rPr>
                <w:rFonts w:hint="eastAsia"/>
                <w:bCs/>
                <w:sz w:val="22"/>
                <w:u w:val="single"/>
              </w:rPr>
              <w:t>初&gt;</w:t>
            </w:r>
            <w:r w:rsidR="00E16BA8" w:rsidRPr="0046146B">
              <w:rPr>
                <w:rFonts w:hAnsi="新細明體" w:hint="eastAsia"/>
                <w:color w:val="215868" w:themeColor="accent5" w:themeShade="80"/>
                <w:sz w:val="22"/>
              </w:rPr>
              <w:t xml:space="preserve"> </w:t>
            </w:r>
            <w:r w:rsidR="00E16BA8">
              <w:rPr>
                <w:rFonts w:hAnsi="新細明體" w:hint="eastAsia"/>
                <w:color w:val="215868" w:themeColor="accent5" w:themeShade="80"/>
                <w:sz w:val="22"/>
              </w:rPr>
              <w:t>Ex.未遂犯</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rPr>
              <w:t>比較法解釋</w:t>
            </w:r>
            <w:r w:rsidRPr="007448C7">
              <w:rPr>
                <w:rFonts w:hint="eastAsia"/>
                <w:bCs/>
              </w:rPr>
              <w:t>：</w:t>
            </w:r>
            <w:r w:rsidRPr="007448C7">
              <w:rPr>
                <w:rFonts w:hint="eastAsia"/>
                <w:bCs/>
                <w:color w:val="FF0000"/>
              </w:rPr>
              <w:t>援引外國法</w:t>
            </w:r>
            <w:r w:rsidRPr="00D8185D">
              <w:rPr>
                <w:rFonts w:hint="eastAsia"/>
                <w:bCs/>
                <w:color w:val="FF0000"/>
              </w:rPr>
              <w:t>解釋本國</w:t>
            </w:r>
            <w:r w:rsidRPr="007448C7">
              <w:rPr>
                <w:rFonts w:hint="eastAsia"/>
                <w:bCs/>
              </w:rPr>
              <w:t>的法律條文</w:t>
            </w:r>
            <w:r w:rsidRPr="004A5E28">
              <w:rPr>
                <w:rFonts w:hint="eastAsia"/>
                <w:bCs/>
              </w:rPr>
              <w:t>。</w:t>
            </w:r>
            <w:r w:rsidRPr="00D8185D">
              <w:rPr>
                <w:rFonts w:hint="eastAsia"/>
                <w:bCs/>
                <w:sz w:val="22"/>
                <w:u w:val="single"/>
              </w:rPr>
              <w:t>&lt;108初&gt;</w:t>
            </w:r>
          </w:p>
        </w:tc>
      </w:tr>
      <w:tr w:rsidR="00711215" w:rsidTr="00E16BA8">
        <w:trPr>
          <w:jc w:val="center"/>
        </w:trPr>
        <w:tc>
          <w:tcPr>
            <w:tcW w:w="1134"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850" w:type="dxa"/>
            <w:vMerge/>
            <w:shd w:val="clear" w:color="auto" w:fill="E5DFEC" w:themeFill="accent4" w:themeFillTint="33"/>
          </w:tcPr>
          <w:p w:rsidR="00711215" w:rsidRPr="005B1BC9" w:rsidRDefault="00711215" w:rsidP="000E4A4E">
            <w:pPr>
              <w:rPr>
                <w:rStyle w:val="afe"/>
                <w:rFonts w:hAnsi="新細明體"/>
                <w:b w:val="0"/>
                <w:bCs w:val="0"/>
                <w:szCs w:val="24"/>
              </w:rPr>
            </w:pPr>
          </w:p>
        </w:tc>
        <w:tc>
          <w:tcPr>
            <w:tcW w:w="7654" w:type="dxa"/>
            <w:shd w:val="clear" w:color="auto" w:fill="E5DFEC" w:themeFill="accent4" w:themeFillTint="33"/>
          </w:tcPr>
          <w:p w:rsidR="00711215" w:rsidRPr="007448C7" w:rsidRDefault="00711215" w:rsidP="000E4A4E">
            <w:r w:rsidRPr="007448C7">
              <w:rPr>
                <w:rFonts w:hint="eastAsia"/>
                <w:b/>
                <w:bCs/>
              </w:rPr>
              <w:t>目的解釋</w:t>
            </w:r>
            <w:r w:rsidRPr="007448C7">
              <w:rPr>
                <w:rFonts w:hint="eastAsia"/>
                <w:bCs/>
              </w:rPr>
              <w:t>：從</w:t>
            </w:r>
            <w:r w:rsidRPr="007448C7">
              <w:rPr>
                <w:rFonts w:hint="eastAsia"/>
                <w:bCs/>
                <w:color w:val="FF0000"/>
              </w:rPr>
              <w:t>整體法律規範目的出發</w:t>
            </w:r>
            <w:r w:rsidRPr="007448C7">
              <w:rPr>
                <w:rFonts w:hint="eastAsia"/>
                <w:bCs/>
              </w:rPr>
              <w:t>，闡明規範意旨之解釋技術</w:t>
            </w:r>
            <w:r w:rsidR="00211A38">
              <w:rPr>
                <w:rFonts w:hint="eastAsia"/>
                <w:bCs/>
              </w:rPr>
              <w:t>，探討法條的原意與目的</w:t>
            </w:r>
            <w:r w:rsidRPr="007448C7">
              <w:rPr>
                <w:rFonts w:hint="eastAsia"/>
                <w:bCs/>
              </w:rPr>
              <w:t>。</w:t>
            </w:r>
          </w:p>
        </w:tc>
      </w:tr>
    </w:tbl>
    <w:p w:rsidR="00FB1111" w:rsidRDefault="00FB1111" w:rsidP="00B3581E"/>
    <w:p w:rsidR="00FB1111" w:rsidRDefault="00FB1111">
      <w:pPr>
        <w:widowControl/>
      </w:pPr>
      <w:r>
        <w:br w:type="page"/>
      </w:r>
    </w:p>
    <w:p w:rsidR="00B3581E" w:rsidRDefault="00FB1111" w:rsidP="002408DA">
      <w:pPr>
        <w:pStyle w:val="ae"/>
      </w:pPr>
      <w:r>
        <w:rPr>
          <w:rFonts w:hint="eastAsia"/>
        </w:rPr>
        <w:t>法律適用</w:t>
      </w:r>
    </w:p>
    <w:p w:rsidR="00B37D2E" w:rsidRPr="00B37D2E" w:rsidRDefault="00B37D2E" w:rsidP="001B38F0">
      <w:pPr>
        <w:pStyle w:val="aff"/>
        <w:numPr>
          <w:ilvl w:val="0"/>
          <w:numId w:val="428"/>
        </w:numPr>
        <w:ind w:leftChars="0"/>
      </w:pPr>
      <w:r>
        <w:rPr>
          <w:rFonts w:hint="eastAsia"/>
        </w:rPr>
        <w:t>概說</w:t>
      </w:r>
    </w:p>
    <w:p w:rsidR="00AC7BF0" w:rsidRPr="00AC7BF0" w:rsidRDefault="00AC7BF0" w:rsidP="001B38F0">
      <w:pPr>
        <w:pStyle w:val="aff"/>
        <w:numPr>
          <w:ilvl w:val="0"/>
          <w:numId w:val="429"/>
        </w:numPr>
        <w:ind w:leftChars="0"/>
      </w:pPr>
      <w:r w:rsidRPr="00E04F5A">
        <w:rPr>
          <w:rFonts w:hint="eastAsia"/>
          <w:b/>
        </w:rPr>
        <w:t>法律適用</w:t>
      </w:r>
      <w:r>
        <w:rPr>
          <w:rFonts w:hint="eastAsia"/>
        </w:rPr>
        <w:t>：將抽象而一般性之內容，對照個別的具體事實，</w:t>
      </w:r>
      <w:r w:rsidRPr="00E04F5A">
        <w:rPr>
          <w:rFonts w:hint="eastAsia"/>
          <w:color w:val="FF0000"/>
        </w:rPr>
        <w:t>藉著法律的解釋</w:t>
      </w:r>
      <w:r>
        <w:rPr>
          <w:rFonts w:hint="eastAsia"/>
        </w:rPr>
        <w:t>，以實現法律的內容。</w:t>
      </w:r>
      <w:r w:rsidR="00E04F5A">
        <w:rPr>
          <w:rFonts w:hint="eastAsia"/>
        </w:rPr>
        <w:t>(法律解釋為法律適用之前提)</w:t>
      </w:r>
    </w:p>
    <w:p w:rsidR="002408DA" w:rsidRDefault="00FB1111" w:rsidP="001B38F0">
      <w:pPr>
        <w:pStyle w:val="aff"/>
        <w:numPr>
          <w:ilvl w:val="0"/>
          <w:numId w:val="429"/>
        </w:numPr>
        <w:ind w:leftChars="0"/>
      </w:pPr>
      <w:r w:rsidRPr="00332BE0">
        <w:rPr>
          <w:rFonts w:hint="eastAsia"/>
          <w:b/>
        </w:rPr>
        <w:t>三段論證法</w:t>
      </w:r>
      <w:r w:rsidR="002408DA" w:rsidRPr="006C16B0">
        <w:rPr>
          <w:rFonts w:hint="eastAsia"/>
          <w:sz w:val="22"/>
          <w:u w:val="single"/>
        </w:rPr>
        <w:t>&lt;110原五&gt;</w:t>
      </w:r>
    </w:p>
    <w:p w:rsidR="002408DA" w:rsidRDefault="00FB1111" w:rsidP="001B38F0">
      <w:pPr>
        <w:pStyle w:val="aff"/>
        <w:numPr>
          <w:ilvl w:val="0"/>
          <w:numId w:val="430"/>
        </w:numPr>
        <w:ind w:leftChars="0"/>
      </w:pPr>
      <w:r w:rsidRPr="007448C7">
        <w:rPr>
          <w:rFonts w:hint="eastAsia"/>
        </w:rPr>
        <w:t>大前提(</w:t>
      </w:r>
      <w:r w:rsidR="00B37D2E" w:rsidRPr="002408DA">
        <w:rPr>
          <w:rFonts w:hint="eastAsia"/>
          <w:color w:val="FF0000"/>
        </w:rPr>
        <w:t>法律規範</w:t>
      </w:r>
      <w:r w:rsidR="00B37D2E">
        <w:rPr>
          <w:rFonts w:hint="eastAsia"/>
        </w:rPr>
        <w:t>/</w:t>
      </w:r>
      <w:r w:rsidRPr="007448C7">
        <w:rPr>
          <w:rFonts w:hint="eastAsia"/>
        </w:rPr>
        <w:t>構成要件)</w:t>
      </w:r>
    </w:p>
    <w:p w:rsidR="002408DA" w:rsidRDefault="00FB1111" w:rsidP="001B38F0">
      <w:pPr>
        <w:pStyle w:val="aff"/>
        <w:numPr>
          <w:ilvl w:val="0"/>
          <w:numId w:val="430"/>
        </w:numPr>
        <w:ind w:leftChars="0"/>
      </w:pPr>
      <w:r w:rsidRPr="007448C7">
        <w:rPr>
          <w:rFonts w:hint="eastAsia"/>
        </w:rPr>
        <w:t>小前提(個案事實)</w:t>
      </w:r>
    </w:p>
    <w:p w:rsidR="00B37D2E" w:rsidRPr="00B37D2E" w:rsidRDefault="00FB1111" w:rsidP="001B38F0">
      <w:pPr>
        <w:pStyle w:val="aff"/>
        <w:numPr>
          <w:ilvl w:val="0"/>
          <w:numId w:val="430"/>
        </w:numPr>
        <w:ind w:leftChars="0"/>
      </w:pPr>
      <w:r w:rsidRPr="007448C7">
        <w:rPr>
          <w:rFonts w:hint="eastAsia"/>
        </w:rPr>
        <w:t>結論(法律效果)</w:t>
      </w:r>
    </w:p>
    <w:p w:rsidR="00FB1111" w:rsidRDefault="00FB1111" w:rsidP="001B38F0">
      <w:pPr>
        <w:pStyle w:val="aff"/>
        <w:numPr>
          <w:ilvl w:val="0"/>
          <w:numId w:val="429"/>
        </w:numPr>
        <w:ind w:leftChars="0"/>
      </w:pPr>
      <w:r w:rsidRPr="00B37D2E">
        <w:rPr>
          <w:rFonts w:hint="eastAsia"/>
          <w:b/>
        </w:rPr>
        <w:t>涵攝</w:t>
      </w:r>
      <w:r w:rsidRPr="007448C7">
        <w:rPr>
          <w:rFonts w:hint="eastAsia"/>
        </w:rPr>
        <w:t>：證明小前提=大前提的論證過程。p(具體個案事實)=P(構成要件)</w:t>
      </w:r>
    </w:p>
    <w:p w:rsidR="00FB1111" w:rsidRDefault="00FB1111" w:rsidP="00FB1111"/>
    <w:p w:rsidR="00B37D2E" w:rsidRDefault="00B37D2E" w:rsidP="001B38F0">
      <w:pPr>
        <w:pStyle w:val="aff"/>
        <w:numPr>
          <w:ilvl w:val="0"/>
          <w:numId w:val="428"/>
        </w:numPr>
        <w:ind w:leftChars="0"/>
      </w:pPr>
      <w:r>
        <w:rPr>
          <w:rFonts w:hint="eastAsia"/>
        </w:rPr>
        <w:t>確定事實之輔助方式</w:t>
      </w:r>
    </w:p>
    <w:p w:rsidR="00FB1111" w:rsidRDefault="00FB1111" w:rsidP="00EC53E9">
      <w:pPr>
        <w:pStyle w:val="aff"/>
        <w:numPr>
          <w:ilvl w:val="0"/>
          <w:numId w:val="42"/>
        </w:numPr>
        <w:ind w:leftChars="0"/>
      </w:pPr>
      <w:r w:rsidRPr="00332BE0">
        <w:rPr>
          <w:rFonts w:hint="eastAsia"/>
          <w:b/>
          <w:highlight w:val="yellow"/>
        </w:rPr>
        <w:t>推定</w:t>
      </w:r>
      <w:r w:rsidRPr="007448C7">
        <w:rPr>
          <w:rFonts w:hint="eastAsia"/>
        </w:rPr>
        <w:t>：依其他事實，</w:t>
      </w:r>
      <w:r w:rsidRPr="00FB5E16">
        <w:rPr>
          <w:rFonts w:hint="eastAsia"/>
          <w:color w:val="FF0000"/>
        </w:rPr>
        <w:t>假設</w:t>
      </w:r>
      <w:r w:rsidRPr="007448C7">
        <w:rPr>
          <w:rFonts w:hint="eastAsia"/>
        </w:rPr>
        <w:t>待證事實成立。</w:t>
      </w:r>
      <w:r>
        <w:rPr>
          <w:rFonts w:hint="eastAsia"/>
        </w:rPr>
        <w:t>目的在簡化法律關係或事實狀態。可</w:t>
      </w:r>
      <w:r w:rsidRPr="002D3945">
        <w:rPr>
          <w:rFonts w:hint="eastAsia"/>
          <w:b/>
        </w:rPr>
        <w:t>反證推翻</w:t>
      </w:r>
      <w:r w:rsidRPr="007448C7">
        <w:rPr>
          <w:rFonts w:hint="eastAsia"/>
        </w:rPr>
        <w:t>。</w:t>
      </w:r>
    </w:p>
    <w:p w:rsidR="00FB1111" w:rsidRPr="002D3945" w:rsidRDefault="00FB1111" w:rsidP="00EC53E9">
      <w:pPr>
        <w:pStyle w:val="aff"/>
        <w:numPr>
          <w:ilvl w:val="0"/>
          <w:numId w:val="42"/>
        </w:numPr>
        <w:ind w:leftChars="0"/>
      </w:pPr>
      <w:r w:rsidRPr="002D3945">
        <w:rPr>
          <w:rFonts w:hint="eastAsia"/>
          <w:b/>
          <w:highlight w:val="yellow"/>
        </w:rPr>
        <w:t>視為</w:t>
      </w:r>
      <w:r>
        <w:rPr>
          <w:rFonts w:hint="eastAsia"/>
        </w:rPr>
        <w:t>(</w:t>
      </w:r>
      <w:r w:rsidRPr="002D3945">
        <w:rPr>
          <w:rFonts w:hint="eastAsia"/>
          <w:b/>
          <w:color w:val="FF0000"/>
        </w:rPr>
        <w:t>擬制</w:t>
      </w:r>
      <w:r>
        <w:rPr>
          <w:rFonts w:hint="eastAsia"/>
        </w:rPr>
        <w:t>)</w:t>
      </w:r>
      <w:r w:rsidRPr="007448C7">
        <w:rPr>
          <w:rFonts w:hint="eastAsia"/>
        </w:rPr>
        <w:t>：不管事實如何，都當作某特定事實狀態處理。</w:t>
      </w:r>
      <w:r>
        <w:rPr>
          <w:rFonts w:hint="eastAsia"/>
        </w:rPr>
        <w:t>目的在保護特定利益；</w:t>
      </w:r>
      <w:r w:rsidRPr="00E04F5A">
        <w:rPr>
          <w:rFonts w:hint="eastAsia"/>
          <w:b/>
          <w:color w:val="FF0000"/>
        </w:rPr>
        <w:t>不得</w:t>
      </w:r>
      <w:r w:rsidRPr="007448C7">
        <w:rPr>
          <w:rFonts w:hint="eastAsia"/>
        </w:rPr>
        <w:t>透過</w:t>
      </w:r>
      <w:r w:rsidRPr="002D3945">
        <w:rPr>
          <w:rFonts w:hint="eastAsia"/>
          <w:b/>
        </w:rPr>
        <w:t>舉證推翻</w:t>
      </w:r>
      <w:r w:rsidRPr="007448C7">
        <w:rPr>
          <w:rFonts w:hint="eastAsia"/>
        </w:rPr>
        <w:t>。</w:t>
      </w:r>
      <w:r w:rsidRPr="002D3945">
        <w:rPr>
          <w:rFonts w:hint="eastAsia"/>
          <w:sz w:val="22"/>
          <w:u w:val="single"/>
        </w:rPr>
        <w:t>&lt;110地四</w:t>
      </w:r>
      <w:r w:rsidR="00C52E7C">
        <w:rPr>
          <w:sz w:val="22"/>
          <w:u w:val="single"/>
        </w:rPr>
        <w:t>、</w:t>
      </w:r>
      <w:r w:rsidRPr="002D3945">
        <w:rPr>
          <w:rFonts w:hint="eastAsia"/>
          <w:sz w:val="22"/>
          <w:u w:val="single"/>
        </w:rPr>
        <w:t>110原五</w:t>
      </w:r>
      <w:r w:rsidR="00C52E7C">
        <w:rPr>
          <w:rFonts w:hint="eastAsia"/>
          <w:sz w:val="22"/>
          <w:u w:val="single"/>
        </w:rPr>
        <w:t>、111鐵</w:t>
      </w:r>
      <w:r w:rsidRPr="002D3945">
        <w:rPr>
          <w:rFonts w:hint="eastAsia"/>
          <w:sz w:val="22"/>
          <w:u w:val="single"/>
        </w:rPr>
        <w:t>&gt;</w:t>
      </w:r>
    </w:p>
    <w:p w:rsidR="00B37D2E" w:rsidRDefault="00B37D2E" w:rsidP="00B37D2E">
      <w:pPr>
        <w:pStyle w:val="aff"/>
        <w:ind w:leftChars="0"/>
      </w:pPr>
    </w:p>
    <w:p w:rsidR="00FB1111" w:rsidRDefault="00FB1111" w:rsidP="001B38F0">
      <w:pPr>
        <w:pStyle w:val="aff"/>
        <w:numPr>
          <w:ilvl w:val="0"/>
          <w:numId w:val="428"/>
        </w:numPr>
        <w:ind w:leftChars="0"/>
      </w:pPr>
      <w:r w:rsidRPr="00332BE0">
        <w:rPr>
          <w:rFonts w:hint="eastAsia"/>
        </w:rPr>
        <w:t>法律漏洞與填補</w:t>
      </w:r>
    </w:p>
    <w:tbl>
      <w:tblPr>
        <w:tblStyle w:val="aff1"/>
        <w:tblW w:w="8504" w:type="dxa"/>
        <w:tblInd w:w="480" w:type="dxa"/>
        <w:tblLook w:val="04A0" w:firstRow="1" w:lastRow="0" w:firstColumn="1" w:lastColumn="0" w:noHBand="0" w:noVBand="1"/>
      </w:tblPr>
      <w:tblGrid>
        <w:gridCol w:w="1701"/>
        <w:gridCol w:w="6803"/>
      </w:tblGrid>
      <w:tr w:rsidR="00E04F5A" w:rsidTr="00E04F5A">
        <w:tc>
          <w:tcPr>
            <w:tcW w:w="1701" w:type="dxa"/>
            <w:vAlign w:val="center"/>
          </w:tcPr>
          <w:p w:rsidR="00E04F5A" w:rsidRDefault="00E04F5A" w:rsidP="00E04F5A">
            <w:pPr>
              <w:pStyle w:val="aff"/>
              <w:ind w:leftChars="0" w:left="0"/>
              <w:jc w:val="center"/>
              <w:rPr>
                <w:b/>
              </w:rPr>
            </w:pPr>
            <w:r w:rsidRPr="00E04F5A">
              <w:rPr>
                <w:rFonts w:hint="eastAsia"/>
                <w:b/>
                <w:highlight w:val="yellow"/>
              </w:rPr>
              <w:t>類推適用</w:t>
            </w:r>
          </w:p>
          <w:p w:rsidR="00E04F5A" w:rsidRDefault="00E04F5A" w:rsidP="00E04F5A">
            <w:pPr>
              <w:pStyle w:val="aff"/>
              <w:ind w:leftChars="0" w:left="0"/>
              <w:jc w:val="center"/>
            </w:pPr>
            <w:r>
              <w:rPr>
                <w:rFonts w:hint="eastAsia"/>
              </w:rPr>
              <w:t>(</w:t>
            </w:r>
            <w:r w:rsidRPr="00E04F5A">
              <w:rPr>
                <w:rFonts w:hint="eastAsia"/>
              </w:rPr>
              <w:t>公開漏洞</w:t>
            </w:r>
            <w:r>
              <w:rPr>
                <w:rFonts w:hint="eastAsia"/>
              </w:rPr>
              <w:t>)</w:t>
            </w:r>
          </w:p>
        </w:tc>
        <w:tc>
          <w:tcPr>
            <w:tcW w:w="6803" w:type="dxa"/>
          </w:tcPr>
          <w:p w:rsidR="00E04F5A" w:rsidRDefault="00E04F5A" w:rsidP="00E04F5A">
            <w:pPr>
              <w:pStyle w:val="aff"/>
              <w:ind w:leftChars="0" w:left="0"/>
              <w:rPr>
                <w:sz w:val="22"/>
                <w:u w:val="single"/>
              </w:rPr>
            </w:pPr>
            <w:r w:rsidRPr="00CC6E71">
              <w:rPr>
                <w:rFonts w:hint="eastAsia"/>
              </w:rPr>
              <w:t>法律規定不完備，對類似規定予以援引而適用</w:t>
            </w:r>
            <w:r w:rsidRPr="00332BE0">
              <w:rPr>
                <w:rFonts w:hint="eastAsia"/>
                <w:sz w:val="22"/>
                <w:u w:val="single"/>
              </w:rPr>
              <w:t>&lt;110普&gt;</w:t>
            </w:r>
          </w:p>
          <w:p w:rsidR="00E04F5A" w:rsidRPr="00544AAB" w:rsidRDefault="00E04F5A" w:rsidP="001B38F0">
            <w:pPr>
              <w:pStyle w:val="aff"/>
              <w:numPr>
                <w:ilvl w:val="0"/>
                <w:numId w:val="432"/>
              </w:numPr>
              <w:ind w:leftChars="0"/>
              <w:rPr>
                <w:b/>
              </w:rPr>
            </w:pPr>
            <w:r w:rsidRPr="00332BE0">
              <w:rPr>
                <w:rFonts w:hint="eastAsia"/>
              </w:rPr>
              <w:t>「法律應規範而未規範」</w:t>
            </w:r>
            <w:r w:rsidRPr="00544AAB">
              <w:rPr>
                <w:rFonts w:hint="eastAsia"/>
                <w:sz w:val="22"/>
                <w:u w:val="single"/>
              </w:rPr>
              <w:t>&lt;109地三&gt;</w:t>
            </w:r>
            <w:r w:rsidRPr="00544AAB">
              <w:rPr>
                <w:b/>
              </w:rPr>
              <w:t xml:space="preserve"> </w:t>
            </w:r>
          </w:p>
          <w:p w:rsidR="00E04F5A" w:rsidRPr="00544AAB" w:rsidRDefault="00E04F5A" w:rsidP="001B38F0">
            <w:pPr>
              <w:pStyle w:val="aff"/>
              <w:numPr>
                <w:ilvl w:val="0"/>
                <w:numId w:val="432"/>
              </w:numPr>
              <w:ind w:leftChars="0"/>
              <w:rPr>
                <w:b/>
              </w:rPr>
            </w:pPr>
            <w:r w:rsidRPr="00332BE0">
              <w:rPr>
                <w:rFonts w:hint="eastAsia"/>
              </w:rPr>
              <w:t>若立法者預見該事實發生，應會加以規範</w:t>
            </w:r>
          </w:p>
          <w:p w:rsidR="00E04F5A" w:rsidRPr="00544AAB" w:rsidRDefault="00E04F5A" w:rsidP="001B38F0">
            <w:pPr>
              <w:pStyle w:val="aff"/>
              <w:numPr>
                <w:ilvl w:val="0"/>
                <w:numId w:val="432"/>
              </w:numPr>
              <w:ind w:leftChars="0"/>
              <w:rPr>
                <w:b/>
              </w:rPr>
            </w:pPr>
            <w:r w:rsidRPr="00332BE0">
              <w:rPr>
                <w:rFonts w:hint="eastAsia"/>
              </w:rPr>
              <w:t>「</w:t>
            </w:r>
            <w:r w:rsidRPr="00544AAB">
              <w:rPr>
                <w:rFonts w:hint="eastAsia"/>
                <w:color w:val="FF0000"/>
              </w:rPr>
              <w:t>相同事務應為相同處理</w:t>
            </w:r>
            <w:r w:rsidRPr="00332BE0">
              <w:rPr>
                <w:rFonts w:hint="eastAsia"/>
              </w:rPr>
              <w:t>」之平等原則</w:t>
            </w:r>
          </w:p>
          <w:p w:rsidR="00E04F5A" w:rsidRPr="00544AAB" w:rsidRDefault="00E04F5A" w:rsidP="001B38F0">
            <w:pPr>
              <w:pStyle w:val="aff"/>
              <w:numPr>
                <w:ilvl w:val="0"/>
                <w:numId w:val="432"/>
              </w:numPr>
              <w:ind w:leftChars="0"/>
              <w:rPr>
                <w:b/>
              </w:rPr>
            </w:pPr>
            <w:r w:rsidRPr="00332BE0">
              <w:rPr>
                <w:rFonts w:hint="eastAsia"/>
              </w:rPr>
              <w:t>基於罪刑法定原則，</w:t>
            </w:r>
            <w:r w:rsidRPr="00BF11CE">
              <w:rPr>
                <w:rFonts w:hint="eastAsia"/>
                <w:color w:val="FF0000"/>
              </w:rPr>
              <w:t>刑法禁止類推適用</w:t>
            </w:r>
            <w:r w:rsidRPr="00332BE0">
              <w:rPr>
                <w:rFonts w:hint="eastAsia"/>
              </w:rPr>
              <w:t>。</w:t>
            </w:r>
          </w:p>
        </w:tc>
      </w:tr>
      <w:tr w:rsidR="00E04F5A" w:rsidTr="00E04F5A">
        <w:tc>
          <w:tcPr>
            <w:tcW w:w="1701" w:type="dxa"/>
            <w:vAlign w:val="center"/>
          </w:tcPr>
          <w:p w:rsidR="00E04F5A" w:rsidRDefault="00E04F5A" w:rsidP="00E04F5A">
            <w:pPr>
              <w:pStyle w:val="aff"/>
              <w:ind w:leftChars="0" w:left="0"/>
              <w:jc w:val="center"/>
            </w:pPr>
            <w:r w:rsidRPr="00E04F5A">
              <w:rPr>
                <w:rFonts w:hint="eastAsia"/>
                <w:b/>
                <w:highlight w:val="yellow"/>
              </w:rPr>
              <w:t>目的性限縮</w:t>
            </w:r>
            <w:r w:rsidRPr="00E04F5A">
              <w:rPr>
                <w:rFonts w:hint="eastAsia"/>
              </w:rPr>
              <w:t>(隱藏漏洞)</w:t>
            </w:r>
          </w:p>
        </w:tc>
        <w:tc>
          <w:tcPr>
            <w:tcW w:w="6803" w:type="dxa"/>
          </w:tcPr>
          <w:p w:rsidR="00E04F5A" w:rsidRDefault="00E04F5A" w:rsidP="00E04F5A">
            <w:pPr>
              <w:rPr>
                <w:b/>
              </w:rPr>
            </w:pPr>
            <w:r>
              <w:rPr>
                <w:rFonts w:hint="eastAsia"/>
              </w:rPr>
              <w:t>將原受法律涵蓋卻非相同類型之案件，排除於法律適用範圍外，</w:t>
            </w:r>
            <w:r w:rsidRPr="00BF11CE">
              <w:rPr>
                <w:rFonts w:hint="eastAsia"/>
                <w:color w:val="FF0000"/>
              </w:rPr>
              <w:t>對原法律文義的限制</w:t>
            </w:r>
            <w:r w:rsidRPr="00332BE0">
              <w:rPr>
                <w:rFonts w:hint="eastAsia"/>
                <w:sz w:val="22"/>
                <w:u w:val="single"/>
              </w:rPr>
              <w:t>&lt;110普&gt;</w:t>
            </w:r>
          </w:p>
          <w:p w:rsidR="00E04F5A" w:rsidRPr="00544AAB" w:rsidRDefault="00E04F5A" w:rsidP="001B38F0">
            <w:pPr>
              <w:pStyle w:val="aff"/>
              <w:numPr>
                <w:ilvl w:val="0"/>
                <w:numId w:val="431"/>
              </w:numPr>
              <w:ind w:leftChars="0"/>
              <w:rPr>
                <w:b/>
              </w:rPr>
            </w:pPr>
            <w:r w:rsidRPr="00332BE0">
              <w:rPr>
                <w:rFonts w:hint="eastAsia"/>
              </w:rPr>
              <w:t>「法律不應規範卻以法相繩」</w:t>
            </w:r>
          </w:p>
          <w:p w:rsidR="00E04F5A" w:rsidRPr="00544AAB" w:rsidRDefault="00E04F5A" w:rsidP="001B38F0">
            <w:pPr>
              <w:pStyle w:val="aff"/>
              <w:numPr>
                <w:ilvl w:val="0"/>
                <w:numId w:val="431"/>
              </w:numPr>
              <w:ind w:leftChars="0"/>
              <w:rPr>
                <w:b/>
              </w:rPr>
            </w:pPr>
            <w:r w:rsidRPr="00332BE0">
              <w:rPr>
                <w:rFonts w:hint="eastAsia"/>
              </w:rPr>
              <w:t>若立法者能預見該事實存在，應不會加諸限制</w:t>
            </w:r>
          </w:p>
          <w:p w:rsidR="00E04F5A" w:rsidRDefault="00E04F5A" w:rsidP="001B38F0">
            <w:pPr>
              <w:pStyle w:val="aff"/>
              <w:numPr>
                <w:ilvl w:val="0"/>
                <w:numId w:val="431"/>
              </w:numPr>
              <w:ind w:leftChars="0"/>
            </w:pPr>
            <w:r w:rsidRPr="00332BE0">
              <w:rPr>
                <w:rFonts w:hint="eastAsia"/>
              </w:rPr>
              <w:t>「</w:t>
            </w:r>
            <w:r w:rsidRPr="00332BE0">
              <w:rPr>
                <w:rFonts w:hint="eastAsia"/>
                <w:color w:val="FF0000"/>
              </w:rPr>
              <w:t>不同事務應為不同處理</w:t>
            </w:r>
            <w:r w:rsidRPr="00332BE0">
              <w:rPr>
                <w:rFonts w:hint="eastAsia"/>
              </w:rPr>
              <w:t>」之平等原則</w:t>
            </w:r>
          </w:p>
        </w:tc>
      </w:tr>
      <w:tr w:rsidR="00E04F5A" w:rsidTr="00E04F5A">
        <w:tc>
          <w:tcPr>
            <w:tcW w:w="1701" w:type="dxa"/>
            <w:vAlign w:val="center"/>
          </w:tcPr>
          <w:p w:rsidR="00544AAB" w:rsidRDefault="00E04F5A" w:rsidP="00E04F5A">
            <w:pPr>
              <w:pStyle w:val="aff"/>
              <w:ind w:leftChars="0" w:left="0"/>
              <w:jc w:val="center"/>
              <w:rPr>
                <w:b/>
              </w:rPr>
            </w:pPr>
            <w:r w:rsidRPr="00332BE0">
              <w:rPr>
                <w:b/>
              </w:rPr>
              <w:t>法律續造</w:t>
            </w:r>
          </w:p>
          <w:p w:rsidR="00E04F5A" w:rsidRDefault="00544AAB" w:rsidP="00E04F5A">
            <w:pPr>
              <w:pStyle w:val="aff"/>
              <w:ind w:leftChars="0" w:left="0"/>
              <w:jc w:val="center"/>
            </w:pPr>
            <w:r w:rsidRPr="00CC6E71">
              <w:rPr>
                <w:color w:val="8064A2" w:themeColor="accent4"/>
              </w:rPr>
              <w:t>(法官造法)</w:t>
            </w:r>
          </w:p>
        </w:tc>
        <w:tc>
          <w:tcPr>
            <w:tcW w:w="6803" w:type="dxa"/>
          </w:tcPr>
          <w:p w:rsidR="00E04F5A" w:rsidRDefault="00E04F5A" w:rsidP="00544AAB">
            <w:pPr>
              <w:pStyle w:val="aff"/>
              <w:ind w:leftChars="0" w:left="0"/>
            </w:pPr>
            <w:r w:rsidRPr="00332BE0">
              <w:rPr>
                <w:rFonts w:hint="eastAsia"/>
              </w:rPr>
              <w:t>在沒有法律規定或漏未規定時，</w:t>
            </w:r>
            <w:r w:rsidRPr="002408DA">
              <w:rPr>
                <w:rFonts w:hint="eastAsia"/>
                <w:color w:val="FF0000"/>
              </w:rPr>
              <w:t>法官</w:t>
            </w:r>
            <w:r w:rsidRPr="00332BE0">
              <w:rPr>
                <w:rFonts w:hint="eastAsia"/>
              </w:rPr>
              <w:t>可以依據法學方法論來</w:t>
            </w:r>
            <w:r w:rsidRPr="002408DA">
              <w:rPr>
                <w:rFonts w:hint="eastAsia"/>
                <w:color w:val="FF0000"/>
              </w:rPr>
              <w:t>尋找個案的法律適用</w:t>
            </w:r>
            <w:r w:rsidRPr="00332BE0">
              <w:rPr>
                <w:rFonts w:hint="eastAsia"/>
              </w:rPr>
              <w:t>。</w:t>
            </w:r>
            <w:r w:rsidRPr="00332BE0">
              <w:rPr>
                <w:rFonts w:hint="eastAsia"/>
                <w:sz w:val="22"/>
                <w:u w:val="single"/>
              </w:rPr>
              <w:t>&lt;110普&gt;</w:t>
            </w:r>
          </w:p>
        </w:tc>
      </w:tr>
    </w:tbl>
    <w:p w:rsidR="003A3009" w:rsidRDefault="003A3009" w:rsidP="00544AAB"/>
    <w:tbl>
      <w:tblPr>
        <w:tblStyle w:val="aff1"/>
        <w:tblW w:w="10205" w:type="dxa"/>
        <w:jc w:val="center"/>
        <w:tblLook w:val="04A0" w:firstRow="1" w:lastRow="0" w:firstColumn="1" w:lastColumn="0" w:noHBand="0" w:noVBand="1"/>
      </w:tblPr>
      <w:tblGrid>
        <w:gridCol w:w="1701"/>
        <w:gridCol w:w="8504"/>
      </w:tblGrid>
      <w:tr w:rsidR="002408DA" w:rsidTr="00D073FA">
        <w:trPr>
          <w:jc w:val="center"/>
        </w:trPr>
        <w:tc>
          <w:tcPr>
            <w:tcW w:w="1701" w:type="dxa"/>
            <w:vAlign w:val="center"/>
          </w:tcPr>
          <w:p w:rsidR="002408DA" w:rsidRDefault="002408DA" w:rsidP="00D073FA">
            <w:pPr>
              <w:jc w:val="center"/>
            </w:pPr>
            <w:r w:rsidRPr="00FD50F4">
              <w:rPr>
                <w:rFonts w:hint="eastAsia"/>
                <w:b/>
              </w:rPr>
              <w:t>完全法條</w:t>
            </w:r>
          </w:p>
        </w:tc>
        <w:tc>
          <w:tcPr>
            <w:tcW w:w="8504" w:type="dxa"/>
          </w:tcPr>
          <w:p w:rsidR="002408DA" w:rsidRDefault="002408DA" w:rsidP="00D073FA">
            <w:r>
              <w:rPr>
                <w:rFonts w:hint="eastAsia"/>
              </w:rPr>
              <w:t>同時</w:t>
            </w:r>
            <w:r w:rsidRPr="00FD50F4">
              <w:rPr>
                <w:rFonts w:hAnsi="新細明體" w:hint="eastAsia"/>
              </w:rPr>
              <w:t>具有「</w:t>
            </w:r>
            <w:r w:rsidRPr="008612B4">
              <w:rPr>
                <w:rFonts w:hAnsi="新細明體" w:hint="eastAsia"/>
                <w:color w:val="FF0000"/>
              </w:rPr>
              <w:t>構成要件</w:t>
            </w:r>
            <w:r w:rsidRPr="00FD50F4">
              <w:rPr>
                <w:rFonts w:hAnsi="新細明體" w:hint="eastAsia"/>
              </w:rPr>
              <w:t>」+「</w:t>
            </w:r>
            <w:r w:rsidRPr="008612B4">
              <w:rPr>
                <w:rFonts w:hAnsi="新細明體" w:hint="eastAsia"/>
                <w:color w:val="FF0000"/>
              </w:rPr>
              <w:t>法律效果</w:t>
            </w:r>
            <w:r w:rsidRPr="00FD50F4">
              <w:rPr>
                <w:rFonts w:hAnsi="新細明體" w:hint="eastAsia"/>
              </w:rPr>
              <w:t>」</w:t>
            </w:r>
          </w:p>
        </w:tc>
      </w:tr>
      <w:tr w:rsidR="002408DA" w:rsidTr="00D073FA">
        <w:trPr>
          <w:jc w:val="center"/>
        </w:trPr>
        <w:tc>
          <w:tcPr>
            <w:tcW w:w="1701" w:type="dxa"/>
            <w:vAlign w:val="center"/>
          </w:tcPr>
          <w:p w:rsidR="002408DA" w:rsidRDefault="002408DA" w:rsidP="00D073FA">
            <w:pPr>
              <w:jc w:val="center"/>
            </w:pPr>
            <w:r w:rsidRPr="00FD50F4">
              <w:rPr>
                <w:rFonts w:hint="eastAsia"/>
                <w:b/>
              </w:rPr>
              <w:t>不完全法條</w:t>
            </w:r>
          </w:p>
        </w:tc>
        <w:tc>
          <w:tcPr>
            <w:tcW w:w="8504" w:type="dxa"/>
          </w:tcPr>
          <w:p w:rsidR="002408DA" w:rsidRDefault="002408DA" w:rsidP="00D073FA">
            <w:pPr>
              <w:rPr>
                <w:rFonts w:hAnsi="新細明體"/>
              </w:rPr>
            </w:pPr>
            <w:r w:rsidRPr="00FD50F4">
              <w:rPr>
                <w:rFonts w:hint="eastAsia"/>
              </w:rPr>
              <w:t>僅具</w:t>
            </w:r>
            <w:r w:rsidRPr="00FD50F4">
              <w:rPr>
                <w:rFonts w:hAnsi="新細明體" w:hint="eastAsia"/>
              </w:rPr>
              <w:t>「構成要件」</w:t>
            </w:r>
            <w:r>
              <w:rPr>
                <w:rFonts w:hAnsi="新細明體" w:hint="eastAsia"/>
              </w:rPr>
              <w:t>或</w:t>
            </w:r>
            <w:r w:rsidRPr="00FD50F4">
              <w:rPr>
                <w:rFonts w:hAnsi="新細明體" w:hint="eastAsia"/>
              </w:rPr>
              <w:t>「法律效果」</w:t>
            </w:r>
            <w:r>
              <w:rPr>
                <w:rFonts w:hAnsi="新細明體" w:hint="eastAsia"/>
              </w:rPr>
              <w:t>之一</w:t>
            </w:r>
          </w:p>
          <w:p w:rsidR="002408DA" w:rsidRDefault="002408DA" w:rsidP="00EC53E9">
            <w:pPr>
              <w:pStyle w:val="aff"/>
              <w:numPr>
                <w:ilvl w:val="0"/>
                <w:numId w:val="41"/>
              </w:numPr>
              <w:ind w:leftChars="0"/>
            </w:pPr>
            <w:r w:rsidRPr="008612B4">
              <w:rPr>
                <w:rFonts w:hint="eastAsia"/>
                <w:b/>
              </w:rPr>
              <w:t>說明性</w:t>
            </w:r>
            <w:r>
              <w:rPr>
                <w:rFonts w:hint="eastAsia"/>
              </w:rPr>
              <w:t>條文：「稱…者，謂」</w:t>
            </w:r>
          </w:p>
          <w:p w:rsidR="002408DA" w:rsidRDefault="002408DA" w:rsidP="00D073FA">
            <w:pPr>
              <w:pStyle w:val="aff"/>
              <w:ind w:leftChars="0"/>
            </w:pPr>
            <w:r w:rsidRPr="00B3581E">
              <w:rPr>
                <w:rFonts w:hint="eastAsia"/>
                <w:color w:val="FF0000"/>
              </w:rPr>
              <w:t>定義</w:t>
            </w:r>
            <w:r>
              <w:rPr>
                <w:rFonts w:hint="eastAsia"/>
              </w:rPr>
              <w:t>或</w:t>
            </w:r>
            <w:r w:rsidRPr="00B3581E">
              <w:rPr>
                <w:rFonts w:hint="eastAsia"/>
                <w:color w:val="FF0000"/>
              </w:rPr>
              <w:t>補充</w:t>
            </w:r>
            <w:r>
              <w:rPr>
                <w:rFonts w:hint="eastAsia"/>
              </w:rPr>
              <w:t>構成要件、法律效果的內涵。</w:t>
            </w:r>
          </w:p>
          <w:p w:rsidR="002408DA" w:rsidRDefault="002408DA" w:rsidP="00EC53E9">
            <w:pPr>
              <w:pStyle w:val="aff"/>
              <w:numPr>
                <w:ilvl w:val="0"/>
                <w:numId w:val="41"/>
              </w:numPr>
              <w:ind w:leftChars="0"/>
            </w:pPr>
            <w:r w:rsidRPr="008612B4">
              <w:rPr>
                <w:rFonts w:hint="eastAsia"/>
                <w:b/>
              </w:rPr>
              <w:t>限制性</w:t>
            </w:r>
            <w:r>
              <w:rPr>
                <w:rFonts w:hint="eastAsia"/>
              </w:rPr>
              <w:t>條文：「但…，不在此限」</w:t>
            </w:r>
          </w:p>
          <w:p w:rsidR="002408DA" w:rsidRPr="00F84360" w:rsidRDefault="002408DA" w:rsidP="00D073FA">
            <w:pPr>
              <w:pStyle w:val="aff"/>
              <w:ind w:leftChars="0"/>
            </w:pPr>
            <w:r>
              <w:rPr>
                <w:rFonts w:hint="eastAsia"/>
              </w:rPr>
              <w:t>限制構成要件的</w:t>
            </w:r>
            <w:r w:rsidRPr="00B3581E">
              <w:rPr>
                <w:rFonts w:hint="eastAsia"/>
                <w:color w:val="FF0000"/>
              </w:rPr>
              <w:t>範圍</w:t>
            </w:r>
            <w:r>
              <w:rPr>
                <w:rFonts w:hint="eastAsia"/>
              </w:rPr>
              <w:t>或法律效果。</w:t>
            </w:r>
          </w:p>
          <w:p w:rsidR="002408DA" w:rsidRDefault="002408DA" w:rsidP="00EC53E9">
            <w:pPr>
              <w:pStyle w:val="aff"/>
              <w:numPr>
                <w:ilvl w:val="0"/>
                <w:numId w:val="41"/>
              </w:numPr>
              <w:ind w:leftChars="0"/>
            </w:pPr>
            <w:r w:rsidRPr="0046146B">
              <w:rPr>
                <w:rFonts w:hint="eastAsia"/>
                <w:b/>
              </w:rPr>
              <w:t>引用性</w:t>
            </w:r>
            <w:r>
              <w:rPr>
                <w:rFonts w:hint="eastAsia"/>
              </w:rPr>
              <w:t>條文：「適用…之規定」、「亦同」、</w:t>
            </w:r>
            <w:r w:rsidRPr="0046146B">
              <w:rPr>
                <w:rFonts w:hint="eastAsia"/>
              </w:rPr>
              <w:t>「</w:t>
            </w:r>
            <w:r w:rsidRPr="0046146B">
              <w:rPr>
                <w:rFonts w:hint="eastAsia"/>
                <w:b/>
                <w:color w:val="FF0000"/>
                <w:highlight w:val="yellow"/>
              </w:rPr>
              <w:t>準用</w:t>
            </w:r>
            <w:r>
              <w:rPr>
                <w:rFonts w:hint="eastAsia"/>
              </w:rPr>
              <w:t>」</w:t>
            </w:r>
          </w:p>
          <w:p w:rsidR="002408DA" w:rsidRPr="00F84360" w:rsidRDefault="002408DA" w:rsidP="00D073FA">
            <w:pPr>
              <w:pStyle w:val="aff"/>
              <w:ind w:leftChars="0"/>
            </w:pPr>
            <w:r>
              <w:rPr>
                <w:rFonts w:hint="eastAsia"/>
              </w:rPr>
              <w:t>某特定事項</w:t>
            </w:r>
            <w:r w:rsidRPr="00544AAB">
              <w:rPr>
                <w:rFonts w:hint="eastAsia"/>
                <w:color w:val="FF0000"/>
              </w:rPr>
              <w:t>已有</w:t>
            </w:r>
            <w:r w:rsidRPr="00B3581E">
              <w:rPr>
                <w:rFonts w:hint="eastAsia"/>
                <w:color w:val="FF0000"/>
              </w:rPr>
              <w:t>類似法規定</w:t>
            </w:r>
            <w:r>
              <w:rPr>
                <w:rFonts w:hint="eastAsia"/>
              </w:rPr>
              <w:t>時，間接引用規定並適用個案。</w:t>
            </w:r>
          </w:p>
          <w:p w:rsidR="002408DA" w:rsidRPr="00B3581E" w:rsidRDefault="002408DA" w:rsidP="00EC53E9">
            <w:pPr>
              <w:pStyle w:val="aff"/>
              <w:numPr>
                <w:ilvl w:val="0"/>
                <w:numId w:val="41"/>
              </w:numPr>
              <w:ind w:leftChars="0"/>
              <w:rPr>
                <w:b/>
              </w:rPr>
            </w:pPr>
            <w:r w:rsidRPr="006E6074">
              <w:rPr>
                <w:rFonts w:hint="eastAsia"/>
                <w:b/>
              </w:rPr>
              <w:t>擬制性</w:t>
            </w:r>
            <w:r w:rsidRPr="006E6074">
              <w:rPr>
                <w:rFonts w:hint="eastAsia"/>
              </w:rPr>
              <w:t>條文：「</w:t>
            </w:r>
            <w:r w:rsidRPr="006E6074">
              <w:rPr>
                <w:rFonts w:hint="eastAsia"/>
                <w:b/>
                <w:color w:val="FF0000"/>
              </w:rPr>
              <w:t>視為</w:t>
            </w:r>
            <w:r w:rsidRPr="006E6074">
              <w:rPr>
                <w:rFonts w:hint="eastAsia"/>
              </w:rPr>
              <w:t>」、「</w:t>
            </w:r>
            <w:r w:rsidRPr="006E6074">
              <w:rPr>
                <w:rFonts w:hint="eastAsia"/>
                <w:color w:val="FF0000"/>
              </w:rPr>
              <w:t>視同</w:t>
            </w:r>
            <w:r w:rsidRPr="006E6074">
              <w:rPr>
                <w:rFonts w:hint="eastAsia"/>
              </w:rPr>
              <w:t>」、「以…論」</w:t>
            </w:r>
            <w:r w:rsidRPr="006C16B0">
              <w:rPr>
                <w:rFonts w:hint="eastAsia"/>
                <w:sz w:val="22"/>
                <w:u w:val="single"/>
              </w:rPr>
              <w:t>&lt;</w:t>
            </w:r>
            <w:r w:rsidRPr="002D3945">
              <w:rPr>
                <w:rFonts w:hint="eastAsia"/>
                <w:sz w:val="22"/>
                <w:u w:val="single"/>
              </w:rPr>
              <w:t>110地四+</w:t>
            </w:r>
            <w:r w:rsidRPr="006C16B0">
              <w:rPr>
                <w:rFonts w:hint="eastAsia"/>
                <w:sz w:val="22"/>
                <w:u w:val="single"/>
              </w:rPr>
              <w:t>110原五&gt;</w:t>
            </w:r>
          </w:p>
          <w:p w:rsidR="002408DA" w:rsidRDefault="002408DA" w:rsidP="00D073FA">
            <w:pPr>
              <w:pStyle w:val="aff"/>
              <w:ind w:leftChars="0"/>
              <w:rPr>
                <w:sz w:val="22"/>
                <w:u w:val="single"/>
              </w:rPr>
            </w:pPr>
            <w:r w:rsidRPr="006E6074">
              <w:rPr>
                <w:rFonts w:hint="eastAsia"/>
              </w:rPr>
              <w:t>把A當作B的立法型態，此與「推定」容許舉證推翻之情形有別。</w:t>
            </w:r>
          </w:p>
          <w:p w:rsidR="002408DA" w:rsidRDefault="002408DA" w:rsidP="00D073FA">
            <w:pPr>
              <w:pStyle w:val="aff"/>
              <w:ind w:leftChars="0"/>
              <w:rPr>
                <w:color w:val="215868" w:themeColor="accent5" w:themeShade="80"/>
                <w:sz w:val="22"/>
              </w:rPr>
            </w:pPr>
            <w:r w:rsidRPr="000243A8">
              <w:rPr>
                <w:rFonts w:hAnsi="新細明體" w:hint="eastAsia"/>
                <w:color w:val="215868" w:themeColor="accent5" w:themeShade="80"/>
                <w:sz w:val="22"/>
              </w:rPr>
              <w:t>EX：按「竊盜或搶奪，因防護贓物、脫免逮捕或湮滅罪證，而當場施以強暴脅迫者，以</w:t>
            </w:r>
            <w:r w:rsidRPr="000243A8">
              <w:rPr>
                <w:rFonts w:hint="eastAsia"/>
                <w:color w:val="215868" w:themeColor="accent5" w:themeShade="80"/>
                <w:sz w:val="22"/>
              </w:rPr>
              <w:t>強盜論。</w:t>
            </w:r>
            <w:r>
              <w:rPr>
                <w:rStyle w:val="afe"/>
                <w:rFonts w:ascii="新細明體" w:eastAsia="新細明體" w:hAnsi="新細明體" w:hint="eastAsia"/>
                <w:b w:val="0"/>
                <w:color w:val="984806" w:themeColor="accent6" w:themeShade="80"/>
                <w:sz w:val="22"/>
                <w:szCs w:val="24"/>
                <w:u w:val="none"/>
              </w:rPr>
              <w:t>(</w:t>
            </w:r>
            <w:r w:rsidRPr="006E6074">
              <w:rPr>
                <w:rStyle w:val="afe"/>
                <w:rFonts w:ascii="新細明體" w:eastAsia="新細明體" w:hAnsi="新細明體" w:hint="eastAsia"/>
                <w:b w:val="0"/>
                <w:color w:val="984806" w:themeColor="accent6" w:themeShade="80"/>
                <w:sz w:val="22"/>
                <w:szCs w:val="24"/>
                <w:u w:val="none"/>
              </w:rPr>
              <w:t>刑</w:t>
            </w:r>
            <w:r>
              <w:rPr>
                <w:rStyle w:val="afe"/>
                <w:rFonts w:ascii="新細明體" w:eastAsia="新細明體" w:hAnsi="新細明體" w:hint="eastAsia"/>
                <w:b w:val="0"/>
                <w:color w:val="984806" w:themeColor="accent6" w:themeShade="80"/>
                <w:sz w:val="22"/>
                <w:szCs w:val="24"/>
                <w:u w:val="none"/>
              </w:rPr>
              <w:t>§</w:t>
            </w:r>
            <w:r w:rsidRPr="006E6074">
              <w:rPr>
                <w:rStyle w:val="afe"/>
                <w:rFonts w:ascii="新細明體" w:eastAsia="新細明體" w:hAnsi="新細明體" w:hint="eastAsia"/>
                <w:b w:val="0"/>
                <w:color w:val="984806" w:themeColor="accent6" w:themeShade="80"/>
                <w:sz w:val="22"/>
                <w:szCs w:val="24"/>
                <w:u w:val="none"/>
              </w:rPr>
              <w:t>329</w:t>
            </w:r>
            <w:r>
              <w:rPr>
                <w:rStyle w:val="afe"/>
                <w:rFonts w:ascii="新細明體" w:eastAsia="新細明體" w:hAnsi="新細明體" w:hint="eastAsia"/>
                <w:b w:val="0"/>
                <w:color w:val="984806" w:themeColor="accent6" w:themeShade="80"/>
                <w:sz w:val="22"/>
                <w:szCs w:val="24"/>
                <w:u w:val="none"/>
              </w:rPr>
              <w:t>)</w:t>
            </w:r>
            <w:r w:rsidRPr="000243A8">
              <w:rPr>
                <w:rFonts w:hint="eastAsia"/>
                <w:color w:val="215868" w:themeColor="accent5" w:themeShade="80"/>
                <w:sz w:val="22"/>
              </w:rPr>
              <w:t>」</w:t>
            </w:r>
          </w:p>
          <w:p w:rsidR="002408DA" w:rsidRPr="00B3581E" w:rsidRDefault="002408DA" w:rsidP="00D073FA">
            <w:pPr>
              <w:pStyle w:val="aff"/>
              <w:ind w:leftChars="0"/>
            </w:pPr>
            <w:r w:rsidRPr="000243A8">
              <w:rPr>
                <w:rFonts w:hint="eastAsia"/>
                <w:color w:val="215868" w:themeColor="accent5" w:themeShade="80"/>
                <w:sz w:val="22"/>
              </w:rPr>
              <w:t>「以強盜論」，係指行為人之行為本非強盜罪構成要件所描述之行為，不符合強盜罪之構成要件，惟立法者將符合本條構成要件之行為，「擬制」為強盜罪。</w:t>
            </w:r>
          </w:p>
        </w:tc>
      </w:tr>
    </w:tbl>
    <w:p w:rsidR="00544AAB" w:rsidRDefault="00544AAB" w:rsidP="001469C2"/>
    <w:p w:rsidR="00544AAB" w:rsidRDefault="00544AAB" w:rsidP="001B38F0">
      <w:pPr>
        <w:pStyle w:val="aff"/>
        <w:numPr>
          <w:ilvl w:val="0"/>
          <w:numId w:val="428"/>
        </w:numPr>
        <w:ind w:leftChars="0"/>
      </w:pPr>
      <w:r>
        <w:rPr>
          <w:rFonts w:hint="eastAsia"/>
        </w:rPr>
        <w:t>司法機關適用法律的原則</w:t>
      </w:r>
    </w:p>
    <w:p w:rsidR="00544AAB" w:rsidRDefault="00544AAB" w:rsidP="001B38F0">
      <w:pPr>
        <w:pStyle w:val="aff"/>
        <w:numPr>
          <w:ilvl w:val="0"/>
          <w:numId w:val="433"/>
        </w:numPr>
        <w:ind w:leftChars="0"/>
      </w:pPr>
      <w:r w:rsidRPr="00544AAB">
        <w:rPr>
          <w:rFonts w:hint="eastAsia"/>
          <w:b/>
        </w:rPr>
        <w:t>不告不理</w:t>
      </w:r>
      <w:r>
        <w:rPr>
          <w:rFonts w:hint="eastAsia"/>
        </w:rPr>
        <w:t>：適用於所有訴訟案件</w:t>
      </w:r>
    </w:p>
    <w:p w:rsidR="00544AAB" w:rsidRDefault="00544AAB" w:rsidP="001B38F0">
      <w:pPr>
        <w:pStyle w:val="aff"/>
        <w:numPr>
          <w:ilvl w:val="0"/>
          <w:numId w:val="433"/>
        </w:numPr>
        <w:ind w:leftChars="0"/>
      </w:pPr>
      <w:r>
        <w:rPr>
          <w:rFonts w:hint="eastAsia"/>
        </w:rPr>
        <w:t>不得拒絕審判</w:t>
      </w:r>
    </w:p>
    <w:p w:rsidR="00544AAB" w:rsidRDefault="00544AAB" w:rsidP="001B38F0">
      <w:pPr>
        <w:pStyle w:val="aff"/>
        <w:numPr>
          <w:ilvl w:val="0"/>
          <w:numId w:val="433"/>
        </w:numPr>
        <w:ind w:leftChars="0"/>
      </w:pPr>
      <w:r>
        <w:rPr>
          <w:rFonts w:hint="eastAsia"/>
        </w:rPr>
        <w:t>以公開審判為原則，秘密審判為例外</w:t>
      </w:r>
    </w:p>
    <w:p w:rsidR="00544AAB" w:rsidRPr="00544AAB" w:rsidRDefault="00544AAB" w:rsidP="001B38F0">
      <w:pPr>
        <w:pStyle w:val="aff"/>
        <w:numPr>
          <w:ilvl w:val="0"/>
          <w:numId w:val="433"/>
        </w:numPr>
        <w:ind w:leftChars="0"/>
        <w:rPr>
          <w:b/>
        </w:rPr>
      </w:pPr>
      <w:r w:rsidRPr="00544AAB">
        <w:rPr>
          <w:rFonts w:hint="eastAsia"/>
          <w:b/>
        </w:rPr>
        <w:t>審判獨立</w:t>
      </w:r>
    </w:p>
    <w:p w:rsidR="00544AAB" w:rsidRDefault="00544AAB" w:rsidP="001B38F0">
      <w:pPr>
        <w:pStyle w:val="aff"/>
        <w:numPr>
          <w:ilvl w:val="0"/>
          <w:numId w:val="433"/>
        </w:numPr>
        <w:ind w:leftChars="0"/>
        <w:rPr>
          <w:b/>
        </w:rPr>
      </w:pPr>
      <w:r w:rsidRPr="00544AAB">
        <w:rPr>
          <w:rFonts w:hint="eastAsia"/>
          <w:b/>
        </w:rPr>
        <w:t>一事不再理原則</w:t>
      </w:r>
    </w:p>
    <w:p w:rsidR="001469C2" w:rsidRPr="00544AAB" w:rsidRDefault="001469C2" w:rsidP="001469C2">
      <w:pPr>
        <w:pStyle w:val="aff"/>
        <w:ind w:leftChars="0" w:left="960"/>
        <w:rPr>
          <w:b/>
        </w:rPr>
      </w:pPr>
    </w:p>
    <w:p w:rsidR="003A3009" w:rsidRPr="00A10AF0" w:rsidRDefault="003A3009" w:rsidP="006A5FB3">
      <w:pPr>
        <w:pStyle w:val="aff"/>
        <w:numPr>
          <w:ilvl w:val="0"/>
          <w:numId w:val="2"/>
        </w:numPr>
        <w:ind w:leftChars="0"/>
        <w:rPr>
          <w:rFonts w:hAnsi="新細明體"/>
        </w:rPr>
      </w:pPr>
      <w:r w:rsidRPr="00544AAB">
        <w:rPr>
          <w:rFonts w:hAnsi="新細明體"/>
          <w:b/>
        </w:rPr>
        <w:t>裁判</w:t>
      </w:r>
      <w:r w:rsidRPr="00A10AF0">
        <w:rPr>
          <w:rFonts w:hAnsi="新細明體"/>
        </w:rPr>
        <w:t>：法院就具體的案件依法對外所做出意思表示，包括「</w:t>
      </w:r>
      <w:r w:rsidRPr="00A10AF0">
        <w:rPr>
          <w:rFonts w:hAnsi="新細明體"/>
          <w:b/>
        </w:rPr>
        <w:t>裁定</w:t>
      </w:r>
      <w:r w:rsidRPr="00A10AF0">
        <w:rPr>
          <w:rFonts w:hAnsi="新細明體"/>
        </w:rPr>
        <w:t>與</w:t>
      </w:r>
      <w:r w:rsidRPr="00A10AF0">
        <w:rPr>
          <w:rFonts w:hAnsi="新細明體"/>
          <w:b/>
        </w:rPr>
        <w:t>判決</w:t>
      </w:r>
      <w:r w:rsidRPr="00A10AF0">
        <w:rPr>
          <w:rFonts w:hAnsi="新細明體"/>
        </w:rPr>
        <w:t>」。</w:t>
      </w:r>
    </w:p>
    <w:p w:rsidR="003A3009" w:rsidRPr="00A10AF0" w:rsidRDefault="003A3009" w:rsidP="006A5FB3">
      <w:pPr>
        <w:pStyle w:val="aff"/>
        <w:numPr>
          <w:ilvl w:val="0"/>
          <w:numId w:val="2"/>
        </w:numPr>
        <w:ind w:leftChars="0"/>
        <w:rPr>
          <w:rFonts w:hAnsi="新細明體"/>
        </w:rPr>
      </w:pPr>
      <w:r w:rsidRPr="00A10AF0">
        <w:rPr>
          <w:rFonts w:hAnsi="新細明體"/>
          <w:b/>
          <w:highlight w:val="yellow"/>
        </w:rPr>
        <w:t>判例</w:t>
      </w:r>
      <w:r w:rsidRPr="00A10AF0">
        <w:rPr>
          <w:rFonts w:hAnsi="新細明體" w:hint="eastAsia"/>
        </w:rPr>
        <w:t>：</w:t>
      </w:r>
      <w:r w:rsidRPr="00A10AF0">
        <w:rPr>
          <w:rFonts w:hAnsi="新細明體"/>
        </w:rPr>
        <w:t>是將</w:t>
      </w:r>
      <w:r w:rsidRPr="00A10AF0">
        <w:rPr>
          <w:rFonts w:hAnsi="新細明體"/>
          <w:b/>
          <w:color w:val="FF0000"/>
        </w:rPr>
        <w:t>最高法院</w:t>
      </w:r>
      <w:r w:rsidRPr="00A10AF0">
        <w:rPr>
          <w:rFonts w:hAnsi="新細明體"/>
        </w:rPr>
        <w:t>具有重要性的判決，經由一定的程序，分別經由院長、庭長、法官組成之民事庭會議、刑事庭會議或民、刑事庭總會議決議後，報請</w:t>
      </w:r>
      <w:r w:rsidRPr="00A10AF0">
        <w:rPr>
          <w:rFonts w:hAnsi="新細明體"/>
          <w:b/>
          <w:color w:val="FF0000"/>
        </w:rPr>
        <w:t>司法院備查</w:t>
      </w:r>
      <w:r w:rsidRPr="00A10AF0">
        <w:rPr>
          <w:rFonts w:hAnsi="新細明體"/>
        </w:rPr>
        <w:t>。</w:t>
      </w:r>
      <w:r w:rsidRPr="00FB5E16">
        <w:rPr>
          <w:rFonts w:hAnsi="新細明體" w:hint="eastAsia"/>
          <w:b/>
          <w:highlight w:val="yellow"/>
        </w:rPr>
        <w:t>現已被</w:t>
      </w:r>
      <w:r w:rsidRPr="00FB5E16">
        <w:rPr>
          <w:rFonts w:hAnsi="新細明體" w:hint="eastAsia"/>
          <w:b/>
          <w:color w:val="FF0000"/>
          <w:highlight w:val="yellow"/>
        </w:rPr>
        <w:t>大法庭制度</w:t>
      </w:r>
      <w:r w:rsidRPr="00FB5E16">
        <w:rPr>
          <w:rFonts w:hint="eastAsia"/>
          <w:b/>
          <w:bCs/>
          <w:highlight w:val="yellow"/>
        </w:rPr>
        <w:t>取代</w:t>
      </w:r>
    </w:p>
    <w:p w:rsidR="003A3009" w:rsidRPr="00A10AF0" w:rsidRDefault="003A3009" w:rsidP="003A3009">
      <w:pPr>
        <w:ind w:firstLine="480"/>
        <w:rPr>
          <w:rFonts w:hAnsi="新細明體"/>
        </w:rPr>
      </w:pPr>
      <w:r w:rsidRPr="00A10AF0">
        <w:rPr>
          <w:rFonts w:hAnsi="新細明體" w:hint="eastAsia"/>
        </w:rPr>
        <w:t>*</w:t>
      </w:r>
      <w:r w:rsidRPr="00A10AF0">
        <w:rPr>
          <w:rFonts w:hAnsi="新細明體"/>
        </w:rPr>
        <w:t>判決與判例主要的不同在於其對於下級法院法官的實質拘束力。</w:t>
      </w:r>
    </w:p>
    <w:p w:rsidR="003A3009" w:rsidRDefault="003A3009" w:rsidP="003A3009">
      <w:pPr>
        <w:ind w:left="480"/>
        <w:rPr>
          <w:rStyle w:val="afe"/>
          <w:rFonts w:hAnsi="新細明體"/>
          <w:bCs w:val="0"/>
          <w:szCs w:val="24"/>
        </w:rPr>
      </w:pPr>
      <w:r w:rsidRPr="00A10AF0">
        <w:rPr>
          <w:rFonts w:hAnsi="新細明體"/>
        </w:rPr>
        <w:t>「判例」一定是最高法院或最高行政法院的判決所選出，但「判決」是各級法院都有。</w:t>
      </w:r>
    </w:p>
    <w:p w:rsidR="003A3009" w:rsidRDefault="003A3009" w:rsidP="006A5FB3">
      <w:pPr>
        <w:pStyle w:val="aff"/>
        <w:numPr>
          <w:ilvl w:val="0"/>
          <w:numId w:val="3"/>
        </w:numPr>
        <w:ind w:leftChars="0"/>
      </w:pPr>
      <w:r w:rsidRPr="00E627C5">
        <w:rPr>
          <w:rFonts w:hAnsi="新細明體" w:cstheme="majorBidi"/>
          <w:b/>
          <w:szCs w:val="24"/>
          <w:highlight w:val="yellow"/>
        </w:rPr>
        <w:t>大法庭制度</w:t>
      </w:r>
      <w:r>
        <w:rPr>
          <w:rFonts w:hAnsi="新細明體" w:cstheme="majorBidi" w:hint="eastAsia"/>
          <w:szCs w:val="24"/>
        </w:rPr>
        <w:t>：</w:t>
      </w:r>
      <w:r>
        <w:rPr>
          <w:rFonts w:hAnsi="新細明體" w:cstheme="majorBidi"/>
          <w:szCs w:val="24"/>
        </w:rPr>
        <w:t>司法院為了強化終審法院統一法律見解的功能，而最高法院與最高行政法院</w:t>
      </w:r>
      <w:r w:rsidRPr="00E627C5">
        <w:rPr>
          <w:rFonts w:hAnsi="新細明體" w:cstheme="majorBidi"/>
          <w:szCs w:val="24"/>
        </w:rPr>
        <w:t>已於民國108年7月4日正式上路，實施後，</w:t>
      </w:r>
      <w:r w:rsidRPr="00E627C5">
        <w:rPr>
          <w:rFonts w:hAnsi="新細明體" w:cstheme="majorBidi"/>
          <w:color w:val="FF0000"/>
          <w:szCs w:val="24"/>
        </w:rPr>
        <w:t>判例選編及決議制度也一併廢除</w:t>
      </w:r>
      <w:r w:rsidRPr="00E627C5">
        <w:rPr>
          <w:rFonts w:hAnsi="新細明體" w:cstheme="majorBidi"/>
          <w:szCs w:val="24"/>
        </w:rPr>
        <w:t>。大法庭之裁定對提案庭提交之案件有拘束力。亦即大法庭裁定後，提案庭就</w:t>
      </w:r>
      <w:r>
        <w:rPr>
          <w:rFonts w:hAnsi="新細明體" w:cstheme="majorBidi"/>
          <w:szCs w:val="24"/>
        </w:rPr>
        <w:t>該提交案件，應依據大法庭裁定所表示的法律見解，作成本案終局裁</w:t>
      </w:r>
      <w:r w:rsidRPr="00FB5E16">
        <w:t>判</w:t>
      </w:r>
    </w:p>
    <w:p w:rsidR="003A3009" w:rsidRPr="00FB5E16" w:rsidRDefault="003A3009" w:rsidP="003A3009">
      <w:pPr>
        <w:pStyle w:val="aff"/>
        <w:ind w:leftChars="0"/>
      </w:pPr>
    </w:p>
    <w:p w:rsidR="002F1A72" w:rsidRDefault="003A3009" w:rsidP="006A5FB3">
      <w:pPr>
        <w:pStyle w:val="aff"/>
        <w:numPr>
          <w:ilvl w:val="0"/>
          <w:numId w:val="4"/>
        </w:numPr>
        <w:ind w:leftChars="0"/>
      </w:pPr>
      <w:r w:rsidRPr="00FB5E16">
        <w:rPr>
          <w:rFonts w:hAnsi="新細明體" w:cstheme="majorBidi" w:hint="eastAsia"/>
          <w:b/>
          <w:szCs w:val="24"/>
          <w:highlight w:val="yellow"/>
        </w:rPr>
        <w:t>具體規範</w:t>
      </w:r>
      <w:r w:rsidRPr="00FB5E16">
        <w:rPr>
          <w:rFonts w:hint="eastAsia"/>
        </w:rPr>
        <w:t>包含行政行為、司法行為、私人行為</w:t>
      </w:r>
    </w:p>
    <w:p w:rsidR="002408DA" w:rsidRDefault="002408DA" w:rsidP="002408DA"/>
    <w:p w:rsidR="00544AAB" w:rsidRPr="00544AAB" w:rsidRDefault="00544AAB" w:rsidP="001B38F0">
      <w:pPr>
        <w:pStyle w:val="aff"/>
        <w:numPr>
          <w:ilvl w:val="0"/>
          <w:numId w:val="428"/>
        </w:numPr>
        <w:ind w:leftChars="0"/>
      </w:pPr>
      <w:r>
        <w:rPr>
          <w:rFonts w:hint="eastAsia"/>
        </w:rPr>
        <w:t>行政機關適用法律的原則</w:t>
      </w:r>
    </w:p>
    <w:p w:rsidR="002408DA" w:rsidRDefault="00544AAB" w:rsidP="001B38F0">
      <w:pPr>
        <w:pStyle w:val="aff"/>
        <w:numPr>
          <w:ilvl w:val="0"/>
          <w:numId w:val="434"/>
        </w:numPr>
        <w:ind w:leftChars="0"/>
      </w:pPr>
      <w:r>
        <w:rPr>
          <w:rFonts w:hint="eastAsia"/>
        </w:rPr>
        <w:t>依法行政</w:t>
      </w:r>
    </w:p>
    <w:p w:rsidR="00544AAB" w:rsidRDefault="00544AAB" w:rsidP="001B38F0">
      <w:pPr>
        <w:pStyle w:val="aff"/>
        <w:numPr>
          <w:ilvl w:val="0"/>
          <w:numId w:val="434"/>
        </w:numPr>
        <w:ind w:leftChars="0"/>
      </w:pPr>
      <w:r>
        <w:rPr>
          <w:rFonts w:hint="eastAsia"/>
        </w:rPr>
        <w:t>依職權適用無待請求</w:t>
      </w:r>
    </w:p>
    <w:p w:rsidR="00544AAB" w:rsidRDefault="00544AAB" w:rsidP="001B38F0">
      <w:pPr>
        <w:pStyle w:val="aff"/>
        <w:numPr>
          <w:ilvl w:val="0"/>
          <w:numId w:val="434"/>
        </w:numPr>
        <w:ind w:leftChars="0"/>
      </w:pPr>
      <w:r>
        <w:rPr>
          <w:rFonts w:hint="eastAsia"/>
        </w:rPr>
        <w:t>受上級機關指揮</w:t>
      </w:r>
    </w:p>
    <w:p w:rsidR="00544AAB" w:rsidRDefault="00544AAB" w:rsidP="001B38F0">
      <w:pPr>
        <w:pStyle w:val="aff"/>
        <w:numPr>
          <w:ilvl w:val="0"/>
          <w:numId w:val="434"/>
        </w:numPr>
        <w:ind w:leftChars="0"/>
      </w:pPr>
      <w:r>
        <w:rPr>
          <w:rFonts w:hint="eastAsia"/>
        </w:rPr>
        <w:t>有行政裁量權</w:t>
      </w:r>
    </w:p>
    <w:p w:rsidR="00544AAB" w:rsidRPr="00544AAB" w:rsidRDefault="00544AAB" w:rsidP="001B38F0">
      <w:pPr>
        <w:pStyle w:val="aff"/>
        <w:numPr>
          <w:ilvl w:val="0"/>
          <w:numId w:val="434"/>
        </w:numPr>
        <w:ind w:leftChars="0"/>
      </w:pPr>
      <w:r>
        <w:rPr>
          <w:rFonts w:hint="eastAsia"/>
        </w:rPr>
        <w:t>有自行訂定命令權</w:t>
      </w:r>
    </w:p>
    <w:p w:rsidR="00544AAB" w:rsidRDefault="00544AAB">
      <w:pPr>
        <w:widowControl/>
        <w:rPr>
          <w:rFonts w:ascii="標楷體" w:eastAsia="標楷體" w:hAnsiTheme="majorHAnsi" w:cstheme="majorBidi"/>
          <w:b/>
          <w:iCs/>
          <w:sz w:val="32"/>
          <w:szCs w:val="24"/>
        </w:rPr>
      </w:pPr>
      <w:r>
        <w:br w:type="page"/>
      </w:r>
    </w:p>
    <w:p w:rsidR="002F1A72" w:rsidRPr="001469C2" w:rsidRDefault="002F1A72" w:rsidP="006A5FB3">
      <w:pPr>
        <w:pStyle w:val="aff"/>
        <w:numPr>
          <w:ilvl w:val="0"/>
          <w:numId w:val="4"/>
        </w:numPr>
        <w:ind w:leftChars="0"/>
        <w:rPr>
          <w:b/>
        </w:rPr>
      </w:pPr>
      <w:r w:rsidRPr="001469C2">
        <w:rPr>
          <w:rFonts w:hint="eastAsia"/>
          <w:b/>
        </w:rPr>
        <w:t>法源位階</w:t>
      </w:r>
    </w:p>
    <w:p w:rsidR="002F1A72" w:rsidRDefault="002F1A72" w:rsidP="001B38F0">
      <w:pPr>
        <w:pStyle w:val="aff"/>
        <w:numPr>
          <w:ilvl w:val="0"/>
          <w:numId w:val="369"/>
        </w:numPr>
        <w:ind w:leftChars="0"/>
      </w:pPr>
      <w:r w:rsidRPr="001469C2">
        <w:rPr>
          <w:rFonts w:hint="eastAsia"/>
        </w:rPr>
        <w:t>相同位階法源</w:t>
      </w:r>
      <w:r>
        <w:rPr>
          <w:rFonts w:hint="eastAsia"/>
        </w:rPr>
        <w:t>：</w:t>
      </w:r>
    </w:p>
    <w:p w:rsidR="002F1A72" w:rsidRDefault="002F1A72" w:rsidP="001B38F0">
      <w:pPr>
        <w:pStyle w:val="aff"/>
        <w:numPr>
          <w:ilvl w:val="0"/>
          <w:numId w:val="370"/>
        </w:numPr>
        <w:ind w:leftChars="0"/>
      </w:pPr>
      <w:r>
        <w:rPr>
          <w:rFonts w:hint="eastAsia"/>
        </w:rPr>
        <w:t>後法優先於前法適用。</w:t>
      </w:r>
    </w:p>
    <w:p w:rsidR="002F1A72" w:rsidRDefault="002F1A72" w:rsidP="001B38F0">
      <w:pPr>
        <w:pStyle w:val="aff"/>
        <w:numPr>
          <w:ilvl w:val="0"/>
          <w:numId w:val="370"/>
        </w:numPr>
        <w:ind w:leftChars="0"/>
      </w:pPr>
      <w:r>
        <w:rPr>
          <w:rFonts w:hint="eastAsia"/>
        </w:rPr>
        <w:t>特別法優先於普通法適用。</w:t>
      </w:r>
    </w:p>
    <w:p w:rsidR="002F1A72" w:rsidRDefault="002F1A72" w:rsidP="001B38F0">
      <w:pPr>
        <w:pStyle w:val="aff"/>
        <w:numPr>
          <w:ilvl w:val="0"/>
          <w:numId w:val="370"/>
        </w:numPr>
        <w:ind w:leftChars="0"/>
      </w:pPr>
      <w:r>
        <w:rPr>
          <w:rFonts w:hint="eastAsia"/>
        </w:rPr>
        <w:t>母法優先於子法適用。</w:t>
      </w:r>
    </w:p>
    <w:p w:rsidR="002F1A72" w:rsidRDefault="002F1A72" w:rsidP="001B38F0">
      <w:pPr>
        <w:pStyle w:val="aff"/>
        <w:numPr>
          <w:ilvl w:val="0"/>
          <w:numId w:val="369"/>
        </w:numPr>
        <w:ind w:leftChars="0"/>
      </w:pPr>
      <w:r w:rsidRPr="001469C2">
        <w:rPr>
          <w:rFonts w:hint="eastAsia"/>
        </w:rPr>
        <w:t>不同位階法源</w:t>
      </w:r>
      <w:r>
        <w:rPr>
          <w:rFonts w:hint="eastAsia"/>
        </w:rPr>
        <w:t>：成文法源的位階原則上是：憲法&gt;法律&gt;法規命令&gt;自治條例&gt;自治規則。</w:t>
      </w:r>
    </w:p>
    <w:p w:rsidR="002F1A72" w:rsidRDefault="002F1A72" w:rsidP="001B38F0">
      <w:pPr>
        <w:pStyle w:val="aff"/>
        <w:numPr>
          <w:ilvl w:val="0"/>
          <w:numId w:val="369"/>
        </w:numPr>
        <w:ind w:leftChars="0"/>
      </w:pPr>
      <w:r>
        <w:rPr>
          <w:rFonts w:hint="eastAsia"/>
        </w:rPr>
        <w:t>適用順序：低位階之法源內容較為具體詳細，故於具體個案中應</w:t>
      </w:r>
      <w:r w:rsidRPr="00CC2301">
        <w:rPr>
          <w:rFonts w:hint="eastAsia"/>
          <w:color w:val="FF0000"/>
        </w:rPr>
        <w:t>優先適用位階較低之法源</w:t>
      </w:r>
      <w:r>
        <w:rPr>
          <w:rFonts w:hint="eastAsia"/>
        </w:rPr>
        <w:t>。</w:t>
      </w:r>
      <w:r w:rsidR="00CC2301" w:rsidRPr="00CC2301">
        <w:rPr>
          <w:rFonts w:hint="eastAsia"/>
          <w:sz w:val="22"/>
          <w:u w:val="single"/>
        </w:rPr>
        <w:t>&lt;111警三&gt;</w:t>
      </w:r>
    </w:p>
    <w:p w:rsidR="002F1A72" w:rsidRDefault="002F1A72" w:rsidP="002F1A72"/>
    <w:p w:rsidR="002F1A72" w:rsidRPr="002F1A72" w:rsidRDefault="002F1A72" w:rsidP="002F1A72"/>
    <w:p w:rsidR="008811C4" w:rsidRPr="002408DA" w:rsidRDefault="00842037" w:rsidP="00842037">
      <w:pPr>
        <w:pStyle w:val="ae"/>
      </w:pPr>
      <w:r>
        <w:t>法律效力</w:t>
      </w:r>
    </w:p>
    <w:tbl>
      <w:tblPr>
        <w:tblStyle w:val="aff1"/>
        <w:tblW w:w="0" w:type="auto"/>
        <w:jc w:val="center"/>
        <w:tblLook w:val="04A0" w:firstRow="1" w:lastRow="0" w:firstColumn="1" w:lastColumn="0" w:noHBand="0" w:noVBand="1"/>
      </w:tblPr>
      <w:tblGrid>
        <w:gridCol w:w="567"/>
        <w:gridCol w:w="6803"/>
      </w:tblGrid>
      <w:tr w:rsidR="00842037" w:rsidTr="003466B0">
        <w:trPr>
          <w:jc w:val="center"/>
        </w:trPr>
        <w:tc>
          <w:tcPr>
            <w:tcW w:w="567" w:type="dxa"/>
            <w:vAlign w:val="center"/>
          </w:tcPr>
          <w:p w:rsidR="00842037" w:rsidRDefault="00842037" w:rsidP="00842037">
            <w:pPr>
              <w:jc w:val="center"/>
            </w:pPr>
            <w:r>
              <w:rPr>
                <w:rFonts w:hint="eastAsia"/>
              </w:rPr>
              <w:t>時</w:t>
            </w:r>
          </w:p>
        </w:tc>
        <w:tc>
          <w:tcPr>
            <w:tcW w:w="6803" w:type="dxa"/>
          </w:tcPr>
          <w:p w:rsidR="00842037" w:rsidRDefault="00EC6354" w:rsidP="001B38F0">
            <w:pPr>
              <w:pStyle w:val="aff"/>
              <w:numPr>
                <w:ilvl w:val="0"/>
                <w:numId w:val="439"/>
              </w:numPr>
              <w:ind w:leftChars="0"/>
            </w:pPr>
            <w:r w:rsidRPr="003466B0">
              <w:rPr>
                <w:rFonts w:hint="eastAsia"/>
                <w:b/>
              </w:rPr>
              <w:t>法律不溯及既往原則</w:t>
            </w:r>
            <w:r w:rsidR="003466B0">
              <w:rPr>
                <w:rFonts w:hint="eastAsia"/>
              </w:rPr>
              <w:t>：</w:t>
            </w:r>
          </w:p>
          <w:p w:rsidR="003466B0" w:rsidRDefault="004917A6" w:rsidP="001B38F0">
            <w:pPr>
              <w:pStyle w:val="aff"/>
              <w:numPr>
                <w:ilvl w:val="0"/>
                <w:numId w:val="439"/>
              </w:numPr>
              <w:ind w:leftChars="0"/>
            </w:pPr>
            <w:r w:rsidRPr="003466B0">
              <w:rPr>
                <w:rFonts w:hint="eastAsia"/>
                <w:b/>
              </w:rPr>
              <w:t>不真正溯及既往</w:t>
            </w:r>
            <w:r w:rsidR="003466B0">
              <w:rPr>
                <w:rFonts w:hint="eastAsia"/>
              </w:rPr>
              <w:t>：行政法規適用於過去發生，但現在仍存在，尚未終結之事實或法律關係而言。</w:t>
            </w:r>
          </w:p>
          <w:p w:rsidR="004917A6" w:rsidRPr="00A60F3D" w:rsidRDefault="003466B0" w:rsidP="003466B0">
            <w:pPr>
              <w:pStyle w:val="aff"/>
              <w:ind w:leftChars="0"/>
              <w:rPr>
                <w:sz w:val="22"/>
              </w:rPr>
            </w:pPr>
            <w:r w:rsidRPr="00A60F3D">
              <w:rPr>
                <w:rFonts w:hint="eastAsia"/>
                <w:color w:val="215868" w:themeColor="accent5" w:themeShade="80"/>
                <w:sz w:val="22"/>
              </w:rPr>
              <w:t>EX：</w:t>
            </w:r>
            <w:r w:rsidR="00A60F3D" w:rsidRPr="00A60F3D">
              <w:rPr>
                <w:rFonts w:hint="eastAsia"/>
                <w:color w:val="215868" w:themeColor="accent5" w:themeShade="80"/>
                <w:sz w:val="22"/>
              </w:rPr>
              <w:t>公務人員退休法增訂犯貪汙治罪條例或刑法瀆職罪之公務員停止領月退休金之權利。已犯罪之公務員甲亦適用。</w:t>
            </w:r>
          </w:p>
          <w:p w:rsidR="00EC6354" w:rsidRDefault="00EC6354" w:rsidP="001B38F0">
            <w:pPr>
              <w:pStyle w:val="aff"/>
              <w:numPr>
                <w:ilvl w:val="0"/>
                <w:numId w:val="439"/>
              </w:numPr>
              <w:ind w:leftChars="0"/>
            </w:pPr>
            <w:r>
              <w:rPr>
                <w:rFonts w:hint="eastAsia"/>
              </w:rPr>
              <w:t>後法優於前法原則</w:t>
            </w:r>
          </w:p>
        </w:tc>
      </w:tr>
      <w:tr w:rsidR="00842037" w:rsidTr="003466B0">
        <w:trPr>
          <w:jc w:val="center"/>
        </w:trPr>
        <w:tc>
          <w:tcPr>
            <w:tcW w:w="567" w:type="dxa"/>
            <w:vAlign w:val="center"/>
          </w:tcPr>
          <w:p w:rsidR="00842037" w:rsidRDefault="00842037" w:rsidP="00842037">
            <w:pPr>
              <w:jc w:val="center"/>
            </w:pPr>
            <w:r>
              <w:rPr>
                <w:rFonts w:hint="eastAsia"/>
              </w:rPr>
              <w:t>地</w:t>
            </w:r>
          </w:p>
        </w:tc>
        <w:tc>
          <w:tcPr>
            <w:tcW w:w="6803" w:type="dxa"/>
          </w:tcPr>
          <w:p w:rsidR="00842037" w:rsidRDefault="00EC6354" w:rsidP="001B38F0">
            <w:pPr>
              <w:pStyle w:val="aff"/>
              <w:numPr>
                <w:ilvl w:val="0"/>
                <w:numId w:val="442"/>
              </w:numPr>
              <w:ind w:leftChars="0"/>
            </w:pPr>
            <w:r>
              <w:rPr>
                <w:rFonts w:hint="eastAsia"/>
              </w:rPr>
              <w:t>效力及於全國</w:t>
            </w:r>
          </w:p>
          <w:p w:rsidR="00EC6354" w:rsidRDefault="00EC6354" w:rsidP="001B38F0">
            <w:pPr>
              <w:pStyle w:val="aff"/>
              <w:numPr>
                <w:ilvl w:val="0"/>
                <w:numId w:val="442"/>
              </w:numPr>
              <w:ind w:leftChars="0"/>
            </w:pPr>
            <w:r>
              <w:rPr>
                <w:rFonts w:hint="eastAsia"/>
              </w:rPr>
              <w:t>效力限於特定地區</w:t>
            </w:r>
          </w:p>
          <w:p w:rsidR="00EC6354" w:rsidRDefault="00EC6354" w:rsidP="001B38F0">
            <w:pPr>
              <w:pStyle w:val="aff"/>
              <w:numPr>
                <w:ilvl w:val="0"/>
                <w:numId w:val="442"/>
              </w:numPr>
              <w:ind w:leftChars="0"/>
            </w:pPr>
            <w:r>
              <w:rPr>
                <w:rFonts w:hint="eastAsia"/>
              </w:rPr>
              <w:t>效力得及於外國</w:t>
            </w:r>
          </w:p>
        </w:tc>
      </w:tr>
      <w:tr w:rsidR="00842037" w:rsidTr="003466B0">
        <w:trPr>
          <w:jc w:val="center"/>
        </w:trPr>
        <w:tc>
          <w:tcPr>
            <w:tcW w:w="567" w:type="dxa"/>
            <w:vAlign w:val="center"/>
          </w:tcPr>
          <w:p w:rsidR="00842037" w:rsidRDefault="00842037" w:rsidP="00842037">
            <w:pPr>
              <w:jc w:val="center"/>
            </w:pPr>
            <w:r>
              <w:rPr>
                <w:rFonts w:hint="eastAsia"/>
              </w:rPr>
              <w:t>人</w:t>
            </w:r>
          </w:p>
        </w:tc>
        <w:tc>
          <w:tcPr>
            <w:tcW w:w="6803" w:type="dxa"/>
          </w:tcPr>
          <w:p w:rsidR="00842037" w:rsidRDefault="00EC6354" w:rsidP="001B38F0">
            <w:pPr>
              <w:pStyle w:val="aff"/>
              <w:numPr>
                <w:ilvl w:val="0"/>
                <w:numId w:val="440"/>
              </w:numPr>
              <w:ind w:leftChars="0"/>
            </w:pPr>
            <w:r>
              <w:rPr>
                <w:rFonts w:hint="eastAsia"/>
              </w:rPr>
              <w:t>屬人主義</w:t>
            </w:r>
          </w:p>
          <w:p w:rsidR="00EC6354" w:rsidRDefault="00EC6354" w:rsidP="001B38F0">
            <w:pPr>
              <w:pStyle w:val="aff"/>
              <w:numPr>
                <w:ilvl w:val="0"/>
                <w:numId w:val="440"/>
              </w:numPr>
              <w:ind w:leftChars="0"/>
            </w:pPr>
            <w:r>
              <w:rPr>
                <w:rFonts w:hint="eastAsia"/>
              </w:rPr>
              <w:t>屬地主義</w:t>
            </w:r>
          </w:p>
          <w:p w:rsidR="00EC6354" w:rsidRDefault="00EC6354" w:rsidP="001B38F0">
            <w:pPr>
              <w:pStyle w:val="aff"/>
              <w:numPr>
                <w:ilvl w:val="0"/>
                <w:numId w:val="440"/>
              </w:numPr>
              <w:ind w:leftChars="0"/>
            </w:pPr>
            <w:r>
              <w:rPr>
                <w:rFonts w:hint="eastAsia"/>
              </w:rPr>
              <w:t>折衷主義</w:t>
            </w:r>
          </w:p>
        </w:tc>
      </w:tr>
      <w:tr w:rsidR="00842037" w:rsidTr="003466B0">
        <w:trPr>
          <w:jc w:val="center"/>
        </w:trPr>
        <w:tc>
          <w:tcPr>
            <w:tcW w:w="567" w:type="dxa"/>
            <w:vAlign w:val="center"/>
          </w:tcPr>
          <w:p w:rsidR="00842037" w:rsidRDefault="00842037" w:rsidP="00842037">
            <w:pPr>
              <w:jc w:val="center"/>
            </w:pPr>
            <w:r>
              <w:rPr>
                <w:rFonts w:hint="eastAsia"/>
              </w:rPr>
              <w:t>事</w:t>
            </w:r>
          </w:p>
        </w:tc>
        <w:tc>
          <w:tcPr>
            <w:tcW w:w="6803" w:type="dxa"/>
          </w:tcPr>
          <w:p w:rsidR="00EC6354" w:rsidRDefault="00EC6354" w:rsidP="001B38F0">
            <w:pPr>
              <w:pStyle w:val="aff"/>
              <w:numPr>
                <w:ilvl w:val="0"/>
                <w:numId w:val="441"/>
              </w:numPr>
              <w:ind w:leftChars="0"/>
            </w:pPr>
            <w:r>
              <w:rPr>
                <w:rFonts w:hint="eastAsia"/>
              </w:rPr>
              <w:t>罪刑法定原則</w:t>
            </w:r>
          </w:p>
          <w:p w:rsidR="00842037" w:rsidRDefault="00EC6354" w:rsidP="001B38F0">
            <w:pPr>
              <w:pStyle w:val="aff"/>
              <w:numPr>
                <w:ilvl w:val="0"/>
                <w:numId w:val="441"/>
              </w:numPr>
              <w:ind w:leftChars="0"/>
            </w:pPr>
            <w:r>
              <w:rPr>
                <w:rFonts w:hint="eastAsia"/>
              </w:rPr>
              <w:t>一事不二罰原則</w:t>
            </w:r>
          </w:p>
          <w:p w:rsidR="00EC6354" w:rsidRDefault="00EC6354" w:rsidP="001B38F0">
            <w:pPr>
              <w:pStyle w:val="aff"/>
              <w:numPr>
                <w:ilvl w:val="0"/>
                <w:numId w:val="441"/>
              </w:numPr>
              <w:ind w:leftChars="0"/>
            </w:pPr>
            <w:r>
              <w:rPr>
                <w:rFonts w:hint="eastAsia"/>
              </w:rPr>
              <w:t>一事不再理原則</w:t>
            </w:r>
          </w:p>
        </w:tc>
      </w:tr>
    </w:tbl>
    <w:p w:rsidR="00842037" w:rsidRDefault="00842037" w:rsidP="008811C4"/>
    <w:p w:rsidR="00842037" w:rsidRDefault="000F26A3" w:rsidP="000F26A3">
      <w:pPr>
        <w:widowControl/>
      </w:pPr>
      <w:r>
        <w:br w:type="page"/>
      </w:r>
    </w:p>
    <w:p w:rsidR="00C34703" w:rsidRDefault="00C34703" w:rsidP="000F26A3">
      <w:pPr>
        <w:pStyle w:val="ae"/>
      </w:pPr>
      <w:r>
        <w:rPr>
          <w:rFonts w:hint="eastAsia"/>
        </w:rPr>
        <w:t>法律之制裁</w:t>
      </w:r>
    </w:p>
    <w:tbl>
      <w:tblPr>
        <w:tblStyle w:val="aff1"/>
        <w:tblW w:w="0" w:type="auto"/>
        <w:tblInd w:w="480" w:type="dxa"/>
        <w:tblLook w:val="04A0" w:firstRow="1" w:lastRow="0" w:firstColumn="1" w:lastColumn="0" w:noHBand="0" w:noVBand="1"/>
      </w:tblPr>
      <w:tblGrid>
        <w:gridCol w:w="1134"/>
        <w:gridCol w:w="850"/>
        <w:gridCol w:w="4819"/>
      </w:tblGrid>
      <w:tr w:rsidR="000F26A3" w:rsidTr="000F26A3">
        <w:tc>
          <w:tcPr>
            <w:tcW w:w="1134" w:type="dxa"/>
            <w:vMerge w:val="restart"/>
            <w:vAlign w:val="center"/>
          </w:tcPr>
          <w:p w:rsidR="000F26A3" w:rsidRDefault="000F26A3" w:rsidP="000F26A3">
            <w:pPr>
              <w:pStyle w:val="aff"/>
              <w:ind w:leftChars="0" w:left="0"/>
              <w:jc w:val="center"/>
            </w:pPr>
            <w:r>
              <w:rPr>
                <w:rFonts w:hint="eastAsia"/>
              </w:rPr>
              <w:t>民事</w:t>
            </w:r>
          </w:p>
          <w:p w:rsidR="000F26A3" w:rsidRDefault="000F26A3" w:rsidP="000F26A3">
            <w:pPr>
              <w:pStyle w:val="aff"/>
              <w:ind w:leftChars="0" w:left="0"/>
              <w:jc w:val="center"/>
            </w:pPr>
            <w:r>
              <w:rPr>
                <w:rFonts w:hint="eastAsia"/>
              </w:rPr>
              <w:t>制裁</w:t>
            </w:r>
          </w:p>
        </w:tc>
        <w:tc>
          <w:tcPr>
            <w:tcW w:w="850" w:type="dxa"/>
            <w:vAlign w:val="center"/>
          </w:tcPr>
          <w:p w:rsidR="000F26A3" w:rsidRDefault="000F26A3" w:rsidP="000F26A3">
            <w:pPr>
              <w:pStyle w:val="aff"/>
              <w:ind w:leftChars="0" w:left="0"/>
              <w:jc w:val="center"/>
            </w:pPr>
            <w:r>
              <w:rPr>
                <w:rFonts w:hint="eastAsia"/>
              </w:rPr>
              <w:t>權利</w:t>
            </w:r>
          </w:p>
        </w:tc>
        <w:tc>
          <w:tcPr>
            <w:tcW w:w="4819" w:type="dxa"/>
            <w:vAlign w:val="center"/>
          </w:tcPr>
          <w:p w:rsidR="000F26A3" w:rsidRDefault="000F26A3" w:rsidP="001B38F0">
            <w:pPr>
              <w:pStyle w:val="aff"/>
              <w:numPr>
                <w:ilvl w:val="0"/>
                <w:numId w:val="443"/>
              </w:numPr>
              <w:ind w:leftChars="0"/>
              <w:jc w:val="both"/>
            </w:pPr>
            <w:r>
              <w:rPr>
                <w:rFonts w:hint="eastAsia"/>
              </w:rPr>
              <w:t>人格權之剝奪(宣告解散)</w:t>
            </w:r>
          </w:p>
          <w:p w:rsidR="000F26A3" w:rsidRDefault="000F26A3" w:rsidP="001B38F0">
            <w:pPr>
              <w:pStyle w:val="aff"/>
              <w:numPr>
                <w:ilvl w:val="0"/>
                <w:numId w:val="443"/>
              </w:numPr>
              <w:ind w:leftChars="0"/>
              <w:jc w:val="both"/>
            </w:pPr>
            <w:r>
              <w:rPr>
                <w:rFonts w:hint="eastAsia"/>
              </w:rPr>
              <w:t>身分權之剝奪(停止親權)</w:t>
            </w:r>
          </w:p>
          <w:p w:rsidR="000F26A3" w:rsidRDefault="000F26A3" w:rsidP="001B38F0">
            <w:pPr>
              <w:pStyle w:val="aff"/>
              <w:numPr>
                <w:ilvl w:val="0"/>
                <w:numId w:val="443"/>
              </w:numPr>
              <w:ind w:leftChars="0"/>
              <w:jc w:val="both"/>
            </w:pPr>
            <w:r>
              <w:rPr>
                <w:rFonts w:hint="eastAsia"/>
              </w:rPr>
              <w:t>無效及撤銷</w:t>
            </w:r>
          </w:p>
          <w:p w:rsidR="000F26A3" w:rsidRDefault="000F26A3" w:rsidP="001B38F0">
            <w:pPr>
              <w:pStyle w:val="aff"/>
              <w:numPr>
                <w:ilvl w:val="0"/>
                <w:numId w:val="443"/>
              </w:numPr>
              <w:ind w:leftChars="0"/>
              <w:jc w:val="both"/>
            </w:pPr>
            <w:r>
              <w:rPr>
                <w:rFonts w:hint="eastAsia"/>
              </w:rPr>
              <w:t>契約之解除</w:t>
            </w:r>
          </w:p>
        </w:tc>
      </w:tr>
      <w:tr w:rsidR="000F26A3" w:rsidTr="000F26A3">
        <w:tc>
          <w:tcPr>
            <w:tcW w:w="1134" w:type="dxa"/>
            <w:vMerge/>
            <w:vAlign w:val="center"/>
          </w:tcPr>
          <w:p w:rsidR="000F26A3" w:rsidRDefault="000F26A3" w:rsidP="000F26A3">
            <w:pPr>
              <w:pStyle w:val="aff"/>
              <w:ind w:leftChars="0" w:left="0"/>
              <w:jc w:val="center"/>
            </w:pPr>
          </w:p>
        </w:tc>
        <w:tc>
          <w:tcPr>
            <w:tcW w:w="850" w:type="dxa"/>
            <w:vAlign w:val="center"/>
          </w:tcPr>
          <w:p w:rsidR="000F26A3" w:rsidRDefault="000F26A3" w:rsidP="000F26A3">
            <w:pPr>
              <w:pStyle w:val="aff"/>
              <w:ind w:leftChars="0" w:left="0"/>
              <w:jc w:val="center"/>
            </w:pPr>
            <w:r>
              <w:rPr>
                <w:rFonts w:hint="eastAsia"/>
              </w:rPr>
              <w:t>財產</w:t>
            </w:r>
          </w:p>
        </w:tc>
        <w:tc>
          <w:tcPr>
            <w:tcW w:w="4819" w:type="dxa"/>
            <w:vAlign w:val="center"/>
          </w:tcPr>
          <w:p w:rsidR="000F26A3" w:rsidRDefault="000F26A3" w:rsidP="001B38F0">
            <w:pPr>
              <w:pStyle w:val="aff"/>
              <w:numPr>
                <w:ilvl w:val="0"/>
                <w:numId w:val="444"/>
              </w:numPr>
              <w:ind w:leftChars="0"/>
              <w:jc w:val="both"/>
            </w:pPr>
            <w:r>
              <w:rPr>
                <w:rFonts w:hint="eastAsia"/>
              </w:rPr>
              <w:t>返還利益</w:t>
            </w:r>
          </w:p>
          <w:p w:rsidR="000F26A3" w:rsidRDefault="000F26A3" w:rsidP="001B38F0">
            <w:pPr>
              <w:pStyle w:val="aff"/>
              <w:numPr>
                <w:ilvl w:val="0"/>
                <w:numId w:val="444"/>
              </w:numPr>
              <w:ind w:leftChars="0"/>
              <w:jc w:val="both"/>
            </w:pPr>
            <w:r>
              <w:rPr>
                <w:rFonts w:hint="eastAsia"/>
              </w:rPr>
              <w:t>損害賠償：回復原狀為原則，金錢賠償為例外</w:t>
            </w:r>
          </w:p>
        </w:tc>
      </w:tr>
      <w:tr w:rsidR="000F26A3" w:rsidTr="000F26A3">
        <w:tc>
          <w:tcPr>
            <w:tcW w:w="1134" w:type="dxa"/>
            <w:vMerge/>
            <w:vAlign w:val="center"/>
          </w:tcPr>
          <w:p w:rsidR="000F26A3" w:rsidRDefault="000F26A3" w:rsidP="000F26A3">
            <w:pPr>
              <w:pStyle w:val="aff"/>
              <w:ind w:leftChars="0" w:left="0"/>
              <w:jc w:val="center"/>
            </w:pPr>
          </w:p>
        </w:tc>
        <w:tc>
          <w:tcPr>
            <w:tcW w:w="850" w:type="dxa"/>
            <w:vAlign w:val="center"/>
          </w:tcPr>
          <w:p w:rsidR="000F26A3" w:rsidRDefault="000F26A3" w:rsidP="000F26A3">
            <w:pPr>
              <w:pStyle w:val="aff"/>
              <w:ind w:leftChars="0" w:left="0"/>
              <w:jc w:val="center"/>
            </w:pPr>
            <w:r>
              <w:rPr>
                <w:rFonts w:hint="eastAsia"/>
              </w:rPr>
              <w:t>其他</w:t>
            </w:r>
          </w:p>
        </w:tc>
        <w:tc>
          <w:tcPr>
            <w:tcW w:w="4819" w:type="dxa"/>
            <w:vAlign w:val="center"/>
          </w:tcPr>
          <w:p w:rsidR="000F26A3" w:rsidRDefault="000F26A3" w:rsidP="001B38F0">
            <w:pPr>
              <w:pStyle w:val="aff"/>
              <w:numPr>
                <w:ilvl w:val="0"/>
                <w:numId w:val="445"/>
              </w:numPr>
              <w:ind w:leftChars="0"/>
              <w:jc w:val="both"/>
            </w:pPr>
            <w:r>
              <w:rPr>
                <w:rFonts w:hint="eastAsia"/>
              </w:rPr>
              <w:t>強制執行</w:t>
            </w:r>
          </w:p>
          <w:p w:rsidR="000F26A3" w:rsidRDefault="000F26A3" w:rsidP="001B38F0">
            <w:pPr>
              <w:pStyle w:val="aff"/>
              <w:numPr>
                <w:ilvl w:val="0"/>
                <w:numId w:val="445"/>
              </w:numPr>
              <w:ind w:leftChars="0"/>
              <w:jc w:val="both"/>
            </w:pPr>
            <w:r>
              <w:rPr>
                <w:rFonts w:hint="eastAsia"/>
              </w:rPr>
              <w:t>拘提管收</w:t>
            </w:r>
          </w:p>
        </w:tc>
      </w:tr>
      <w:tr w:rsidR="000F26A3" w:rsidTr="000F26A3">
        <w:tc>
          <w:tcPr>
            <w:tcW w:w="1134" w:type="dxa"/>
            <w:vAlign w:val="center"/>
          </w:tcPr>
          <w:p w:rsidR="000F26A3" w:rsidRDefault="000F26A3" w:rsidP="000F26A3">
            <w:pPr>
              <w:jc w:val="center"/>
            </w:pPr>
            <w:r>
              <w:rPr>
                <w:rFonts w:hint="eastAsia"/>
              </w:rPr>
              <w:t>行政</w:t>
            </w:r>
          </w:p>
          <w:p w:rsidR="000F26A3" w:rsidRDefault="000F26A3" w:rsidP="000F26A3">
            <w:pPr>
              <w:jc w:val="center"/>
            </w:pPr>
            <w:r>
              <w:rPr>
                <w:rFonts w:hint="eastAsia"/>
              </w:rPr>
              <w:t>制裁</w:t>
            </w:r>
          </w:p>
        </w:tc>
        <w:tc>
          <w:tcPr>
            <w:tcW w:w="5669" w:type="dxa"/>
            <w:gridSpan w:val="2"/>
            <w:vAlign w:val="center"/>
          </w:tcPr>
          <w:p w:rsidR="000F26A3" w:rsidRDefault="000F26A3" w:rsidP="001B38F0">
            <w:pPr>
              <w:pStyle w:val="aff"/>
              <w:numPr>
                <w:ilvl w:val="0"/>
                <w:numId w:val="446"/>
              </w:numPr>
              <w:ind w:leftChars="0"/>
            </w:pPr>
            <w:r>
              <w:rPr>
                <w:rFonts w:hint="eastAsia"/>
              </w:rPr>
              <w:t>行政秩序罰</w:t>
            </w:r>
          </w:p>
          <w:p w:rsidR="000F26A3" w:rsidRDefault="000F26A3" w:rsidP="001B38F0">
            <w:pPr>
              <w:pStyle w:val="aff"/>
              <w:numPr>
                <w:ilvl w:val="0"/>
                <w:numId w:val="446"/>
              </w:numPr>
              <w:ind w:leftChars="0"/>
            </w:pPr>
            <w:r>
              <w:rPr>
                <w:rFonts w:hint="eastAsia"/>
              </w:rPr>
              <w:t>行政上強制執行</w:t>
            </w:r>
          </w:p>
          <w:p w:rsidR="000F26A3" w:rsidRDefault="000F26A3" w:rsidP="001B38F0">
            <w:pPr>
              <w:pStyle w:val="aff"/>
              <w:numPr>
                <w:ilvl w:val="0"/>
                <w:numId w:val="446"/>
              </w:numPr>
              <w:ind w:leftChars="0"/>
            </w:pPr>
            <w:r>
              <w:rPr>
                <w:rFonts w:hint="eastAsia"/>
              </w:rPr>
              <w:t>對特定身分之人所為之懲戒</w:t>
            </w:r>
          </w:p>
        </w:tc>
      </w:tr>
      <w:tr w:rsidR="000F26A3" w:rsidTr="000F26A3">
        <w:tc>
          <w:tcPr>
            <w:tcW w:w="1134" w:type="dxa"/>
            <w:vAlign w:val="center"/>
          </w:tcPr>
          <w:p w:rsidR="000F26A3" w:rsidRDefault="000F26A3" w:rsidP="000F26A3">
            <w:pPr>
              <w:pStyle w:val="aff"/>
              <w:ind w:leftChars="0" w:left="0"/>
              <w:jc w:val="center"/>
            </w:pPr>
            <w:r>
              <w:rPr>
                <w:rFonts w:hint="eastAsia"/>
              </w:rPr>
              <w:t>刑事</w:t>
            </w:r>
          </w:p>
          <w:p w:rsidR="000F26A3" w:rsidRDefault="000F26A3" w:rsidP="000F26A3">
            <w:pPr>
              <w:pStyle w:val="aff"/>
              <w:ind w:leftChars="0" w:left="0"/>
              <w:jc w:val="center"/>
            </w:pPr>
            <w:r>
              <w:rPr>
                <w:rFonts w:hint="eastAsia"/>
              </w:rPr>
              <w:t>制裁</w:t>
            </w:r>
          </w:p>
        </w:tc>
        <w:tc>
          <w:tcPr>
            <w:tcW w:w="5669" w:type="dxa"/>
            <w:gridSpan w:val="2"/>
            <w:vAlign w:val="center"/>
          </w:tcPr>
          <w:p w:rsidR="000F26A3" w:rsidRDefault="000F26A3" w:rsidP="001B38F0">
            <w:pPr>
              <w:pStyle w:val="aff"/>
              <w:numPr>
                <w:ilvl w:val="0"/>
                <w:numId w:val="449"/>
              </w:numPr>
              <w:ind w:leftChars="0"/>
            </w:pPr>
            <w:r>
              <w:rPr>
                <w:rFonts w:hint="eastAsia"/>
              </w:rPr>
              <w:t>刑罰</w:t>
            </w:r>
          </w:p>
          <w:p w:rsidR="000F26A3" w:rsidRDefault="000F26A3" w:rsidP="001B38F0">
            <w:pPr>
              <w:pStyle w:val="aff"/>
              <w:numPr>
                <w:ilvl w:val="0"/>
                <w:numId w:val="449"/>
              </w:numPr>
              <w:ind w:leftChars="0"/>
              <w:jc w:val="both"/>
            </w:pPr>
            <w:r>
              <w:rPr>
                <w:rFonts w:hint="eastAsia"/>
              </w:rPr>
              <w:t>保安處分</w:t>
            </w:r>
          </w:p>
        </w:tc>
      </w:tr>
      <w:tr w:rsidR="000F26A3" w:rsidTr="000F26A3">
        <w:tc>
          <w:tcPr>
            <w:tcW w:w="1134" w:type="dxa"/>
            <w:vAlign w:val="center"/>
          </w:tcPr>
          <w:p w:rsidR="000F26A3" w:rsidRDefault="000F26A3" w:rsidP="000F26A3">
            <w:pPr>
              <w:pStyle w:val="aff"/>
              <w:ind w:leftChars="0" w:left="0"/>
              <w:jc w:val="center"/>
            </w:pPr>
            <w:r>
              <w:rPr>
                <w:rFonts w:hint="eastAsia"/>
              </w:rPr>
              <w:t>國際</w:t>
            </w:r>
          </w:p>
          <w:p w:rsidR="000F26A3" w:rsidRDefault="000F26A3" w:rsidP="000F26A3">
            <w:pPr>
              <w:pStyle w:val="aff"/>
              <w:ind w:leftChars="0" w:left="0"/>
              <w:jc w:val="center"/>
            </w:pPr>
            <w:r>
              <w:rPr>
                <w:rFonts w:hint="eastAsia"/>
              </w:rPr>
              <w:t>制裁</w:t>
            </w:r>
          </w:p>
        </w:tc>
        <w:tc>
          <w:tcPr>
            <w:tcW w:w="5669" w:type="dxa"/>
            <w:gridSpan w:val="2"/>
            <w:vAlign w:val="center"/>
          </w:tcPr>
          <w:p w:rsidR="000F26A3" w:rsidRDefault="000F26A3" w:rsidP="001B38F0">
            <w:pPr>
              <w:pStyle w:val="aff"/>
              <w:numPr>
                <w:ilvl w:val="0"/>
                <w:numId w:val="447"/>
              </w:numPr>
              <w:ind w:leftChars="0"/>
              <w:jc w:val="both"/>
            </w:pPr>
            <w:r>
              <w:rPr>
                <w:rFonts w:hint="eastAsia"/>
              </w:rPr>
              <w:t>干涉(公力制裁)</w:t>
            </w:r>
          </w:p>
          <w:p w:rsidR="000F26A3" w:rsidRDefault="000F26A3" w:rsidP="001B38F0">
            <w:pPr>
              <w:pStyle w:val="aff"/>
              <w:numPr>
                <w:ilvl w:val="0"/>
                <w:numId w:val="447"/>
              </w:numPr>
              <w:ind w:leftChars="0"/>
              <w:jc w:val="both"/>
            </w:pPr>
            <w:r>
              <w:rPr>
                <w:rFonts w:hint="eastAsia"/>
              </w:rPr>
              <w:t>自助(自力救濟)</w:t>
            </w:r>
          </w:p>
        </w:tc>
      </w:tr>
      <w:tr w:rsidR="000F26A3" w:rsidTr="000F26A3">
        <w:tc>
          <w:tcPr>
            <w:tcW w:w="1134" w:type="dxa"/>
            <w:vAlign w:val="center"/>
          </w:tcPr>
          <w:p w:rsidR="000F26A3" w:rsidRDefault="000F26A3" w:rsidP="000F26A3">
            <w:pPr>
              <w:pStyle w:val="aff"/>
              <w:ind w:leftChars="0" w:left="0"/>
              <w:jc w:val="center"/>
            </w:pPr>
            <w:r w:rsidRPr="000F26A3">
              <w:rPr>
                <w:rFonts w:hint="eastAsia"/>
                <w:sz w:val="22"/>
              </w:rPr>
              <w:t>國內法自力制裁</w:t>
            </w:r>
          </w:p>
        </w:tc>
        <w:tc>
          <w:tcPr>
            <w:tcW w:w="5669" w:type="dxa"/>
            <w:gridSpan w:val="2"/>
            <w:vAlign w:val="center"/>
          </w:tcPr>
          <w:p w:rsidR="000F26A3" w:rsidRDefault="000F26A3" w:rsidP="001B38F0">
            <w:pPr>
              <w:pStyle w:val="aff"/>
              <w:numPr>
                <w:ilvl w:val="0"/>
                <w:numId w:val="448"/>
              </w:numPr>
              <w:ind w:leftChars="0"/>
              <w:jc w:val="both"/>
            </w:pPr>
            <w:r>
              <w:rPr>
                <w:rFonts w:hint="eastAsia"/>
              </w:rPr>
              <w:t>自衛行為</w:t>
            </w:r>
          </w:p>
          <w:p w:rsidR="000F26A3" w:rsidRDefault="000F26A3" w:rsidP="001B38F0">
            <w:pPr>
              <w:pStyle w:val="aff"/>
              <w:numPr>
                <w:ilvl w:val="0"/>
                <w:numId w:val="448"/>
              </w:numPr>
              <w:ind w:leftChars="0"/>
              <w:jc w:val="both"/>
            </w:pPr>
            <w:r>
              <w:rPr>
                <w:rFonts w:hint="eastAsia"/>
              </w:rPr>
              <w:t>自助行為</w:t>
            </w:r>
          </w:p>
        </w:tc>
      </w:tr>
    </w:tbl>
    <w:p w:rsidR="000F26A3" w:rsidRDefault="000F26A3" w:rsidP="000F26A3">
      <w:pPr>
        <w:pStyle w:val="aff"/>
        <w:ind w:leftChars="0"/>
      </w:pPr>
    </w:p>
    <w:p w:rsidR="00C34703" w:rsidRDefault="00C34703" w:rsidP="008811C4"/>
    <w:p w:rsidR="008811C4" w:rsidRDefault="008811C4" w:rsidP="008811C4">
      <w:pPr>
        <w:rPr>
          <w:rFonts w:ascii="標楷體" w:eastAsia="標楷體" w:cstheme="majorBidi"/>
          <w:b/>
          <w:bCs/>
          <w:szCs w:val="32"/>
        </w:rPr>
      </w:pPr>
      <w:r>
        <w:br w:type="page"/>
      </w:r>
    </w:p>
    <w:p w:rsidR="00C219EA" w:rsidRPr="000450CD" w:rsidRDefault="00855058" w:rsidP="000450CD">
      <w:pPr>
        <w:pStyle w:val="afd"/>
      </w:pPr>
      <w:r w:rsidRPr="00855058">
        <w:rPr>
          <w:rFonts w:hAnsi="標楷體" w:hint="eastAsia"/>
          <w:b w:val="0"/>
          <w:sz w:val="32"/>
          <w:u w:val="none"/>
        </w:rPr>
        <w:t>◆</w:t>
      </w:r>
      <w:r w:rsidR="00B279C0" w:rsidRPr="00B279C0">
        <w:rPr>
          <w:rStyle w:val="afe"/>
          <w:rFonts w:hint="eastAsia"/>
          <w:b/>
          <w:bCs/>
        </w:rPr>
        <w:t>中央法規與地方制度</w:t>
      </w:r>
      <w:r w:rsidRPr="00855058">
        <w:rPr>
          <w:rFonts w:hAnsi="標楷體" w:hint="eastAsia"/>
          <w:b w:val="0"/>
          <w:sz w:val="32"/>
          <w:u w:val="none"/>
        </w:rPr>
        <w:t>◇</w:t>
      </w:r>
    </w:p>
    <w:p w:rsidR="009E1810" w:rsidRDefault="009E1810" w:rsidP="009E1810">
      <w:pPr>
        <w:pStyle w:val="ae"/>
      </w:pPr>
      <w:r>
        <w:rPr>
          <w:rFonts w:hint="eastAsia"/>
        </w:rPr>
        <w:t>《</w:t>
      </w:r>
      <w:bookmarkStart w:id="1" w:name="中央法規標準法"/>
      <w:r>
        <w:rPr>
          <w:rFonts w:hint="eastAsia"/>
        </w:rPr>
        <w:t>中央法規標準法</w:t>
      </w:r>
      <w:bookmarkEnd w:id="1"/>
      <w:r>
        <w:rPr>
          <w:rFonts w:hint="eastAsia"/>
        </w:rPr>
        <w:t>》</w:t>
      </w:r>
    </w:p>
    <w:p w:rsidR="00FB1111" w:rsidRPr="00FB1111" w:rsidRDefault="00FB1111" w:rsidP="00FB1111">
      <w:r w:rsidRPr="00FB1111">
        <w:rPr>
          <w:rFonts w:hint="eastAsia"/>
          <w:color w:val="808080" w:themeColor="background1" w:themeShade="80"/>
        </w:rPr>
        <w:t>法律之制定及程序</w:t>
      </w:r>
    </w:p>
    <w:tbl>
      <w:tblPr>
        <w:tblStyle w:val="aff1"/>
        <w:tblW w:w="10205" w:type="dxa"/>
        <w:jc w:val="center"/>
        <w:tblLook w:val="04A0" w:firstRow="1" w:lastRow="0" w:firstColumn="1" w:lastColumn="0" w:noHBand="0" w:noVBand="1"/>
      </w:tblPr>
      <w:tblGrid>
        <w:gridCol w:w="1701"/>
        <w:gridCol w:w="8504"/>
      </w:tblGrid>
      <w:tr w:rsidR="00667E81" w:rsidTr="006F349E">
        <w:trPr>
          <w:jc w:val="center"/>
        </w:trPr>
        <w:tc>
          <w:tcPr>
            <w:tcW w:w="1701" w:type="dxa"/>
            <w:vAlign w:val="center"/>
          </w:tcPr>
          <w:p w:rsidR="00667E81" w:rsidRDefault="00667E81" w:rsidP="006F349E">
            <w:pPr>
              <w:jc w:val="center"/>
            </w:pPr>
            <w:r w:rsidRPr="00991D9D">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667E81" w:rsidRPr="009308B9" w:rsidRDefault="00667E81" w:rsidP="009E1810">
            <w:pPr>
              <w:rPr>
                <w:rFonts w:hAnsi="新細明體"/>
              </w:rPr>
            </w:pPr>
            <w:r w:rsidRPr="00667E81">
              <w:rPr>
                <w:rFonts w:hAnsi="新細明體" w:hint="eastAsia"/>
              </w:rPr>
              <w:t>中央法規之制定、施行、適用、修正及廢止，除憲法規定外，依本法之規定。</w:t>
            </w:r>
          </w:p>
        </w:tc>
      </w:tr>
      <w:tr w:rsidR="00667E81" w:rsidTr="006F349E">
        <w:trPr>
          <w:jc w:val="center"/>
        </w:trPr>
        <w:tc>
          <w:tcPr>
            <w:tcW w:w="1701" w:type="dxa"/>
            <w:vAlign w:val="center"/>
          </w:tcPr>
          <w:p w:rsidR="00667E81" w:rsidRDefault="00667E81" w:rsidP="006F349E">
            <w:pPr>
              <w:jc w:val="center"/>
            </w:pPr>
            <w:r w:rsidRPr="00991D9D">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667E81" w:rsidRPr="009308B9" w:rsidRDefault="00667E81" w:rsidP="009E1810">
            <w:pPr>
              <w:rPr>
                <w:rFonts w:hAnsi="新細明體"/>
              </w:rPr>
            </w:pPr>
            <w:r w:rsidRPr="00667E81">
              <w:rPr>
                <w:rFonts w:hAnsi="新細明體" w:hint="eastAsia"/>
                <w:b/>
              </w:rPr>
              <w:t>法律</w:t>
            </w:r>
            <w:r w:rsidRPr="00667E81">
              <w:rPr>
                <w:rFonts w:hAnsi="新細明體" w:hint="eastAsia"/>
              </w:rPr>
              <w:t>得定名為法、律、條例或通則。</w:t>
            </w:r>
          </w:p>
        </w:tc>
      </w:tr>
      <w:tr w:rsidR="00667E81" w:rsidTr="006F349E">
        <w:trPr>
          <w:jc w:val="center"/>
        </w:trPr>
        <w:tc>
          <w:tcPr>
            <w:tcW w:w="1701" w:type="dxa"/>
            <w:tcBorders>
              <w:bottom w:val="single" w:sz="8" w:space="0" w:color="auto"/>
            </w:tcBorders>
            <w:vAlign w:val="center"/>
          </w:tcPr>
          <w:p w:rsidR="00667E81" w:rsidRDefault="00667E81" w:rsidP="006F349E">
            <w:pPr>
              <w:jc w:val="center"/>
            </w:pPr>
            <w:r w:rsidRPr="00991D9D">
              <w:rPr>
                <w:rFonts w:hAnsi="新細明體" w:hint="eastAsia"/>
                <w:color w:val="984806" w:themeColor="accent6" w:themeShade="80"/>
              </w:rPr>
              <w:t>§</w:t>
            </w:r>
            <w:r>
              <w:rPr>
                <w:rFonts w:hAnsi="新細明體" w:hint="eastAsia"/>
                <w:color w:val="984806" w:themeColor="accent6" w:themeShade="80"/>
              </w:rPr>
              <w:t>3</w:t>
            </w:r>
          </w:p>
        </w:tc>
        <w:tc>
          <w:tcPr>
            <w:tcW w:w="8504" w:type="dxa"/>
            <w:tcBorders>
              <w:bottom w:val="single" w:sz="8" w:space="0" w:color="auto"/>
            </w:tcBorders>
          </w:tcPr>
          <w:p w:rsidR="00667E81" w:rsidRPr="009308B9" w:rsidRDefault="00667E81" w:rsidP="009E1810">
            <w:pPr>
              <w:rPr>
                <w:rFonts w:hAnsi="新細明體"/>
              </w:rPr>
            </w:pPr>
            <w:r w:rsidRPr="00667E81">
              <w:rPr>
                <w:rFonts w:hAnsi="新細明體" w:hint="eastAsia"/>
              </w:rPr>
              <w:t>各機關發布之</w:t>
            </w:r>
            <w:r w:rsidRPr="00667E81">
              <w:rPr>
                <w:rFonts w:hAnsi="新細明體" w:hint="eastAsia"/>
                <w:b/>
              </w:rPr>
              <w:t>命令</w:t>
            </w:r>
            <w:r w:rsidRPr="00667E81">
              <w:rPr>
                <w:rFonts w:hAnsi="新細明體" w:hint="eastAsia"/>
              </w:rPr>
              <w:t>，得依其性質，稱</w:t>
            </w:r>
            <w:r w:rsidRPr="008701DD">
              <w:rPr>
                <w:rFonts w:hAnsi="新細明體" w:hint="eastAsia"/>
                <w:color w:val="FF0000"/>
              </w:rPr>
              <w:t>規程</w:t>
            </w:r>
            <w:r w:rsidRPr="00667E81">
              <w:rPr>
                <w:rFonts w:hAnsi="新細明體" w:hint="eastAsia"/>
              </w:rPr>
              <w:t>、</w:t>
            </w:r>
            <w:r w:rsidRPr="008701DD">
              <w:rPr>
                <w:rFonts w:hAnsi="新細明體" w:hint="eastAsia"/>
                <w:color w:val="FF0000"/>
              </w:rPr>
              <w:t>規則</w:t>
            </w:r>
            <w:r w:rsidRPr="00667E81">
              <w:rPr>
                <w:rFonts w:hAnsi="新細明體" w:hint="eastAsia"/>
              </w:rPr>
              <w:t>、細則、辦法、綱要、標準或準則。</w:t>
            </w:r>
          </w:p>
        </w:tc>
      </w:tr>
      <w:tr w:rsidR="00667E81" w:rsidTr="006F349E">
        <w:trPr>
          <w:jc w:val="center"/>
        </w:trPr>
        <w:tc>
          <w:tcPr>
            <w:tcW w:w="1701" w:type="dxa"/>
            <w:tcBorders>
              <w:top w:val="single" w:sz="8" w:space="0" w:color="auto"/>
            </w:tcBorders>
            <w:vAlign w:val="center"/>
          </w:tcPr>
          <w:p w:rsidR="00667E81" w:rsidRDefault="00667E81" w:rsidP="006F349E">
            <w:pPr>
              <w:jc w:val="center"/>
            </w:pPr>
            <w:r w:rsidRPr="00991D9D">
              <w:rPr>
                <w:rFonts w:hAnsi="新細明體" w:hint="eastAsia"/>
                <w:color w:val="984806" w:themeColor="accent6" w:themeShade="80"/>
              </w:rPr>
              <w:t>§</w:t>
            </w:r>
            <w:r>
              <w:rPr>
                <w:rFonts w:hAnsi="新細明體" w:hint="eastAsia"/>
                <w:color w:val="984806" w:themeColor="accent6" w:themeShade="80"/>
              </w:rPr>
              <w:t>4</w:t>
            </w:r>
          </w:p>
        </w:tc>
        <w:tc>
          <w:tcPr>
            <w:tcW w:w="8504" w:type="dxa"/>
            <w:tcBorders>
              <w:top w:val="single" w:sz="8" w:space="0" w:color="auto"/>
            </w:tcBorders>
          </w:tcPr>
          <w:p w:rsidR="00667E81" w:rsidRPr="009308B9" w:rsidRDefault="00667E81" w:rsidP="009E1810">
            <w:pPr>
              <w:rPr>
                <w:rFonts w:hAnsi="新細明體"/>
              </w:rPr>
            </w:pPr>
            <w:r w:rsidRPr="00667E81">
              <w:rPr>
                <w:rFonts w:hAnsi="新細明體" w:hint="eastAsia"/>
              </w:rPr>
              <w:t>法律應經立法院通過，總統公布。</w:t>
            </w:r>
          </w:p>
        </w:tc>
      </w:tr>
      <w:tr w:rsidR="00667E81" w:rsidTr="006F349E">
        <w:trPr>
          <w:jc w:val="center"/>
        </w:trPr>
        <w:tc>
          <w:tcPr>
            <w:tcW w:w="1701" w:type="dxa"/>
            <w:vAlign w:val="center"/>
          </w:tcPr>
          <w:p w:rsidR="00667E81" w:rsidRDefault="00667E81" w:rsidP="006F349E">
            <w:pPr>
              <w:jc w:val="center"/>
            </w:pPr>
            <w:r w:rsidRPr="00B24C55">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667E81" w:rsidRPr="00667E81" w:rsidRDefault="00667E81" w:rsidP="00667E81">
            <w:pPr>
              <w:rPr>
                <w:rFonts w:hAnsi="新細明體"/>
              </w:rPr>
            </w:pPr>
            <w:r>
              <w:rPr>
                <w:rFonts w:hAnsi="新細明體" w:hint="eastAsia"/>
              </w:rPr>
              <w:t>下</w:t>
            </w:r>
            <w:r w:rsidRPr="00667E81">
              <w:rPr>
                <w:rFonts w:hAnsi="新細明體" w:hint="eastAsia"/>
              </w:rPr>
              <w:t>列事項應以</w:t>
            </w:r>
            <w:r w:rsidRPr="00652B75">
              <w:rPr>
                <w:rFonts w:hAnsi="新細明體" w:hint="eastAsia"/>
                <w:b/>
              </w:rPr>
              <w:t>法律</w:t>
            </w:r>
            <w:r w:rsidRPr="00667E81">
              <w:rPr>
                <w:rFonts w:hAnsi="新細明體" w:hint="eastAsia"/>
              </w:rPr>
              <w:t>定之：</w:t>
            </w:r>
          </w:p>
          <w:p w:rsidR="00667E81" w:rsidRPr="00667E81" w:rsidRDefault="00667E81" w:rsidP="00667E81">
            <w:pPr>
              <w:rPr>
                <w:rFonts w:hAnsi="新細明體"/>
              </w:rPr>
            </w:pPr>
            <w:r w:rsidRPr="00667E81">
              <w:rPr>
                <w:rFonts w:hAnsi="新細明體" w:hint="eastAsia"/>
              </w:rPr>
              <w:t>一、憲法或法律有</w:t>
            </w:r>
            <w:r w:rsidRPr="00652B75">
              <w:rPr>
                <w:rFonts w:hAnsi="新細明體" w:hint="eastAsia"/>
                <w:color w:val="FF0000"/>
              </w:rPr>
              <w:t>明文規定</w:t>
            </w:r>
            <w:r w:rsidRPr="00667E81">
              <w:rPr>
                <w:rFonts w:hAnsi="新細明體" w:hint="eastAsia"/>
              </w:rPr>
              <w:t>，應以法律定之者。</w:t>
            </w:r>
          </w:p>
          <w:p w:rsidR="00667E81" w:rsidRPr="00667E81" w:rsidRDefault="00667E81" w:rsidP="00667E81">
            <w:pPr>
              <w:rPr>
                <w:rFonts w:hAnsi="新細明體"/>
              </w:rPr>
            </w:pPr>
            <w:r w:rsidRPr="00667E81">
              <w:rPr>
                <w:rFonts w:hAnsi="新細明體" w:hint="eastAsia"/>
              </w:rPr>
              <w:t>二、關於</w:t>
            </w:r>
            <w:r w:rsidRPr="00652B75">
              <w:rPr>
                <w:rFonts w:hAnsi="新細明體" w:hint="eastAsia"/>
                <w:color w:val="FF0000"/>
              </w:rPr>
              <w:t>人民之權利、義務</w:t>
            </w:r>
            <w:r w:rsidRPr="00667E81">
              <w:rPr>
                <w:rFonts w:hAnsi="新細明體" w:hint="eastAsia"/>
              </w:rPr>
              <w:t>者。</w:t>
            </w:r>
          </w:p>
          <w:p w:rsidR="00667E81" w:rsidRPr="00667E81" w:rsidRDefault="00667E81" w:rsidP="00667E81">
            <w:pPr>
              <w:rPr>
                <w:rFonts w:hAnsi="新細明體"/>
              </w:rPr>
            </w:pPr>
            <w:r w:rsidRPr="00667E81">
              <w:rPr>
                <w:rFonts w:hAnsi="新細明體" w:hint="eastAsia"/>
              </w:rPr>
              <w:t>三、關於</w:t>
            </w:r>
            <w:r w:rsidRPr="00652B75">
              <w:rPr>
                <w:rFonts w:hAnsi="新細明體" w:hint="eastAsia"/>
                <w:color w:val="FF0000"/>
              </w:rPr>
              <w:t>國家各機關之組織</w:t>
            </w:r>
            <w:r w:rsidRPr="00667E81">
              <w:rPr>
                <w:rFonts w:hAnsi="新細明體" w:hint="eastAsia"/>
              </w:rPr>
              <w:t>者。</w:t>
            </w:r>
          </w:p>
          <w:p w:rsidR="00667E81" w:rsidRPr="009308B9" w:rsidRDefault="00667E81" w:rsidP="00667E81">
            <w:pPr>
              <w:rPr>
                <w:rFonts w:hAnsi="新細明體"/>
              </w:rPr>
            </w:pPr>
            <w:r w:rsidRPr="00667E81">
              <w:rPr>
                <w:rFonts w:hAnsi="新細明體" w:hint="eastAsia"/>
              </w:rPr>
              <w:t>四、其他</w:t>
            </w:r>
            <w:r w:rsidRPr="00652B75">
              <w:rPr>
                <w:rFonts w:hAnsi="新細明體" w:hint="eastAsia"/>
                <w:color w:val="FF0000"/>
              </w:rPr>
              <w:t>重要事項</w:t>
            </w:r>
            <w:r w:rsidRPr="00667E81">
              <w:rPr>
                <w:rFonts w:hAnsi="新細明體" w:hint="eastAsia"/>
              </w:rPr>
              <w:t>之應以法律定之者。</w:t>
            </w:r>
          </w:p>
        </w:tc>
      </w:tr>
      <w:tr w:rsidR="00667E81" w:rsidTr="006F349E">
        <w:trPr>
          <w:jc w:val="center"/>
        </w:trPr>
        <w:tc>
          <w:tcPr>
            <w:tcW w:w="1701" w:type="dxa"/>
            <w:vAlign w:val="center"/>
          </w:tcPr>
          <w:p w:rsidR="00667E81" w:rsidRDefault="00667E81" w:rsidP="006F349E">
            <w:pPr>
              <w:jc w:val="center"/>
            </w:pPr>
            <w:r w:rsidRPr="00B24C55">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667E81" w:rsidRPr="009308B9" w:rsidRDefault="00667E81" w:rsidP="009E1810">
            <w:pPr>
              <w:rPr>
                <w:rFonts w:hAnsi="新細明體"/>
              </w:rPr>
            </w:pPr>
            <w:r w:rsidRPr="00667E81">
              <w:rPr>
                <w:rFonts w:hAnsi="新細明體" w:hint="eastAsia"/>
              </w:rPr>
              <w:t>應以法律規定之事項，不得以命令定之。</w:t>
            </w:r>
            <w:r w:rsidR="00652B75">
              <w:rPr>
                <w:rFonts w:hAnsi="新細明體" w:hint="eastAsia"/>
              </w:rPr>
              <w:t>【</w:t>
            </w:r>
            <w:r w:rsidRPr="00652B75">
              <w:rPr>
                <w:rFonts w:hAnsi="新細明體" w:hint="eastAsia"/>
                <w:b/>
              </w:rPr>
              <w:t>法律保留原則</w:t>
            </w:r>
            <w:r w:rsidR="00652B75">
              <w:rPr>
                <w:rFonts w:hAnsi="新細明體" w:hint="eastAsia"/>
              </w:rPr>
              <w:t>】</w:t>
            </w:r>
          </w:p>
        </w:tc>
      </w:tr>
      <w:tr w:rsidR="00667E81" w:rsidTr="006F349E">
        <w:trPr>
          <w:jc w:val="center"/>
        </w:trPr>
        <w:tc>
          <w:tcPr>
            <w:tcW w:w="1701" w:type="dxa"/>
            <w:vAlign w:val="center"/>
          </w:tcPr>
          <w:p w:rsidR="00667E81" w:rsidRDefault="00667E81" w:rsidP="006F349E">
            <w:pPr>
              <w:jc w:val="center"/>
            </w:pPr>
            <w:r w:rsidRPr="00B24C55">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667E81" w:rsidRPr="009308B9" w:rsidRDefault="00667E81" w:rsidP="00EF26D0">
            <w:pPr>
              <w:rPr>
                <w:rFonts w:hAnsi="新細明體"/>
              </w:rPr>
            </w:pPr>
            <w:r w:rsidRPr="00667E81">
              <w:rPr>
                <w:rFonts w:hAnsi="新細明體" w:hint="eastAsia"/>
              </w:rPr>
              <w:t>各機關依其法定職權或基於法律授權訂定之</w:t>
            </w:r>
            <w:r w:rsidR="00EF26D0" w:rsidRPr="00EF26D0">
              <w:rPr>
                <w:rFonts w:hAnsi="新細明體" w:hint="eastAsia"/>
                <w:color w:val="8064A2" w:themeColor="accent4"/>
              </w:rPr>
              <w:t>(法規)</w:t>
            </w:r>
            <w:r w:rsidRPr="008066E5">
              <w:rPr>
                <w:rFonts w:hAnsi="新細明體" w:hint="eastAsia"/>
                <w:b/>
              </w:rPr>
              <w:t>命令</w:t>
            </w:r>
            <w:r w:rsidRPr="00667E81">
              <w:rPr>
                <w:rFonts w:hAnsi="新細明體" w:hint="eastAsia"/>
              </w:rPr>
              <w:t>，應視其性質分別</w:t>
            </w:r>
            <w:r w:rsidRPr="008066E5">
              <w:rPr>
                <w:rFonts w:hAnsi="新細明體" w:hint="eastAsia"/>
                <w:color w:val="FF0000"/>
              </w:rPr>
              <w:t>下達或發布</w:t>
            </w:r>
            <w:r w:rsidRPr="00667E81">
              <w:rPr>
                <w:rFonts w:hAnsi="新細明體" w:hint="eastAsia"/>
              </w:rPr>
              <w:t>，並</w:t>
            </w:r>
            <w:r w:rsidRPr="008066E5">
              <w:rPr>
                <w:rFonts w:hAnsi="新細明體" w:hint="eastAsia"/>
                <w:b/>
                <w:color w:val="FF0000"/>
              </w:rPr>
              <w:t>即送立法院</w:t>
            </w:r>
            <w:r w:rsidRPr="00667E81">
              <w:rPr>
                <w:rFonts w:hAnsi="新細明體" w:hint="eastAsia"/>
              </w:rPr>
              <w:t>。</w:t>
            </w:r>
            <w:r w:rsidR="008066E5" w:rsidRPr="008066E5">
              <w:rPr>
                <w:rFonts w:hAnsi="新細明體" w:hint="eastAsia"/>
                <w:sz w:val="22"/>
                <w:u w:val="single"/>
              </w:rPr>
              <w:t>&lt;106身四&gt;</w:t>
            </w:r>
          </w:p>
        </w:tc>
      </w:tr>
      <w:tr w:rsidR="00667E81" w:rsidTr="006F349E">
        <w:trPr>
          <w:jc w:val="center"/>
        </w:trPr>
        <w:tc>
          <w:tcPr>
            <w:tcW w:w="1701" w:type="dxa"/>
            <w:vAlign w:val="center"/>
          </w:tcPr>
          <w:p w:rsidR="00667E81" w:rsidRDefault="00667E81" w:rsidP="006F349E">
            <w:pPr>
              <w:jc w:val="center"/>
              <w:rPr>
                <w:rFonts w:hAnsi="新細明體"/>
                <w:color w:val="984806" w:themeColor="accent6" w:themeShade="80"/>
              </w:rPr>
            </w:pPr>
            <w:r w:rsidRPr="00B24C55">
              <w:rPr>
                <w:rFonts w:hAnsi="新細明體" w:hint="eastAsia"/>
                <w:color w:val="984806" w:themeColor="accent6" w:themeShade="80"/>
              </w:rPr>
              <w:t>§</w:t>
            </w:r>
            <w:r>
              <w:rPr>
                <w:rFonts w:hAnsi="新細明體" w:hint="eastAsia"/>
                <w:color w:val="984806" w:themeColor="accent6" w:themeShade="80"/>
              </w:rPr>
              <w:t>8</w:t>
            </w:r>
          </w:p>
          <w:p w:rsidR="006032BA" w:rsidRPr="006032BA" w:rsidRDefault="006032BA" w:rsidP="006F349E">
            <w:pPr>
              <w:jc w:val="center"/>
            </w:pPr>
            <w:r w:rsidRPr="006032BA">
              <w:rPr>
                <w:rFonts w:hAnsi="新細明體" w:hint="eastAsia"/>
              </w:rPr>
              <w:t>法規條文</w:t>
            </w:r>
          </w:p>
        </w:tc>
        <w:tc>
          <w:tcPr>
            <w:tcW w:w="8504" w:type="dxa"/>
          </w:tcPr>
          <w:p w:rsidR="00652B75" w:rsidRPr="00652B75" w:rsidRDefault="00652B75" w:rsidP="001B38F0">
            <w:pPr>
              <w:pStyle w:val="aff"/>
              <w:numPr>
                <w:ilvl w:val="0"/>
                <w:numId w:val="162"/>
              </w:numPr>
              <w:ind w:leftChars="0"/>
              <w:rPr>
                <w:rFonts w:hAnsi="新細明體"/>
              </w:rPr>
            </w:pPr>
            <w:r w:rsidRPr="006032BA">
              <w:rPr>
                <w:rFonts w:hAnsi="新細明體" w:hint="eastAsia"/>
              </w:rPr>
              <w:t>法規條文</w:t>
            </w:r>
            <w:r w:rsidRPr="00652B75">
              <w:rPr>
                <w:rFonts w:hAnsi="新細明體" w:hint="eastAsia"/>
              </w:rPr>
              <w:t>應分條書寫，冠以「第某條」字樣，並得分為</w:t>
            </w:r>
            <w:r w:rsidRPr="006032BA">
              <w:rPr>
                <w:rFonts w:hAnsi="新細明體" w:hint="eastAsia"/>
                <w:color w:val="FF0000"/>
              </w:rPr>
              <w:t>項、款、目</w:t>
            </w:r>
            <w:r w:rsidRPr="00652B75">
              <w:rPr>
                <w:rFonts w:hAnsi="新細明體" w:hint="eastAsia"/>
              </w:rPr>
              <w:t>。</w:t>
            </w:r>
            <w:r w:rsidRPr="006032BA">
              <w:rPr>
                <w:rFonts w:hAnsi="新細明體" w:hint="eastAsia"/>
                <w:b/>
              </w:rPr>
              <w:t>項</w:t>
            </w:r>
            <w:r w:rsidRPr="006032BA">
              <w:rPr>
                <w:rFonts w:hAnsi="新細明體" w:hint="eastAsia"/>
                <w:color w:val="FF0000"/>
              </w:rPr>
              <w:t>不冠數字，空二字書寫</w:t>
            </w:r>
            <w:r w:rsidRPr="00652B75">
              <w:rPr>
                <w:rFonts w:hAnsi="新細明體" w:hint="eastAsia"/>
              </w:rPr>
              <w:t>，</w:t>
            </w:r>
            <w:r w:rsidRPr="006032BA">
              <w:rPr>
                <w:rFonts w:hAnsi="新細明體" w:hint="eastAsia"/>
                <w:b/>
              </w:rPr>
              <w:t>款</w:t>
            </w:r>
            <w:r w:rsidRPr="00652B75">
              <w:rPr>
                <w:rFonts w:hAnsi="新細明體" w:hint="eastAsia"/>
              </w:rPr>
              <w:t>冠以一、二、三等數字，</w:t>
            </w:r>
            <w:r w:rsidRPr="006032BA">
              <w:rPr>
                <w:rFonts w:hAnsi="新細明體" w:hint="eastAsia"/>
                <w:b/>
              </w:rPr>
              <w:t>目</w:t>
            </w:r>
            <w:r w:rsidRPr="00652B75">
              <w:rPr>
                <w:rFonts w:hAnsi="新細明體" w:hint="eastAsia"/>
              </w:rPr>
              <w:t>冠以（一）、（二）、（三）等數字，並應加具標點符號。</w:t>
            </w:r>
          </w:p>
          <w:p w:rsidR="00667E81" w:rsidRPr="00652B75" w:rsidRDefault="00652B75" w:rsidP="001B38F0">
            <w:pPr>
              <w:pStyle w:val="aff"/>
              <w:numPr>
                <w:ilvl w:val="0"/>
                <w:numId w:val="162"/>
              </w:numPr>
              <w:ind w:leftChars="0"/>
              <w:rPr>
                <w:rFonts w:hAnsi="新細明體"/>
              </w:rPr>
            </w:pPr>
            <w:r w:rsidRPr="00652B75">
              <w:rPr>
                <w:rFonts w:hAnsi="新細明體" w:hint="eastAsia"/>
              </w:rPr>
              <w:t>前項所定之目再細分者，冠以1、2、3等數字，並稱為第某目之1、2、3。</w:t>
            </w:r>
          </w:p>
        </w:tc>
      </w:tr>
      <w:tr w:rsidR="00652B75" w:rsidTr="006F349E">
        <w:trPr>
          <w:jc w:val="center"/>
        </w:trPr>
        <w:tc>
          <w:tcPr>
            <w:tcW w:w="1701" w:type="dxa"/>
            <w:vAlign w:val="center"/>
          </w:tcPr>
          <w:p w:rsidR="00652B75" w:rsidRDefault="00652B75" w:rsidP="006F349E">
            <w:pPr>
              <w:jc w:val="center"/>
              <w:rPr>
                <w:rFonts w:hAnsi="新細明體"/>
                <w:color w:val="984806" w:themeColor="accent6" w:themeShade="80"/>
              </w:rPr>
            </w:pPr>
            <w:r w:rsidRPr="00D259A6">
              <w:rPr>
                <w:rFonts w:hAnsi="新細明體" w:hint="eastAsia"/>
                <w:color w:val="984806" w:themeColor="accent6" w:themeShade="80"/>
              </w:rPr>
              <w:t>§</w:t>
            </w:r>
            <w:r>
              <w:rPr>
                <w:rFonts w:hAnsi="新細明體" w:hint="eastAsia"/>
                <w:color w:val="984806" w:themeColor="accent6" w:themeShade="80"/>
              </w:rPr>
              <w:t>9</w:t>
            </w:r>
          </w:p>
          <w:p w:rsidR="006032BA" w:rsidRPr="006032BA" w:rsidRDefault="006032BA" w:rsidP="006F349E">
            <w:pPr>
              <w:jc w:val="center"/>
            </w:pPr>
            <w:r w:rsidRPr="006032BA">
              <w:rPr>
                <w:rFonts w:hAnsi="新細明體" w:hint="eastAsia"/>
              </w:rPr>
              <w:t>法規內容</w:t>
            </w:r>
          </w:p>
        </w:tc>
        <w:tc>
          <w:tcPr>
            <w:tcW w:w="8504" w:type="dxa"/>
          </w:tcPr>
          <w:p w:rsidR="00652B75" w:rsidRPr="009308B9" w:rsidRDefault="00652B75" w:rsidP="009E1810">
            <w:pPr>
              <w:rPr>
                <w:rFonts w:hAnsi="新細明體"/>
              </w:rPr>
            </w:pPr>
            <w:r w:rsidRPr="005E0656">
              <w:rPr>
                <w:rFonts w:hAnsi="新細明體" w:hint="eastAsia"/>
                <w:b/>
              </w:rPr>
              <w:t>法規內容</w:t>
            </w:r>
            <w:r w:rsidRPr="006032BA">
              <w:rPr>
                <w:rFonts w:hAnsi="新細明體" w:hint="eastAsia"/>
              </w:rPr>
              <w:t>繁複</w:t>
            </w:r>
            <w:r w:rsidRPr="00652B75">
              <w:rPr>
                <w:rFonts w:hAnsi="新細明體" w:hint="eastAsia"/>
              </w:rPr>
              <w:t>或條文較多者，得劃分為第某</w:t>
            </w:r>
            <w:r w:rsidRPr="006032BA">
              <w:rPr>
                <w:rFonts w:hAnsi="新細明體" w:hint="eastAsia"/>
              </w:rPr>
              <w:t>編</w:t>
            </w:r>
            <w:r w:rsidRPr="00652B75">
              <w:rPr>
                <w:rFonts w:hAnsi="新細明體" w:hint="eastAsia"/>
              </w:rPr>
              <w:t>、第某</w:t>
            </w:r>
            <w:r w:rsidRPr="006032BA">
              <w:rPr>
                <w:rFonts w:hAnsi="新細明體" w:hint="eastAsia"/>
              </w:rPr>
              <w:t>章</w:t>
            </w:r>
            <w:r w:rsidRPr="00652B75">
              <w:rPr>
                <w:rFonts w:hAnsi="新細明體" w:hint="eastAsia"/>
              </w:rPr>
              <w:t>、第某節、第某款、第某目。</w:t>
            </w:r>
            <w:r w:rsidR="006032BA" w:rsidRPr="006032BA">
              <w:rPr>
                <w:rFonts w:hAnsi="新細明體" w:hint="eastAsia"/>
                <w:color w:val="8064A2" w:themeColor="accent4"/>
              </w:rPr>
              <w:t>(編、章、節、款、目</w:t>
            </w:r>
            <w:r w:rsidR="006032BA">
              <w:rPr>
                <w:rFonts w:hAnsi="新細明體" w:hint="eastAsia"/>
                <w:color w:val="8064A2" w:themeColor="accent4"/>
              </w:rPr>
              <w:t>)</w:t>
            </w:r>
            <w:r w:rsidR="005E0656" w:rsidRPr="005E0656">
              <w:rPr>
                <w:rFonts w:hAnsi="新細明體" w:hint="eastAsia"/>
                <w:sz w:val="22"/>
                <w:u w:val="single"/>
              </w:rPr>
              <w:t>&lt;110身五&gt;</w:t>
            </w:r>
          </w:p>
        </w:tc>
      </w:tr>
      <w:tr w:rsidR="00652B75" w:rsidTr="006F349E">
        <w:trPr>
          <w:jc w:val="center"/>
        </w:trPr>
        <w:tc>
          <w:tcPr>
            <w:tcW w:w="1701" w:type="dxa"/>
            <w:vAlign w:val="center"/>
          </w:tcPr>
          <w:p w:rsidR="00652B75" w:rsidRDefault="00652B75" w:rsidP="006F349E">
            <w:pPr>
              <w:jc w:val="center"/>
            </w:pPr>
            <w:r w:rsidRPr="00D259A6">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652B75" w:rsidRPr="00652B75" w:rsidRDefault="00652B75" w:rsidP="001B38F0">
            <w:pPr>
              <w:pStyle w:val="aff"/>
              <w:numPr>
                <w:ilvl w:val="0"/>
                <w:numId w:val="161"/>
              </w:numPr>
              <w:ind w:leftChars="0"/>
              <w:rPr>
                <w:rFonts w:hAnsi="新細明體"/>
              </w:rPr>
            </w:pPr>
            <w:r w:rsidRPr="00652B75">
              <w:rPr>
                <w:rFonts w:hAnsi="新細明體" w:hint="eastAsia"/>
              </w:rPr>
              <w:t>修正法規</w:t>
            </w:r>
            <w:r w:rsidRPr="006032BA">
              <w:rPr>
                <w:rFonts w:hAnsi="新細明體" w:hint="eastAsia"/>
                <w:b/>
              </w:rPr>
              <w:t>廢止</w:t>
            </w:r>
            <w:r w:rsidRPr="00652B75">
              <w:rPr>
                <w:rFonts w:hAnsi="新細明體" w:hint="eastAsia"/>
              </w:rPr>
              <w:t>少數條文時，得保留所廢條文之條次，並於其下加括弧，註明「</w:t>
            </w:r>
            <w:r w:rsidRPr="006032BA">
              <w:rPr>
                <w:rFonts w:hAnsi="新細明體" w:hint="eastAsia"/>
                <w:color w:val="FF0000"/>
              </w:rPr>
              <w:t>刪除</w:t>
            </w:r>
            <w:r w:rsidRPr="00652B75">
              <w:rPr>
                <w:rFonts w:hAnsi="新細明體" w:hint="eastAsia"/>
              </w:rPr>
              <w:t>」二字。</w:t>
            </w:r>
          </w:p>
          <w:p w:rsidR="00652B75" w:rsidRPr="00652B75" w:rsidRDefault="00652B75" w:rsidP="001B38F0">
            <w:pPr>
              <w:pStyle w:val="aff"/>
              <w:numPr>
                <w:ilvl w:val="0"/>
                <w:numId w:val="161"/>
              </w:numPr>
              <w:ind w:leftChars="0"/>
              <w:rPr>
                <w:rFonts w:hAnsi="新細明體"/>
              </w:rPr>
            </w:pPr>
            <w:r w:rsidRPr="00652B75">
              <w:rPr>
                <w:rFonts w:hAnsi="新細明體" w:hint="eastAsia"/>
              </w:rPr>
              <w:t>修正法規</w:t>
            </w:r>
            <w:r w:rsidRPr="006032BA">
              <w:rPr>
                <w:rFonts w:hAnsi="新細明體" w:hint="eastAsia"/>
                <w:b/>
              </w:rPr>
              <w:t>增加</w:t>
            </w:r>
            <w:r w:rsidRPr="00652B75">
              <w:rPr>
                <w:rFonts w:hAnsi="新細明體" w:hint="eastAsia"/>
              </w:rPr>
              <w:t>少數條文時，得將增加之條文，列在適當條文之後，冠以前條「</w:t>
            </w:r>
            <w:r w:rsidRPr="006032BA">
              <w:rPr>
                <w:rFonts w:hAnsi="新細明體" w:hint="eastAsia"/>
                <w:color w:val="FF0000"/>
              </w:rPr>
              <w:t>之一</w:t>
            </w:r>
            <w:r w:rsidRPr="00652B75">
              <w:rPr>
                <w:rFonts w:hAnsi="新細明體" w:hint="eastAsia"/>
              </w:rPr>
              <w:t>」、「之二」等條次。</w:t>
            </w:r>
          </w:p>
          <w:p w:rsidR="00652B75" w:rsidRPr="00652B75" w:rsidRDefault="00652B75" w:rsidP="001B38F0">
            <w:pPr>
              <w:pStyle w:val="aff"/>
              <w:numPr>
                <w:ilvl w:val="0"/>
                <w:numId w:val="161"/>
              </w:numPr>
              <w:ind w:leftChars="0"/>
              <w:rPr>
                <w:rFonts w:hAnsi="新細明體"/>
              </w:rPr>
            </w:pPr>
            <w:r w:rsidRPr="00652B75">
              <w:rPr>
                <w:rFonts w:hAnsi="新細明體" w:hint="eastAsia"/>
              </w:rPr>
              <w:t>廢止或增加編、章、節、款、目時，準用前二項之規定。</w:t>
            </w:r>
          </w:p>
        </w:tc>
      </w:tr>
      <w:tr w:rsidR="00652B75" w:rsidTr="006F349E">
        <w:trPr>
          <w:jc w:val="center"/>
        </w:trPr>
        <w:tc>
          <w:tcPr>
            <w:tcW w:w="1701" w:type="dxa"/>
            <w:tcBorders>
              <w:bottom w:val="single" w:sz="8" w:space="0" w:color="auto"/>
            </w:tcBorders>
            <w:vAlign w:val="center"/>
          </w:tcPr>
          <w:p w:rsidR="00652B75" w:rsidRDefault="00652B75" w:rsidP="006F349E">
            <w:pPr>
              <w:jc w:val="center"/>
            </w:pPr>
            <w:r w:rsidRPr="00D259A6">
              <w:rPr>
                <w:rFonts w:hAnsi="新細明體" w:hint="eastAsia"/>
                <w:color w:val="984806" w:themeColor="accent6" w:themeShade="80"/>
              </w:rPr>
              <w:t>§</w:t>
            </w:r>
            <w:r>
              <w:rPr>
                <w:rFonts w:hAnsi="新細明體" w:hint="eastAsia"/>
                <w:color w:val="984806" w:themeColor="accent6" w:themeShade="80"/>
              </w:rPr>
              <w:t>11</w:t>
            </w:r>
          </w:p>
        </w:tc>
        <w:tc>
          <w:tcPr>
            <w:tcW w:w="8504" w:type="dxa"/>
            <w:tcBorders>
              <w:bottom w:val="single" w:sz="8" w:space="0" w:color="auto"/>
            </w:tcBorders>
          </w:tcPr>
          <w:p w:rsidR="00652B75" w:rsidRPr="009308B9" w:rsidRDefault="00652B75" w:rsidP="009E1810">
            <w:pPr>
              <w:rPr>
                <w:rFonts w:hAnsi="新細明體"/>
              </w:rPr>
            </w:pPr>
            <w:r w:rsidRPr="00652B75">
              <w:rPr>
                <w:rFonts w:hAnsi="新細明體" w:hint="eastAsia"/>
              </w:rPr>
              <w:t>法律不得牴觸憲法，命令不得牴觸憲法或法律，下級機關訂定之命令不得牴觸上級機關之命令。</w:t>
            </w:r>
            <w:r w:rsidR="006032BA" w:rsidRPr="006032BA">
              <w:rPr>
                <w:rFonts w:hAnsi="新細明體" w:hint="eastAsia"/>
                <w:color w:val="8064A2" w:themeColor="accent4"/>
              </w:rPr>
              <w:t>(</w:t>
            </w:r>
            <w:r w:rsidR="006032BA">
              <w:rPr>
                <w:rFonts w:hAnsi="新細明體" w:hint="eastAsia"/>
                <w:color w:val="8064A2" w:themeColor="accent4"/>
              </w:rPr>
              <w:t>法律優位原則)</w:t>
            </w:r>
          </w:p>
        </w:tc>
      </w:tr>
      <w:tr w:rsidR="00652B75" w:rsidTr="006F349E">
        <w:trPr>
          <w:jc w:val="center"/>
        </w:trPr>
        <w:tc>
          <w:tcPr>
            <w:tcW w:w="1701" w:type="dxa"/>
            <w:tcBorders>
              <w:top w:val="single" w:sz="8" w:space="0" w:color="auto"/>
            </w:tcBorders>
            <w:vAlign w:val="center"/>
          </w:tcPr>
          <w:p w:rsidR="00652B75" w:rsidRDefault="00652B75" w:rsidP="006F349E">
            <w:pPr>
              <w:jc w:val="center"/>
            </w:pPr>
            <w:r w:rsidRPr="00D259A6">
              <w:rPr>
                <w:rFonts w:hAnsi="新細明體" w:hint="eastAsia"/>
                <w:color w:val="984806" w:themeColor="accent6" w:themeShade="80"/>
              </w:rPr>
              <w:t>§</w:t>
            </w:r>
            <w:r>
              <w:rPr>
                <w:rFonts w:hAnsi="新細明體" w:hint="eastAsia"/>
                <w:color w:val="984806" w:themeColor="accent6" w:themeShade="80"/>
              </w:rPr>
              <w:t>12</w:t>
            </w:r>
          </w:p>
        </w:tc>
        <w:tc>
          <w:tcPr>
            <w:tcW w:w="8504" w:type="dxa"/>
            <w:tcBorders>
              <w:top w:val="single" w:sz="8" w:space="0" w:color="auto"/>
            </w:tcBorders>
          </w:tcPr>
          <w:p w:rsidR="00652B75" w:rsidRPr="009308B9" w:rsidRDefault="00652B75" w:rsidP="009E1810">
            <w:pPr>
              <w:rPr>
                <w:rFonts w:hAnsi="新細明體"/>
              </w:rPr>
            </w:pPr>
            <w:r w:rsidRPr="001F1B4E">
              <w:rPr>
                <w:rFonts w:hAnsi="新細明體" w:hint="eastAsia"/>
                <w:color w:val="FF0000"/>
              </w:rPr>
              <w:t>法規應</w:t>
            </w:r>
            <w:r w:rsidRPr="00652B75">
              <w:rPr>
                <w:rFonts w:hAnsi="新細明體" w:hint="eastAsia"/>
              </w:rPr>
              <w:t>規定</w:t>
            </w:r>
            <w:r w:rsidRPr="001F1B4E">
              <w:rPr>
                <w:rFonts w:hAnsi="新細明體" w:hint="eastAsia"/>
                <w:b/>
              </w:rPr>
              <w:t>施行日期</w:t>
            </w:r>
            <w:r w:rsidRPr="00652B75">
              <w:rPr>
                <w:rFonts w:hAnsi="新細明體" w:hint="eastAsia"/>
              </w:rPr>
              <w:t>，或</w:t>
            </w:r>
            <w:r w:rsidRPr="001F1B4E">
              <w:rPr>
                <w:rFonts w:hAnsi="新細明體" w:hint="eastAsia"/>
                <w:color w:val="FF0000"/>
              </w:rPr>
              <w:t>授權以命令</w:t>
            </w:r>
            <w:r w:rsidRPr="00652B75">
              <w:rPr>
                <w:rFonts w:hAnsi="新細明體" w:hint="eastAsia"/>
              </w:rPr>
              <w:t>規定施行日期。</w:t>
            </w:r>
          </w:p>
        </w:tc>
      </w:tr>
      <w:tr w:rsidR="00652B75" w:rsidTr="006F349E">
        <w:trPr>
          <w:jc w:val="center"/>
        </w:trPr>
        <w:tc>
          <w:tcPr>
            <w:tcW w:w="1701" w:type="dxa"/>
            <w:vAlign w:val="center"/>
          </w:tcPr>
          <w:p w:rsidR="00652B75" w:rsidRDefault="00652B75" w:rsidP="006F349E">
            <w:pPr>
              <w:jc w:val="center"/>
            </w:pPr>
            <w:r w:rsidRPr="00D259A6">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652B75" w:rsidRPr="009308B9" w:rsidRDefault="00652B75" w:rsidP="009E1810">
            <w:pPr>
              <w:rPr>
                <w:rFonts w:hAnsi="新細明體"/>
              </w:rPr>
            </w:pPr>
            <w:r w:rsidRPr="00652B75">
              <w:rPr>
                <w:rFonts w:hAnsi="新細明體" w:hint="eastAsia"/>
              </w:rPr>
              <w:t>法規明定自公布或發布日施行者，自</w:t>
            </w:r>
            <w:r w:rsidRPr="006032BA">
              <w:rPr>
                <w:rFonts w:hAnsi="新細明體" w:hint="eastAsia"/>
                <w:b/>
                <w:color w:val="FF0000"/>
              </w:rPr>
              <w:t>公布或發布之日起</w:t>
            </w:r>
            <w:r w:rsidRPr="00652B75">
              <w:rPr>
                <w:rFonts w:hAnsi="新細明體" w:hint="eastAsia"/>
                <w:color w:val="FF0000"/>
              </w:rPr>
              <w:t>算至</w:t>
            </w:r>
            <w:r w:rsidRPr="00652B75">
              <w:rPr>
                <w:rFonts w:hAnsi="新細明體" w:hint="eastAsia"/>
                <w:b/>
                <w:color w:val="FF0000"/>
              </w:rPr>
              <w:t>第3日</w:t>
            </w:r>
            <w:r w:rsidRPr="00652B75">
              <w:rPr>
                <w:rFonts w:hAnsi="新細明體" w:hint="eastAsia"/>
              </w:rPr>
              <w:t>起發</w:t>
            </w:r>
            <w:r w:rsidRPr="004632B3">
              <w:rPr>
                <w:rFonts w:hAnsi="新細明體" w:hint="eastAsia"/>
                <w:b/>
              </w:rPr>
              <w:t>生效</w:t>
            </w:r>
            <w:r w:rsidRPr="00652B75">
              <w:rPr>
                <w:rFonts w:hAnsi="新細明體" w:hint="eastAsia"/>
              </w:rPr>
              <w:t>力。</w:t>
            </w:r>
          </w:p>
        </w:tc>
      </w:tr>
      <w:tr w:rsidR="00652B75" w:rsidTr="006F349E">
        <w:trPr>
          <w:jc w:val="center"/>
        </w:trPr>
        <w:tc>
          <w:tcPr>
            <w:tcW w:w="1701" w:type="dxa"/>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652B75" w:rsidRPr="009308B9" w:rsidRDefault="00652B75" w:rsidP="009E1810">
            <w:pPr>
              <w:rPr>
                <w:rFonts w:hAnsi="新細明體"/>
              </w:rPr>
            </w:pPr>
            <w:r w:rsidRPr="00652B75">
              <w:rPr>
                <w:rFonts w:hAnsi="新細明體" w:hint="eastAsia"/>
              </w:rPr>
              <w:t>法規特定有施行日期，或以命令特定施行日期者，自該</w:t>
            </w:r>
            <w:r w:rsidRPr="004632B3">
              <w:rPr>
                <w:rFonts w:hAnsi="新細明體" w:hint="eastAsia"/>
                <w:color w:val="FF0000"/>
              </w:rPr>
              <w:t>特定日</w:t>
            </w:r>
            <w:r w:rsidRPr="00652B75">
              <w:rPr>
                <w:rFonts w:hAnsi="新細明體" w:hint="eastAsia"/>
              </w:rPr>
              <w:t>起發</w:t>
            </w:r>
            <w:r w:rsidRPr="004632B3">
              <w:rPr>
                <w:rFonts w:hAnsi="新細明體" w:hint="eastAsia"/>
                <w:b/>
              </w:rPr>
              <w:t>生效</w:t>
            </w:r>
            <w:r w:rsidRPr="00652B75">
              <w:rPr>
                <w:rFonts w:hAnsi="新細明體" w:hint="eastAsia"/>
              </w:rPr>
              <w:t>力。</w:t>
            </w:r>
          </w:p>
        </w:tc>
      </w:tr>
      <w:tr w:rsidR="00652B75" w:rsidTr="006F349E">
        <w:trPr>
          <w:jc w:val="center"/>
        </w:trPr>
        <w:tc>
          <w:tcPr>
            <w:tcW w:w="1701" w:type="dxa"/>
            <w:tcBorders>
              <w:bottom w:val="single" w:sz="8" w:space="0" w:color="auto"/>
            </w:tcBorders>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15</w:t>
            </w:r>
          </w:p>
        </w:tc>
        <w:tc>
          <w:tcPr>
            <w:tcW w:w="8504" w:type="dxa"/>
            <w:tcBorders>
              <w:bottom w:val="single" w:sz="8" w:space="0" w:color="auto"/>
            </w:tcBorders>
          </w:tcPr>
          <w:p w:rsidR="00652B75" w:rsidRPr="009308B9" w:rsidRDefault="00652B75" w:rsidP="009E1810">
            <w:pPr>
              <w:rPr>
                <w:rFonts w:hAnsi="新細明體"/>
              </w:rPr>
            </w:pPr>
            <w:r w:rsidRPr="00652B75">
              <w:rPr>
                <w:rFonts w:hAnsi="新細明體" w:hint="eastAsia"/>
              </w:rPr>
              <w:t>法規定有施行區域或授權以命令規定施行區域者，於該</w:t>
            </w:r>
            <w:r w:rsidRPr="004632B3">
              <w:rPr>
                <w:rFonts w:hAnsi="新細明體" w:hint="eastAsia"/>
                <w:color w:val="FF0000"/>
              </w:rPr>
              <w:t>特定區域內</w:t>
            </w:r>
            <w:r w:rsidRPr="00652B75">
              <w:rPr>
                <w:rFonts w:hAnsi="新細明體" w:hint="eastAsia"/>
              </w:rPr>
              <w:t>發</w:t>
            </w:r>
            <w:r w:rsidRPr="004632B3">
              <w:rPr>
                <w:rFonts w:hAnsi="新細明體" w:hint="eastAsia"/>
                <w:b/>
              </w:rPr>
              <w:t>生效</w:t>
            </w:r>
            <w:r w:rsidRPr="00652B75">
              <w:rPr>
                <w:rFonts w:hAnsi="新細明體" w:hint="eastAsia"/>
              </w:rPr>
              <w:t>力。</w:t>
            </w:r>
          </w:p>
        </w:tc>
      </w:tr>
      <w:tr w:rsidR="00652B75" w:rsidTr="006F349E">
        <w:trPr>
          <w:jc w:val="center"/>
        </w:trPr>
        <w:tc>
          <w:tcPr>
            <w:tcW w:w="1701" w:type="dxa"/>
            <w:tcBorders>
              <w:top w:val="single" w:sz="8" w:space="0" w:color="auto"/>
            </w:tcBorders>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16</w:t>
            </w:r>
          </w:p>
        </w:tc>
        <w:tc>
          <w:tcPr>
            <w:tcW w:w="8504" w:type="dxa"/>
            <w:tcBorders>
              <w:top w:val="single" w:sz="8" w:space="0" w:color="auto"/>
            </w:tcBorders>
          </w:tcPr>
          <w:p w:rsidR="00652B75" w:rsidRPr="009308B9" w:rsidRDefault="00652B75" w:rsidP="009E1810">
            <w:pPr>
              <w:rPr>
                <w:rFonts w:hAnsi="新細明體"/>
              </w:rPr>
            </w:pPr>
            <w:r w:rsidRPr="00652B75">
              <w:rPr>
                <w:rFonts w:hAnsi="新細明體" w:hint="eastAsia"/>
              </w:rPr>
              <w:t>法規對其他法規所規定之同一事項而為特別之規定者，應優先適用之。</w:t>
            </w:r>
            <w:r w:rsidRPr="004632B3">
              <w:rPr>
                <w:rFonts w:hAnsi="新細明體" w:hint="eastAsia"/>
                <w:color w:val="FF0000"/>
              </w:rPr>
              <w:t>其他法規修正後，仍應優先適用</w:t>
            </w:r>
            <w:r w:rsidRPr="00652B75">
              <w:rPr>
                <w:rFonts w:hAnsi="新細明體" w:hint="eastAsia"/>
              </w:rPr>
              <w:t>。</w:t>
            </w:r>
            <w:r w:rsidR="001F1B4E" w:rsidRPr="0093484B">
              <w:rPr>
                <w:rFonts w:hAnsi="新細明體" w:hint="eastAsia"/>
                <w:sz w:val="22"/>
                <w:u w:val="single"/>
              </w:rPr>
              <w:t>&lt;109地四&gt;</w:t>
            </w:r>
          </w:p>
        </w:tc>
      </w:tr>
      <w:tr w:rsidR="00652B75" w:rsidTr="006F349E">
        <w:trPr>
          <w:jc w:val="center"/>
        </w:trPr>
        <w:tc>
          <w:tcPr>
            <w:tcW w:w="1701" w:type="dxa"/>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652B75" w:rsidRPr="009308B9" w:rsidRDefault="00652B75" w:rsidP="009E1810">
            <w:pPr>
              <w:rPr>
                <w:rFonts w:hAnsi="新細明體"/>
              </w:rPr>
            </w:pPr>
            <w:r w:rsidRPr="00652B75">
              <w:rPr>
                <w:rFonts w:hAnsi="新細明體" w:hint="eastAsia"/>
              </w:rPr>
              <w:t>法規對某一事項規定適用或準用其他法規之規定者，</w:t>
            </w:r>
            <w:r w:rsidRPr="0093484B">
              <w:rPr>
                <w:rFonts w:hAnsi="新細明體" w:hint="eastAsia"/>
                <w:b/>
              </w:rPr>
              <w:t>其他法規修正後</w:t>
            </w:r>
            <w:r w:rsidRPr="00652B75">
              <w:rPr>
                <w:rFonts w:hAnsi="新細明體" w:hint="eastAsia"/>
              </w:rPr>
              <w:t>，</w:t>
            </w:r>
            <w:r w:rsidRPr="0093484B">
              <w:rPr>
                <w:rFonts w:hAnsi="新細明體" w:hint="eastAsia"/>
                <w:color w:val="FF0000"/>
              </w:rPr>
              <w:t>適用或準用</w:t>
            </w:r>
            <w:r w:rsidRPr="00FC4FBF">
              <w:rPr>
                <w:rFonts w:hAnsi="新細明體" w:hint="eastAsia"/>
                <w:b/>
                <w:color w:val="FF0000"/>
              </w:rPr>
              <w:t>修正後</w:t>
            </w:r>
            <w:r w:rsidRPr="00652B75">
              <w:rPr>
                <w:rFonts w:hAnsi="新細明體" w:hint="eastAsia"/>
              </w:rPr>
              <w:t>之法規。</w:t>
            </w:r>
            <w:r w:rsidR="0093484B" w:rsidRPr="0093484B">
              <w:rPr>
                <w:rFonts w:hAnsi="新細明體" w:hint="eastAsia"/>
                <w:sz w:val="22"/>
                <w:u w:val="single"/>
              </w:rPr>
              <w:t>&lt;109地四&gt;</w:t>
            </w:r>
          </w:p>
        </w:tc>
      </w:tr>
      <w:tr w:rsidR="00652B75" w:rsidTr="006F349E">
        <w:trPr>
          <w:jc w:val="center"/>
        </w:trPr>
        <w:tc>
          <w:tcPr>
            <w:tcW w:w="1701" w:type="dxa"/>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652B75" w:rsidRPr="009308B9" w:rsidRDefault="00652B75" w:rsidP="009E1810">
            <w:pPr>
              <w:rPr>
                <w:rFonts w:hAnsi="新細明體"/>
              </w:rPr>
            </w:pPr>
            <w:r w:rsidRPr="00652B75">
              <w:rPr>
                <w:rFonts w:hAnsi="新細明體" w:hint="eastAsia"/>
              </w:rPr>
              <w:t>各機關受理人民聲請許可案件適用法規時，除依其性質應適用行為時之法規外，如在處理程序終結前，據以准許之法規有變更者，適用新法規。但</w:t>
            </w:r>
            <w:r w:rsidRPr="00077E3B">
              <w:rPr>
                <w:rFonts w:hAnsi="新細明體" w:hint="eastAsia"/>
                <w:color w:val="FF0000"/>
              </w:rPr>
              <w:t>舊法規有利於當事人</w:t>
            </w:r>
            <w:r w:rsidRPr="00652B75">
              <w:rPr>
                <w:rFonts w:hAnsi="新細明體" w:hint="eastAsia"/>
              </w:rPr>
              <w:t>而</w:t>
            </w:r>
            <w:r w:rsidRPr="00077E3B">
              <w:rPr>
                <w:rFonts w:hAnsi="新細明體" w:hint="eastAsia"/>
                <w:color w:val="FF0000"/>
              </w:rPr>
              <w:t>新法規未廢除或禁止所聲請</w:t>
            </w:r>
            <w:r w:rsidRPr="00652B75">
              <w:rPr>
                <w:rFonts w:hAnsi="新細明體" w:hint="eastAsia"/>
              </w:rPr>
              <w:t>之事項者，</w:t>
            </w:r>
            <w:r w:rsidRPr="00077E3B">
              <w:rPr>
                <w:rFonts w:hAnsi="新細明體" w:hint="eastAsia"/>
                <w:b/>
              </w:rPr>
              <w:t>適用舊法規</w:t>
            </w:r>
            <w:r w:rsidRPr="00652B75">
              <w:rPr>
                <w:rFonts w:hAnsi="新細明體" w:hint="eastAsia"/>
              </w:rPr>
              <w:t>。</w:t>
            </w:r>
            <w:r w:rsidR="00F023D9" w:rsidRPr="002C0430">
              <w:rPr>
                <w:rFonts w:hAnsi="新細明體" w:hint="eastAsia"/>
                <w:sz w:val="22"/>
                <w:u w:val="single"/>
              </w:rPr>
              <w:t>&lt;10</w:t>
            </w:r>
            <w:r w:rsidR="00F023D9">
              <w:rPr>
                <w:rFonts w:hAnsi="新細明體" w:hint="eastAsia"/>
                <w:sz w:val="22"/>
                <w:u w:val="single"/>
              </w:rPr>
              <w:t>5高</w:t>
            </w:r>
            <w:r w:rsidR="00F023D9" w:rsidRPr="002C0430">
              <w:rPr>
                <w:rFonts w:hAnsi="新細明體" w:hint="eastAsia"/>
                <w:sz w:val="22"/>
                <w:u w:val="single"/>
              </w:rPr>
              <w:t>&gt;</w:t>
            </w:r>
          </w:p>
        </w:tc>
      </w:tr>
      <w:tr w:rsidR="00652B75" w:rsidTr="006F349E">
        <w:trPr>
          <w:jc w:val="center"/>
        </w:trPr>
        <w:tc>
          <w:tcPr>
            <w:tcW w:w="1701" w:type="dxa"/>
            <w:tcBorders>
              <w:bottom w:val="single" w:sz="8" w:space="0" w:color="auto"/>
            </w:tcBorders>
            <w:vAlign w:val="center"/>
          </w:tcPr>
          <w:p w:rsidR="00652B75" w:rsidRDefault="00652B75" w:rsidP="006F349E">
            <w:pPr>
              <w:jc w:val="center"/>
            </w:pPr>
            <w:r w:rsidRPr="00A3376C">
              <w:rPr>
                <w:rFonts w:hAnsi="新細明體" w:hint="eastAsia"/>
                <w:color w:val="984806" w:themeColor="accent6" w:themeShade="80"/>
              </w:rPr>
              <w:t>§</w:t>
            </w:r>
            <w:r>
              <w:rPr>
                <w:rFonts w:hAnsi="新細明體" w:hint="eastAsia"/>
                <w:color w:val="984806" w:themeColor="accent6" w:themeShade="80"/>
              </w:rPr>
              <w:t>19</w:t>
            </w:r>
          </w:p>
        </w:tc>
        <w:tc>
          <w:tcPr>
            <w:tcW w:w="8504" w:type="dxa"/>
            <w:tcBorders>
              <w:bottom w:val="single" w:sz="8" w:space="0" w:color="auto"/>
            </w:tcBorders>
          </w:tcPr>
          <w:p w:rsidR="00652B75" w:rsidRPr="00652B75" w:rsidRDefault="00652B75" w:rsidP="001B38F0">
            <w:pPr>
              <w:pStyle w:val="aff"/>
              <w:numPr>
                <w:ilvl w:val="0"/>
                <w:numId w:val="160"/>
              </w:numPr>
              <w:ind w:leftChars="0"/>
              <w:rPr>
                <w:rFonts w:hAnsi="新細明體"/>
              </w:rPr>
            </w:pPr>
            <w:r w:rsidRPr="00652B75">
              <w:rPr>
                <w:rFonts w:hAnsi="新細明體" w:hint="eastAsia"/>
              </w:rPr>
              <w:t>法規因國家</w:t>
            </w:r>
            <w:r w:rsidRPr="00004F72">
              <w:rPr>
                <w:rFonts w:hAnsi="新細明體" w:hint="eastAsia"/>
                <w:b/>
              </w:rPr>
              <w:t>遭遇非常事故</w:t>
            </w:r>
            <w:r w:rsidRPr="00652B75">
              <w:rPr>
                <w:rFonts w:hAnsi="新細明體" w:hint="eastAsia"/>
              </w:rPr>
              <w:t>，一時不能適用者，</w:t>
            </w:r>
            <w:r w:rsidRPr="00004F72">
              <w:rPr>
                <w:rFonts w:hAnsi="新細明體" w:hint="eastAsia"/>
                <w:color w:val="FF0000"/>
              </w:rPr>
              <w:t>得</w:t>
            </w:r>
            <w:r w:rsidRPr="000132E6">
              <w:rPr>
                <w:rFonts w:hAnsi="新細明體" w:hint="eastAsia"/>
                <w:b/>
                <w:color w:val="FF0000"/>
              </w:rPr>
              <w:t>暫停適用</w:t>
            </w:r>
            <w:r w:rsidRPr="00004F72">
              <w:rPr>
                <w:rFonts w:hAnsi="新細明體" w:hint="eastAsia"/>
                <w:color w:val="FF0000"/>
              </w:rPr>
              <w:t>其一部或全部</w:t>
            </w:r>
            <w:r w:rsidRPr="00652B75">
              <w:rPr>
                <w:rFonts w:hAnsi="新細明體" w:hint="eastAsia"/>
              </w:rPr>
              <w:t>。</w:t>
            </w:r>
          </w:p>
          <w:p w:rsidR="00652B75" w:rsidRPr="00652B75" w:rsidRDefault="00652B75" w:rsidP="001B38F0">
            <w:pPr>
              <w:pStyle w:val="aff"/>
              <w:numPr>
                <w:ilvl w:val="0"/>
                <w:numId w:val="160"/>
              </w:numPr>
              <w:ind w:leftChars="0"/>
              <w:rPr>
                <w:rFonts w:hAnsi="新細明體"/>
              </w:rPr>
            </w:pPr>
            <w:r w:rsidRPr="00652B75">
              <w:rPr>
                <w:rFonts w:hAnsi="新細明體" w:hint="eastAsia"/>
              </w:rPr>
              <w:t>法規停止或恢復適用之程序，準用本法有關法規廢止或制定之規定。</w:t>
            </w:r>
          </w:p>
        </w:tc>
      </w:tr>
      <w:tr w:rsidR="009E1810" w:rsidTr="006F349E">
        <w:trPr>
          <w:jc w:val="center"/>
        </w:trPr>
        <w:tc>
          <w:tcPr>
            <w:tcW w:w="1701" w:type="dxa"/>
            <w:tcBorders>
              <w:top w:val="single" w:sz="8" w:space="0" w:color="auto"/>
            </w:tcBorders>
            <w:vAlign w:val="center"/>
          </w:tcPr>
          <w:p w:rsidR="00652B75" w:rsidRDefault="006032BA" w:rsidP="006F349E">
            <w:pPr>
              <w:jc w:val="center"/>
              <w:rPr>
                <w:rFonts w:hAnsi="新細明體"/>
                <w:color w:val="984806" w:themeColor="accent6" w:themeShade="80"/>
              </w:rPr>
            </w:pPr>
            <w:r w:rsidRPr="006032BA">
              <w:rPr>
                <w:rFonts w:hAnsi="新細明體" w:hint="eastAsia"/>
                <w:color w:val="FF0000"/>
              </w:rPr>
              <w:t>★</w:t>
            </w:r>
            <w:r w:rsidR="002C0430" w:rsidRPr="009E1810">
              <w:rPr>
                <w:rFonts w:hAnsi="新細明體" w:hint="eastAsia"/>
                <w:color w:val="984806" w:themeColor="accent6" w:themeShade="80"/>
              </w:rPr>
              <w:t>§2</w:t>
            </w:r>
            <w:r w:rsidR="002C0430">
              <w:rPr>
                <w:rFonts w:hAnsi="新細明體" w:hint="eastAsia"/>
                <w:color w:val="984806" w:themeColor="accent6" w:themeShade="80"/>
              </w:rPr>
              <w:t>0</w:t>
            </w:r>
          </w:p>
          <w:p w:rsidR="00652B75" w:rsidRDefault="00652B75" w:rsidP="006F349E">
            <w:pPr>
              <w:jc w:val="center"/>
              <w:rPr>
                <w:rFonts w:hAnsi="新細明體"/>
                <w:color w:val="984806" w:themeColor="accent6" w:themeShade="80"/>
              </w:rPr>
            </w:pPr>
            <w:r>
              <w:rPr>
                <w:rFonts w:hAnsi="新細明體" w:hint="eastAsia"/>
                <w:b/>
              </w:rPr>
              <w:t>法規修正</w:t>
            </w:r>
          </w:p>
          <w:p w:rsidR="009E1810" w:rsidRPr="009E1810" w:rsidRDefault="002C0430" w:rsidP="006F349E">
            <w:pPr>
              <w:jc w:val="center"/>
            </w:pPr>
            <w:r w:rsidRPr="002C0430">
              <w:rPr>
                <w:rFonts w:hAnsi="新細明體" w:hint="eastAsia"/>
                <w:sz w:val="22"/>
                <w:u w:val="single"/>
              </w:rPr>
              <w:t>&lt;108身四&gt;</w:t>
            </w:r>
          </w:p>
        </w:tc>
        <w:tc>
          <w:tcPr>
            <w:tcW w:w="8504" w:type="dxa"/>
            <w:tcBorders>
              <w:top w:val="single" w:sz="8" w:space="0" w:color="auto"/>
            </w:tcBorders>
          </w:tcPr>
          <w:p w:rsidR="00652B75" w:rsidRPr="00652B75" w:rsidRDefault="00652B75" w:rsidP="001B38F0">
            <w:pPr>
              <w:pStyle w:val="aff"/>
              <w:numPr>
                <w:ilvl w:val="0"/>
                <w:numId w:val="159"/>
              </w:numPr>
              <w:ind w:leftChars="0"/>
              <w:rPr>
                <w:rFonts w:hAnsi="新細明體"/>
              </w:rPr>
            </w:pPr>
            <w:r w:rsidRPr="00652B75">
              <w:rPr>
                <w:rFonts w:hAnsi="新細明體" w:hint="eastAsia"/>
              </w:rPr>
              <w:t>法規有下列情形之一者，</w:t>
            </w:r>
            <w:r w:rsidRPr="00652B75">
              <w:rPr>
                <w:rFonts w:hAnsi="新細明體" w:hint="eastAsia"/>
                <w:b/>
              </w:rPr>
              <w:t>修正</w:t>
            </w:r>
            <w:r w:rsidRPr="00652B75">
              <w:rPr>
                <w:rFonts w:hAnsi="新細明體" w:hint="eastAsia"/>
              </w:rPr>
              <w:t>之：</w:t>
            </w:r>
          </w:p>
          <w:p w:rsidR="00652B75" w:rsidRPr="00652B75" w:rsidRDefault="00652B75" w:rsidP="001B38F0">
            <w:pPr>
              <w:pStyle w:val="aff"/>
              <w:numPr>
                <w:ilvl w:val="1"/>
                <w:numId w:val="159"/>
              </w:numPr>
              <w:ind w:leftChars="0"/>
              <w:rPr>
                <w:rFonts w:hAnsi="新細明體"/>
              </w:rPr>
            </w:pPr>
            <w:r w:rsidRPr="00652B75">
              <w:rPr>
                <w:rFonts w:hAnsi="新細明體" w:hint="eastAsia"/>
              </w:rPr>
              <w:t>基於</w:t>
            </w:r>
            <w:r w:rsidRPr="006032BA">
              <w:rPr>
                <w:rFonts w:hAnsi="新細明體" w:hint="eastAsia"/>
                <w:color w:val="FF0000"/>
              </w:rPr>
              <w:t>政策或事實之需要</w:t>
            </w:r>
            <w:r w:rsidRPr="00652B75">
              <w:rPr>
                <w:rFonts w:hAnsi="新細明體" w:hint="eastAsia"/>
              </w:rPr>
              <w:t>，有</w:t>
            </w:r>
            <w:r w:rsidRPr="004C3558">
              <w:rPr>
                <w:rFonts w:hAnsi="新細明體" w:hint="eastAsia"/>
                <w:color w:val="FF0000"/>
              </w:rPr>
              <w:t>增減</w:t>
            </w:r>
            <w:r w:rsidRPr="006032BA">
              <w:rPr>
                <w:rFonts w:hAnsi="新細明體" w:hint="eastAsia"/>
              </w:rPr>
              <w:t>內容之</w:t>
            </w:r>
            <w:r w:rsidRPr="004C3558">
              <w:rPr>
                <w:rFonts w:hAnsi="新細明體" w:hint="eastAsia"/>
                <w:color w:val="FF0000"/>
              </w:rPr>
              <w:t>必要</w:t>
            </w:r>
            <w:r w:rsidRPr="00652B75">
              <w:rPr>
                <w:rFonts w:hAnsi="新細明體" w:hint="eastAsia"/>
              </w:rPr>
              <w:t>者。</w:t>
            </w:r>
          </w:p>
          <w:p w:rsidR="00652B75" w:rsidRPr="00652B75" w:rsidRDefault="00652B75" w:rsidP="001B38F0">
            <w:pPr>
              <w:pStyle w:val="aff"/>
              <w:numPr>
                <w:ilvl w:val="1"/>
                <w:numId w:val="159"/>
              </w:numPr>
              <w:ind w:leftChars="0"/>
              <w:rPr>
                <w:rFonts w:hAnsi="新細明體"/>
              </w:rPr>
            </w:pPr>
            <w:r w:rsidRPr="00652B75">
              <w:rPr>
                <w:rFonts w:hAnsi="新細明體" w:hint="eastAsia"/>
              </w:rPr>
              <w:t>因有關</w:t>
            </w:r>
            <w:r w:rsidRPr="00652B75">
              <w:rPr>
                <w:rFonts w:hAnsi="新細明體" w:hint="eastAsia"/>
                <w:color w:val="FF0000"/>
              </w:rPr>
              <w:t>法規之修正或廢止</w:t>
            </w:r>
            <w:r w:rsidRPr="00652B75">
              <w:rPr>
                <w:rFonts w:hAnsi="新細明體" w:hint="eastAsia"/>
              </w:rPr>
              <w:t>而應配合修正者。</w:t>
            </w:r>
          </w:p>
          <w:p w:rsidR="00652B75" w:rsidRPr="00652B75" w:rsidRDefault="00652B75" w:rsidP="001B38F0">
            <w:pPr>
              <w:pStyle w:val="aff"/>
              <w:numPr>
                <w:ilvl w:val="1"/>
                <w:numId w:val="159"/>
              </w:numPr>
              <w:ind w:leftChars="0"/>
              <w:rPr>
                <w:rFonts w:hAnsi="新細明體"/>
              </w:rPr>
            </w:pPr>
            <w:r w:rsidRPr="00652B75">
              <w:rPr>
                <w:rFonts w:hAnsi="新細明體" w:hint="eastAsia"/>
              </w:rPr>
              <w:t>規定之主管機關或執行機關</w:t>
            </w:r>
            <w:r w:rsidRPr="00652B75">
              <w:rPr>
                <w:rFonts w:hAnsi="新細明體" w:hint="eastAsia"/>
                <w:color w:val="FF0000"/>
              </w:rPr>
              <w:t>已裁</w:t>
            </w:r>
            <w:r w:rsidRPr="00652B75">
              <w:rPr>
                <w:rFonts w:hAnsi="新細明體" w:hint="eastAsia"/>
                <w:color w:val="FF0000"/>
                <w:shd w:val="pct15" w:color="auto" w:fill="FFFFFF"/>
              </w:rPr>
              <w:t>併</w:t>
            </w:r>
            <w:r w:rsidRPr="00652B75">
              <w:rPr>
                <w:rFonts w:hAnsi="新細明體" w:hint="eastAsia"/>
                <w:color w:val="FF0000"/>
              </w:rPr>
              <w:t>或變更</w:t>
            </w:r>
            <w:r w:rsidRPr="00652B75">
              <w:rPr>
                <w:rFonts w:hAnsi="新細明體" w:hint="eastAsia"/>
              </w:rPr>
              <w:t>者。</w:t>
            </w:r>
          </w:p>
          <w:p w:rsidR="00652B75" w:rsidRPr="00652B75" w:rsidRDefault="00652B75" w:rsidP="001B38F0">
            <w:pPr>
              <w:pStyle w:val="aff"/>
              <w:numPr>
                <w:ilvl w:val="1"/>
                <w:numId w:val="159"/>
              </w:numPr>
              <w:ind w:leftChars="0"/>
              <w:rPr>
                <w:rFonts w:hAnsi="新細明體"/>
              </w:rPr>
            </w:pPr>
            <w:r w:rsidRPr="00652B75">
              <w:rPr>
                <w:rFonts w:hAnsi="新細明體" w:hint="eastAsia"/>
              </w:rPr>
              <w:t>同一事項規定於二以上之法規，</w:t>
            </w:r>
            <w:r w:rsidRPr="00652B75">
              <w:rPr>
                <w:rFonts w:hAnsi="新細明體" w:hint="eastAsia"/>
                <w:color w:val="FF0000"/>
              </w:rPr>
              <w:t>無</w:t>
            </w:r>
            <w:r w:rsidRPr="00652B75">
              <w:rPr>
                <w:rFonts w:hAnsi="新細明體" w:hint="eastAsia"/>
                <w:color w:val="FF0000"/>
                <w:shd w:val="pct15" w:color="auto" w:fill="FFFFFF"/>
              </w:rPr>
              <w:t>分</w:t>
            </w:r>
            <w:r w:rsidRPr="00652B75">
              <w:rPr>
                <w:rFonts w:hAnsi="新細明體" w:hint="eastAsia"/>
                <w:color w:val="FF0000"/>
              </w:rPr>
              <w:t>別存在</w:t>
            </w:r>
            <w:r w:rsidRPr="00652B75">
              <w:rPr>
                <w:rFonts w:hAnsi="新細明體" w:hint="eastAsia"/>
              </w:rPr>
              <w:t>之必要者。</w:t>
            </w:r>
          </w:p>
          <w:p w:rsidR="009E1810" w:rsidRPr="00652B75" w:rsidRDefault="00652B75" w:rsidP="001B38F0">
            <w:pPr>
              <w:pStyle w:val="aff"/>
              <w:numPr>
                <w:ilvl w:val="0"/>
                <w:numId w:val="159"/>
              </w:numPr>
              <w:ind w:leftChars="0"/>
              <w:rPr>
                <w:rFonts w:hAnsi="新細明體"/>
              </w:rPr>
            </w:pPr>
            <w:r w:rsidRPr="00652B75">
              <w:rPr>
                <w:rFonts w:hAnsi="新細明體" w:hint="eastAsia"/>
              </w:rPr>
              <w:t>法規修正之程序，準用本法有關法規制定之規定。</w:t>
            </w:r>
          </w:p>
        </w:tc>
      </w:tr>
      <w:tr w:rsidR="009E1810" w:rsidTr="006F349E">
        <w:trPr>
          <w:jc w:val="center"/>
        </w:trPr>
        <w:tc>
          <w:tcPr>
            <w:tcW w:w="1701" w:type="dxa"/>
            <w:vAlign w:val="center"/>
          </w:tcPr>
          <w:p w:rsidR="009E1810" w:rsidRPr="009E1810" w:rsidRDefault="006032BA" w:rsidP="006F349E">
            <w:pPr>
              <w:jc w:val="center"/>
              <w:rPr>
                <w:rFonts w:hAnsi="新細明體"/>
                <w:color w:val="984806" w:themeColor="accent6" w:themeShade="80"/>
              </w:rPr>
            </w:pPr>
            <w:r w:rsidRPr="006032BA">
              <w:rPr>
                <w:rFonts w:hAnsi="新細明體" w:hint="eastAsia"/>
                <w:color w:val="FF0000"/>
              </w:rPr>
              <w:t>★</w:t>
            </w:r>
            <w:r w:rsidR="009E1810" w:rsidRPr="009E1810">
              <w:rPr>
                <w:rFonts w:hAnsi="新細明體" w:hint="eastAsia"/>
                <w:color w:val="984806" w:themeColor="accent6" w:themeShade="80"/>
              </w:rPr>
              <w:t>§21</w:t>
            </w:r>
          </w:p>
          <w:p w:rsidR="009E1810" w:rsidRDefault="009E1810" w:rsidP="006F349E">
            <w:pPr>
              <w:jc w:val="center"/>
              <w:rPr>
                <w:rFonts w:hAnsi="新細明體"/>
                <w:b/>
              </w:rPr>
            </w:pPr>
            <w:r w:rsidRPr="00867B3A">
              <w:rPr>
                <w:rFonts w:hAnsi="新細明體" w:hint="eastAsia"/>
                <w:b/>
              </w:rPr>
              <w:t>法規廢止</w:t>
            </w:r>
          </w:p>
          <w:p w:rsidR="00B47153" w:rsidRPr="00867B3A" w:rsidRDefault="00B47153" w:rsidP="00B47153">
            <w:pPr>
              <w:jc w:val="center"/>
              <w:rPr>
                <w:b/>
              </w:rPr>
            </w:pPr>
            <w:r>
              <w:rPr>
                <w:rFonts w:hAnsi="新細明體" w:hint="eastAsia"/>
                <w:sz w:val="22"/>
                <w:u w:val="single"/>
              </w:rPr>
              <w:t>&lt;</w:t>
            </w:r>
            <w:r>
              <w:rPr>
                <w:rFonts w:hint="eastAsia"/>
                <w:sz w:val="22"/>
                <w:u w:val="single"/>
              </w:rPr>
              <w:t>110地五</w:t>
            </w:r>
            <w:r w:rsidRPr="00D72F6B">
              <w:rPr>
                <w:rFonts w:hAnsi="新細明體" w:hint="eastAsia"/>
                <w:sz w:val="22"/>
                <w:u w:val="single"/>
              </w:rPr>
              <w:t>&gt;</w:t>
            </w:r>
          </w:p>
        </w:tc>
        <w:tc>
          <w:tcPr>
            <w:tcW w:w="8504" w:type="dxa"/>
          </w:tcPr>
          <w:p w:rsidR="009E1810" w:rsidRPr="009308B9" w:rsidRDefault="009E1810" w:rsidP="009E1810">
            <w:pPr>
              <w:rPr>
                <w:rFonts w:hAnsi="新細明體"/>
              </w:rPr>
            </w:pPr>
            <w:r w:rsidRPr="009308B9">
              <w:rPr>
                <w:rFonts w:hAnsi="新細明體" w:hint="eastAsia"/>
              </w:rPr>
              <w:t>法規有下列情形之一者，</w:t>
            </w:r>
            <w:r w:rsidRPr="00652B75">
              <w:rPr>
                <w:rFonts w:hAnsi="新細明體" w:hint="eastAsia"/>
                <w:b/>
              </w:rPr>
              <w:t>廢止</w:t>
            </w:r>
            <w:r w:rsidRPr="009308B9">
              <w:rPr>
                <w:rFonts w:hAnsi="新細明體" w:hint="eastAsia"/>
              </w:rPr>
              <w:t>之：</w:t>
            </w:r>
          </w:p>
          <w:p w:rsidR="009E1810" w:rsidRPr="009308B9" w:rsidRDefault="009E1810" w:rsidP="009E1810">
            <w:pPr>
              <w:rPr>
                <w:rFonts w:hAnsi="新細明體"/>
              </w:rPr>
            </w:pPr>
            <w:r w:rsidRPr="009308B9">
              <w:rPr>
                <w:rFonts w:hAnsi="新細明體" w:hint="eastAsia"/>
              </w:rPr>
              <w:t>一、</w:t>
            </w:r>
            <w:r w:rsidRPr="009308B9">
              <w:rPr>
                <w:rFonts w:hAnsi="新細明體" w:hint="eastAsia"/>
                <w:color w:val="FF0000"/>
              </w:rPr>
              <w:t>機關裁</w:t>
            </w:r>
            <w:r w:rsidRPr="00652B75">
              <w:rPr>
                <w:rFonts w:hAnsi="新細明體" w:hint="eastAsia"/>
                <w:color w:val="FF0000"/>
                <w:shd w:val="pct15" w:color="auto" w:fill="FFFFFF"/>
              </w:rPr>
              <w:t>併</w:t>
            </w:r>
            <w:r w:rsidRPr="009308B9">
              <w:rPr>
                <w:rFonts w:hAnsi="新細明體" w:hint="eastAsia"/>
              </w:rPr>
              <w:t>，有關法規無保留之必要者。</w:t>
            </w:r>
          </w:p>
          <w:p w:rsidR="009E1810" w:rsidRPr="009308B9" w:rsidRDefault="009E1810" w:rsidP="009E1810">
            <w:pPr>
              <w:rPr>
                <w:rFonts w:hAnsi="新細明體"/>
              </w:rPr>
            </w:pPr>
            <w:r w:rsidRPr="009308B9">
              <w:rPr>
                <w:rFonts w:hAnsi="新細明體" w:hint="eastAsia"/>
              </w:rPr>
              <w:t>二、法規規定之事項</w:t>
            </w:r>
            <w:r w:rsidRPr="00867B3A">
              <w:rPr>
                <w:rFonts w:hAnsi="新細明體" w:hint="eastAsia"/>
                <w:color w:val="FF0000"/>
              </w:rPr>
              <w:t>已</w:t>
            </w:r>
            <w:r w:rsidRPr="009308B9">
              <w:rPr>
                <w:rFonts w:hAnsi="新細明體" w:hint="eastAsia"/>
                <w:color w:val="FF0000"/>
              </w:rPr>
              <w:t>執行完畢</w:t>
            </w:r>
            <w:r w:rsidRPr="009308B9">
              <w:rPr>
                <w:rFonts w:hAnsi="新細明體" w:hint="eastAsia"/>
              </w:rPr>
              <w:t>，或因情勢變遷，無繼續施行之必要者。</w:t>
            </w:r>
          </w:p>
          <w:p w:rsidR="009E1810" w:rsidRPr="009308B9" w:rsidRDefault="009E1810" w:rsidP="009E1810">
            <w:pPr>
              <w:rPr>
                <w:rFonts w:hAnsi="新細明體"/>
              </w:rPr>
            </w:pPr>
            <w:r w:rsidRPr="009308B9">
              <w:rPr>
                <w:rFonts w:hAnsi="新細明體" w:hint="eastAsia"/>
              </w:rPr>
              <w:t>三、法規因</w:t>
            </w:r>
            <w:r w:rsidRPr="009308B9">
              <w:rPr>
                <w:rFonts w:hAnsi="新細明體" w:hint="eastAsia"/>
                <w:color w:val="FF0000"/>
              </w:rPr>
              <w:t>有關法規之廢止或修正</w:t>
            </w:r>
            <w:r w:rsidRPr="009308B9">
              <w:rPr>
                <w:rFonts w:hAnsi="新細明體" w:hint="eastAsia"/>
              </w:rPr>
              <w:t>致失其依據，而無單獨施行之必要者。</w:t>
            </w:r>
          </w:p>
          <w:p w:rsidR="009E1810" w:rsidRPr="009308B9" w:rsidRDefault="009E1810" w:rsidP="009E1810">
            <w:pPr>
              <w:rPr>
                <w:rFonts w:hAnsi="新細明體"/>
              </w:rPr>
            </w:pPr>
            <w:r w:rsidRPr="009308B9">
              <w:rPr>
                <w:rFonts w:hAnsi="新細明體" w:hint="eastAsia"/>
              </w:rPr>
              <w:t>四、同一事項已定有</w:t>
            </w:r>
            <w:r w:rsidRPr="00652B75">
              <w:rPr>
                <w:rFonts w:hAnsi="新細明體" w:hint="eastAsia"/>
                <w:color w:val="FF0000"/>
                <w:shd w:val="pct15" w:color="auto" w:fill="FFFFFF"/>
              </w:rPr>
              <w:t>新</w:t>
            </w:r>
            <w:r w:rsidRPr="009308B9">
              <w:rPr>
                <w:rFonts w:hAnsi="新細明體" w:hint="eastAsia"/>
                <w:color w:val="FF0000"/>
              </w:rPr>
              <w:t>法規</w:t>
            </w:r>
            <w:r w:rsidRPr="009308B9">
              <w:rPr>
                <w:rFonts w:hAnsi="新細明體" w:hint="eastAsia"/>
              </w:rPr>
              <w:t>，並公布或發布施行者。</w:t>
            </w:r>
          </w:p>
        </w:tc>
      </w:tr>
      <w:tr w:rsidR="00652B75" w:rsidTr="006F349E">
        <w:trPr>
          <w:jc w:val="center"/>
        </w:trPr>
        <w:tc>
          <w:tcPr>
            <w:tcW w:w="1701" w:type="dxa"/>
            <w:vAlign w:val="center"/>
          </w:tcPr>
          <w:p w:rsidR="00D72F6B" w:rsidRDefault="006032BA" w:rsidP="006F349E">
            <w:pPr>
              <w:jc w:val="center"/>
              <w:rPr>
                <w:rFonts w:hAnsi="新細明體"/>
                <w:color w:val="984806" w:themeColor="accent6" w:themeShade="80"/>
              </w:rPr>
            </w:pPr>
            <w:r w:rsidRPr="006032BA">
              <w:rPr>
                <w:rFonts w:hAnsi="新細明體" w:hint="eastAsia"/>
                <w:color w:val="FF0000"/>
              </w:rPr>
              <w:t>★</w:t>
            </w:r>
            <w:r w:rsidR="00652B75" w:rsidRPr="00D259A6">
              <w:rPr>
                <w:rFonts w:hAnsi="新細明體" w:hint="eastAsia"/>
                <w:color w:val="984806" w:themeColor="accent6" w:themeShade="80"/>
              </w:rPr>
              <w:t>§</w:t>
            </w:r>
            <w:r w:rsidR="00652B75">
              <w:rPr>
                <w:rFonts w:hAnsi="新細明體" w:hint="eastAsia"/>
                <w:color w:val="984806" w:themeColor="accent6" w:themeShade="80"/>
              </w:rPr>
              <w:t>22</w:t>
            </w:r>
          </w:p>
          <w:p w:rsidR="00652B75" w:rsidRPr="009E1810" w:rsidRDefault="00D72F6B" w:rsidP="006F349E">
            <w:pPr>
              <w:jc w:val="center"/>
              <w:rPr>
                <w:rFonts w:hAnsi="新細明體"/>
                <w:color w:val="984806" w:themeColor="accent6" w:themeShade="80"/>
              </w:rPr>
            </w:pPr>
            <w:r w:rsidRPr="00D72F6B">
              <w:rPr>
                <w:rFonts w:hAnsi="新細明體" w:hint="eastAsia"/>
                <w:sz w:val="22"/>
                <w:u w:val="single"/>
              </w:rPr>
              <w:t>&lt;110退四</w:t>
            </w:r>
            <w:r w:rsidR="006F5850">
              <w:rPr>
                <w:rFonts w:hint="eastAsia"/>
                <w:sz w:val="22"/>
                <w:u w:val="single"/>
              </w:rPr>
              <w:t>、110地五</w:t>
            </w:r>
            <w:r w:rsidR="008066B6">
              <w:rPr>
                <w:rFonts w:hint="eastAsia"/>
                <w:sz w:val="22"/>
                <w:u w:val="single"/>
              </w:rPr>
              <w:t>、</w:t>
            </w:r>
            <w:r w:rsidR="008066B6" w:rsidRPr="008066B6">
              <w:rPr>
                <w:rFonts w:hAnsi="新細明體" w:hint="eastAsia"/>
                <w:sz w:val="22"/>
                <w:u w:val="single"/>
              </w:rPr>
              <w:t>110地三</w:t>
            </w:r>
            <w:r w:rsidRPr="00D72F6B">
              <w:rPr>
                <w:rFonts w:hAnsi="新細明體" w:hint="eastAsia"/>
                <w:sz w:val="22"/>
                <w:u w:val="single"/>
              </w:rPr>
              <w:t>&gt;</w:t>
            </w:r>
          </w:p>
        </w:tc>
        <w:tc>
          <w:tcPr>
            <w:tcW w:w="8504" w:type="dxa"/>
          </w:tcPr>
          <w:p w:rsidR="00652B75" w:rsidRPr="00652B75" w:rsidRDefault="00652B75" w:rsidP="001B38F0">
            <w:pPr>
              <w:pStyle w:val="aff"/>
              <w:numPr>
                <w:ilvl w:val="0"/>
                <w:numId w:val="163"/>
              </w:numPr>
              <w:ind w:leftChars="0"/>
              <w:rPr>
                <w:rFonts w:hAnsi="新細明體"/>
              </w:rPr>
            </w:pPr>
            <w:r w:rsidRPr="00004F72">
              <w:rPr>
                <w:rFonts w:hAnsi="新細明體" w:hint="eastAsia"/>
                <w:b/>
              </w:rPr>
              <w:t>法律之廢止</w:t>
            </w:r>
            <w:r w:rsidRPr="00652B75">
              <w:rPr>
                <w:rFonts w:hAnsi="新細明體" w:hint="eastAsia"/>
              </w:rPr>
              <w:t>，應</w:t>
            </w:r>
            <w:r w:rsidRPr="00004F72">
              <w:rPr>
                <w:rFonts w:hAnsi="新細明體" w:hint="eastAsia"/>
                <w:color w:val="FF0000"/>
              </w:rPr>
              <w:t>經立法院通過，總統公布</w:t>
            </w:r>
            <w:r w:rsidRPr="00652B75">
              <w:rPr>
                <w:rFonts w:hAnsi="新細明體" w:hint="eastAsia"/>
              </w:rPr>
              <w:t>。</w:t>
            </w:r>
          </w:p>
          <w:p w:rsidR="00652B75" w:rsidRPr="00652B75" w:rsidRDefault="00652B75" w:rsidP="001B38F0">
            <w:pPr>
              <w:pStyle w:val="aff"/>
              <w:numPr>
                <w:ilvl w:val="0"/>
                <w:numId w:val="163"/>
              </w:numPr>
              <w:ind w:leftChars="0"/>
              <w:rPr>
                <w:rFonts w:hAnsi="新細明體"/>
              </w:rPr>
            </w:pPr>
            <w:r w:rsidRPr="00004F72">
              <w:rPr>
                <w:rFonts w:hAnsi="新細明體" w:hint="eastAsia"/>
                <w:b/>
              </w:rPr>
              <w:t>命令之廢止</w:t>
            </w:r>
            <w:r w:rsidRPr="00652B75">
              <w:rPr>
                <w:rFonts w:hAnsi="新細明體" w:hint="eastAsia"/>
              </w:rPr>
              <w:t>，由</w:t>
            </w:r>
            <w:r w:rsidRPr="00004F72">
              <w:rPr>
                <w:rFonts w:hAnsi="新細明體" w:hint="eastAsia"/>
                <w:color w:val="FF0000"/>
              </w:rPr>
              <w:t>原發布機關</w:t>
            </w:r>
            <w:r w:rsidRPr="00652B75">
              <w:rPr>
                <w:rFonts w:hAnsi="新細明體" w:hint="eastAsia"/>
              </w:rPr>
              <w:t>為之。</w:t>
            </w:r>
          </w:p>
          <w:p w:rsidR="00652B75" w:rsidRPr="00652B75" w:rsidRDefault="00652B75" w:rsidP="001B38F0">
            <w:pPr>
              <w:pStyle w:val="aff"/>
              <w:numPr>
                <w:ilvl w:val="0"/>
                <w:numId w:val="163"/>
              </w:numPr>
              <w:ind w:leftChars="0"/>
              <w:rPr>
                <w:rFonts w:hAnsi="新細明體"/>
              </w:rPr>
            </w:pPr>
            <w:r w:rsidRPr="00652B75">
              <w:rPr>
                <w:rFonts w:hAnsi="新細明體" w:hint="eastAsia"/>
              </w:rPr>
              <w:t>依前二項程序廢止之法規，得僅公布或發布其名稱及施行日期；並自</w:t>
            </w:r>
            <w:r w:rsidRPr="008066B6">
              <w:rPr>
                <w:rFonts w:hAnsi="新細明體" w:hint="eastAsia"/>
                <w:color w:val="FF0000"/>
              </w:rPr>
              <w:t>公布或發布之日起</w:t>
            </w:r>
            <w:r w:rsidRPr="00652B75">
              <w:rPr>
                <w:rFonts w:hAnsi="新細明體" w:hint="eastAsia"/>
              </w:rPr>
              <w:t>，算至</w:t>
            </w:r>
            <w:r w:rsidRPr="008066B6">
              <w:rPr>
                <w:rFonts w:hAnsi="新細明體" w:hint="eastAsia"/>
                <w:color w:val="FF0000"/>
              </w:rPr>
              <w:t>第3日起失效</w:t>
            </w:r>
            <w:r w:rsidRPr="00652B75">
              <w:rPr>
                <w:rFonts w:hAnsi="新細明體" w:hint="eastAsia"/>
              </w:rPr>
              <w:t>。</w:t>
            </w:r>
          </w:p>
        </w:tc>
      </w:tr>
      <w:tr w:rsidR="00652B75" w:rsidTr="006F349E">
        <w:trPr>
          <w:jc w:val="center"/>
        </w:trPr>
        <w:tc>
          <w:tcPr>
            <w:tcW w:w="1701" w:type="dxa"/>
            <w:vAlign w:val="center"/>
          </w:tcPr>
          <w:p w:rsidR="00652B75" w:rsidRPr="009E1810" w:rsidRDefault="00652B75" w:rsidP="006F349E">
            <w:pPr>
              <w:jc w:val="center"/>
              <w:rPr>
                <w:rFonts w:hAnsi="新細明體"/>
                <w:color w:val="984806" w:themeColor="accent6" w:themeShade="80"/>
              </w:rPr>
            </w:pPr>
            <w:r w:rsidRPr="00D259A6">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652B75" w:rsidRPr="009308B9" w:rsidRDefault="00652B75" w:rsidP="009E1810">
            <w:pPr>
              <w:rPr>
                <w:rFonts w:hAnsi="新細明體"/>
              </w:rPr>
            </w:pPr>
            <w:r w:rsidRPr="006032BA">
              <w:rPr>
                <w:rFonts w:hAnsi="新細明體" w:hint="eastAsia"/>
                <w:b/>
              </w:rPr>
              <w:t>法規</w:t>
            </w:r>
            <w:r w:rsidRPr="00652B75">
              <w:rPr>
                <w:rFonts w:hAnsi="新細明體" w:hint="eastAsia"/>
              </w:rPr>
              <w:t>定有施行期限者，</w:t>
            </w:r>
            <w:r w:rsidRPr="00652B75">
              <w:rPr>
                <w:rFonts w:hAnsi="新細明體" w:hint="eastAsia"/>
                <w:color w:val="FF0000"/>
              </w:rPr>
              <w:t>期滿當然廢止</w:t>
            </w:r>
            <w:r w:rsidRPr="00652B75">
              <w:rPr>
                <w:rFonts w:hAnsi="新細明體" w:hint="eastAsia"/>
              </w:rPr>
              <w:t>，不適用前條之規定。但應</w:t>
            </w:r>
            <w:r w:rsidRPr="006032BA">
              <w:rPr>
                <w:rFonts w:hAnsi="新細明體" w:hint="eastAsia"/>
                <w:color w:val="FF0000"/>
              </w:rPr>
              <w:t>由主管機關公告</w:t>
            </w:r>
            <w:r w:rsidRPr="00652B75">
              <w:rPr>
                <w:rFonts w:hAnsi="新細明體" w:hint="eastAsia"/>
              </w:rPr>
              <w:t>之。</w:t>
            </w:r>
          </w:p>
        </w:tc>
      </w:tr>
      <w:tr w:rsidR="009E1810" w:rsidTr="006F349E">
        <w:trPr>
          <w:jc w:val="center"/>
        </w:trPr>
        <w:tc>
          <w:tcPr>
            <w:tcW w:w="1701" w:type="dxa"/>
            <w:vAlign w:val="center"/>
          </w:tcPr>
          <w:p w:rsidR="009308B9" w:rsidRPr="009E1810" w:rsidRDefault="009308B9" w:rsidP="006F349E">
            <w:pPr>
              <w:jc w:val="center"/>
              <w:rPr>
                <w:rFonts w:hAnsi="新細明體"/>
                <w:color w:val="984806" w:themeColor="accent6" w:themeShade="80"/>
              </w:rPr>
            </w:pPr>
            <w:r w:rsidRPr="009E1810">
              <w:rPr>
                <w:rFonts w:hAnsi="新細明體" w:hint="eastAsia"/>
                <w:color w:val="984806" w:themeColor="accent6" w:themeShade="80"/>
              </w:rPr>
              <w:t>§</w:t>
            </w:r>
            <w:r>
              <w:rPr>
                <w:rFonts w:hAnsi="新細明體" w:hint="eastAsia"/>
                <w:color w:val="984806" w:themeColor="accent6" w:themeShade="80"/>
              </w:rPr>
              <w:t>24</w:t>
            </w:r>
          </w:p>
          <w:p w:rsidR="0004621E" w:rsidRDefault="009308B9" w:rsidP="006F349E">
            <w:pPr>
              <w:jc w:val="center"/>
              <w:rPr>
                <w:rFonts w:hAnsi="新細明體"/>
              </w:rPr>
            </w:pPr>
            <w:r w:rsidRPr="009308B9">
              <w:rPr>
                <w:rFonts w:hAnsi="新細明體" w:hint="eastAsia"/>
              </w:rPr>
              <w:t>法規</w:t>
            </w:r>
            <w:r>
              <w:rPr>
                <w:rFonts w:hAnsi="新細明體" w:hint="eastAsia"/>
              </w:rPr>
              <w:t>延長</w:t>
            </w:r>
          </w:p>
          <w:p w:rsidR="009E1810" w:rsidRPr="009E1810" w:rsidRDefault="0004621E" w:rsidP="006F349E">
            <w:pPr>
              <w:jc w:val="center"/>
            </w:pPr>
            <w:r w:rsidRPr="00652B75">
              <w:rPr>
                <w:rFonts w:hAnsi="新細明體" w:hint="eastAsia"/>
                <w:sz w:val="22"/>
                <w:u w:val="single"/>
              </w:rPr>
              <w:t>&lt;105地四&gt;</w:t>
            </w:r>
          </w:p>
        </w:tc>
        <w:tc>
          <w:tcPr>
            <w:tcW w:w="8504" w:type="dxa"/>
          </w:tcPr>
          <w:p w:rsidR="009308B9" w:rsidRPr="00652B75" w:rsidRDefault="009308B9" w:rsidP="001B38F0">
            <w:pPr>
              <w:pStyle w:val="aff"/>
              <w:numPr>
                <w:ilvl w:val="0"/>
                <w:numId w:val="164"/>
              </w:numPr>
              <w:ind w:leftChars="0"/>
              <w:rPr>
                <w:rFonts w:hAnsi="新細明體"/>
              </w:rPr>
            </w:pPr>
            <w:r w:rsidRPr="00652B75">
              <w:rPr>
                <w:rFonts w:hAnsi="新細明體" w:hint="eastAsia"/>
                <w:b/>
              </w:rPr>
              <w:t>法律</w:t>
            </w:r>
            <w:r w:rsidRPr="00652B75">
              <w:rPr>
                <w:rFonts w:hAnsi="新細明體" w:hint="eastAsia"/>
              </w:rPr>
              <w:t>定有施行期限，主管機關認為需要延長者，應於</w:t>
            </w:r>
            <w:r w:rsidRPr="00652B75">
              <w:rPr>
                <w:rFonts w:hAnsi="新細明體" w:hint="eastAsia"/>
                <w:color w:val="FF0000"/>
              </w:rPr>
              <w:t>期限屆滿</w:t>
            </w:r>
            <w:r w:rsidR="005D6B3C">
              <w:rPr>
                <w:rFonts w:hAnsi="新細明體" w:hint="eastAsia"/>
                <w:b/>
                <w:color w:val="FF0000"/>
              </w:rPr>
              <w:t>1</w:t>
            </w:r>
            <w:r w:rsidRPr="00652B75">
              <w:rPr>
                <w:rFonts w:hAnsi="新細明體" w:hint="eastAsia"/>
                <w:b/>
                <w:color w:val="FF0000"/>
              </w:rPr>
              <w:t>個月前</w:t>
            </w:r>
            <w:r w:rsidRPr="00652B75">
              <w:rPr>
                <w:rFonts w:hAnsi="新細明體" w:hint="eastAsia"/>
                <w:color w:val="FF0000"/>
              </w:rPr>
              <w:t>送立法院審議</w:t>
            </w:r>
            <w:r w:rsidRPr="00652B75">
              <w:rPr>
                <w:rFonts w:hAnsi="新細明體" w:hint="eastAsia"/>
              </w:rPr>
              <w:t>。</w:t>
            </w:r>
          </w:p>
          <w:p w:rsidR="009308B9" w:rsidRPr="00652B75" w:rsidRDefault="009308B9" w:rsidP="001B38F0">
            <w:pPr>
              <w:pStyle w:val="aff"/>
              <w:numPr>
                <w:ilvl w:val="0"/>
                <w:numId w:val="164"/>
              </w:numPr>
              <w:ind w:leftChars="0"/>
              <w:rPr>
                <w:rFonts w:hAnsi="新細明體"/>
              </w:rPr>
            </w:pPr>
            <w:r w:rsidRPr="00652B75">
              <w:rPr>
                <w:rFonts w:hAnsi="新細明體" w:hint="eastAsia"/>
              </w:rPr>
              <w:t>但其期限在立法院休會期內屆滿者，應於立法院</w:t>
            </w:r>
            <w:r w:rsidRPr="00652B75">
              <w:rPr>
                <w:rFonts w:hAnsi="新細明體" w:hint="eastAsia"/>
                <w:b/>
                <w:color w:val="FF0000"/>
              </w:rPr>
              <w:t>休會</w:t>
            </w:r>
            <w:r w:rsidR="005D6B3C">
              <w:rPr>
                <w:rFonts w:hAnsi="新細明體" w:hint="eastAsia"/>
                <w:b/>
                <w:color w:val="FF0000"/>
              </w:rPr>
              <w:t>1</w:t>
            </w:r>
            <w:r w:rsidRPr="00652B75">
              <w:rPr>
                <w:rFonts w:hAnsi="新細明體" w:hint="eastAsia"/>
                <w:b/>
                <w:color w:val="FF0000"/>
              </w:rPr>
              <w:t>個月前</w:t>
            </w:r>
            <w:r w:rsidRPr="004632B3">
              <w:rPr>
                <w:rFonts w:hAnsi="新細明體" w:hint="eastAsia"/>
              </w:rPr>
              <w:t>送</w:t>
            </w:r>
            <w:r w:rsidRPr="00652B75">
              <w:rPr>
                <w:rFonts w:hAnsi="新細明體" w:hint="eastAsia"/>
              </w:rPr>
              <w:t>立法院。</w:t>
            </w:r>
          </w:p>
          <w:p w:rsidR="009E1810" w:rsidRPr="00652B75" w:rsidRDefault="009308B9" w:rsidP="001B38F0">
            <w:pPr>
              <w:pStyle w:val="aff"/>
              <w:numPr>
                <w:ilvl w:val="0"/>
                <w:numId w:val="164"/>
              </w:numPr>
              <w:ind w:leftChars="0"/>
              <w:rPr>
                <w:rFonts w:hAnsi="新細明體"/>
              </w:rPr>
            </w:pPr>
            <w:r w:rsidRPr="00652B75">
              <w:rPr>
                <w:rFonts w:hAnsi="新細明體" w:hint="eastAsia"/>
                <w:b/>
              </w:rPr>
              <w:t>命令</w:t>
            </w:r>
            <w:r w:rsidRPr="00652B75">
              <w:rPr>
                <w:rFonts w:hAnsi="新細明體" w:hint="eastAsia"/>
              </w:rPr>
              <w:t>定有施行期限，主管機關認為需要延長者，應於</w:t>
            </w:r>
            <w:r w:rsidRPr="00652B75">
              <w:rPr>
                <w:rFonts w:hAnsi="新細明體" w:hint="eastAsia"/>
                <w:color w:val="FF0000"/>
              </w:rPr>
              <w:t>期限屆滿</w:t>
            </w:r>
            <w:r w:rsidR="005D6B3C">
              <w:rPr>
                <w:rFonts w:hAnsi="新細明體" w:hint="eastAsia"/>
                <w:b/>
                <w:color w:val="FF0000"/>
              </w:rPr>
              <w:t>1</w:t>
            </w:r>
            <w:r w:rsidRPr="00652B75">
              <w:rPr>
                <w:rFonts w:hAnsi="新細明體" w:hint="eastAsia"/>
                <w:b/>
                <w:color w:val="FF0000"/>
              </w:rPr>
              <w:t>個月前</w:t>
            </w:r>
            <w:r w:rsidRPr="00652B75">
              <w:rPr>
                <w:rFonts w:hAnsi="新細明體" w:hint="eastAsia"/>
              </w:rPr>
              <w:t>，由</w:t>
            </w:r>
            <w:r w:rsidRPr="004632B3">
              <w:rPr>
                <w:rFonts w:hAnsi="新細明體" w:hint="eastAsia"/>
                <w:color w:val="FF0000"/>
              </w:rPr>
              <w:t>原發布機關發布</w:t>
            </w:r>
            <w:r w:rsidRPr="00652B75">
              <w:rPr>
                <w:rFonts w:hAnsi="新細明體" w:hint="eastAsia"/>
              </w:rPr>
              <w:t>之。</w:t>
            </w:r>
          </w:p>
        </w:tc>
      </w:tr>
      <w:tr w:rsidR="00652B75" w:rsidTr="006F349E">
        <w:trPr>
          <w:jc w:val="center"/>
        </w:trPr>
        <w:tc>
          <w:tcPr>
            <w:tcW w:w="1701" w:type="dxa"/>
            <w:vAlign w:val="center"/>
          </w:tcPr>
          <w:p w:rsidR="00652B75" w:rsidRDefault="00652B75" w:rsidP="006F349E">
            <w:pPr>
              <w:jc w:val="center"/>
            </w:pPr>
            <w:r w:rsidRPr="00143DB1">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652B75" w:rsidRPr="009308B9" w:rsidRDefault="00652B75" w:rsidP="009308B9">
            <w:pPr>
              <w:rPr>
                <w:rFonts w:hAnsi="新細明體"/>
                <w:b/>
              </w:rPr>
            </w:pPr>
            <w:r w:rsidRPr="00652B75">
              <w:rPr>
                <w:rFonts w:hAnsi="新細明體" w:hint="eastAsia"/>
              </w:rPr>
              <w:t>命令之</w:t>
            </w:r>
            <w:r w:rsidRPr="005D6B3C">
              <w:rPr>
                <w:rFonts w:hAnsi="新細明體" w:hint="eastAsia"/>
                <w:b/>
              </w:rPr>
              <w:t>原發布機關</w:t>
            </w:r>
            <w:r w:rsidRPr="00652B75">
              <w:rPr>
                <w:rFonts w:hAnsi="新細明體" w:hint="eastAsia"/>
              </w:rPr>
              <w:t>或主管機關</w:t>
            </w:r>
            <w:r w:rsidRPr="005D6B3C">
              <w:rPr>
                <w:rFonts w:hAnsi="新細明體" w:hint="eastAsia"/>
                <w:b/>
              </w:rPr>
              <w:t>已裁併</w:t>
            </w:r>
            <w:r w:rsidRPr="00652B75">
              <w:rPr>
                <w:rFonts w:hAnsi="新細明體" w:hint="eastAsia"/>
              </w:rPr>
              <w:t>者，其廢止或延長，</w:t>
            </w:r>
            <w:r w:rsidRPr="00652B75">
              <w:rPr>
                <w:rFonts w:hAnsi="新細明體" w:hint="eastAsia"/>
                <w:color w:val="FF0000"/>
              </w:rPr>
              <w:t>由承受其業務之機關或其上級機關為之</w:t>
            </w:r>
            <w:r w:rsidRPr="00652B75">
              <w:rPr>
                <w:rFonts w:hAnsi="新細明體" w:hint="eastAsia"/>
              </w:rPr>
              <w:t>。</w:t>
            </w:r>
          </w:p>
        </w:tc>
      </w:tr>
    </w:tbl>
    <w:p w:rsidR="009E1810" w:rsidRDefault="009E1810" w:rsidP="009E1810"/>
    <w:p w:rsidR="009E1810" w:rsidRDefault="009E1810">
      <w:pPr>
        <w:widowControl/>
        <w:rPr>
          <w:rFonts w:asciiTheme="majorHAnsi" w:eastAsia="標楷體" w:hAnsiTheme="majorHAnsi" w:cstheme="majorBidi"/>
          <w:b/>
          <w:iCs/>
          <w:sz w:val="32"/>
          <w:szCs w:val="24"/>
        </w:rPr>
      </w:pPr>
      <w:r>
        <w:br w:type="page"/>
      </w:r>
    </w:p>
    <w:p w:rsidR="009E1810" w:rsidRPr="009E1810" w:rsidRDefault="009E1810" w:rsidP="009E1810">
      <w:pPr>
        <w:pStyle w:val="ae"/>
      </w:pPr>
      <w:r>
        <w:rPr>
          <w:rFonts w:hint="eastAsia"/>
        </w:rPr>
        <w:t>《</w:t>
      </w:r>
      <w:bookmarkStart w:id="2" w:name="地方制度法"/>
      <w:r w:rsidR="001B7AFE" w:rsidRPr="003A3009">
        <w:fldChar w:fldCharType="begin"/>
      </w:r>
      <w:r w:rsidR="00455592" w:rsidRPr="003A3009">
        <w:instrText xml:space="preserve">HYPERLINK </w:instrText>
      </w:r>
      <w:r w:rsidR="00455592" w:rsidRPr="003A3009">
        <w:rPr>
          <w:rFonts w:hint="eastAsia"/>
        </w:rPr>
        <w:instrText>"C:\\Users\\USER\\Desktop\\國考一般行政、民政\\Note\\地方自治筆記.docx"</w:instrText>
      </w:r>
      <w:r w:rsidR="00455592" w:rsidRPr="003A3009">
        <w:instrText xml:space="preserve"> \l "</w:instrText>
      </w:r>
      <w:r w:rsidR="00455592" w:rsidRPr="003A3009">
        <w:rPr>
          <w:rFonts w:hint="eastAsia"/>
        </w:rPr>
        <w:instrText>地方制度法</w:instrText>
      </w:r>
      <w:r w:rsidR="00455592" w:rsidRPr="003A3009">
        <w:instrText>"</w:instrText>
      </w:r>
      <w:r w:rsidR="001B7AFE" w:rsidRPr="003A3009">
        <w:fldChar w:fldCharType="separate"/>
      </w:r>
      <w:r w:rsidRPr="003A3009">
        <w:rPr>
          <w:rFonts w:hint="eastAsia"/>
        </w:rPr>
        <w:t>地方制度法</w:t>
      </w:r>
      <w:bookmarkEnd w:id="2"/>
      <w:r w:rsidR="001B7AFE" w:rsidRPr="003A3009">
        <w:fldChar w:fldCharType="end"/>
      </w:r>
      <w:r w:rsidRPr="003A3009">
        <w:rPr>
          <w:rFonts w:hint="eastAsia"/>
        </w:rPr>
        <w:t>》</w:t>
      </w:r>
    </w:p>
    <w:p w:rsidR="00B279C0" w:rsidRPr="0006565F" w:rsidRDefault="00C219EA" w:rsidP="00C219EA">
      <w:pPr>
        <w:widowControl/>
        <w:rPr>
          <w:rStyle w:val="afe"/>
          <w:rFonts w:hAnsi="新細明體"/>
          <w:b w:val="0"/>
          <w:bCs w:val="0"/>
        </w:rPr>
      </w:pPr>
      <w:r w:rsidRPr="0006565F">
        <w:rPr>
          <w:rFonts w:hAnsi="新細明體" w:hint="eastAsia"/>
          <w:color w:val="984806" w:themeColor="accent6" w:themeShade="80"/>
          <w:u w:val="single"/>
        </w:rPr>
        <w:t>地制法</w:t>
      </w:r>
      <w:r w:rsidR="000243A8" w:rsidRPr="0006565F">
        <w:rPr>
          <w:rFonts w:hAnsi="新細明體" w:hint="eastAsia"/>
          <w:color w:val="984806" w:themeColor="accent6" w:themeShade="80"/>
          <w:u w:val="single"/>
        </w:rPr>
        <w:t>§</w:t>
      </w:r>
      <w:r w:rsidRPr="0006565F">
        <w:rPr>
          <w:rFonts w:hAnsi="新細明體" w:hint="eastAsia"/>
          <w:color w:val="984806" w:themeColor="accent6" w:themeShade="80"/>
          <w:u w:val="single"/>
        </w:rPr>
        <w:t>30</w:t>
      </w:r>
    </w:p>
    <w:tbl>
      <w:tblPr>
        <w:tblStyle w:val="aff1"/>
        <w:tblW w:w="9452" w:type="dxa"/>
        <w:jc w:val="center"/>
        <w:tblLook w:val="04A0" w:firstRow="1" w:lastRow="0" w:firstColumn="1" w:lastColumn="0" w:noHBand="0" w:noVBand="1"/>
      </w:tblPr>
      <w:tblGrid>
        <w:gridCol w:w="1514"/>
        <w:gridCol w:w="2268"/>
        <w:gridCol w:w="2835"/>
        <w:gridCol w:w="2835"/>
      </w:tblGrid>
      <w:tr w:rsidR="00FC2F58" w:rsidTr="00943751">
        <w:trPr>
          <w:jc w:val="center"/>
        </w:trPr>
        <w:tc>
          <w:tcPr>
            <w:tcW w:w="1514" w:type="dxa"/>
            <w:vAlign w:val="center"/>
          </w:tcPr>
          <w:p w:rsidR="00FC2F58" w:rsidRPr="003A3009" w:rsidRDefault="00FC2F58" w:rsidP="00FC2F58">
            <w:pPr>
              <w:jc w:val="center"/>
            </w:pPr>
          </w:p>
        </w:tc>
        <w:tc>
          <w:tcPr>
            <w:tcW w:w="2268" w:type="dxa"/>
            <w:vAlign w:val="center"/>
          </w:tcPr>
          <w:p w:rsidR="00FC2F58" w:rsidRPr="003A3009" w:rsidRDefault="00FC2F58" w:rsidP="00FC2F58">
            <w:pPr>
              <w:jc w:val="center"/>
              <w:rPr>
                <w:b/>
              </w:rPr>
            </w:pPr>
            <w:r w:rsidRPr="003A3009">
              <w:rPr>
                <w:rFonts w:hint="eastAsia"/>
                <w:b/>
              </w:rPr>
              <w:t>自治法規</w:t>
            </w:r>
          </w:p>
        </w:tc>
        <w:tc>
          <w:tcPr>
            <w:tcW w:w="2835" w:type="dxa"/>
            <w:vAlign w:val="center"/>
          </w:tcPr>
          <w:p w:rsidR="00FC2F58" w:rsidRPr="003A3009" w:rsidRDefault="00FC2F58" w:rsidP="00FC2F58">
            <w:pPr>
              <w:jc w:val="center"/>
              <w:rPr>
                <w:b/>
              </w:rPr>
            </w:pPr>
            <w:r w:rsidRPr="003A3009">
              <w:rPr>
                <w:rFonts w:hint="eastAsia"/>
                <w:b/>
              </w:rPr>
              <w:t>自治事項</w:t>
            </w:r>
          </w:p>
        </w:tc>
        <w:tc>
          <w:tcPr>
            <w:tcW w:w="2835" w:type="dxa"/>
            <w:vAlign w:val="center"/>
          </w:tcPr>
          <w:p w:rsidR="00FC2F58" w:rsidRPr="003A3009" w:rsidRDefault="00FC2F58" w:rsidP="00FC2F58">
            <w:pPr>
              <w:jc w:val="center"/>
              <w:rPr>
                <w:b/>
              </w:rPr>
            </w:pPr>
            <w:r w:rsidRPr="003A3009">
              <w:rPr>
                <w:rFonts w:hint="eastAsia"/>
                <w:b/>
              </w:rPr>
              <w:t>委辦事項</w:t>
            </w:r>
          </w:p>
        </w:tc>
      </w:tr>
      <w:tr w:rsidR="00FC2F58" w:rsidTr="00943751">
        <w:trPr>
          <w:jc w:val="center"/>
        </w:trPr>
        <w:tc>
          <w:tcPr>
            <w:tcW w:w="1514" w:type="dxa"/>
            <w:shd w:val="clear" w:color="auto" w:fill="E5DFEC" w:themeFill="accent4" w:themeFillTint="33"/>
            <w:vAlign w:val="center"/>
          </w:tcPr>
          <w:p w:rsidR="00FC2F58" w:rsidRPr="003A3009" w:rsidRDefault="00FC2F58" w:rsidP="00FC2F58">
            <w:pPr>
              <w:jc w:val="center"/>
              <w:rPr>
                <w:b/>
              </w:rPr>
            </w:pPr>
            <w:r w:rsidRPr="003A3009">
              <w:rPr>
                <w:rFonts w:hint="eastAsia"/>
                <w:b/>
              </w:rPr>
              <w:t>直轄市</w:t>
            </w:r>
          </w:p>
        </w:tc>
        <w:tc>
          <w:tcPr>
            <w:tcW w:w="2268" w:type="dxa"/>
            <w:shd w:val="clear" w:color="auto" w:fill="E5DFEC" w:themeFill="accent4" w:themeFillTint="33"/>
            <w:vAlign w:val="center"/>
          </w:tcPr>
          <w:p w:rsidR="00C219EA" w:rsidRPr="003A3009" w:rsidRDefault="00FC2F58" w:rsidP="00C219EA">
            <w:pPr>
              <w:jc w:val="both"/>
            </w:pPr>
            <w:r w:rsidRPr="003A3009">
              <w:rPr>
                <w:rFonts w:hint="eastAsia"/>
              </w:rPr>
              <w:t>發生牴觸無效時，</w:t>
            </w:r>
          </w:p>
          <w:p w:rsidR="00C219EA" w:rsidRPr="003A3009" w:rsidRDefault="00FC2F58" w:rsidP="00943751">
            <w:pPr>
              <w:jc w:val="center"/>
            </w:pPr>
            <w:r w:rsidRPr="003A3009">
              <w:rPr>
                <w:rFonts w:hint="eastAsia"/>
              </w:rPr>
              <w:t>由</w:t>
            </w:r>
            <w:r w:rsidRPr="003A3009">
              <w:rPr>
                <w:rFonts w:hint="eastAsia"/>
                <w:color w:val="FF0000"/>
              </w:rPr>
              <w:t>行政院</w:t>
            </w:r>
          </w:p>
          <w:p w:rsidR="00FC2F58" w:rsidRDefault="00FC2F58" w:rsidP="00943751">
            <w:pPr>
              <w:jc w:val="right"/>
              <w:rPr>
                <w:rStyle w:val="afe"/>
                <w:rFonts w:hAnsi="新細明體"/>
                <w:b w:val="0"/>
                <w:bCs w:val="0"/>
                <w:szCs w:val="24"/>
              </w:rPr>
            </w:pPr>
            <w:r w:rsidRPr="003A3009">
              <w:rPr>
                <w:rFonts w:hint="eastAsia"/>
              </w:rPr>
              <w:t>予以函告</w:t>
            </w:r>
          </w:p>
        </w:tc>
        <w:tc>
          <w:tcPr>
            <w:tcW w:w="2835" w:type="dxa"/>
            <w:shd w:val="clear" w:color="auto" w:fill="E5DFEC" w:themeFill="accent4" w:themeFillTint="33"/>
            <w:vAlign w:val="center"/>
          </w:tcPr>
          <w:p w:rsidR="00C219EA" w:rsidRPr="003A3009" w:rsidRDefault="00FC2F58" w:rsidP="003A3009">
            <w:pPr>
              <w:jc w:val="both"/>
            </w:pPr>
            <w:r w:rsidRPr="003A3009">
              <w:rPr>
                <w:rFonts w:hint="eastAsia"/>
              </w:rPr>
              <w:t>違背法律時，</w:t>
            </w:r>
          </w:p>
          <w:p w:rsidR="00943751" w:rsidRPr="003A3009" w:rsidRDefault="00FC2F58" w:rsidP="003A3009">
            <w:pPr>
              <w:jc w:val="center"/>
              <w:rPr>
                <w:color w:val="FF0000"/>
              </w:rPr>
            </w:pPr>
            <w:r w:rsidRPr="003A3009">
              <w:rPr>
                <w:rFonts w:hint="eastAsia"/>
              </w:rPr>
              <w:t>由</w:t>
            </w:r>
            <w:r w:rsidRPr="003A3009">
              <w:rPr>
                <w:rFonts w:hint="eastAsia"/>
                <w:color w:val="FF0000"/>
              </w:rPr>
              <w:t>中央各該主管機關</w:t>
            </w:r>
          </w:p>
          <w:p w:rsidR="00C219EA" w:rsidRPr="003A3009" w:rsidRDefault="00FC2F58" w:rsidP="003A3009">
            <w:pPr>
              <w:jc w:val="center"/>
              <w:rPr>
                <w:color w:val="FF0000"/>
              </w:rPr>
            </w:pPr>
            <w:r w:rsidRPr="003A3009">
              <w:rPr>
                <w:rFonts w:hint="eastAsia"/>
                <w:color w:val="FF0000"/>
              </w:rPr>
              <w:t>報行政院</w:t>
            </w:r>
          </w:p>
          <w:p w:rsidR="00FC2F58" w:rsidRPr="003A3009" w:rsidRDefault="00FC2F58" w:rsidP="003A3009">
            <w:pPr>
              <w:jc w:val="right"/>
            </w:pPr>
            <w:r w:rsidRPr="003A3009">
              <w:rPr>
                <w:rFonts w:hint="eastAsia"/>
              </w:rPr>
              <w:t>予以撤銷、變更、廢止或停止其執行。</w:t>
            </w:r>
          </w:p>
        </w:tc>
        <w:tc>
          <w:tcPr>
            <w:tcW w:w="2835" w:type="dxa"/>
            <w:shd w:val="clear" w:color="auto" w:fill="E5DFEC" w:themeFill="accent4" w:themeFillTint="33"/>
          </w:tcPr>
          <w:p w:rsidR="00C219EA" w:rsidRPr="003A3009" w:rsidRDefault="00FC2F58" w:rsidP="00FC2F58">
            <w:pPr>
              <w:jc w:val="both"/>
            </w:pPr>
            <w:r w:rsidRPr="003A3009">
              <w:rPr>
                <w:rFonts w:hint="eastAsia"/>
              </w:rPr>
              <w:t>違背法律或逾越權限時，</w:t>
            </w:r>
          </w:p>
          <w:p w:rsidR="00943751" w:rsidRPr="003A3009" w:rsidRDefault="00FC2F58" w:rsidP="00943751">
            <w:pPr>
              <w:jc w:val="center"/>
              <w:rPr>
                <w:color w:val="FF0000"/>
              </w:rPr>
            </w:pPr>
            <w:r w:rsidRPr="003A3009">
              <w:rPr>
                <w:rFonts w:hint="eastAsia"/>
              </w:rPr>
              <w:t>由</w:t>
            </w:r>
            <w:r w:rsidRPr="003A3009">
              <w:rPr>
                <w:rFonts w:hint="eastAsia"/>
                <w:color w:val="FF0000"/>
              </w:rPr>
              <w:t>中央各該主管機關</w:t>
            </w:r>
          </w:p>
          <w:p w:rsidR="00C219EA" w:rsidRPr="003A3009" w:rsidRDefault="00FC2F58" w:rsidP="00943751">
            <w:pPr>
              <w:jc w:val="center"/>
              <w:rPr>
                <w:color w:val="FF0000"/>
              </w:rPr>
            </w:pPr>
            <w:r w:rsidRPr="003A3009">
              <w:rPr>
                <w:rFonts w:hint="eastAsia"/>
                <w:color w:val="FF0000"/>
              </w:rPr>
              <w:t>報行政院</w:t>
            </w:r>
            <w:r w:rsidR="000450CD" w:rsidRPr="003A3009">
              <w:rPr>
                <w:rFonts w:hint="eastAsia"/>
                <w:color w:val="FF0000"/>
              </w:rPr>
              <w:t>?</w:t>
            </w:r>
          </w:p>
          <w:p w:rsidR="00FC2F58" w:rsidRPr="00FC2F58" w:rsidRDefault="00FC2F58" w:rsidP="00943751">
            <w:pPr>
              <w:jc w:val="right"/>
              <w:rPr>
                <w:rStyle w:val="afe"/>
                <w:rFonts w:hAnsi="新細明體"/>
                <w:b w:val="0"/>
                <w:bCs w:val="0"/>
                <w:szCs w:val="24"/>
              </w:rPr>
            </w:pPr>
            <w:r w:rsidRPr="003A3009">
              <w:rPr>
                <w:rFonts w:hint="eastAsia"/>
              </w:rPr>
              <w:t>予以撤銷、變更、廢止或停止其執行。</w:t>
            </w:r>
          </w:p>
        </w:tc>
      </w:tr>
      <w:tr w:rsidR="00FC2F58" w:rsidTr="003A626C">
        <w:trPr>
          <w:jc w:val="center"/>
        </w:trPr>
        <w:tc>
          <w:tcPr>
            <w:tcW w:w="1514" w:type="dxa"/>
            <w:shd w:val="clear" w:color="auto" w:fill="BDFFBD"/>
            <w:vAlign w:val="center"/>
          </w:tcPr>
          <w:p w:rsidR="00FC2F58" w:rsidRPr="003A3009" w:rsidRDefault="00FC2F58" w:rsidP="00FC2F58">
            <w:pPr>
              <w:jc w:val="center"/>
              <w:rPr>
                <w:b/>
              </w:rPr>
            </w:pPr>
            <w:r w:rsidRPr="003A3009">
              <w:rPr>
                <w:rFonts w:hint="eastAsia"/>
                <w:b/>
              </w:rPr>
              <w:t>縣(市)</w:t>
            </w:r>
          </w:p>
        </w:tc>
        <w:tc>
          <w:tcPr>
            <w:tcW w:w="2268" w:type="dxa"/>
            <w:shd w:val="clear" w:color="auto" w:fill="BDFFBD"/>
            <w:vAlign w:val="center"/>
          </w:tcPr>
          <w:p w:rsidR="00C219EA" w:rsidRPr="003A3009" w:rsidRDefault="00FC2F58" w:rsidP="00C219EA">
            <w:pPr>
              <w:jc w:val="both"/>
            </w:pPr>
            <w:r w:rsidRPr="003A3009">
              <w:rPr>
                <w:rFonts w:hint="eastAsia"/>
              </w:rPr>
              <w:t>發生牴觸無效時，</w:t>
            </w:r>
          </w:p>
          <w:p w:rsidR="000450CD" w:rsidRPr="003A3009" w:rsidRDefault="00FC2F58" w:rsidP="00943751">
            <w:pPr>
              <w:jc w:val="center"/>
              <w:rPr>
                <w:color w:val="FF0000"/>
              </w:rPr>
            </w:pPr>
            <w:r w:rsidRPr="003A3009">
              <w:rPr>
                <w:rFonts w:hint="eastAsia"/>
              </w:rPr>
              <w:t>由</w:t>
            </w:r>
            <w:r w:rsidRPr="003A3009">
              <w:rPr>
                <w:rFonts w:hint="eastAsia"/>
                <w:color w:val="FF0000"/>
              </w:rPr>
              <w:t>中央各該</w:t>
            </w:r>
          </w:p>
          <w:p w:rsidR="00943751" w:rsidRPr="003A3009" w:rsidRDefault="00FC2F58" w:rsidP="00943751">
            <w:pPr>
              <w:jc w:val="center"/>
              <w:rPr>
                <w:color w:val="FF0000"/>
              </w:rPr>
            </w:pPr>
            <w:r w:rsidRPr="003A3009">
              <w:rPr>
                <w:rFonts w:hint="eastAsia"/>
                <w:color w:val="FF0000"/>
              </w:rPr>
              <w:t>主管機關</w:t>
            </w:r>
          </w:p>
          <w:p w:rsidR="00FC2F58" w:rsidRPr="003A3009" w:rsidRDefault="00FC2F58" w:rsidP="00943751">
            <w:pPr>
              <w:jc w:val="right"/>
            </w:pPr>
            <w:r w:rsidRPr="003A3009">
              <w:rPr>
                <w:rFonts w:hint="eastAsia"/>
              </w:rPr>
              <w:t>予以函告</w:t>
            </w:r>
          </w:p>
        </w:tc>
        <w:tc>
          <w:tcPr>
            <w:tcW w:w="2835" w:type="dxa"/>
            <w:shd w:val="clear" w:color="auto" w:fill="BDFFBD"/>
            <w:vAlign w:val="center"/>
          </w:tcPr>
          <w:p w:rsidR="00C219EA" w:rsidRPr="003A3009" w:rsidRDefault="00FC2F58" w:rsidP="00FC2F58">
            <w:pPr>
              <w:jc w:val="both"/>
            </w:pPr>
            <w:r w:rsidRPr="003A3009">
              <w:rPr>
                <w:rFonts w:hint="eastAsia"/>
              </w:rPr>
              <w:t>違背法律時，</w:t>
            </w:r>
          </w:p>
          <w:p w:rsidR="00943751" w:rsidRPr="003A3009" w:rsidRDefault="00FC2F58" w:rsidP="00943751">
            <w:pPr>
              <w:jc w:val="center"/>
              <w:rPr>
                <w:color w:val="FF0000"/>
              </w:rPr>
            </w:pPr>
            <w:r w:rsidRPr="003A3009">
              <w:rPr>
                <w:rFonts w:hint="eastAsia"/>
              </w:rPr>
              <w:t>由</w:t>
            </w:r>
            <w:r w:rsidRPr="003A3009">
              <w:rPr>
                <w:rFonts w:hint="eastAsia"/>
                <w:color w:val="FF0000"/>
              </w:rPr>
              <w:t>中央各該主管機關</w:t>
            </w:r>
          </w:p>
          <w:p w:rsidR="00C219EA" w:rsidRPr="003A3009" w:rsidRDefault="00FC2F58" w:rsidP="00943751">
            <w:pPr>
              <w:jc w:val="center"/>
              <w:rPr>
                <w:color w:val="FF0000"/>
              </w:rPr>
            </w:pPr>
            <w:r w:rsidRPr="003A3009">
              <w:rPr>
                <w:rFonts w:hint="eastAsia"/>
                <w:color w:val="FF0000"/>
              </w:rPr>
              <w:t>報行政院</w:t>
            </w:r>
          </w:p>
          <w:p w:rsidR="00FC2F58" w:rsidRPr="003A3009" w:rsidRDefault="00FC2F58" w:rsidP="00943751">
            <w:pPr>
              <w:jc w:val="right"/>
            </w:pPr>
            <w:r w:rsidRPr="003A3009">
              <w:rPr>
                <w:rFonts w:hint="eastAsia"/>
              </w:rPr>
              <w:t>予以撤銷、變更、廢止或停止其執行。</w:t>
            </w:r>
          </w:p>
        </w:tc>
        <w:tc>
          <w:tcPr>
            <w:tcW w:w="2835" w:type="dxa"/>
            <w:shd w:val="clear" w:color="auto" w:fill="BDFFBD"/>
            <w:vAlign w:val="center"/>
          </w:tcPr>
          <w:p w:rsidR="00C219EA" w:rsidRPr="003A3009" w:rsidRDefault="00FC2F58" w:rsidP="0006565F">
            <w:pPr>
              <w:jc w:val="center"/>
            </w:pPr>
            <w:r w:rsidRPr="003A3009">
              <w:rPr>
                <w:rFonts w:hint="eastAsia"/>
              </w:rPr>
              <w:t>違背法律或逾越權限時，</w:t>
            </w:r>
          </w:p>
          <w:p w:rsidR="00C219EA" w:rsidRPr="003A3009" w:rsidRDefault="00FC2F58" w:rsidP="0006565F">
            <w:pPr>
              <w:jc w:val="center"/>
            </w:pPr>
            <w:r w:rsidRPr="003A3009">
              <w:rPr>
                <w:rFonts w:hint="eastAsia"/>
              </w:rPr>
              <w:t>由</w:t>
            </w:r>
            <w:r w:rsidRPr="003A3009">
              <w:rPr>
                <w:rFonts w:hint="eastAsia"/>
                <w:color w:val="FF0000"/>
              </w:rPr>
              <w:t>委辦機關</w:t>
            </w:r>
          </w:p>
          <w:p w:rsidR="00FC2F58" w:rsidRPr="003A3009" w:rsidRDefault="00FC2F58" w:rsidP="0006565F">
            <w:pPr>
              <w:jc w:val="right"/>
            </w:pPr>
            <w:r w:rsidRPr="003A3009">
              <w:rPr>
                <w:rFonts w:hint="eastAsia"/>
              </w:rPr>
              <w:t>予以撤銷、變更、廢止或停止其執行。</w:t>
            </w:r>
          </w:p>
        </w:tc>
      </w:tr>
      <w:tr w:rsidR="00FC2F58" w:rsidTr="00943751">
        <w:trPr>
          <w:jc w:val="center"/>
        </w:trPr>
        <w:tc>
          <w:tcPr>
            <w:tcW w:w="1514" w:type="dxa"/>
            <w:shd w:val="clear" w:color="auto" w:fill="FFFF99"/>
            <w:vAlign w:val="center"/>
          </w:tcPr>
          <w:p w:rsidR="00FC2F58" w:rsidRPr="003A3009" w:rsidRDefault="00FC2F58" w:rsidP="00FC2F58">
            <w:pPr>
              <w:jc w:val="center"/>
              <w:rPr>
                <w:b/>
              </w:rPr>
            </w:pPr>
            <w:r w:rsidRPr="003A3009">
              <w:rPr>
                <w:rFonts w:hint="eastAsia"/>
                <w:b/>
              </w:rPr>
              <w:t>鄉(鎮、市)</w:t>
            </w:r>
          </w:p>
        </w:tc>
        <w:tc>
          <w:tcPr>
            <w:tcW w:w="2268" w:type="dxa"/>
            <w:shd w:val="clear" w:color="auto" w:fill="FFFF99"/>
            <w:vAlign w:val="center"/>
          </w:tcPr>
          <w:p w:rsidR="00C219EA" w:rsidRPr="003A3009" w:rsidRDefault="00FC2F58" w:rsidP="00C219EA">
            <w:pPr>
              <w:jc w:val="both"/>
            </w:pPr>
            <w:r w:rsidRPr="003A3009">
              <w:rPr>
                <w:rFonts w:hint="eastAsia"/>
              </w:rPr>
              <w:t>發生牴觸無效時，</w:t>
            </w:r>
          </w:p>
          <w:p w:rsidR="00C219EA" w:rsidRPr="003A3009" w:rsidRDefault="00FC2F58" w:rsidP="00943751">
            <w:pPr>
              <w:jc w:val="center"/>
            </w:pPr>
            <w:r w:rsidRPr="003A3009">
              <w:rPr>
                <w:rFonts w:hint="eastAsia"/>
              </w:rPr>
              <w:t>由</w:t>
            </w:r>
            <w:r w:rsidRPr="003A3009">
              <w:rPr>
                <w:rFonts w:hint="eastAsia"/>
                <w:color w:val="FF0000"/>
              </w:rPr>
              <w:t>縣政府</w:t>
            </w:r>
          </w:p>
          <w:p w:rsidR="00FC2F58" w:rsidRDefault="00FC2F58" w:rsidP="00943751">
            <w:pPr>
              <w:jc w:val="right"/>
              <w:rPr>
                <w:rStyle w:val="afe"/>
                <w:rFonts w:hAnsi="新細明體"/>
                <w:b w:val="0"/>
                <w:bCs w:val="0"/>
                <w:szCs w:val="24"/>
              </w:rPr>
            </w:pPr>
            <w:r w:rsidRPr="003A3009">
              <w:rPr>
                <w:rFonts w:hint="eastAsia"/>
              </w:rPr>
              <w:t>予以函告</w:t>
            </w:r>
          </w:p>
        </w:tc>
        <w:tc>
          <w:tcPr>
            <w:tcW w:w="2835" w:type="dxa"/>
            <w:shd w:val="clear" w:color="auto" w:fill="FFFF99"/>
            <w:vAlign w:val="center"/>
          </w:tcPr>
          <w:p w:rsidR="00C219EA" w:rsidRPr="003A3009" w:rsidRDefault="00FC2F58" w:rsidP="00FC2F58">
            <w:pPr>
              <w:jc w:val="both"/>
            </w:pPr>
            <w:r w:rsidRPr="003A3009">
              <w:rPr>
                <w:rFonts w:hint="eastAsia"/>
              </w:rPr>
              <w:t>違背法律時，</w:t>
            </w:r>
          </w:p>
          <w:p w:rsidR="00C219EA" w:rsidRPr="003A3009" w:rsidRDefault="00FC2F58" w:rsidP="003A3009">
            <w:pPr>
              <w:jc w:val="center"/>
            </w:pPr>
            <w:r w:rsidRPr="003A3009">
              <w:rPr>
                <w:rFonts w:hint="eastAsia"/>
              </w:rPr>
              <w:t>由</w:t>
            </w:r>
            <w:r w:rsidRPr="003A3009">
              <w:rPr>
                <w:rFonts w:hint="eastAsia"/>
                <w:color w:val="FF0000"/>
              </w:rPr>
              <w:t>縣政府</w:t>
            </w:r>
          </w:p>
          <w:p w:rsidR="00FC2F58" w:rsidRDefault="00FC2F58" w:rsidP="003A3009">
            <w:pPr>
              <w:jc w:val="right"/>
              <w:rPr>
                <w:rStyle w:val="afe"/>
                <w:rFonts w:hAnsi="新細明體"/>
                <w:b w:val="0"/>
                <w:bCs w:val="0"/>
                <w:szCs w:val="24"/>
              </w:rPr>
            </w:pPr>
            <w:r w:rsidRPr="003A3009">
              <w:rPr>
                <w:rFonts w:hint="eastAsia"/>
              </w:rPr>
              <w:t>予以撤銷、變更、廢止或停止其執行。</w:t>
            </w:r>
          </w:p>
        </w:tc>
        <w:tc>
          <w:tcPr>
            <w:tcW w:w="2835" w:type="dxa"/>
            <w:shd w:val="clear" w:color="auto" w:fill="FFFF99"/>
          </w:tcPr>
          <w:p w:rsidR="00C219EA" w:rsidRPr="003A3009" w:rsidRDefault="00FC2F58" w:rsidP="00FC2F58">
            <w:pPr>
              <w:jc w:val="both"/>
            </w:pPr>
            <w:r w:rsidRPr="003A3009">
              <w:rPr>
                <w:rFonts w:hint="eastAsia"/>
              </w:rPr>
              <w:t>違背法律或逾越權限時，</w:t>
            </w:r>
          </w:p>
          <w:p w:rsidR="00C219EA" w:rsidRPr="003A3009" w:rsidRDefault="00FC2F58" w:rsidP="003A3009">
            <w:pPr>
              <w:jc w:val="center"/>
            </w:pPr>
            <w:r w:rsidRPr="003A3009">
              <w:rPr>
                <w:rFonts w:hint="eastAsia"/>
              </w:rPr>
              <w:t>由</w:t>
            </w:r>
            <w:r w:rsidRPr="003A3009">
              <w:rPr>
                <w:rFonts w:hint="eastAsia"/>
                <w:color w:val="FF0000"/>
              </w:rPr>
              <w:t>委辦機關</w:t>
            </w:r>
          </w:p>
          <w:p w:rsidR="00FC2F58" w:rsidRPr="00FC2F58" w:rsidRDefault="00FC2F58" w:rsidP="003A3009">
            <w:pPr>
              <w:jc w:val="right"/>
              <w:rPr>
                <w:rStyle w:val="afe"/>
                <w:rFonts w:hAnsi="新細明體"/>
                <w:b w:val="0"/>
                <w:bCs w:val="0"/>
                <w:szCs w:val="24"/>
              </w:rPr>
            </w:pPr>
            <w:r w:rsidRPr="003A3009">
              <w:rPr>
                <w:rFonts w:hint="eastAsia"/>
              </w:rPr>
              <w:t>予以撤銷、變更、廢止或停止其執行。</w:t>
            </w:r>
          </w:p>
        </w:tc>
      </w:tr>
    </w:tbl>
    <w:p w:rsidR="000450CD" w:rsidRDefault="000450CD" w:rsidP="00EC53E9">
      <w:pPr>
        <w:pStyle w:val="aff"/>
        <w:numPr>
          <w:ilvl w:val="0"/>
          <w:numId w:val="77"/>
        </w:numPr>
        <w:ind w:leftChars="0"/>
      </w:pPr>
      <w:r w:rsidRPr="000450CD">
        <w:rPr>
          <w:rFonts w:hint="eastAsia"/>
          <w:b/>
        </w:rPr>
        <w:t>自治條例</w:t>
      </w:r>
      <w:r>
        <w:rPr>
          <w:rFonts w:hint="eastAsia"/>
        </w:rPr>
        <w:t>與憲法、法律或基於法律授權之法規或上級自治團體自治條例牴觸者，無效。</w:t>
      </w:r>
    </w:p>
    <w:p w:rsidR="000450CD" w:rsidRDefault="000450CD" w:rsidP="00EC53E9">
      <w:pPr>
        <w:pStyle w:val="aff"/>
        <w:numPr>
          <w:ilvl w:val="0"/>
          <w:numId w:val="77"/>
        </w:numPr>
        <w:ind w:leftChars="0"/>
      </w:pPr>
      <w:r w:rsidRPr="000450CD">
        <w:rPr>
          <w:rFonts w:hint="eastAsia"/>
          <w:b/>
        </w:rPr>
        <w:t>自治規則</w:t>
      </w:r>
      <w:r>
        <w:rPr>
          <w:rFonts w:hint="eastAsia"/>
        </w:rPr>
        <w:t>與憲法、法律、基於法律授權之法規、上級自治團體自治條例或該自治團體自治條例牴觸者，無效。</w:t>
      </w:r>
    </w:p>
    <w:p w:rsidR="000450CD" w:rsidRDefault="000450CD" w:rsidP="00EC53E9">
      <w:pPr>
        <w:pStyle w:val="aff"/>
        <w:numPr>
          <w:ilvl w:val="0"/>
          <w:numId w:val="77"/>
        </w:numPr>
        <w:ind w:leftChars="0"/>
      </w:pPr>
      <w:r w:rsidRPr="000450CD">
        <w:rPr>
          <w:rFonts w:hint="eastAsia"/>
          <w:b/>
        </w:rPr>
        <w:t>委辦規則</w:t>
      </w:r>
      <w:r>
        <w:rPr>
          <w:rFonts w:hint="eastAsia"/>
        </w:rPr>
        <w:t>與憲法、法律、中央法令牴觸者，無效。</w:t>
      </w:r>
    </w:p>
    <w:p w:rsidR="000450CD" w:rsidRDefault="000450CD" w:rsidP="00EC53E9">
      <w:pPr>
        <w:pStyle w:val="aff"/>
        <w:numPr>
          <w:ilvl w:val="0"/>
          <w:numId w:val="77"/>
        </w:numPr>
        <w:ind w:leftChars="0"/>
      </w:pPr>
      <w:r>
        <w:rPr>
          <w:rFonts w:hint="eastAsia"/>
        </w:rPr>
        <w:t>第一項及第二項發生牴觸無效者，分別由行政院、中央各該主管機關、縣政府予以函告。</w:t>
      </w:r>
    </w:p>
    <w:p w:rsidR="003A3009" w:rsidRDefault="000450CD" w:rsidP="00EC53E9">
      <w:pPr>
        <w:pStyle w:val="aff"/>
        <w:numPr>
          <w:ilvl w:val="0"/>
          <w:numId w:val="77"/>
        </w:numPr>
        <w:ind w:leftChars="0"/>
      </w:pPr>
      <w:r>
        <w:rPr>
          <w:rFonts w:hint="eastAsia"/>
        </w:rPr>
        <w:t>第三項發生牴觸無效者，由委辦機關予以函告無效。</w:t>
      </w:r>
    </w:p>
    <w:p w:rsidR="000450CD" w:rsidRPr="003A3009" w:rsidRDefault="000450CD" w:rsidP="00EC53E9">
      <w:pPr>
        <w:pStyle w:val="aff"/>
        <w:numPr>
          <w:ilvl w:val="0"/>
          <w:numId w:val="77"/>
        </w:numPr>
        <w:ind w:leftChars="0"/>
        <w:rPr>
          <w:rStyle w:val="afe"/>
          <w:rFonts w:ascii="新細明體" w:eastAsia="新細明體" w:hAnsiTheme="minorHAnsi" w:cstheme="minorBidi"/>
          <w:b w:val="0"/>
          <w:bCs w:val="0"/>
          <w:sz w:val="24"/>
          <w:szCs w:val="22"/>
          <w:u w:val="none"/>
        </w:rPr>
      </w:pPr>
      <w:r>
        <w:rPr>
          <w:rFonts w:hint="eastAsia"/>
        </w:rPr>
        <w:t>自治法規與憲法、法律、基於法律授權之法規、上級自治團體自治條例或該自治團體自治條例</w:t>
      </w:r>
      <w:r w:rsidRPr="003A3009">
        <w:rPr>
          <w:rFonts w:hint="eastAsia"/>
          <w:color w:val="FF0000"/>
        </w:rPr>
        <w:t>有無牴觸發生疑義</w:t>
      </w:r>
      <w:r>
        <w:rPr>
          <w:rFonts w:hint="eastAsia"/>
        </w:rPr>
        <w:t>時，得</w:t>
      </w:r>
      <w:r w:rsidRPr="003A3009">
        <w:rPr>
          <w:rFonts w:hint="eastAsia"/>
          <w:color w:val="FF0000"/>
        </w:rPr>
        <w:t>聲請司法院解釋</w:t>
      </w:r>
      <w:r>
        <w:rPr>
          <w:rFonts w:hint="eastAsia"/>
        </w:rPr>
        <w:t>之。</w:t>
      </w:r>
    </w:p>
    <w:p w:rsidR="000450CD" w:rsidRPr="003A3009" w:rsidRDefault="000450CD" w:rsidP="003A3009">
      <w:pPr>
        <w:jc w:val="right"/>
        <w:rPr>
          <w:rStyle w:val="afe"/>
          <w:rFonts w:ascii="新細明體" w:eastAsia="新細明體" w:hAnsi="新細明體"/>
          <w:b w:val="0"/>
          <w:bCs w:val="0"/>
          <w:sz w:val="22"/>
          <w:szCs w:val="24"/>
        </w:rPr>
      </w:pPr>
      <w:r w:rsidRPr="003A3009">
        <w:rPr>
          <w:rStyle w:val="afe"/>
          <w:rFonts w:ascii="新細明體" w:eastAsia="新細明體" w:hAnsi="新細明體" w:hint="eastAsia"/>
          <w:b w:val="0"/>
          <w:bCs w:val="0"/>
          <w:sz w:val="22"/>
          <w:szCs w:val="24"/>
        </w:rPr>
        <w:t>&lt;108初+109普&gt;</w:t>
      </w:r>
    </w:p>
    <w:p w:rsidR="00C219EA" w:rsidRPr="0006565F" w:rsidRDefault="00C219EA" w:rsidP="00C219EA">
      <w:pPr>
        <w:widowControl/>
        <w:rPr>
          <w:rFonts w:hAnsi="新細明體"/>
          <w:u w:val="single"/>
        </w:rPr>
      </w:pPr>
      <w:r w:rsidRPr="0006565F">
        <w:rPr>
          <w:rFonts w:hAnsi="新細明體" w:hint="eastAsia"/>
          <w:color w:val="984806" w:themeColor="accent6" w:themeShade="80"/>
          <w:u w:val="single"/>
        </w:rPr>
        <w:t>地制法</w:t>
      </w:r>
      <w:r w:rsidR="000243A8" w:rsidRPr="0006565F">
        <w:rPr>
          <w:rFonts w:hAnsi="新細明體" w:hint="eastAsia"/>
          <w:color w:val="984806" w:themeColor="accent6" w:themeShade="80"/>
          <w:u w:val="single"/>
        </w:rPr>
        <w:t>§</w:t>
      </w:r>
      <w:r w:rsidRPr="0006565F">
        <w:rPr>
          <w:rFonts w:hAnsi="新細明體" w:hint="eastAsia"/>
          <w:color w:val="984806" w:themeColor="accent6" w:themeShade="80"/>
          <w:u w:val="single"/>
        </w:rPr>
        <w:t>77</w:t>
      </w:r>
    </w:p>
    <w:p w:rsidR="00C219EA" w:rsidRPr="00FC2F58" w:rsidRDefault="00C219EA" w:rsidP="00EC53E9">
      <w:pPr>
        <w:pStyle w:val="aff"/>
        <w:numPr>
          <w:ilvl w:val="0"/>
          <w:numId w:val="75"/>
        </w:numPr>
        <w:ind w:leftChars="0"/>
        <w:rPr>
          <w:rFonts w:hAnsi="新細明體"/>
        </w:rPr>
      </w:pPr>
      <w:r w:rsidRPr="00FC2F58">
        <w:rPr>
          <w:rFonts w:hAnsi="新細明體" w:hint="eastAsia"/>
          <w:b/>
        </w:rPr>
        <w:t>中央與直轄市、縣(市)</w:t>
      </w:r>
      <w:r w:rsidRPr="00FC2F58">
        <w:rPr>
          <w:rFonts w:hAnsi="新細明體" w:hint="eastAsia"/>
        </w:rPr>
        <w:t>間，權限遇有爭議時，由</w:t>
      </w:r>
      <w:r w:rsidRPr="00FC2F58">
        <w:rPr>
          <w:rFonts w:hAnsi="新細明體" w:hint="eastAsia"/>
          <w:b/>
          <w:color w:val="FF0000"/>
        </w:rPr>
        <w:t>立法院院會議決</w:t>
      </w:r>
      <w:r w:rsidRPr="00FC2F58">
        <w:rPr>
          <w:rFonts w:hAnsi="新細明體" w:hint="eastAsia"/>
        </w:rPr>
        <w:t>之；</w:t>
      </w:r>
    </w:p>
    <w:p w:rsidR="00C219EA" w:rsidRPr="00FC2F58" w:rsidRDefault="00C219EA" w:rsidP="00EC53E9">
      <w:pPr>
        <w:pStyle w:val="aff"/>
        <w:numPr>
          <w:ilvl w:val="0"/>
          <w:numId w:val="75"/>
        </w:numPr>
        <w:ind w:leftChars="0"/>
        <w:rPr>
          <w:rFonts w:hAnsi="新細明體"/>
        </w:rPr>
      </w:pPr>
      <w:r w:rsidRPr="00FC2F58">
        <w:rPr>
          <w:rFonts w:hAnsi="新細明體" w:hint="eastAsia"/>
        </w:rPr>
        <w:t>縣與鄉(鎮、市)間，自治事項遇有爭議時，由內政部會同中央各該主管機關解決之。</w:t>
      </w:r>
    </w:p>
    <w:p w:rsidR="00C219EA" w:rsidRPr="00FC2F58" w:rsidRDefault="00C219EA" w:rsidP="00EC53E9">
      <w:pPr>
        <w:pStyle w:val="aff"/>
        <w:numPr>
          <w:ilvl w:val="0"/>
          <w:numId w:val="75"/>
        </w:numPr>
        <w:ind w:leftChars="0"/>
        <w:rPr>
          <w:rFonts w:hAnsi="新細明體"/>
        </w:rPr>
      </w:pPr>
      <w:r w:rsidRPr="00FC2F58">
        <w:rPr>
          <w:rFonts w:hAnsi="新細明體" w:hint="eastAsia"/>
          <w:b/>
        </w:rPr>
        <w:t>直轄市間、直轄市與縣(市)</w:t>
      </w:r>
      <w:r w:rsidRPr="00FC2F58">
        <w:rPr>
          <w:rFonts w:hAnsi="新細明體" w:hint="eastAsia"/>
        </w:rPr>
        <w:t>間，事權發生爭議時，由</w:t>
      </w:r>
      <w:r w:rsidRPr="00FC2F58">
        <w:rPr>
          <w:rFonts w:hAnsi="新細明體" w:hint="eastAsia"/>
          <w:color w:val="FF0000"/>
        </w:rPr>
        <w:t>行政院</w:t>
      </w:r>
      <w:r w:rsidRPr="00FC2F58">
        <w:rPr>
          <w:rFonts w:hAnsi="新細明體" w:hint="eastAsia"/>
        </w:rPr>
        <w:t>解決之；</w:t>
      </w:r>
    </w:p>
    <w:p w:rsidR="00C219EA" w:rsidRPr="00FC2F58" w:rsidRDefault="00C219EA" w:rsidP="00EC53E9">
      <w:pPr>
        <w:pStyle w:val="aff"/>
        <w:numPr>
          <w:ilvl w:val="0"/>
          <w:numId w:val="75"/>
        </w:numPr>
        <w:ind w:leftChars="0"/>
        <w:rPr>
          <w:rFonts w:hAnsi="新細明體"/>
        </w:rPr>
      </w:pPr>
      <w:r w:rsidRPr="00FC2F58">
        <w:rPr>
          <w:rFonts w:hAnsi="新細明體" w:hint="eastAsia"/>
        </w:rPr>
        <w:t>縣(市)間，事權發生爭議時，由中央各該主管機關解決之；</w:t>
      </w:r>
    </w:p>
    <w:p w:rsidR="00C219EA" w:rsidRDefault="00C219EA" w:rsidP="00EC53E9">
      <w:pPr>
        <w:pStyle w:val="aff"/>
        <w:numPr>
          <w:ilvl w:val="0"/>
          <w:numId w:val="75"/>
        </w:numPr>
        <w:ind w:leftChars="0"/>
        <w:rPr>
          <w:rFonts w:hAnsi="新細明體"/>
        </w:rPr>
      </w:pPr>
      <w:r w:rsidRPr="00FC2F58">
        <w:rPr>
          <w:rFonts w:hAnsi="新細明體" w:hint="eastAsia"/>
        </w:rPr>
        <w:t>鄉(鎮市)間，事權發生爭議時，由縣政府解決之。</w:t>
      </w:r>
    </w:p>
    <w:p w:rsidR="00B279C0" w:rsidRPr="003A3009" w:rsidRDefault="00C219EA" w:rsidP="003A3009">
      <w:pPr>
        <w:jc w:val="right"/>
        <w:rPr>
          <w:rStyle w:val="afe"/>
          <w:rFonts w:ascii="新細明體" w:eastAsia="新細明體" w:hAnsi="新細明體"/>
          <w:b w:val="0"/>
          <w:bCs w:val="0"/>
          <w:sz w:val="22"/>
          <w:szCs w:val="24"/>
        </w:rPr>
      </w:pPr>
      <w:r w:rsidRPr="003A3009">
        <w:rPr>
          <w:rStyle w:val="afe"/>
          <w:rFonts w:ascii="新細明體" w:eastAsia="新細明體" w:hAnsi="新細明體" w:hint="eastAsia"/>
          <w:b w:val="0"/>
          <w:bCs w:val="0"/>
          <w:sz w:val="22"/>
          <w:szCs w:val="24"/>
        </w:rPr>
        <w:t>&lt;108初&gt;</w:t>
      </w:r>
    </w:p>
    <w:p w:rsidR="00E25D5B" w:rsidRPr="00E25D5B" w:rsidRDefault="00855058" w:rsidP="00E25D5B">
      <w:pPr>
        <w:pStyle w:val="afd"/>
        <w:rPr>
          <w:rStyle w:val="afe"/>
        </w:rPr>
      </w:pPr>
      <w:r w:rsidRPr="00855058">
        <w:rPr>
          <w:rFonts w:hAnsi="標楷體" w:hint="eastAsia"/>
          <w:b w:val="0"/>
          <w:sz w:val="32"/>
          <w:u w:val="none"/>
        </w:rPr>
        <w:t>◆</w:t>
      </w:r>
      <w:r w:rsidR="00E558CE" w:rsidRPr="002C32A4">
        <w:rPr>
          <w:rStyle w:val="afe"/>
          <w:rFonts w:hint="eastAsia"/>
          <w:b/>
        </w:rPr>
        <w:t>憲法</w:t>
      </w:r>
      <w:r w:rsidR="00E25D5B" w:rsidRPr="002C32A4">
        <w:rPr>
          <w:rStyle w:val="afe"/>
          <w:rFonts w:hint="eastAsia"/>
          <w:b/>
        </w:rPr>
        <w:t>+增修</w:t>
      </w:r>
      <w:r w:rsidRPr="00855058">
        <w:rPr>
          <w:rFonts w:hAnsi="標楷體" w:hint="eastAsia"/>
          <w:b w:val="0"/>
          <w:sz w:val="32"/>
          <w:u w:val="none"/>
        </w:rPr>
        <w:t>◇</w:t>
      </w:r>
    </w:p>
    <w:p w:rsidR="00FE455A" w:rsidRDefault="00FE455A" w:rsidP="00FE455A">
      <w:pPr>
        <w:pStyle w:val="ae"/>
      </w:pPr>
      <w:bookmarkStart w:id="3" w:name="憲法"/>
      <w:r>
        <w:rPr>
          <w:rFonts w:hint="eastAsia"/>
        </w:rPr>
        <w:t>憲法</w:t>
      </w:r>
      <w:r w:rsidRPr="006E7869">
        <w:rPr>
          <w:rFonts w:hint="eastAsia"/>
        </w:rPr>
        <w:t>條文性質</w:t>
      </w:r>
    </w:p>
    <w:p w:rsidR="0023176D" w:rsidRDefault="00FE455A" w:rsidP="0023176D">
      <w:pPr>
        <w:pStyle w:val="aff"/>
        <w:numPr>
          <w:ilvl w:val="0"/>
          <w:numId w:val="78"/>
        </w:numPr>
        <w:ind w:leftChars="0"/>
        <w:rPr>
          <w:rFonts w:hAnsi="新細明體"/>
        </w:rPr>
      </w:pPr>
      <w:r w:rsidRPr="00BC5A30">
        <w:rPr>
          <w:rFonts w:hAnsi="新細明體" w:hint="eastAsia"/>
          <w:b/>
        </w:rPr>
        <w:t>方針條款</w:t>
      </w:r>
      <w:r w:rsidRPr="00BC5A30">
        <w:rPr>
          <w:rFonts w:hAnsi="新細明體" w:hint="eastAsia"/>
        </w:rPr>
        <w:t>：</w:t>
      </w:r>
      <w:r w:rsidRPr="0023176D">
        <w:rPr>
          <w:rFonts w:hAnsi="新細明體" w:hint="eastAsia"/>
        </w:rPr>
        <w:t>該憲法條文</w:t>
      </w:r>
      <w:r w:rsidRPr="0023176D">
        <w:rPr>
          <w:rFonts w:hAnsi="新細明體" w:hint="eastAsia"/>
          <w:color w:val="FF0000"/>
        </w:rPr>
        <w:t>僅具有宣示意義</w:t>
      </w:r>
      <w:r w:rsidRPr="0023176D">
        <w:rPr>
          <w:rFonts w:hAnsi="新細明體" w:hint="eastAsia"/>
        </w:rPr>
        <w:t>，作用只是指出國家機關日後發展與努力的方向。</w:t>
      </w:r>
    </w:p>
    <w:p w:rsidR="00FE455A" w:rsidRPr="0023176D" w:rsidRDefault="00FE455A" w:rsidP="0023176D">
      <w:pPr>
        <w:pStyle w:val="aff"/>
        <w:ind w:leftChars="0"/>
        <w:rPr>
          <w:rFonts w:hAnsi="新細明體"/>
        </w:rPr>
      </w:pPr>
      <w:r w:rsidRPr="0023176D">
        <w:rPr>
          <w:rFonts w:hAnsi="新細明體" w:hint="eastAsia"/>
          <w:color w:val="215868" w:themeColor="accent5" w:themeShade="80"/>
        </w:rPr>
        <w:t>EX：憲法第13章基本國策、</w:t>
      </w:r>
      <w:r w:rsidRPr="0023176D">
        <w:rPr>
          <w:rFonts w:hAnsi="新細明體" w:hint="eastAsia"/>
          <w:color w:val="215868" w:themeColor="accent5" w:themeShade="80"/>
          <w:sz w:val="22"/>
        </w:rPr>
        <w:t>憲法141</w:t>
      </w:r>
      <w:r w:rsidR="003D513A" w:rsidRPr="0023176D">
        <w:rPr>
          <w:rFonts w:hAnsi="新細明體" w:hint="eastAsia"/>
          <w:color w:val="215868" w:themeColor="accent5" w:themeShade="80"/>
          <w:sz w:val="22"/>
        </w:rPr>
        <w:t>「</w:t>
      </w:r>
      <w:r w:rsidRPr="0023176D">
        <w:rPr>
          <w:rFonts w:hAnsi="新細明體" w:hint="eastAsia"/>
          <w:color w:val="215868" w:themeColor="accent5" w:themeShade="80"/>
          <w:sz w:val="22"/>
        </w:rPr>
        <w:t>中華民國之外交，應本獨立自主之精神，平等互惠之原則，敦睦邦交，尊重條約及聯合國憲章，以保護僑民權益，促進國際合作，提倡國際正義，確保世界和平。</w:t>
      </w:r>
      <w:r w:rsidR="003D513A" w:rsidRPr="0023176D">
        <w:rPr>
          <w:rFonts w:hAnsi="新細明體" w:hint="eastAsia"/>
          <w:color w:val="215868" w:themeColor="accent5" w:themeShade="80"/>
          <w:sz w:val="22"/>
        </w:rPr>
        <w:t>」</w:t>
      </w:r>
    </w:p>
    <w:p w:rsidR="0023176D" w:rsidRDefault="00FE455A" w:rsidP="0023176D">
      <w:pPr>
        <w:pStyle w:val="aff"/>
        <w:numPr>
          <w:ilvl w:val="0"/>
          <w:numId w:val="78"/>
        </w:numPr>
        <w:ind w:leftChars="0"/>
        <w:rPr>
          <w:rFonts w:hAnsi="新細明體"/>
        </w:rPr>
      </w:pPr>
      <w:r w:rsidRPr="00BC5A30">
        <w:rPr>
          <w:rFonts w:hAnsi="新細明體" w:hint="eastAsia"/>
          <w:b/>
        </w:rPr>
        <w:t>憲法委託</w:t>
      </w:r>
      <w:r w:rsidRPr="00BC5A30">
        <w:rPr>
          <w:rFonts w:hAnsi="新細明體" w:hint="eastAsia"/>
        </w:rPr>
        <w:t>：</w:t>
      </w:r>
      <w:r w:rsidRPr="0023176D">
        <w:rPr>
          <w:rFonts w:hAnsi="新細明體" w:hint="eastAsia"/>
        </w:rPr>
        <w:t>憲法條文</w:t>
      </w:r>
      <w:r w:rsidRPr="0023176D">
        <w:rPr>
          <w:rFonts w:hAnsi="新細明體" w:hint="eastAsia"/>
          <w:color w:val="FF0000"/>
        </w:rPr>
        <w:t>必須透過</w:t>
      </w:r>
      <w:r w:rsidRPr="0023176D">
        <w:rPr>
          <w:rFonts w:hAnsi="新細明體" w:hint="eastAsia"/>
        </w:rPr>
        <w:t>立法者的</w:t>
      </w:r>
      <w:r w:rsidRPr="0023176D">
        <w:rPr>
          <w:rFonts w:hAnsi="新細明體" w:hint="eastAsia"/>
          <w:color w:val="FF0000"/>
        </w:rPr>
        <w:t>立法行為</w:t>
      </w:r>
      <w:r w:rsidRPr="0023176D">
        <w:rPr>
          <w:rFonts w:hAnsi="新細明體" w:hint="eastAsia"/>
        </w:rPr>
        <w:t>方能加以實現，而立法者有義務透過立法實現該項憲法內容。</w:t>
      </w:r>
    </w:p>
    <w:p w:rsidR="00FE455A" w:rsidRPr="0023176D" w:rsidRDefault="00FE455A" w:rsidP="0023176D">
      <w:pPr>
        <w:pStyle w:val="aff"/>
        <w:ind w:leftChars="0"/>
        <w:rPr>
          <w:rFonts w:hAnsi="新細明體"/>
        </w:rPr>
      </w:pPr>
      <w:r w:rsidRPr="0023176D">
        <w:rPr>
          <w:rFonts w:hAnsi="新細明體" w:hint="eastAsia"/>
          <w:color w:val="215868" w:themeColor="accent5" w:themeShade="80"/>
        </w:rPr>
        <w:t>EX：憲法第12章 選舉、罷免、創制、複決</w:t>
      </w:r>
    </w:p>
    <w:p w:rsidR="0023176D" w:rsidRDefault="00FE455A" w:rsidP="0023176D">
      <w:pPr>
        <w:pStyle w:val="aff"/>
        <w:numPr>
          <w:ilvl w:val="0"/>
          <w:numId w:val="78"/>
        </w:numPr>
        <w:ind w:leftChars="0"/>
        <w:rPr>
          <w:rFonts w:hAnsi="新細明體"/>
        </w:rPr>
      </w:pPr>
      <w:r w:rsidRPr="00BC5A30">
        <w:rPr>
          <w:rFonts w:hAnsi="新細明體" w:hint="eastAsia"/>
          <w:b/>
        </w:rPr>
        <w:t>制度性保障</w:t>
      </w:r>
      <w:r w:rsidRPr="00BC5A30">
        <w:rPr>
          <w:rFonts w:hAnsi="新細明體" w:hint="eastAsia"/>
        </w:rPr>
        <w:t>：</w:t>
      </w:r>
    </w:p>
    <w:p w:rsidR="0023176D" w:rsidRDefault="00FE455A" w:rsidP="0023176D">
      <w:pPr>
        <w:pStyle w:val="aff"/>
        <w:ind w:leftChars="0"/>
        <w:rPr>
          <w:rFonts w:hAnsi="新細明體"/>
        </w:rPr>
      </w:pPr>
      <w:r w:rsidRPr="0023176D">
        <w:rPr>
          <w:rFonts w:hAnsi="新細明體" w:hint="eastAsia"/>
        </w:rPr>
        <w:t>憲法條文規定的事項，立法者</w:t>
      </w:r>
      <w:r w:rsidRPr="0023176D">
        <w:rPr>
          <w:rFonts w:hAnsi="新細明體" w:hint="eastAsia"/>
          <w:color w:val="FF0000"/>
        </w:rPr>
        <w:t>必須形成</w:t>
      </w:r>
      <w:r w:rsidRPr="0023176D">
        <w:rPr>
          <w:rFonts w:hAnsi="新細明體" w:hint="eastAsia"/>
        </w:rPr>
        <w:t>一套</w:t>
      </w:r>
      <w:r w:rsidRPr="0023176D">
        <w:rPr>
          <w:rFonts w:hAnsi="新細明體" w:hint="eastAsia"/>
          <w:color w:val="FF0000"/>
        </w:rPr>
        <w:t>具體的法律制度</w:t>
      </w:r>
      <w:r w:rsidRPr="0023176D">
        <w:rPr>
          <w:rFonts w:hAnsi="新細明體" w:hint="eastAsia"/>
        </w:rPr>
        <w:t>，並且</w:t>
      </w:r>
      <w:r w:rsidRPr="0023176D">
        <w:rPr>
          <w:rFonts w:hAnsi="新細明體" w:hint="eastAsia"/>
          <w:color w:val="FF0000"/>
        </w:rPr>
        <w:t>不得以其他法律侵犯該項制度</w:t>
      </w:r>
      <w:r w:rsidRPr="0023176D">
        <w:rPr>
          <w:rFonts w:hAnsi="新細明體" w:hint="eastAsia"/>
        </w:rPr>
        <w:t>，否則司法機關即可宣告其為違憲。</w:t>
      </w:r>
    </w:p>
    <w:p w:rsidR="003D513A" w:rsidRPr="0023176D" w:rsidRDefault="00FE455A" w:rsidP="0023176D">
      <w:pPr>
        <w:pStyle w:val="aff"/>
        <w:ind w:leftChars="0"/>
        <w:rPr>
          <w:rFonts w:hAnsi="新細明體"/>
        </w:rPr>
      </w:pPr>
      <w:r w:rsidRPr="0023176D">
        <w:rPr>
          <w:rFonts w:hAnsi="新細明體" w:hint="eastAsia"/>
          <w:color w:val="215868" w:themeColor="accent5" w:themeShade="80"/>
        </w:rPr>
        <w:t>EX：</w:t>
      </w:r>
      <w:r w:rsidR="003D513A" w:rsidRPr="0023176D">
        <w:rPr>
          <w:rFonts w:hAnsi="新細明體" w:hint="eastAsia"/>
          <w:color w:val="215868" w:themeColor="accent5" w:themeShade="80"/>
        </w:rPr>
        <w:t>憲法第7章司法</w:t>
      </w:r>
    </w:p>
    <w:p w:rsidR="0023176D" w:rsidRDefault="00FE455A" w:rsidP="0023176D">
      <w:pPr>
        <w:pStyle w:val="aff"/>
        <w:numPr>
          <w:ilvl w:val="0"/>
          <w:numId w:val="78"/>
        </w:numPr>
        <w:ind w:leftChars="0"/>
        <w:rPr>
          <w:rFonts w:hAnsi="新細明體"/>
        </w:rPr>
      </w:pPr>
      <w:r w:rsidRPr="00BC5A30">
        <w:rPr>
          <w:rFonts w:hAnsi="新細明體" w:hint="eastAsia"/>
          <w:b/>
        </w:rPr>
        <w:t>公法權利</w:t>
      </w:r>
      <w:r w:rsidRPr="00BC5A30">
        <w:rPr>
          <w:rFonts w:hAnsi="新細明體" w:hint="eastAsia"/>
        </w:rPr>
        <w:t>：</w:t>
      </w:r>
    </w:p>
    <w:p w:rsidR="0023176D" w:rsidRDefault="00FE455A" w:rsidP="0023176D">
      <w:pPr>
        <w:pStyle w:val="aff"/>
        <w:ind w:leftChars="0"/>
        <w:rPr>
          <w:rFonts w:hAnsi="新細明體"/>
        </w:rPr>
      </w:pPr>
      <w:r w:rsidRPr="0023176D">
        <w:rPr>
          <w:rFonts w:hAnsi="新細明體" w:hint="eastAsia"/>
        </w:rPr>
        <w:t>該項憲法條文保障之權利，只要國家機關積極加以侵犯或消極不作為，</w:t>
      </w:r>
      <w:r w:rsidRPr="0023176D">
        <w:rPr>
          <w:rFonts w:hAnsi="新細明體" w:hint="eastAsia"/>
          <w:color w:val="FF0000"/>
        </w:rPr>
        <w:t>人民即可請求國家給予救濟</w:t>
      </w:r>
      <w:r w:rsidRPr="0023176D">
        <w:rPr>
          <w:rFonts w:hAnsi="新細明體" w:hint="eastAsia"/>
        </w:rPr>
        <w:t>。</w:t>
      </w:r>
    </w:p>
    <w:p w:rsidR="003D513A" w:rsidRPr="0023176D" w:rsidRDefault="003D513A" w:rsidP="0023176D">
      <w:pPr>
        <w:pStyle w:val="aff"/>
        <w:ind w:leftChars="0"/>
        <w:rPr>
          <w:rFonts w:hAnsi="新細明體"/>
        </w:rPr>
      </w:pPr>
      <w:r w:rsidRPr="0023176D">
        <w:rPr>
          <w:rFonts w:hAnsi="新細明體" w:hint="eastAsia"/>
          <w:color w:val="215868" w:themeColor="accent5" w:themeShade="80"/>
          <w:sz w:val="22"/>
        </w:rPr>
        <w:t>EX：憲法24 「凡公務員違法侵害人民之自由或權利者，除依法律受懲戒外，應負刑事及民事責任。被害人民就其所受損害，並得依法律向國家請求賠償。」</w:t>
      </w:r>
    </w:p>
    <w:p w:rsidR="00FE455A" w:rsidRPr="00FE455A" w:rsidRDefault="00FE455A" w:rsidP="00FE455A">
      <w:pPr>
        <w:jc w:val="right"/>
        <w:rPr>
          <w:rFonts w:hAnsi="新細明體"/>
          <w:u w:val="single"/>
        </w:rPr>
      </w:pPr>
      <w:r w:rsidRPr="00512441">
        <w:rPr>
          <w:rFonts w:hAnsi="新細明體" w:hint="eastAsia"/>
          <w:sz w:val="22"/>
          <w:u w:val="single"/>
        </w:rPr>
        <w:t>&lt;</w:t>
      </w:r>
      <w:r w:rsidR="004632B3">
        <w:rPr>
          <w:rFonts w:hAnsi="新細明體" w:hint="eastAsia"/>
          <w:sz w:val="22"/>
          <w:u w:val="single"/>
        </w:rPr>
        <w:t>108原四、</w:t>
      </w:r>
      <w:r w:rsidRPr="00512441">
        <w:rPr>
          <w:rFonts w:hAnsi="新細明體" w:hint="eastAsia"/>
          <w:sz w:val="22"/>
          <w:u w:val="single"/>
        </w:rPr>
        <w:t>109普</w:t>
      </w:r>
      <w:r>
        <w:rPr>
          <w:rFonts w:hAnsi="新細明體" w:hint="eastAsia"/>
          <w:sz w:val="22"/>
          <w:u w:val="single"/>
        </w:rPr>
        <w:t>、109地四</w:t>
      </w:r>
      <w:r w:rsidRPr="00512441">
        <w:rPr>
          <w:rFonts w:hAnsi="新細明體" w:hint="eastAsia"/>
          <w:sz w:val="22"/>
          <w:u w:val="single"/>
        </w:rPr>
        <w:t>&gt;</w:t>
      </w:r>
    </w:p>
    <w:p w:rsidR="00FE455A" w:rsidRDefault="00FE455A" w:rsidP="00FE455A">
      <w:pPr>
        <w:widowControl/>
        <w:rPr>
          <w:rFonts w:hAnsi="新細明體"/>
        </w:rPr>
      </w:pPr>
    </w:p>
    <w:p w:rsidR="00FE455A" w:rsidRPr="002F10E3" w:rsidRDefault="00FE455A" w:rsidP="00FE455A">
      <w:pPr>
        <w:widowControl/>
        <w:rPr>
          <w:rFonts w:hAnsi="新細明體" w:cstheme="majorBidi"/>
          <w:b/>
          <w:bCs/>
          <w:sz w:val="40"/>
          <w:szCs w:val="32"/>
          <w:u w:val="single"/>
        </w:rPr>
      </w:pPr>
      <w:r w:rsidRPr="002F10E3">
        <w:rPr>
          <w:rFonts w:hAnsi="新細明體"/>
        </w:rPr>
        <w:br w:type="page"/>
      </w:r>
    </w:p>
    <w:bookmarkEnd w:id="3"/>
    <w:p w:rsidR="003A3009" w:rsidRDefault="003A3009" w:rsidP="003A3009">
      <w:pPr>
        <w:pStyle w:val="ae"/>
      </w:pPr>
      <w:r>
        <w:rPr>
          <w:rFonts w:hint="eastAsia"/>
        </w:rPr>
        <w:t>憲法</w:t>
      </w:r>
    </w:p>
    <w:p w:rsidR="0006565F" w:rsidRPr="0006565F" w:rsidRDefault="0006565F" w:rsidP="0006565F">
      <w:pPr>
        <w:rPr>
          <w:rFonts w:hAnsi="新細明體"/>
        </w:rPr>
      </w:pPr>
      <w:r w:rsidRPr="0006565F">
        <w:rPr>
          <w:rFonts w:hAnsi="新細明體" w:hint="eastAsia"/>
        </w:rPr>
        <w:t>中華民國國民大會受全體國民之付託，依據孫中山先生創立中華民國之遺教，為</w:t>
      </w:r>
      <w:r w:rsidRPr="0006565F">
        <w:rPr>
          <w:rFonts w:hAnsi="新細明體" w:hint="eastAsia"/>
          <w:color w:val="FF0000"/>
        </w:rPr>
        <w:t>鞏固國權，保障民權，奠定社會安寧，增進人民福利</w:t>
      </w:r>
      <w:r w:rsidRPr="0006565F">
        <w:rPr>
          <w:rFonts w:hAnsi="新細明體" w:hint="eastAsia"/>
        </w:rPr>
        <w:t>，制定本憲法，頒行全國，永矢咸遵。</w:t>
      </w:r>
    </w:p>
    <w:tbl>
      <w:tblPr>
        <w:tblStyle w:val="-4"/>
        <w:tblW w:w="11339" w:type="dxa"/>
        <w:jc w:val="center"/>
        <w:tblLook w:val="04A0" w:firstRow="1" w:lastRow="0" w:firstColumn="1" w:lastColumn="0" w:noHBand="0" w:noVBand="1"/>
      </w:tblPr>
      <w:tblGrid>
        <w:gridCol w:w="11339"/>
      </w:tblGrid>
      <w:tr w:rsidR="0006565F" w:rsidRPr="0006565F" w:rsidTr="005F33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bottom w:val="single" w:sz="8" w:space="0" w:color="1F497D" w:themeColor="text2"/>
            </w:tcBorders>
            <w:shd w:val="clear" w:color="auto" w:fill="1F497D" w:themeFill="text2"/>
          </w:tcPr>
          <w:p w:rsidR="0006565F" w:rsidRPr="00103C1C" w:rsidRDefault="00103C1C" w:rsidP="00103C1C">
            <w:pPr>
              <w:rPr>
                <w:rFonts w:hAnsi="新細明體"/>
                <w:b w:val="0"/>
              </w:rPr>
            </w:pPr>
            <w:r>
              <w:rPr>
                <w:rFonts w:hAnsi="新細明體" w:hint="eastAsia"/>
                <w:b w:val="0"/>
              </w:rPr>
              <w:t>第一章</w:t>
            </w:r>
            <w:r w:rsidRPr="00103C1C">
              <w:rPr>
                <w:rFonts w:hAnsi="新細明體" w:hint="eastAsia"/>
                <w:b w:val="0"/>
              </w:rPr>
              <w:t xml:space="preserve">　</w:t>
            </w:r>
            <w:r w:rsidR="0006565F" w:rsidRPr="00103C1C">
              <w:rPr>
                <w:rFonts w:hAnsi="新細明體" w:hint="eastAsia"/>
                <w:b w:val="0"/>
              </w:rPr>
              <w:t>總綱</w:t>
            </w:r>
          </w:p>
        </w:tc>
      </w:tr>
      <w:tr w:rsidR="0006565F"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rsidR="0006565F" w:rsidRPr="00103C1C" w:rsidRDefault="0006565F" w:rsidP="0006565F">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1</w:t>
            </w:r>
            <w:r w:rsidR="00103C1C" w:rsidRPr="0061100E">
              <w:rPr>
                <w:rFonts w:hAnsi="新細明體" w:hint="eastAsia"/>
                <w:color w:val="984806" w:themeColor="accent6" w:themeShade="80"/>
                <w:u w:val="single"/>
              </w:rPr>
              <w:t>國體</w:t>
            </w:r>
            <w:r w:rsidR="00103C1C" w:rsidRPr="0061100E">
              <w:rPr>
                <w:rFonts w:hAnsi="新細明體" w:hint="eastAsia"/>
                <w:b w:val="0"/>
                <w:color w:val="984806" w:themeColor="accent6" w:themeShade="80"/>
              </w:rPr>
              <w:t xml:space="preserve">　</w:t>
            </w:r>
            <w:r w:rsidRPr="0061100E">
              <w:rPr>
                <w:rFonts w:hAnsi="新細明體" w:hint="eastAsia"/>
                <w:b w:val="0"/>
              </w:rPr>
              <w:t>中華民國基於三民主義，為民有民治民享之</w:t>
            </w:r>
            <w:r w:rsidRPr="00D03F68">
              <w:rPr>
                <w:rFonts w:hAnsi="新細明體" w:hint="eastAsia"/>
                <w:b w:val="0"/>
                <w:color w:val="FF0000"/>
              </w:rPr>
              <w:t>民主共和國</w:t>
            </w:r>
            <w:r w:rsidRPr="0061100E">
              <w:rPr>
                <w:rFonts w:hAnsi="新細明體" w:hint="eastAsia"/>
                <w:b w:val="0"/>
              </w:rPr>
              <w:t>。</w:t>
            </w:r>
            <w:r w:rsidR="004679A6" w:rsidRPr="004679A6">
              <w:rPr>
                <w:rFonts w:hint="eastAsia"/>
                <w:b w:val="0"/>
                <w:bCs w:val="0"/>
                <w:color w:val="008080"/>
              </w:rPr>
              <w:t>(民主為政體；共和為國體)</w:t>
            </w:r>
            <w:r w:rsidR="004679A6" w:rsidRPr="004679A6">
              <w:rPr>
                <w:rFonts w:hAnsi="新細明體" w:hint="eastAsia"/>
                <w:b w:val="0"/>
                <w:sz w:val="22"/>
                <w:u w:val="single"/>
              </w:rPr>
              <w:t>&lt;105初&gt;</w:t>
            </w:r>
          </w:p>
          <w:p w:rsidR="0006565F" w:rsidRPr="00103C1C" w:rsidRDefault="0006565F" w:rsidP="0006565F">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2</w:t>
            </w:r>
            <w:r w:rsidRPr="0061100E">
              <w:rPr>
                <w:rFonts w:hAnsi="新細明體" w:hint="eastAsia"/>
                <w:color w:val="984806" w:themeColor="accent6" w:themeShade="80"/>
                <w:u w:val="single"/>
              </w:rPr>
              <w:t>主權</w:t>
            </w:r>
            <w:r w:rsidR="00103C1C" w:rsidRPr="0061100E">
              <w:rPr>
                <w:rFonts w:hAnsi="新細明體" w:hint="eastAsia"/>
                <w:color w:val="984806" w:themeColor="accent6" w:themeShade="80"/>
                <w:u w:val="single"/>
              </w:rPr>
              <w:t>在民</w:t>
            </w:r>
            <w:r w:rsidR="00103C1C" w:rsidRPr="0061100E">
              <w:rPr>
                <w:rFonts w:hAnsi="新細明體" w:hint="eastAsia"/>
                <w:b w:val="0"/>
                <w:color w:val="984806" w:themeColor="accent6" w:themeShade="80"/>
              </w:rPr>
              <w:t xml:space="preserve">　</w:t>
            </w:r>
            <w:r w:rsidRPr="0061100E">
              <w:rPr>
                <w:rFonts w:hAnsi="新細明體" w:hint="eastAsia"/>
                <w:b w:val="0"/>
              </w:rPr>
              <w:t>中華民國之主權屬於</w:t>
            </w:r>
            <w:r w:rsidRPr="00D03F68">
              <w:rPr>
                <w:rFonts w:hAnsi="新細明體" w:hint="eastAsia"/>
                <w:b w:val="0"/>
                <w:color w:val="FF0000"/>
              </w:rPr>
              <w:t>國民全體</w:t>
            </w:r>
            <w:r w:rsidRPr="0061100E">
              <w:rPr>
                <w:rFonts w:hAnsi="新細明體" w:hint="eastAsia"/>
                <w:b w:val="0"/>
              </w:rPr>
              <w:t>。</w:t>
            </w:r>
          </w:p>
          <w:p w:rsidR="0006565F" w:rsidRPr="00103C1C" w:rsidRDefault="0006565F" w:rsidP="0006565F">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3</w:t>
            </w:r>
            <w:r w:rsidR="00103C1C" w:rsidRPr="0061100E">
              <w:rPr>
                <w:rFonts w:hAnsi="新細明體" w:hint="eastAsia"/>
                <w:color w:val="984806" w:themeColor="accent6" w:themeShade="80"/>
                <w:u w:val="single"/>
              </w:rPr>
              <w:t>國民</w:t>
            </w:r>
            <w:r w:rsidR="00103C1C" w:rsidRPr="00103C1C">
              <w:rPr>
                <w:rFonts w:hAnsi="新細明體" w:hint="eastAsia"/>
                <w:b w:val="0"/>
                <w:color w:val="984806" w:themeColor="accent6" w:themeShade="80"/>
              </w:rPr>
              <w:t xml:space="preserve">　</w:t>
            </w:r>
            <w:r w:rsidRPr="0061100E">
              <w:rPr>
                <w:rFonts w:hAnsi="新細明體" w:hint="eastAsia"/>
                <w:b w:val="0"/>
              </w:rPr>
              <w:t>具有中華民國</w:t>
            </w:r>
            <w:r w:rsidRPr="004632B3">
              <w:rPr>
                <w:rFonts w:hAnsi="新細明體" w:hint="eastAsia"/>
                <w:b w:val="0"/>
                <w:color w:val="FF0000"/>
              </w:rPr>
              <w:t>國籍</w:t>
            </w:r>
            <w:r w:rsidRPr="0061100E">
              <w:rPr>
                <w:rFonts w:hAnsi="新細明體" w:hint="eastAsia"/>
                <w:b w:val="0"/>
              </w:rPr>
              <w:t>者為中華民國國民。</w:t>
            </w:r>
          </w:p>
          <w:p w:rsidR="0006565F" w:rsidRPr="0061100E" w:rsidRDefault="0006565F" w:rsidP="0006565F">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4</w:t>
            </w:r>
            <w:r w:rsidR="00103C1C" w:rsidRPr="0061100E">
              <w:rPr>
                <w:rFonts w:hAnsi="新細明體" w:hint="eastAsia"/>
                <w:color w:val="984806" w:themeColor="accent6" w:themeShade="80"/>
                <w:u w:val="single"/>
              </w:rPr>
              <w:t>國土</w:t>
            </w:r>
            <w:r w:rsidR="00103C1C">
              <w:rPr>
                <w:rFonts w:hAnsi="新細明體" w:hint="eastAsia"/>
              </w:rPr>
              <w:t xml:space="preserve">　</w:t>
            </w:r>
            <w:r w:rsidRPr="0061100E">
              <w:rPr>
                <w:rFonts w:hAnsi="新細明體" w:hint="eastAsia"/>
                <w:b w:val="0"/>
              </w:rPr>
              <w:t>中華民國領土，依其固有之疆域，非經國民大會之決議，不得變更之。</w:t>
            </w:r>
          </w:p>
          <w:p w:rsidR="0006565F" w:rsidRPr="0006565F" w:rsidRDefault="0006565F" w:rsidP="0006565F">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5</w:t>
            </w:r>
            <w:r w:rsidR="00103C1C" w:rsidRPr="0061100E">
              <w:rPr>
                <w:rFonts w:hAnsi="新細明體" w:hint="eastAsia"/>
                <w:color w:val="984806" w:themeColor="accent6" w:themeShade="80"/>
                <w:u w:val="single"/>
              </w:rPr>
              <w:t>民族平等</w:t>
            </w:r>
            <w:r w:rsidR="00103C1C" w:rsidRPr="00103C1C">
              <w:rPr>
                <w:rFonts w:hAnsi="新細明體" w:hint="eastAsia"/>
                <w:b w:val="0"/>
                <w:color w:val="984806" w:themeColor="accent6" w:themeShade="80"/>
              </w:rPr>
              <w:t xml:space="preserve">　</w:t>
            </w:r>
            <w:r w:rsidRPr="0061100E">
              <w:rPr>
                <w:rFonts w:hAnsi="新細明體" w:hint="eastAsia"/>
                <w:b w:val="0"/>
              </w:rPr>
              <w:t>中華民國各民族一律平等。</w:t>
            </w:r>
          </w:p>
          <w:p w:rsidR="0006565F" w:rsidRPr="00103C1C" w:rsidRDefault="0006565F" w:rsidP="0006565F">
            <w:pPr>
              <w:rPr>
                <w:rFonts w:hAnsi="新細明體"/>
              </w:rPr>
            </w:pPr>
            <w:r w:rsidRPr="0006565F">
              <w:rPr>
                <w:rFonts w:hAnsi="新細明體" w:hint="eastAsia"/>
                <w:color w:val="984806" w:themeColor="accent6" w:themeShade="80"/>
                <w:u w:val="single"/>
              </w:rPr>
              <w:t>§</w:t>
            </w:r>
            <w:r w:rsidRPr="0061100E">
              <w:rPr>
                <w:rFonts w:hAnsi="新細明體" w:hint="eastAsia"/>
                <w:color w:val="984806" w:themeColor="accent6" w:themeShade="80"/>
                <w:u w:val="single"/>
              </w:rPr>
              <w:t>6</w:t>
            </w:r>
            <w:r w:rsidR="00103C1C" w:rsidRPr="0061100E">
              <w:rPr>
                <w:rFonts w:hAnsi="新細明體" w:hint="eastAsia"/>
                <w:color w:val="984806" w:themeColor="accent6" w:themeShade="80"/>
                <w:u w:val="single"/>
              </w:rPr>
              <w:t>國旗</w:t>
            </w:r>
            <w:r w:rsidR="00103C1C" w:rsidRPr="00103C1C">
              <w:rPr>
                <w:rFonts w:hAnsi="新細明體" w:hint="eastAsia"/>
                <w:color w:val="984806" w:themeColor="accent6" w:themeShade="80"/>
              </w:rPr>
              <w:t xml:space="preserve">　</w:t>
            </w:r>
            <w:r w:rsidRPr="0061100E">
              <w:rPr>
                <w:rFonts w:hAnsi="新細明體" w:hint="eastAsia"/>
                <w:b w:val="0"/>
              </w:rPr>
              <w:t>中華民國國旗定為紅地，左上角青天白日。</w:t>
            </w:r>
          </w:p>
        </w:tc>
      </w:tr>
      <w:tr w:rsidR="00103C1C"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bottom w:val="single" w:sz="8" w:space="0" w:color="1F497D" w:themeColor="text2"/>
            </w:tcBorders>
            <w:shd w:val="clear" w:color="auto" w:fill="1F497D" w:themeFill="text2"/>
          </w:tcPr>
          <w:p w:rsidR="00103C1C" w:rsidRDefault="00103C1C" w:rsidP="000F232F">
            <w:r w:rsidRPr="0061100E">
              <w:rPr>
                <w:rFonts w:hAnsi="新細明體" w:hint="eastAsia"/>
                <w:b w:val="0"/>
                <w:color w:val="FFFFFF" w:themeColor="background1"/>
              </w:rPr>
              <w:t>第二章　人民之權利義務</w:t>
            </w:r>
          </w:p>
        </w:tc>
      </w:tr>
      <w:tr w:rsidR="00103C1C"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rsidR="00103C1C" w:rsidRDefault="00103C1C" w:rsidP="00103C1C">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7</w:t>
            </w:r>
            <w:r w:rsidR="00B871CF" w:rsidRPr="0061100E">
              <w:rPr>
                <w:rFonts w:hAnsi="新細明體" w:hint="eastAsia"/>
                <w:color w:val="984806" w:themeColor="accent6" w:themeShade="80"/>
                <w:u w:val="single"/>
              </w:rPr>
              <w:t>平等權</w:t>
            </w:r>
          </w:p>
          <w:p w:rsidR="00103C1C" w:rsidRPr="0061100E" w:rsidRDefault="00103C1C" w:rsidP="00103C1C">
            <w:pPr>
              <w:rPr>
                <w:rFonts w:hAnsi="新細明體"/>
                <w:b w:val="0"/>
              </w:rPr>
            </w:pPr>
            <w:r w:rsidRPr="0061100E">
              <w:rPr>
                <w:rFonts w:hAnsi="新細明體" w:hint="eastAsia"/>
                <w:b w:val="0"/>
              </w:rPr>
              <w:t>中華民國人民，無分男女、宗教、種族、階級、黨派，在法律上一律平等。</w:t>
            </w:r>
          </w:p>
          <w:p w:rsidR="00103C1C" w:rsidRDefault="00103C1C" w:rsidP="00103C1C">
            <w:pPr>
              <w:rPr>
                <w:rFonts w:hAnsi="新細明體"/>
                <w:color w:val="984806" w:themeColor="accent6" w:themeShade="80"/>
                <w:u w:val="single"/>
              </w:rPr>
            </w:pPr>
            <w:r w:rsidRPr="00654F7C">
              <w:rPr>
                <w:rFonts w:hAnsi="新細明體" w:hint="eastAsia"/>
                <w:color w:val="984806" w:themeColor="accent6" w:themeShade="80"/>
                <w:highlight w:val="yellow"/>
                <w:u w:val="single"/>
              </w:rPr>
              <w:t>§8</w:t>
            </w:r>
            <w:r w:rsidR="00B871CF" w:rsidRPr="00654F7C">
              <w:rPr>
                <w:rFonts w:hAnsi="新細明體" w:hint="eastAsia"/>
                <w:color w:val="984806" w:themeColor="accent6" w:themeShade="80"/>
                <w:highlight w:val="yellow"/>
                <w:u w:val="single"/>
              </w:rPr>
              <w:t>人身自由</w:t>
            </w:r>
            <w:r w:rsidR="00900938" w:rsidRPr="00900938">
              <w:rPr>
                <w:rFonts w:hAnsi="新細明體" w:hint="eastAsia"/>
                <w:b w:val="0"/>
              </w:rPr>
              <w:t>(廣義司法)</w:t>
            </w:r>
          </w:p>
          <w:p w:rsidR="00103C1C" w:rsidRPr="0061100E" w:rsidRDefault="00103C1C" w:rsidP="00EC53E9">
            <w:pPr>
              <w:pStyle w:val="aff"/>
              <w:numPr>
                <w:ilvl w:val="0"/>
                <w:numId w:val="94"/>
              </w:numPr>
              <w:ind w:leftChars="0"/>
              <w:rPr>
                <w:rFonts w:hAnsi="新細明體"/>
                <w:b w:val="0"/>
              </w:rPr>
            </w:pPr>
            <w:r w:rsidRPr="0061100E">
              <w:rPr>
                <w:rFonts w:hAnsi="新細明體" w:hint="eastAsia"/>
                <w:b w:val="0"/>
              </w:rPr>
              <w:t>人民身體之自由應予保障。除現行犯之逮捕由法律另定外，非經</w:t>
            </w:r>
            <w:r w:rsidRPr="00BD4DC5">
              <w:rPr>
                <w:rFonts w:hAnsi="新細明體" w:hint="eastAsia"/>
                <w:b w:val="0"/>
                <w:color w:val="FF0000"/>
              </w:rPr>
              <w:t>司法或警察機關</w:t>
            </w:r>
            <w:r w:rsidRPr="0061100E">
              <w:rPr>
                <w:rFonts w:hAnsi="新細明體" w:hint="eastAsia"/>
                <w:b w:val="0"/>
              </w:rPr>
              <w:t>依法定程序，不得逮捕拘禁。非由法院依法定程序，不得審問處罰。非依法定程序之逮捕、拘禁、審問、處罰，得拒絕之。</w:t>
            </w:r>
          </w:p>
          <w:p w:rsidR="00103C1C" w:rsidRPr="0061100E" w:rsidRDefault="00103C1C" w:rsidP="00EC53E9">
            <w:pPr>
              <w:pStyle w:val="aff"/>
              <w:numPr>
                <w:ilvl w:val="0"/>
                <w:numId w:val="94"/>
              </w:numPr>
              <w:ind w:leftChars="0"/>
              <w:rPr>
                <w:rFonts w:hAnsi="新細明體"/>
                <w:b w:val="0"/>
              </w:rPr>
            </w:pPr>
            <w:r w:rsidRPr="0061100E">
              <w:rPr>
                <w:rFonts w:hAnsi="新細明體" w:hint="eastAsia"/>
                <w:b w:val="0"/>
              </w:rPr>
              <w:t>人民因犯罪嫌疑被</w:t>
            </w:r>
            <w:r w:rsidRPr="00654F7C">
              <w:rPr>
                <w:rFonts w:hAnsi="新細明體" w:hint="eastAsia"/>
              </w:rPr>
              <w:t>逮捕拘禁</w:t>
            </w:r>
            <w:r w:rsidRPr="0061100E">
              <w:rPr>
                <w:rFonts w:hAnsi="新細明體" w:hint="eastAsia"/>
                <w:b w:val="0"/>
              </w:rPr>
              <w:t>時，其逮捕拘禁機關應將逮捕拘禁原因，以</w:t>
            </w:r>
            <w:r w:rsidRPr="00956A21">
              <w:rPr>
                <w:rFonts w:hAnsi="新細明體" w:hint="eastAsia"/>
                <w:b w:val="0"/>
                <w:color w:val="FF0000"/>
              </w:rPr>
              <w:t>書面告知本人</w:t>
            </w:r>
            <w:r w:rsidRPr="00C66A8B">
              <w:rPr>
                <w:rFonts w:hAnsi="新細明體" w:hint="eastAsia"/>
                <w:b w:val="0"/>
              </w:rPr>
              <w:t>及其</w:t>
            </w:r>
            <w:r w:rsidRPr="00956A21">
              <w:rPr>
                <w:rFonts w:hAnsi="新細明體" w:hint="eastAsia"/>
                <w:b w:val="0"/>
                <w:color w:val="FF0000"/>
              </w:rPr>
              <w:t>本人指定之親友</w:t>
            </w:r>
            <w:r w:rsidRPr="0061100E">
              <w:rPr>
                <w:rFonts w:hAnsi="新細明體" w:hint="eastAsia"/>
                <w:b w:val="0"/>
              </w:rPr>
              <w:t>，並至遲於</w:t>
            </w:r>
            <w:r w:rsidRPr="001B7AFE">
              <w:rPr>
                <w:rFonts w:hAnsi="新細明體" w:hint="eastAsia"/>
                <w:color w:val="FF0000"/>
              </w:rPr>
              <w:t>24小時</w:t>
            </w:r>
            <w:r w:rsidRPr="0061100E">
              <w:rPr>
                <w:rFonts w:hAnsi="新細明體" w:hint="eastAsia"/>
                <w:b w:val="0"/>
              </w:rPr>
              <w:t>內</w:t>
            </w:r>
            <w:r w:rsidRPr="00654F7C">
              <w:rPr>
                <w:rFonts w:hAnsi="新細明體" w:hint="eastAsia"/>
              </w:rPr>
              <w:t>移送</w:t>
            </w:r>
            <w:r w:rsidRPr="0061100E">
              <w:rPr>
                <w:rFonts w:hAnsi="新細明體" w:hint="eastAsia"/>
                <w:b w:val="0"/>
              </w:rPr>
              <w:t>該管</w:t>
            </w:r>
            <w:r w:rsidRPr="00654F7C">
              <w:rPr>
                <w:rFonts w:hAnsi="新細明體" w:hint="eastAsia"/>
              </w:rPr>
              <w:t>法院審問</w:t>
            </w:r>
            <w:r w:rsidRPr="0061100E">
              <w:rPr>
                <w:rFonts w:hAnsi="新細明體" w:hint="eastAsia"/>
                <w:b w:val="0"/>
              </w:rPr>
              <w:t>。</w:t>
            </w:r>
            <w:r w:rsidRPr="00C66A8B">
              <w:rPr>
                <w:rFonts w:hAnsi="新細明體" w:hint="eastAsia"/>
              </w:rPr>
              <w:t>本人或他人</w:t>
            </w:r>
            <w:r w:rsidRPr="00654F7C">
              <w:rPr>
                <w:rFonts w:hAnsi="新細明體" w:hint="eastAsia"/>
                <w:b w:val="0"/>
                <w:color w:val="FF0000"/>
              </w:rPr>
              <w:t>亦得聲請</w:t>
            </w:r>
            <w:r w:rsidRPr="0061100E">
              <w:rPr>
                <w:rFonts w:hAnsi="新細明體" w:hint="eastAsia"/>
                <w:b w:val="0"/>
              </w:rPr>
              <w:t>該管法院，</w:t>
            </w:r>
            <w:r w:rsidRPr="00654F7C">
              <w:rPr>
                <w:rFonts w:hAnsi="新細明體" w:hint="eastAsia"/>
                <w:b w:val="0"/>
                <w:color w:val="FF0000"/>
              </w:rPr>
              <w:t>於24小時內向逮捕之機關</w:t>
            </w:r>
            <w:r w:rsidRPr="00654F7C">
              <w:rPr>
                <w:rFonts w:hAnsi="新細明體" w:hint="eastAsia"/>
              </w:rPr>
              <w:t>提審</w:t>
            </w:r>
            <w:r w:rsidRPr="0061100E">
              <w:rPr>
                <w:rFonts w:hAnsi="新細明體" w:hint="eastAsia"/>
                <w:b w:val="0"/>
              </w:rPr>
              <w:t>。法院對於前項聲請，不得拒絕，並不得先令逮捕拘禁之機關查覆。逮捕拘禁之機關，對於法院之提審，</w:t>
            </w:r>
            <w:r w:rsidRPr="00654F7C">
              <w:rPr>
                <w:rFonts w:hAnsi="新細明體" w:hint="eastAsia"/>
                <w:b w:val="0"/>
                <w:color w:val="FF0000"/>
              </w:rPr>
              <w:t>不得拒絕或遲延</w:t>
            </w:r>
            <w:r w:rsidRPr="0061100E">
              <w:rPr>
                <w:rFonts w:hAnsi="新細明體" w:hint="eastAsia"/>
                <w:b w:val="0"/>
              </w:rPr>
              <w:t>。</w:t>
            </w:r>
            <w:r w:rsidR="00956A21" w:rsidRPr="00956A21">
              <w:rPr>
                <w:rFonts w:hAnsi="新細明體" w:hint="eastAsia"/>
                <w:b w:val="0"/>
                <w:sz w:val="22"/>
                <w:u w:val="single"/>
              </w:rPr>
              <w:t>&lt;107地三</w:t>
            </w:r>
            <w:r w:rsidR="00654F7C">
              <w:rPr>
                <w:rFonts w:hAnsi="新細明體" w:hint="eastAsia"/>
                <w:b w:val="0"/>
                <w:sz w:val="22"/>
                <w:u w:val="single"/>
              </w:rPr>
              <w:t>、110退四</w:t>
            </w:r>
            <w:r w:rsidR="00956A21" w:rsidRPr="00956A21">
              <w:rPr>
                <w:rFonts w:hAnsi="新細明體" w:hint="eastAsia"/>
                <w:b w:val="0"/>
                <w:sz w:val="22"/>
                <w:u w:val="single"/>
              </w:rPr>
              <w:t>&gt;</w:t>
            </w:r>
          </w:p>
          <w:p w:rsidR="00103C1C" w:rsidRPr="0061100E" w:rsidRDefault="00103C1C" w:rsidP="00EC53E9">
            <w:pPr>
              <w:pStyle w:val="aff"/>
              <w:numPr>
                <w:ilvl w:val="0"/>
                <w:numId w:val="94"/>
              </w:numPr>
              <w:ind w:leftChars="0"/>
              <w:rPr>
                <w:rFonts w:hAnsi="新細明體"/>
                <w:b w:val="0"/>
              </w:rPr>
            </w:pPr>
            <w:r w:rsidRPr="0061100E">
              <w:rPr>
                <w:rFonts w:hAnsi="新細明體" w:hint="eastAsia"/>
                <w:b w:val="0"/>
              </w:rPr>
              <w:t>人民遭受任何機關非法逮捕拘禁時，其本人或他人得向法院聲請追究，法院不得拒絕，並應於24小時內向逮捕拘禁之機關追究，依法處理。</w:t>
            </w:r>
          </w:p>
          <w:p w:rsidR="00103C1C" w:rsidRPr="00103C1C" w:rsidRDefault="00103C1C" w:rsidP="00103C1C">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9</w:t>
            </w:r>
            <w:r w:rsidR="00B871CF" w:rsidRPr="0061100E">
              <w:rPr>
                <w:rFonts w:hAnsi="新細明體" w:hint="eastAsia"/>
                <w:color w:val="984806" w:themeColor="accent6" w:themeShade="80"/>
                <w:u w:val="single"/>
              </w:rPr>
              <w:t>人民不受軍審</w:t>
            </w:r>
            <w:r w:rsidR="00B871CF" w:rsidRPr="0061100E">
              <w:rPr>
                <w:rFonts w:hAnsi="新細明體" w:hint="eastAsia"/>
                <w:b w:val="0"/>
              </w:rPr>
              <w:t xml:space="preserve">　</w:t>
            </w:r>
            <w:r w:rsidRPr="0061100E">
              <w:rPr>
                <w:rFonts w:hAnsi="新細明體" w:hint="eastAsia"/>
                <w:b w:val="0"/>
              </w:rPr>
              <w:t>人民除現役軍人外，不受軍事審判。</w:t>
            </w:r>
          </w:p>
          <w:p w:rsidR="00103C1C" w:rsidRPr="00103C1C" w:rsidRDefault="00103C1C" w:rsidP="00103C1C">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10</w:t>
            </w:r>
            <w:r w:rsidRPr="0061100E">
              <w:rPr>
                <w:rFonts w:hAnsi="新細明體" w:hint="eastAsia"/>
                <w:color w:val="984806" w:themeColor="accent6" w:themeShade="80"/>
                <w:u w:val="single"/>
              </w:rPr>
              <w:t>居住遷徙自由</w:t>
            </w:r>
          </w:p>
          <w:p w:rsidR="00103C1C" w:rsidRPr="00103C1C" w:rsidRDefault="00103C1C" w:rsidP="00103C1C">
            <w:pPr>
              <w:rPr>
                <w:rFonts w:hAnsi="新細明體"/>
                <w:color w:val="984806" w:themeColor="accent6" w:themeShade="80"/>
                <w:u w:val="single"/>
              </w:rPr>
            </w:pPr>
            <w:r w:rsidRPr="0006565F">
              <w:rPr>
                <w:rFonts w:hAnsi="新細明體" w:hint="eastAsia"/>
                <w:color w:val="984806" w:themeColor="accent6" w:themeShade="80"/>
                <w:u w:val="single"/>
              </w:rPr>
              <w:t>§</w:t>
            </w:r>
            <w:r>
              <w:rPr>
                <w:rFonts w:hAnsi="新細明體" w:hint="eastAsia"/>
                <w:color w:val="984806" w:themeColor="accent6" w:themeShade="80"/>
                <w:u w:val="single"/>
              </w:rPr>
              <w:t>11</w:t>
            </w:r>
            <w:r w:rsidRPr="0061100E">
              <w:rPr>
                <w:rFonts w:hAnsi="新細明體" w:hint="eastAsia"/>
                <w:color w:val="984806" w:themeColor="accent6" w:themeShade="80"/>
                <w:u w:val="single"/>
              </w:rPr>
              <w:t>表現自由</w:t>
            </w:r>
            <w:r w:rsidRPr="0061100E">
              <w:rPr>
                <w:rFonts w:hAnsi="新細明體" w:hint="eastAsia"/>
                <w:b w:val="0"/>
              </w:rPr>
              <w:t xml:space="preserve">　人民有</w:t>
            </w:r>
            <w:r w:rsidRPr="002721C0">
              <w:rPr>
                <w:rFonts w:hAnsi="新細明體" w:hint="eastAsia"/>
                <w:b w:val="0"/>
                <w:color w:val="FF0000"/>
              </w:rPr>
              <w:t>言論、講學、著作及出版</w:t>
            </w:r>
            <w:r w:rsidRPr="0061100E">
              <w:rPr>
                <w:rFonts w:hAnsi="新細明體" w:hint="eastAsia"/>
                <w:b w:val="0"/>
              </w:rPr>
              <w:t>之自由。</w:t>
            </w:r>
            <w:r w:rsidR="00826DFA" w:rsidRPr="00826DFA">
              <w:rPr>
                <w:rFonts w:hAnsi="新細明體"/>
                <w:b w:val="0"/>
                <w:color w:val="215868" w:themeColor="accent5" w:themeShade="80"/>
              </w:rPr>
              <w:t>E</w:t>
            </w:r>
            <w:r w:rsidR="00826DFA" w:rsidRPr="00826DFA">
              <w:rPr>
                <w:rFonts w:hAnsi="新細明體" w:hint="eastAsia"/>
                <w:b w:val="0"/>
                <w:color w:val="215868" w:themeColor="accent5" w:themeShade="80"/>
              </w:rPr>
              <w:t>x.</w:t>
            </w:r>
            <w:r w:rsidR="00826DFA" w:rsidRPr="00826DFA">
              <w:rPr>
                <w:rFonts w:hAnsi="新細明體" w:hint="eastAsia"/>
                <w:color w:val="215868" w:themeColor="accent5" w:themeShade="80"/>
              </w:rPr>
              <w:t>新聞自由</w:t>
            </w:r>
          </w:p>
          <w:p w:rsidR="00103C1C" w:rsidRPr="0061100E" w:rsidRDefault="00103C1C" w:rsidP="00103C1C">
            <w:pPr>
              <w:rPr>
                <w:rFonts w:hAnsi="新細明體"/>
              </w:rPr>
            </w:pPr>
            <w:r w:rsidRPr="0061100E">
              <w:rPr>
                <w:rFonts w:hAnsi="新細明體" w:hint="eastAsia"/>
                <w:color w:val="984806" w:themeColor="accent6" w:themeShade="80"/>
                <w:u w:val="single"/>
              </w:rPr>
              <w:t>§12</w:t>
            </w:r>
            <w:r w:rsidR="00B871CF" w:rsidRPr="0061100E">
              <w:rPr>
                <w:rFonts w:hAnsi="新細明體" w:hint="eastAsia"/>
                <w:color w:val="984806" w:themeColor="accent6" w:themeShade="80"/>
                <w:u w:val="single"/>
              </w:rPr>
              <w:t>秘密通訊自由</w:t>
            </w:r>
          </w:p>
          <w:p w:rsidR="00103C1C" w:rsidRPr="0061100E" w:rsidRDefault="00103C1C" w:rsidP="000F232F">
            <w:r w:rsidRPr="0061100E">
              <w:rPr>
                <w:rFonts w:hAnsi="新細明體" w:hint="eastAsia"/>
                <w:color w:val="984806" w:themeColor="accent6" w:themeShade="80"/>
                <w:u w:val="single"/>
              </w:rPr>
              <w:t>§13</w:t>
            </w:r>
            <w:r w:rsidR="00B871CF" w:rsidRPr="0061100E">
              <w:rPr>
                <w:rFonts w:hAnsi="新細明體" w:hint="eastAsia"/>
                <w:color w:val="984806" w:themeColor="accent6" w:themeShade="80"/>
                <w:u w:val="single"/>
              </w:rPr>
              <w:t>宗教自由</w:t>
            </w:r>
          </w:p>
          <w:p w:rsidR="00103C1C" w:rsidRPr="0061100E" w:rsidRDefault="00103C1C" w:rsidP="000F232F">
            <w:pPr>
              <w:rPr>
                <w:rFonts w:hAnsi="新細明體"/>
                <w:color w:val="984806" w:themeColor="accent6" w:themeShade="80"/>
                <w:u w:val="single"/>
              </w:rPr>
            </w:pPr>
            <w:r w:rsidRPr="0061100E">
              <w:rPr>
                <w:rFonts w:hAnsi="新細明體" w:hint="eastAsia"/>
                <w:color w:val="984806" w:themeColor="accent6" w:themeShade="80"/>
                <w:u w:val="single"/>
              </w:rPr>
              <w:t>§14</w:t>
            </w:r>
            <w:r w:rsidR="00B871CF" w:rsidRPr="0061100E">
              <w:rPr>
                <w:rFonts w:hAnsi="新細明體" w:hint="eastAsia"/>
                <w:color w:val="984806" w:themeColor="accent6" w:themeShade="80"/>
                <w:u w:val="single"/>
              </w:rPr>
              <w:t>集會結社自由</w:t>
            </w:r>
          </w:p>
          <w:p w:rsidR="00103C1C" w:rsidRPr="0061100E" w:rsidRDefault="00103C1C" w:rsidP="000F232F">
            <w:r w:rsidRPr="0061100E">
              <w:rPr>
                <w:rFonts w:hAnsi="新細明體" w:hint="eastAsia"/>
                <w:color w:val="984806" w:themeColor="accent6" w:themeShade="80"/>
                <w:u w:val="single"/>
              </w:rPr>
              <w:t>§15</w:t>
            </w:r>
            <w:r w:rsidR="00B871CF" w:rsidRPr="0061100E">
              <w:rPr>
                <w:rFonts w:hAnsi="新細明體" w:hint="eastAsia"/>
                <w:color w:val="984806" w:themeColor="accent6" w:themeShade="80"/>
                <w:u w:val="single"/>
              </w:rPr>
              <w:t>生存權、工作權及財產權</w:t>
            </w:r>
          </w:p>
          <w:p w:rsidR="00103C1C" w:rsidRPr="0061100E" w:rsidRDefault="00103C1C" w:rsidP="000F232F">
            <w:pPr>
              <w:rPr>
                <w:rFonts w:hAnsi="新細明體"/>
                <w:color w:val="984806" w:themeColor="accent6" w:themeShade="80"/>
                <w:u w:val="single"/>
              </w:rPr>
            </w:pPr>
            <w:r w:rsidRPr="0061100E">
              <w:rPr>
                <w:rFonts w:hAnsi="新細明體" w:hint="eastAsia"/>
                <w:color w:val="984806" w:themeColor="accent6" w:themeShade="80"/>
                <w:u w:val="single"/>
              </w:rPr>
              <w:t>§16請願</w:t>
            </w:r>
            <w:r w:rsidR="00B871CF" w:rsidRPr="0061100E">
              <w:rPr>
                <w:rFonts w:hAnsi="新細明體" w:hint="eastAsia"/>
                <w:color w:val="984806" w:themeColor="accent6" w:themeShade="80"/>
                <w:u w:val="single"/>
              </w:rPr>
              <w:t>、訴願及訴訟權</w:t>
            </w:r>
          </w:p>
          <w:p w:rsidR="00103C1C" w:rsidRPr="00103C1C" w:rsidRDefault="00103C1C" w:rsidP="000F232F">
            <w:r w:rsidRPr="0006565F">
              <w:rPr>
                <w:rFonts w:hAnsi="新細明體" w:hint="eastAsia"/>
                <w:color w:val="984806" w:themeColor="accent6" w:themeShade="80"/>
                <w:u w:val="single"/>
              </w:rPr>
              <w:t>§</w:t>
            </w:r>
            <w:r>
              <w:rPr>
                <w:rFonts w:hAnsi="新細明體" w:hint="eastAsia"/>
                <w:color w:val="984806" w:themeColor="accent6" w:themeShade="80"/>
                <w:u w:val="single"/>
              </w:rPr>
              <w:t>17</w:t>
            </w:r>
            <w:r w:rsidR="00B871CF" w:rsidRPr="0061100E">
              <w:rPr>
                <w:rFonts w:hAnsi="新細明體" w:hint="eastAsia"/>
                <w:color w:val="984806" w:themeColor="accent6" w:themeShade="80"/>
                <w:u w:val="single"/>
              </w:rPr>
              <w:t>參政權</w:t>
            </w:r>
            <w:r w:rsidR="00B871CF" w:rsidRPr="00103C1C">
              <w:rPr>
                <w:rFonts w:hAnsi="新細明體" w:hint="eastAsia"/>
              </w:rPr>
              <w:t xml:space="preserve">　</w:t>
            </w:r>
            <w:r w:rsidR="00B871CF" w:rsidRPr="0061100E">
              <w:rPr>
                <w:rFonts w:hAnsi="新細明體" w:hint="eastAsia"/>
                <w:b w:val="0"/>
              </w:rPr>
              <w:t>人民有選舉、罷免、創制及複決權。</w:t>
            </w:r>
          </w:p>
          <w:p w:rsidR="00103C1C" w:rsidRPr="0061100E" w:rsidRDefault="00103C1C" w:rsidP="000F232F">
            <w:pPr>
              <w:rPr>
                <w:rFonts w:hAnsi="新細明體"/>
                <w:color w:val="984806" w:themeColor="accent6" w:themeShade="80"/>
                <w:u w:val="single"/>
              </w:rPr>
            </w:pPr>
            <w:r w:rsidRPr="0061100E">
              <w:rPr>
                <w:rFonts w:hAnsi="新細明體" w:hint="eastAsia"/>
                <w:color w:val="984806" w:themeColor="accent6" w:themeShade="80"/>
                <w:u w:val="single"/>
              </w:rPr>
              <w:t>§18</w:t>
            </w:r>
            <w:r w:rsidR="00B871CF" w:rsidRPr="0061100E">
              <w:rPr>
                <w:rFonts w:hAnsi="新細明體" w:hint="eastAsia"/>
                <w:color w:val="984806" w:themeColor="accent6" w:themeShade="80"/>
                <w:u w:val="single"/>
              </w:rPr>
              <w:t>應考試服公職權</w:t>
            </w:r>
          </w:p>
          <w:p w:rsidR="00103C1C" w:rsidRPr="0061100E" w:rsidRDefault="00B871CF" w:rsidP="00103C1C">
            <w:r w:rsidRPr="0061100E">
              <w:rPr>
                <w:rFonts w:hAnsi="新細明體" w:hint="eastAsia"/>
                <w:color w:val="984806" w:themeColor="accent6" w:themeShade="80"/>
                <w:u w:val="single"/>
              </w:rPr>
              <w:t>§19納稅義務</w:t>
            </w:r>
            <w:r w:rsidRPr="0061100E">
              <w:rPr>
                <w:rFonts w:hAnsi="新細明體" w:hint="eastAsia"/>
              </w:rPr>
              <w:t xml:space="preserve">　</w:t>
            </w:r>
          </w:p>
          <w:p w:rsidR="00103C1C" w:rsidRPr="0061100E" w:rsidRDefault="00B871CF" w:rsidP="00103C1C">
            <w:pPr>
              <w:rPr>
                <w:rFonts w:hAnsi="新細明體"/>
              </w:rPr>
            </w:pPr>
            <w:r w:rsidRPr="0061100E">
              <w:rPr>
                <w:rFonts w:hAnsi="新細明體" w:hint="eastAsia"/>
                <w:color w:val="984806" w:themeColor="accent6" w:themeShade="80"/>
                <w:u w:val="single"/>
              </w:rPr>
              <w:t>§20兵役義務</w:t>
            </w:r>
            <w:r w:rsidRPr="0061100E">
              <w:rPr>
                <w:rFonts w:hAnsi="新細明體" w:hint="eastAsia"/>
              </w:rPr>
              <w:t xml:space="preserve">　</w:t>
            </w:r>
          </w:p>
          <w:p w:rsidR="00B871CF" w:rsidRPr="0061100E" w:rsidRDefault="00B871CF" w:rsidP="00103C1C">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21</w:t>
            </w:r>
            <w:r w:rsidRPr="0061100E">
              <w:rPr>
                <w:rFonts w:hAnsi="新細明體" w:hint="eastAsia"/>
                <w:color w:val="984806" w:themeColor="accent6" w:themeShade="80"/>
                <w:u w:val="single"/>
              </w:rPr>
              <w:t>受教育之權義</w:t>
            </w:r>
            <w:r w:rsidRPr="00103C1C">
              <w:rPr>
                <w:rFonts w:hAnsi="新細明體" w:hint="eastAsia"/>
              </w:rPr>
              <w:t xml:space="preserve">　</w:t>
            </w:r>
            <w:r w:rsidRPr="0061100E">
              <w:rPr>
                <w:rFonts w:hAnsi="新細明體" w:hint="eastAsia"/>
                <w:b w:val="0"/>
              </w:rPr>
              <w:t xml:space="preserve">　人民有受國民教育之權利與義務。</w:t>
            </w:r>
          </w:p>
          <w:p w:rsidR="00B871CF" w:rsidRPr="0061100E" w:rsidRDefault="00B871CF" w:rsidP="00B871CF">
            <w:pPr>
              <w:rPr>
                <w:rFonts w:hAnsi="新細明體"/>
                <w:b w:val="0"/>
              </w:rPr>
            </w:pPr>
            <w:r w:rsidRPr="0061100E">
              <w:rPr>
                <w:rFonts w:hAnsi="新細明體" w:hint="eastAsia"/>
                <w:color w:val="984806" w:themeColor="accent6" w:themeShade="80"/>
                <w:u w:val="single"/>
              </w:rPr>
              <w:t>§22基本人權保障</w:t>
            </w:r>
            <w:r w:rsidRPr="0061100E">
              <w:rPr>
                <w:rFonts w:hAnsi="新細明體" w:hint="eastAsia"/>
                <w:b w:val="0"/>
              </w:rPr>
              <w:t xml:space="preserve">　凡人民之其他自由及權利，不妨害社會秩序公共利益者，均受憲法之保障。</w:t>
            </w:r>
          </w:p>
          <w:p w:rsidR="00B871CF" w:rsidRPr="0061100E" w:rsidRDefault="00B871CF" w:rsidP="00B871CF">
            <w:pPr>
              <w:rPr>
                <w:rFonts w:hAnsi="新細明體"/>
                <w:b w:val="0"/>
              </w:rPr>
            </w:pPr>
            <w:r w:rsidRPr="0061100E">
              <w:rPr>
                <w:rFonts w:hAnsi="新細明體" w:hint="eastAsia"/>
                <w:color w:val="984806" w:themeColor="accent6" w:themeShade="80"/>
                <w:u w:val="single"/>
              </w:rPr>
              <w:t>§23基本人權之限制</w:t>
            </w:r>
          </w:p>
          <w:p w:rsidR="00B871CF" w:rsidRPr="0061100E" w:rsidRDefault="00B871CF" w:rsidP="00B871CF">
            <w:pPr>
              <w:rPr>
                <w:rFonts w:hAnsi="新細明體"/>
                <w:b w:val="0"/>
              </w:rPr>
            </w:pPr>
            <w:r w:rsidRPr="0061100E">
              <w:rPr>
                <w:rFonts w:hAnsi="新細明體" w:hint="eastAsia"/>
                <w:b w:val="0"/>
              </w:rPr>
              <w:t>以上各條列舉之自由權利，除為防止妨礙他人自由、避免緊急危難、維持社會秩序，或增進公共利益所必要者外，不得以法律限制之。</w:t>
            </w:r>
          </w:p>
          <w:p w:rsidR="00B871CF" w:rsidRPr="0061100E" w:rsidRDefault="00B871CF" w:rsidP="00B871CF">
            <w:pPr>
              <w:rPr>
                <w:b w:val="0"/>
              </w:rPr>
            </w:pPr>
            <w:r w:rsidRPr="0061100E">
              <w:rPr>
                <w:rFonts w:hAnsi="新細明體" w:hint="eastAsia"/>
                <w:color w:val="984806" w:themeColor="accent6" w:themeShade="80"/>
                <w:u w:val="single"/>
              </w:rPr>
              <w:t>§24公務員責任及國家賠償責任</w:t>
            </w:r>
          </w:p>
          <w:p w:rsidR="00B871CF" w:rsidRPr="00103C1C" w:rsidRDefault="00B871CF" w:rsidP="00B871CF">
            <w:r w:rsidRPr="0061100E">
              <w:rPr>
                <w:rFonts w:hint="eastAsia"/>
                <w:b w:val="0"/>
              </w:rPr>
              <w:t>凡</w:t>
            </w:r>
            <w:r w:rsidRPr="00C66A8B">
              <w:rPr>
                <w:rFonts w:hint="eastAsia"/>
              </w:rPr>
              <w:t>公務員</w:t>
            </w:r>
            <w:r w:rsidRPr="00C66A8B">
              <w:rPr>
                <w:rFonts w:hint="eastAsia"/>
                <w:b w:val="0"/>
                <w:color w:val="FF0000"/>
              </w:rPr>
              <w:t>違法侵害人民</w:t>
            </w:r>
            <w:r w:rsidRPr="0061100E">
              <w:rPr>
                <w:rFonts w:hint="eastAsia"/>
                <w:b w:val="0"/>
              </w:rPr>
              <w:t>之自由或權利者，除依法律</w:t>
            </w:r>
            <w:r w:rsidRPr="00C66A8B">
              <w:rPr>
                <w:rFonts w:hint="eastAsia"/>
                <w:b w:val="0"/>
                <w:color w:val="FF0000"/>
              </w:rPr>
              <w:t>受懲戒外</w:t>
            </w:r>
            <w:r w:rsidRPr="0061100E">
              <w:rPr>
                <w:rFonts w:hint="eastAsia"/>
                <w:b w:val="0"/>
              </w:rPr>
              <w:t>，</w:t>
            </w:r>
            <w:r w:rsidRPr="00C66A8B">
              <w:rPr>
                <w:rFonts w:hint="eastAsia"/>
                <w:b w:val="0"/>
                <w:color w:val="FF0000"/>
              </w:rPr>
              <w:t>應負刑事及民事責任</w:t>
            </w:r>
            <w:r w:rsidRPr="0061100E">
              <w:rPr>
                <w:rFonts w:hint="eastAsia"/>
                <w:b w:val="0"/>
              </w:rPr>
              <w:t>。被害人民就其所受損害，並得依法律</w:t>
            </w:r>
            <w:r w:rsidRPr="00C66A8B">
              <w:rPr>
                <w:rFonts w:hint="eastAsia"/>
                <w:b w:val="0"/>
                <w:color w:val="FF0000"/>
              </w:rPr>
              <w:t>向國家請求賠償</w:t>
            </w:r>
            <w:r w:rsidRPr="0061100E">
              <w:rPr>
                <w:rFonts w:hint="eastAsia"/>
                <w:b w:val="0"/>
              </w:rPr>
              <w:t>。</w:t>
            </w:r>
          </w:p>
        </w:tc>
      </w:tr>
      <w:tr w:rsidR="00152490"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bottom w:val="single" w:sz="8" w:space="0" w:color="1F497D" w:themeColor="text2"/>
            </w:tcBorders>
            <w:shd w:val="clear" w:color="auto" w:fill="1F497D" w:themeFill="text2"/>
          </w:tcPr>
          <w:p w:rsidR="00152490" w:rsidRDefault="00747CEF" w:rsidP="00747CEF">
            <w:r w:rsidRPr="0061100E">
              <w:rPr>
                <w:rFonts w:hAnsi="新細明體" w:hint="eastAsia"/>
                <w:b w:val="0"/>
                <w:color w:val="FFFFFF" w:themeColor="background1"/>
              </w:rPr>
              <w:t xml:space="preserve">第十章　</w:t>
            </w:r>
            <w:r w:rsidRPr="00747CEF">
              <w:rPr>
                <w:rFonts w:hAnsi="新細明體" w:hint="eastAsia"/>
                <w:b w:val="0"/>
                <w:color w:val="FFFFFF" w:themeColor="background1"/>
              </w:rPr>
              <w:t>中央與地方之權限</w:t>
            </w:r>
          </w:p>
        </w:tc>
      </w:tr>
      <w:tr w:rsidR="00747CEF" w:rsidTr="005F3378">
        <w:trPr>
          <w:cnfStyle w:val="000000100000" w:firstRow="0" w:lastRow="0" w:firstColumn="0" w:lastColumn="0" w:oddVBand="0" w:evenVBand="0" w:oddHBand="1" w:evenHBand="0" w:firstRowFirstColumn="0" w:firstRowLastColumn="0" w:lastRowFirstColumn="0" w:lastRowLastColumn="0"/>
          <w:trHeight w:val="2835"/>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left w:val="single" w:sz="8" w:space="0" w:color="1F497D" w:themeColor="text2"/>
              <w:bottom w:val="dotted" w:sz="4" w:space="0" w:color="auto"/>
              <w:right w:val="single" w:sz="8" w:space="0" w:color="1F497D" w:themeColor="text2"/>
            </w:tcBorders>
          </w:tcPr>
          <w:p w:rsidR="00474E87" w:rsidRPr="00474E87" w:rsidRDefault="00474E87" w:rsidP="00474E87">
            <w:pPr>
              <w:rPr>
                <w:rFonts w:hAnsi="新細明體"/>
                <w:b w:val="0"/>
              </w:rPr>
            </w:pPr>
            <w:r w:rsidRPr="0061100E">
              <w:rPr>
                <w:rFonts w:hAnsi="新細明體" w:hint="eastAsia"/>
                <w:color w:val="984806" w:themeColor="accent6" w:themeShade="80"/>
                <w:u w:val="single"/>
              </w:rPr>
              <w:t>§</w:t>
            </w:r>
            <w:r>
              <w:rPr>
                <w:rFonts w:hAnsi="新細明體" w:hint="eastAsia"/>
                <w:color w:val="984806" w:themeColor="accent6" w:themeShade="80"/>
                <w:u w:val="single"/>
              </w:rPr>
              <w:t>107</w:t>
            </w:r>
            <w:r w:rsidRPr="00103C1C">
              <w:rPr>
                <w:rFonts w:hAnsi="新細明體" w:hint="eastAsia"/>
              </w:rPr>
              <w:t xml:space="preserve">　</w:t>
            </w:r>
            <w:r w:rsidRPr="00474E87">
              <w:rPr>
                <w:rFonts w:hAnsi="新細明體" w:hint="eastAsia"/>
                <w:b w:val="0"/>
              </w:rPr>
              <w:t>下列事項，由</w:t>
            </w:r>
            <w:r w:rsidRPr="00474E87">
              <w:rPr>
                <w:rFonts w:hAnsi="新細明體" w:hint="eastAsia"/>
              </w:rPr>
              <w:t>中央立法並執行</w:t>
            </w:r>
            <w:r w:rsidRPr="00474E87">
              <w:rPr>
                <w:rFonts w:hAnsi="新細明體" w:hint="eastAsia"/>
                <w:b w:val="0"/>
              </w:rPr>
              <w:t>之：</w:t>
            </w:r>
            <w:r w:rsidR="00351056" w:rsidRPr="00351056">
              <w:rPr>
                <w:rFonts w:hAnsi="新細明體" w:hint="eastAsia"/>
                <w:b w:val="0"/>
                <w:sz w:val="22"/>
                <w:u w:val="single"/>
              </w:rPr>
              <w:t>&lt;109</w:t>
            </w:r>
            <w:r w:rsidR="00351056">
              <w:rPr>
                <w:rFonts w:hAnsi="新細明體" w:hint="eastAsia"/>
                <w:b w:val="0"/>
                <w:sz w:val="22"/>
                <w:u w:val="single"/>
              </w:rPr>
              <w:t>高</w:t>
            </w:r>
            <w:r w:rsidR="00351056" w:rsidRPr="00351056">
              <w:rPr>
                <w:rFonts w:hAnsi="新細明體" w:hint="eastAsia"/>
                <w:b w:val="0"/>
                <w:sz w:val="22"/>
                <w:u w:val="single"/>
              </w:rPr>
              <w:t>&gt;</w:t>
            </w:r>
          </w:p>
          <w:p w:rsidR="00474E87" w:rsidRPr="00474E87" w:rsidRDefault="00474E87" w:rsidP="00474E87">
            <w:pPr>
              <w:rPr>
                <w:rFonts w:hAnsi="新細明體"/>
                <w:b w:val="0"/>
              </w:rPr>
            </w:pPr>
            <w:r w:rsidRPr="00474E87">
              <w:rPr>
                <w:rFonts w:hAnsi="新細明體" w:hint="eastAsia"/>
                <w:b w:val="0"/>
              </w:rPr>
              <w:t>一</w:t>
            </w:r>
            <w:r>
              <w:rPr>
                <w:rFonts w:hAnsi="新細明體" w:hint="eastAsia"/>
                <w:b w:val="0"/>
              </w:rPr>
              <w:t>、</w:t>
            </w:r>
            <w:r w:rsidRPr="00474E87">
              <w:rPr>
                <w:rFonts w:hAnsi="新細明體" w:hint="eastAsia"/>
                <w:b w:val="0"/>
              </w:rPr>
              <w:t>外交。</w:t>
            </w:r>
          </w:p>
          <w:p w:rsidR="00474E87" w:rsidRPr="00474E87" w:rsidRDefault="00474E87" w:rsidP="00474E87">
            <w:pPr>
              <w:rPr>
                <w:rFonts w:hAnsi="新細明體"/>
                <w:b w:val="0"/>
              </w:rPr>
            </w:pPr>
            <w:r w:rsidRPr="00474E87">
              <w:rPr>
                <w:rFonts w:hAnsi="新細明體" w:hint="eastAsia"/>
                <w:b w:val="0"/>
              </w:rPr>
              <w:t>二</w:t>
            </w:r>
            <w:r>
              <w:rPr>
                <w:rFonts w:hAnsi="新細明體" w:hint="eastAsia"/>
                <w:b w:val="0"/>
              </w:rPr>
              <w:t>、</w:t>
            </w:r>
            <w:r w:rsidRPr="00474E87">
              <w:rPr>
                <w:rFonts w:hAnsi="新細明體" w:hint="eastAsia"/>
                <w:b w:val="0"/>
              </w:rPr>
              <w:t>國防與國防軍事。</w:t>
            </w:r>
          </w:p>
          <w:p w:rsidR="00474E87" w:rsidRPr="00474E87" w:rsidRDefault="00474E87" w:rsidP="00474E87">
            <w:pPr>
              <w:rPr>
                <w:rFonts w:hAnsi="新細明體"/>
                <w:b w:val="0"/>
              </w:rPr>
            </w:pPr>
            <w:r w:rsidRPr="00474E87">
              <w:rPr>
                <w:rFonts w:hAnsi="新細明體" w:hint="eastAsia"/>
                <w:b w:val="0"/>
              </w:rPr>
              <w:t>三</w:t>
            </w:r>
            <w:r>
              <w:rPr>
                <w:rFonts w:hAnsi="新細明體" w:hint="eastAsia"/>
                <w:b w:val="0"/>
              </w:rPr>
              <w:t>、</w:t>
            </w:r>
            <w:r w:rsidRPr="00474E87">
              <w:rPr>
                <w:rFonts w:hAnsi="新細明體" w:hint="eastAsia"/>
                <w:b w:val="0"/>
              </w:rPr>
              <w:t>國籍法及刑事、民事、</w:t>
            </w:r>
            <w:r w:rsidRPr="00351056">
              <w:rPr>
                <w:rFonts w:hAnsi="新細明體" w:hint="eastAsia"/>
                <w:b w:val="0"/>
                <w:color w:val="FF0000"/>
              </w:rPr>
              <w:t>商事之法律</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四</w:t>
            </w:r>
            <w:r>
              <w:rPr>
                <w:rFonts w:hAnsi="新細明體" w:hint="eastAsia"/>
                <w:b w:val="0"/>
              </w:rPr>
              <w:t>、</w:t>
            </w:r>
            <w:r w:rsidRPr="00351056">
              <w:rPr>
                <w:rFonts w:hAnsi="新細明體" w:hint="eastAsia"/>
                <w:b w:val="0"/>
                <w:color w:val="FF0000"/>
              </w:rPr>
              <w:t>司法制度</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五</w:t>
            </w:r>
            <w:r>
              <w:rPr>
                <w:rFonts w:hAnsi="新細明體" w:hint="eastAsia"/>
                <w:b w:val="0"/>
              </w:rPr>
              <w:t>、</w:t>
            </w:r>
            <w:r w:rsidRPr="0023176D">
              <w:rPr>
                <w:rFonts w:hAnsi="新細明體" w:hint="eastAsia"/>
                <w:b w:val="0"/>
                <w:color w:val="FF0000"/>
              </w:rPr>
              <w:t>航空</w:t>
            </w:r>
            <w:r w:rsidRPr="00474E87">
              <w:rPr>
                <w:rFonts w:hAnsi="新細明體" w:hint="eastAsia"/>
                <w:b w:val="0"/>
              </w:rPr>
              <w:t>、國道、國有鐵路、</w:t>
            </w:r>
            <w:r w:rsidRPr="0023176D">
              <w:rPr>
                <w:rFonts w:hAnsi="新細明體" w:hint="eastAsia"/>
                <w:b w:val="0"/>
                <w:color w:val="FF0000"/>
              </w:rPr>
              <w:t>航政</w:t>
            </w:r>
            <w:r w:rsidRPr="00474E87">
              <w:rPr>
                <w:rFonts w:hAnsi="新細明體" w:hint="eastAsia"/>
                <w:b w:val="0"/>
              </w:rPr>
              <w:t>、</w:t>
            </w:r>
            <w:r w:rsidRPr="0023176D">
              <w:rPr>
                <w:rFonts w:hAnsi="新細明體" w:hint="eastAsia"/>
                <w:color w:val="FF0000"/>
              </w:rPr>
              <w:t>郵政</w:t>
            </w:r>
            <w:r w:rsidRPr="00474E87">
              <w:rPr>
                <w:rFonts w:hAnsi="新細明體" w:hint="eastAsia"/>
                <w:b w:val="0"/>
                <w:color w:val="FF0000"/>
              </w:rPr>
              <w:t>及電政</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六</w:t>
            </w:r>
            <w:r>
              <w:rPr>
                <w:rFonts w:hAnsi="新細明體" w:hint="eastAsia"/>
                <w:b w:val="0"/>
              </w:rPr>
              <w:t>、</w:t>
            </w:r>
            <w:r w:rsidRPr="00474E87">
              <w:rPr>
                <w:rFonts w:hAnsi="新細明體" w:hint="eastAsia"/>
                <w:b w:val="0"/>
              </w:rPr>
              <w:t>中央財政與</w:t>
            </w:r>
            <w:r w:rsidRPr="0023176D">
              <w:rPr>
                <w:rFonts w:hAnsi="新細明體" w:hint="eastAsia"/>
                <w:b w:val="0"/>
                <w:color w:val="FF0000"/>
              </w:rPr>
              <w:t>國稅</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七</w:t>
            </w:r>
            <w:r>
              <w:rPr>
                <w:rFonts w:hAnsi="新細明體" w:hint="eastAsia"/>
                <w:b w:val="0"/>
              </w:rPr>
              <w:t>、</w:t>
            </w:r>
            <w:r w:rsidRPr="00474E87">
              <w:rPr>
                <w:rFonts w:hAnsi="新細明體" w:hint="eastAsia"/>
                <w:b w:val="0"/>
              </w:rPr>
              <w:t>國稅與省稅、縣稅之劃分。</w:t>
            </w:r>
          </w:p>
          <w:p w:rsidR="00474E87" w:rsidRPr="00474E87" w:rsidRDefault="00474E87" w:rsidP="00474E87">
            <w:pPr>
              <w:rPr>
                <w:rFonts w:hAnsi="新細明體"/>
                <w:b w:val="0"/>
              </w:rPr>
            </w:pPr>
            <w:r w:rsidRPr="00474E87">
              <w:rPr>
                <w:rFonts w:hAnsi="新細明體" w:hint="eastAsia"/>
                <w:b w:val="0"/>
              </w:rPr>
              <w:t>八</w:t>
            </w:r>
            <w:r>
              <w:rPr>
                <w:rFonts w:hAnsi="新細明體" w:hint="eastAsia"/>
                <w:b w:val="0"/>
              </w:rPr>
              <w:t>、</w:t>
            </w:r>
            <w:r w:rsidRPr="00474E87">
              <w:rPr>
                <w:rFonts w:hAnsi="新細明體" w:hint="eastAsia"/>
                <w:b w:val="0"/>
              </w:rPr>
              <w:t>國營經濟事業。</w:t>
            </w:r>
          </w:p>
          <w:p w:rsidR="00474E87" w:rsidRPr="00474E87" w:rsidRDefault="00474E87" w:rsidP="00474E87">
            <w:pPr>
              <w:rPr>
                <w:rFonts w:hAnsi="新細明體"/>
                <w:b w:val="0"/>
              </w:rPr>
            </w:pPr>
            <w:r w:rsidRPr="00474E87">
              <w:rPr>
                <w:rFonts w:hAnsi="新細明體" w:hint="eastAsia"/>
                <w:b w:val="0"/>
              </w:rPr>
              <w:t>九</w:t>
            </w:r>
            <w:r>
              <w:rPr>
                <w:rFonts w:hAnsi="新細明體" w:hint="eastAsia"/>
                <w:b w:val="0"/>
              </w:rPr>
              <w:t>、</w:t>
            </w:r>
            <w:r w:rsidRPr="00474E87">
              <w:rPr>
                <w:rFonts w:hAnsi="新細明體" w:hint="eastAsia"/>
                <w:b w:val="0"/>
                <w:color w:val="FF0000"/>
              </w:rPr>
              <w:t>幣制及國家銀行</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十</w:t>
            </w:r>
            <w:r>
              <w:rPr>
                <w:rFonts w:hAnsi="新細明體" w:hint="eastAsia"/>
                <w:b w:val="0"/>
              </w:rPr>
              <w:t>、</w:t>
            </w:r>
            <w:r w:rsidRPr="00474E87">
              <w:rPr>
                <w:rFonts w:hAnsi="新細明體" w:hint="eastAsia"/>
                <w:b w:val="0"/>
                <w:color w:val="FF0000"/>
              </w:rPr>
              <w:t>度量衡</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十一</w:t>
            </w:r>
            <w:r>
              <w:rPr>
                <w:rFonts w:hAnsi="新細明體" w:hint="eastAsia"/>
                <w:b w:val="0"/>
              </w:rPr>
              <w:t>、</w:t>
            </w:r>
            <w:r w:rsidRPr="00474E87">
              <w:rPr>
                <w:rFonts w:hAnsi="新細明體" w:hint="eastAsia"/>
                <w:b w:val="0"/>
              </w:rPr>
              <w:t>國際貿易政策。</w:t>
            </w:r>
          </w:p>
          <w:p w:rsidR="00474E87" w:rsidRPr="00474E87" w:rsidRDefault="00474E87" w:rsidP="00474E87">
            <w:pPr>
              <w:rPr>
                <w:rFonts w:hAnsi="新細明體"/>
                <w:b w:val="0"/>
              </w:rPr>
            </w:pPr>
            <w:r w:rsidRPr="00474E87">
              <w:rPr>
                <w:rFonts w:hAnsi="新細明體" w:hint="eastAsia"/>
                <w:b w:val="0"/>
              </w:rPr>
              <w:t>十二</w:t>
            </w:r>
            <w:r>
              <w:rPr>
                <w:rFonts w:hAnsi="新細明體" w:hint="eastAsia"/>
                <w:b w:val="0"/>
              </w:rPr>
              <w:t>、</w:t>
            </w:r>
            <w:r w:rsidRPr="00474E87">
              <w:rPr>
                <w:rFonts w:hAnsi="新細明體" w:hint="eastAsia"/>
                <w:b w:val="0"/>
              </w:rPr>
              <w:t>涉外之財政經濟事項。</w:t>
            </w:r>
          </w:p>
          <w:p w:rsidR="00747CEF" w:rsidRDefault="00474E87" w:rsidP="00474E87">
            <w:pPr>
              <w:rPr>
                <w:rFonts w:hAnsi="新細明體"/>
                <w:b w:val="0"/>
              </w:rPr>
            </w:pPr>
            <w:r w:rsidRPr="00474E87">
              <w:rPr>
                <w:rFonts w:hAnsi="新細明體" w:hint="eastAsia"/>
                <w:b w:val="0"/>
              </w:rPr>
              <w:t>十三</w:t>
            </w:r>
            <w:r>
              <w:rPr>
                <w:rFonts w:hAnsi="新細明體" w:hint="eastAsia"/>
                <w:b w:val="0"/>
              </w:rPr>
              <w:t>、</w:t>
            </w:r>
            <w:r w:rsidRPr="00474E87">
              <w:rPr>
                <w:rFonts w:hAnsi="新細明體" w:hint="eastAsia"/>
                <w:b w:val="0"/>
              </w:rPr>
              <w:t>其他依本憲法所定關於中央之事項。</w:t>
            </w:r>
          </w:p>
          <w:p w:rsidR="00474E87" w:rsidRPr="00474E87" w:rsidRDefault="00474E87" w:rsidP="00474E87">
            <w:pPr>
              <w:rPr>
                <w:rFonts w:hAnsi="新細明體"/>
                <w:b w:val="0"/>
              </w:rPr>
            </w:pPr>
            <w:r w:rsidRPr="0061100E">
              <w:rPr>
                <w:rFonts w:hAnsi="新細明體" w:hint="eastAsia"/>
                <w:color w:val="984806" w:themeColor="accent6" w:themeShade="80"/>
                <w:u w:val="single"/>
              </w:rPr>
              <w:t>§</w:t>
            </w:r>
            <w:r>
              <w:rPr>
                <w:rFonts w:hAnsi="新細明體" w:hint="eastAsia"/>
                <w:color w:val="984806" w:themeColor="accent6" w:themeShade="80"/>
                <w:u w:val="single"/>
              </w:rPr>
              <w:t>108</w:t>
            </w:r>
            <w:r w:rsidRPr="00103C1C">
              <w:rPr>
                <w:rFonts w:hAnsi="新細明體" w:hint="eastAsia"/>
              </w:rPr>
              <w:t xml:space="preserve">　</w:t>
            </w:r>
            <w:r w:rsidRPr="00474E87">
              <w:rPr>
                <w:rFonts w:hAnsi="新細明體" w:hint="eastAsia"/>
                <w:b w:val="0"/>
              </w:rPr>
              <w:t>下列事項，由</w:t>
            </w:r>
            <w:r w:rsidRPr="00474E87">
              <w:rPr>
                <w:rFonts w:hAnsi="新細明體" w:hint="eastAsia"/>
              </w:rPr>
              <w:t>中央立法並執行</w:t>
            </w:r>
            <w:r w:rsidRPr="00474E87">
              <w:rPr>
                <w:rFonts w:hAnsi="新細明體" w:hint="eastAsia"/>
                <w:b w:val="0"/>
              </w:rPr>
              <w:t>之，</w:t>
            </w:r>
            <w:r w:rsidRPr="00474E87">
              <w:rPr>
                <w:rFonts w:hAnsi="新細明體" w:hint="eastAsia"/>
              </w:rPr>
              <w:t>或交由省縣執行</w:t>
            </w:r>
            <w:r w:rsidRPr="00474E87">
              <w:rPr>
                <w:rFonts w:hAnsi="新細明體" w:hint="eastAsia"/>
                <w:b w:val="0"/>
              </w:rPr>
              <w:t>之：</w:t>
            </w:r>
          </w:p>
          <w:p w:rsidR="00474E87" w:rsidRPr="00474E87" w:rsidRDefault="00474E87" w:rsidP="00474E87">
            <w:pPr>
              <w:rPr>
                <w:rFonts w:hAnsi="新細明體"/>
                <w:b w:val="0"/>
              </w:rPr>
            </w:pPr>
            <w:r w:rsidRPr="00474E87">
              <w:rPr>
                <w:rFonts w:hAnsi="新細明體" w:hint="eastAsia"/>
                <w:b w:val="0"/>
              </w:rPr>
              <w:t>一</w:t>
            </w:r>
            <w:r>
              <w:rPr>
                <w:rFonts w:hAnsi="新細明體" w:hint="eastAsia"/>
                <w:b w:val="0"/>
              </w:rPr>
              <w:t>、</w:t>
            </w:r>
            <w:r w:rsidRPr="00474E87">
              <w:rPr>
                <w:rFonts w:hAnsi="新細明體" w:hint="eastAsia"/>
                <w:b w:val="0"/>
              </w:rPr>
              <w:t>省縣自治通則。</w:t>
            </w:r>
          </w:p>
          <w:p w:rsidR="00474E87" w:rsidRPr="00474E87" w:rsidRDefault="00474E87" w:rsidP="00474E87">
            <w:pPr>
              <w:rPr>
                <w:rFonts w:hAnsi="新細明體"/>
                <w:b w:val="0"/>
              </w:rPr>
            </w:pPr>
            <w:r w:rsidRPr="00474E87">
              <w:rPr>
                <w:rFonts w:hAnsi="新細明體" w:hint="eastAsia"/>
                <w:b w:val="0"/>
              </w:rPr>
              <w:t>二</w:t>
            </w:r>
            <w:r>
              <w:rPr>
                <w:rFonts w:hAnsi="新細明體" w:hint="eastAsia"/>
                <w:b w:val="0"/>
              </w:rPr>
              <w:t>、</w:t>
            </w:r>
            <w:r w:rsidRPr="00474E87">
              <w:rPr>
                <w:rFonts w:hAnsi="新細明體" w:hint="eastAsia"/>
                <w:b w:val="0"/>
                <w:color w:val="FF0000"/>
              </w:rPr>
              <w:t>行政區劃</w:t>
            </w:r>
            <w:r w:rsidRPr="00474E87">
              <w:rPr>
                <w:rFonts w:hAnsi="新細明體" w:hint="eastAsia"/>
                <w:b w:val="0"/>
              </w:rPr>
              <w:t xml:space="preserve"> 。</w:t>
            </w:r>
          </w:p>
          <w:p w:rsidR="00474E87" w:rsidRPr="00474E87" w:rsidRDefault="00474E87" w:rsidP="00474E87">
            <w:pPr>
              <w:rPr>
                <w:rFonts w:hAnsi="新細明體"/>
                <w:b w:val="0"/>
              </w:rPr>
            </w:pPr>
            <w:r w:rsidRPr="00474E87">
              <w:rPr>
                <w:rFonts w:hAnsi="新細明體" w:hint="eastAsia"/>
                <w:b w:val="0"/>
              </w:rPr>
              <w:t>三</w:t>
            </w:r>
            <w:r>
              <w:rPr>
                <w:rFonts w:hAnsi="新細明體" w:hint="eastAsia"/>
                <w:b w:val="0"/>
              </w:rPr>
              <w:t>、</w:t>
            </w:r>
            <w:r w:rsidRPr="00474E87">
              <w:rPr>
                <w:rFonts w:hAnsi="新細明體" w:hint="eastAsia"/>
                <w:b w:val="0"/>
              </w:rPr>
              <w:t>森林、工礦及商業。</w:t>
            </w:r>
          </w:p>
          <w:p w:rsidR="00474E87" w:rsidRPr="00474E87" w:rsidRDefault="00474E87" w:rsidP="00474E87">
            <w:pPr>
              <w:rPr>
                <w:rFonts w:hAnsi="新細明體"/>
                <w:b w:val="0"/>
              </w:rPr>
            </w:pPr>
            <w:r w:rsidRPr="00474E87">
              <w:rPr>
                <w:rFonts w:hAnsi="新細明體" w:hint="eastAsia"/>
                <w:b w:val="0"/>
              </w:rPr>
              <w:t>四</w:t>
            </w:r>
            <w:r>
              <w:rPr>
                <w:rFonts w:hAnsi="新細明體" w:hint="eastAsia"/>
                <w:b w:val="0"/>
              </w:rPr>
              <w:t>、</w:t>
            </w:r>
            <w:r w:rsidRPr="00771A65">
              <w:rPr>
                <w:rFonts w:hAnsi="新細明體" w:hint="eastAsia"/>
                <w:b w:val="0"/>
                <w:color w:val="FF0000"/>
              </w:rPr>
              <w:t>教育制度</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五</w:t>
            </w:r>
            <w:r>
              <w:rPr>
                <w:rFonts w:hAnsi="新細明體" w:hint="eastAsia"/>
                <w:b w:val="0"/>
              </w:rPr>
              <w:t>、</w:t>
            </w:r>
            <w:r w:rsidRPr="00474E87">
              <w:rPr>
                <w:rFonts w:hAnsi="新細明體" w:hint="eastAsia"/>
                <w:b w:val="0"/>
              </w:rPr>
              <w:t>銀行及交易所制度。</w:t>
            </w:r>
          </w:p>
          <w:p w:rsidR="00474E87" w:rsidRPr="00474E87" w:rsidRDefault="00474E87" w:rsidP="00474E87">
            <w:pPr>
              <w:rPr>
                <w:rFonts w:hAnsi="新細明體"/>
                <w:b w:val="0"/>
              </w:rPr>
            </w:pPr>
            <w:r w:rsidRPr="00474E87">
              <w:rPr>
                <w:rFonts w:hAnsi="新細明體" w:hint="eastAsia"/>
                <w:b w:val="0"/>
              </w:rPr>
              <w:t>六</w:t>
            </w:r>
            <w:r>
              <w:rPr>
                <w:rFonts w:hAnsi="新細明體" w:hint="eastAsia"/>
                <w:b w:val="0"/>
              </w:rPr>
              <w:t>、</w:t>
            </w:r>
            <w:r w:rsidRPr="002E3456">
              <w:rPr>
                <w:rFonts w:hAnsi="新細明體" w:hint="eastAsia"/>
                <w:b w:val="0"/>
                <w:color w:val="FF0000"/>
              </w:rPr>
              <w:t>航業及海洋漁業</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七</w:t>
            </w:r>
            <w:r>
              <w:rPr>
                <w:rFonts w:hAnsi="新細明體" w:hint="eastAsia"/>
                <w:b w:val="0"/>
              </w:rPr>
              <w:t>、</w:t>
            </w:r>
            <w:r w:rsidRPr="00474E87">
              <w:rPr>
                <w:rFonts w:hAnsi="新細明體" w:hint="eastAsia"/>
                <w:b w:val="0"/>
                <w:color w:val="FF0000"/>
              </w:rPr>
              <w:t>公用事業</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八</w:t>
            </w:r>
            <w:r>
              <w:rPr>
                <w:rFonts w:hAnsi="新細明體" w:hint="eastAsia"/>
                <w:b w:val="0"/>
              </w:rPr>
              <w:t>、</w:t>
            </w:r>
            <w:r w:rsidRPr="00474E87">
              <w:rPr>
                <w:rFonts w:hAnsi="新細明體" w:hint="eastAsia"/>
                <w:b w:val="0"/>
              </w:rPr>
              <w:t>合作事業。</w:t>
            </w:r>
          </w:p>
          <w:p w:rsidR="00474E87" w:rsidRPr="00474E87" w:rsidRDefault="00474E87" w:rsidP="00474E87">
            <w:pPr>
              <w:rPr>
                <w:rFonts w:hAnsi="新細明體"/>
                <w:b w:val="0"/>
              </w:rPr>
            </w:pPr>
            <w:r w:rsidRPr="00474E87">
              <w:rPr>
                <w:rFonts w:hAnsi="新細明體" w:hint="eastAsia"/>
                <w:b w:val="0"/>
              </w:rPr>
              <w:t>九</w:t>
            </w:r>
            <w:r>
              <w:rPr>
                <w:rFonts w:hAnsi="新細明體" w:hint="eastAsia"/>
                <w:b w:val="0"/>
              </w:rPr>
              <w:t>、</w:t>
            </w:r>
            <w:r w:rsidRPr="00474E87">
              <w:rPr>
                <w:rFonts w:hAnsi="新細明體" w:hint="eastAsia"/>
                <w:b w:val="0"/>
              </w:rPr>
              <w:t>二省以上之水陸交通運輸。</w:t>
            </w:r>
          </w:p>
          <w:p w:rsidR="00474E87" w:rsidRPr="00474E87" w:rsidRDefault="00474E87" w:rsidP="00474E87">
            <w:pPr>
              <w:rPr>
                <w:rFonts w:hAnsi="新細明體"/>
                <w:b w:val="0"/>
              </w:rPr>
            </w:pPr>
            <w:r w:rsidRPr="00474E87">
              <w:rPr>
                <w:rFonts w:hAnsi="新細明體" w:hint="eastAsia"/>
                <w:b w:val="0"/>
              </w:rPr>
              <w:t>十</w:t>
            </w:r>
            <w:r>
              <w:rPr>
                <w:rFonts w:hAnsi="新細明體" w:hint="eastAsia"/>
                <w:b w:val="0"/>
              </w:rPr>
              <w:t>、</w:t>
            </w:r>
            <w:r w:rsidRPr="00474E87">
              <w:rPr>
                <w:rFonts w:hAnsi="新細明體" w:hint="eastAsia"/>
                <w:b w:val="0"/>
              </w:rPr>
              <w:t>二省以上之水利、河道及農牧事業。</w:t>
            </w:r>
          </w:p>
          <w:p w:rsidR="00474E87" w:rsidRPr="00474E87" w:rsidRDefault="00474E87" w:rsidP="00474E87">
            <w:pPr>
              <w:rPr>
                <w:rFonts w:hAnsi="新細明體"/>
                <w:b w:val="0"/>
              </w:rPr>
            </w:pPr>
            <w:r w:rsidRPr="00474E87">
              <w:rPr>
                <w:rFonts w:hAnsi="新細明體" w:hint="eastAsia"/>
                <w:b w:val="0"/>
              </w:rPr>
              <w:t>十一</w:t>
            </w:r>
            <w:r>
              <w:rPr>
                <w:rFonts w:hAnsi="新細明體" w:hint="eastAsia"/>
                <w:b w:val="0"/>
              </w:rPr>
              <w:t>、</w:t>
            </w:r>
            <w:r w:rsidRPr="00474E87">
              <w:rPr>
                <w:rFonts w:hAnsi="新細明體" w:hint="eastAsia"/>
                <w:b w:val="0"/>
              </w:rPr>
              <w:t>中央及地方官吏之銓敘、任用、糾察及保障。</w:t>
            </w:r>
          </w:p>
          <w:p w:rsidR="00474E87" w:rsidRPr="00474E87" w:rsidRDefault="00474E87" w:rsidP="00474E87">
            <w:pPr>
              <w:rPr>
                <w:rFonts w:hAnsi="新細明體"/>
                <w:b w:val="0"/>
              </w:rPr>
            </w:pPr>
            <w:r w:rsidRPr="00474E87">
              <w:rPr>
                <w:rFonts w:hAnsi="新細明體" w:hint="eastAsia"/>
                <w:b w:val="0"/>
              </w:rPr>
              <w:t>十二</w:t>
            </w:r>
            <w:r>
              <w:rPr>
                <w:rFonts w:hAnsi="新細明體" w:hint="eastAsia"/>
                <w:b w:val="0"/>
              </w:rPr>
              <w:t>、</w:t>
            </w:r>
            <w:r w:rsidRPr="00474E87">
              <w:rPr>
                <w:rFonts w:hAnsi="新細明體" w:hint="eastAsia"/>
                <w:b w:val="0"/>
              </w:rPr>
              <w:t>土地法。</w:t>
            </w:r>
          </w:p>
          <w:p w:rsidR="00474E87" w:rsidRPr="00474E87" w:rsidRDefault="00474E87" w:rsidP="00474E87">
            <w:pPr>
              <w:rPr>
                <w:rFonts w:hAnsi="新細明體"/>
                <w:b w:val="0"/>
              </w:rPr>
            </w:pPr>
            <w:r w:rsidRPr="00474E87">
              <w:rPr>
                <w:rFonts w:hAnsi="新細明體" w:hint="eastAsia"/>
                <w:b w:val="0"/>
              </w:rPr>
              <w:t>十三</w:t>
            </w:r>
            <w:r>
              <w:rPr>
                <w:rFonts w:hAnsi="新細明體" w:hint="eastAsia"/>
                <w:b w:val="0"/>
              </w:rPr>
              <w:t>、</w:t>
            </w:r>
            <w:r w:rsidRPr="00474E87">
              <w:rPr>
                <w:rFonts w:hAnsi="新細明體" w:hint="eastAsia"/>
                <w:b w:val="0"/>
              </w:rPr>
              <w:t>勞動法及其他社會立法。</w:t>
            </w:r>
          </w:p>
          <w:p w:rsidR="00474E87" w:rsidRPr="00474E87" w:rsidRDefault="00474E87" w:rsidP="00474E87">
            <w:pPr>
              <w:rPr>
                <w:rFonts w:hAnsi="新細明體"/>
                <w:b w:val="0"/>
              </w:rPr>
            </w:pPr>
            <w:r w:rsidRPr="00474E87">
              <w:rPr>
                <w:rFonts w:hAnsi="新細明體" w:hint="eastAsia"/>
                <w:b w:val="0"/>
              </w:rPr>
              <w:t>十四</w:t>
            </w:r>
            <w:r>
              <w:rPr>
                <w:rFonts w:hAnsi="新細明體" w:hint="eastAsia"/>
                <w:b w:val="0"/>
              </w:rPr>
              <w:t>、</w:t>
            </w:r>
            <w:r w:rsidRPr="004216F2">
              <w:rPr>
                <w:rFonts w:hAnsi="新細明體" w:hint="eastAsia"/>
                <w:b w:val="0"/>
                <w:color w:val="FF0000"/>
              </w:rPr>
              <w:t>公用徵收</w:t>
            </w:r>
            <w:r w:rsidRPr="00474E87">
              <w:rPr>
                <w:rFonts w:hAnsi="新細明體" w:hint="eastAsia"/>
                <w:b w:val="0"/>
              </w:rPr>
              <w:t>。</w:t>
            </w:r>
            <w:r w:rsidR="004216F2" w:rsidRPr="004216F2">
              <w:rPr>
                <w:rFonts w:hAnsi="新細明體" w:hint="eastAsia"/>
                <w:b w:val="0"/>
                <w:sz w:val="22"/>
                <w:u w:val="single"/>
              </w:rPr>
              <w:t>&lt;111普&gt;</w:t>
            </w:r>
          </w:p>
          <w:p w:rsidR="00474E87" w:rsidRPr="00474E87" w:rsidRDefault="00474E87" w:rsidP="00474E87">
            <w:pPr>
              <w:rPr>
                <w:rFonts w:hAnsi="新細明體"/>
                <w:b w:val="0"/>
              </w:rPr>
            </w:pPr>
            <w:r w:rsidRPr="00474E87">
              <w:rPr>
                <w:rFonts w:hAnsi="新細明體" w:hint="eastAsia"/>
                <w:b w:val="0"/>
              </w:rPr>
              <w:t>十五</w:t>
            </w:r>
            <w:r>
              <w:rPr>
                <w:rFonts w:hAnsi="新細明體" w:hint="eastAsia"/>
                <w:b w:val="0"/>
              </w:rPr>
              <w:t>、</w:t>
            </w:r>
            <w:r w:rsidRPr="00474E87">
              <w:rPr>
                <w:rFonts w:hAnsi="新細明體" w:hint="eastAsia"/>
                <w:b w:val="0"/>
              </w:rPr>
              <w:t>全國</w:t>
            </w:r>
            <w:r w:rsidRPr="0023176D">
              <w:rPr>
                <w:rFonts w:hAnsi="新細明體" w:hint="eastAsia"/>
                <w:b w:val="0"/>
                <w:color w:val="FF0000"/>
              </w:rPr>
              <w:t>戶口調查</w:t>
            </w:r>
            <w:r w:rsidRPr="00474E87">
              <w:rPr>
                <w:rFonts w:hAnsi="新細明體" w:hint="eastAsia"/>
                <w:b w:val="0"/>
              </w:rPr>
              <w:t>及統計。</w:t>
            </w:r>
          </w:p>
          <w:p w:rsidR="00474E87" w:rsidRPr="00474E87" w:rsidRDefault="00474E87" w:rsidP="00474E87">
            <w:pPr>
              <w:rPr>
                <w:rFonts w:hAnsi="新細明體"/>
                <w:b w:val="0"/>
              </w:rPr>
            </w:pPr>
            <w:r w:rsidRPr="00474E87">
              <w:rPr>
                <w:rFonts w:hAnsi="新細明體" w:hint="eastAsia"/>
                <w:b w:val="0"/>
              </w:rPr>
              <w:t>十六</w:t>
            </w:r>
            <w:r>
              <w:rPr>
                <w:rFonts w:hAnsi="新細明體" w:hint="eastAsia"/>
                <w:b w:val="0"/>
              </w:rPr>
              <w:t>、</w:t>
            </w:r>
            <w:r w:rsidRPr="00474E87">
              <w:rPr>
                <w:rFonts w:hAnsi="新細明體" w:hint="eastAsia"/>
                <w:b w:val="0"/>
              </w:rPr>
              <w:t>移民及墾殖。</w:t>
            </w:r>
          </w:p>
          <w:p w:rsidR="00474E87" w:rsidRPr="00474E87" w:rsidRDefault="00474E87" w:rsidP="00474E87">
            <w:pPr>
              <w:rPr>
                <w:rFonts w:hAnsi="新細明體"/>
                <w:b w:val="0"/>
              </w:rPr>
            </w:pPr>
            <w:r w:rsidRPr="00474E87">
              <w:rPr>
                <w:rFonts w:hAnsi="新細明體" w:hint="eastAsia"/>
                <w:b w:val="0"/>
              </w:rPr>
              <w:t>十七</w:t>
            </w:r>
            <w:r>
              <w:rPr>
                <w:rFonts w:hAnsi="新細明體" w:hint="eastAsia"/>
                <w:b w:val="0"/>
              </w:rPr>
              <w:t>、</w:t>
            </w:r>
            <w:r w:rsidRPr="0023176D">
              <w:rPr>
                <w:rFonts w:hAnsi="新細明體" w:hint="eastAsia"/>
                <w:b w:val="0"/>
                <w:color w:val="FF0000"/>
              </w:rPr>
              <w:t>警察制度</w:t>
            </w:r>
            <w:r w:rsidRPr="00474E87">
              <w:rPr>
                <w:rFonts w:hAnsi="新細明體" w:hint="eastAsia"/>
                <w:b w:val="0"/>
              </w:rPr>
              <w:t>。</w:t>
            </w:r>
          </w:p>
          <w:p w:rsidR="00474E87" w:rsidRPr="00474E87" w:rsidRDefault="00474E87" w:rsidP="00474E87">
            <w:pPr>
              <w:rPr>
                <w:rFonts w:hAnsi="新細明體"/>
                <w:b w:val="0"/>
              </w:rPr>
            </w:pPr>
            <w:r w:rsidRPr="00474E87">
              <w:rPr>
                <w:rFonts w:hAnsi="新細明體" w:hint="eastAsia"/>
                <w:b w:val="0"/>
              </w:rPr>
              <w:t>十八</w:t>
            </w:r>
            <w:r>
              <w:rPr>
                <w:rFonts w:hAnsi="新細明體" w:hint="eastAsia"/>
                <w:b w:val="0"/>
              </w:rPr>
              <w:t>、</w:t>
            </w:r>
            <w:r w:rsidRPr="00474E87">
              <w:rPr>
                <w:rFonts w:hAnsi="新細明體" w:hint="eastAsia"/>
                <w:b w:val="0"/>
              </w:rPr>
              <w:t>公共衛生。</w:t>
            </w:r>
          </w:p>
          <w:p w:rsidR="00474E87" w:rsidRPr="00474E87" w:rsidRDefault="00474E87" w:rsidP="00474E87">
            <w:pPr>
              <w:rPr>
                <w:rFonts w:hAnsi="新細明體"/>
                <w:b w:val="0"/>
              </w:rPr>
            </w:pPr>
            <w:r w:rsidRPr="00474E87">
              <w:rPr>
                <w:rFonts w:hAnsi="新細明體" w:hint="eastAsia"/>
                <w:b w:val="0"/>
              </w:rPr>
              <w:t>十九</w:t>
            </w:r>
            <w:r>
              <w:rPr>
                <w:rFonts w:hAnsi="新細明體" w:hint="eastAsia"/>
                <w:b w:val="0"/>
              </w:rPr>
              <w:t>、</w:t>
            </w:r>
            <w:r w:rsidRPr="00474E87">
              <w:rPr>
                <w:rFonts w:hAnsi="新細明體" w:hint="eastAsia"/>
                <w:b w:val="0"/>
              </w:rPr>
              <w:t>振濟、撫卹及失業救濟。</w:t>
            </w:r>
          </w:p>
          <w:p w:rsidR="00474E87" w:rsidRPr="00474E87" w:rsidRDefault="00474E87" w:rsidP="00474E87">
            <w:pPr>
              <w:rPr>
                <w:rFonts w:hAnsi="新細明體"/>
                <w:b w:val="0"/>
              </w:rPr>
            </w:pPr>
            <w:r w:rsidRPr="00474E87">
              <w:rPr>
                <w:rFonts w:hAnsi="新細明體" w:hint="eastAsia"/>
                <w:b w:val="0"/>
              </w:rPr>
              <w:t>二十</w:t>
            </w:r>
            <w:r>
              <w:rPr>
                <w:rFonts w:hAnsi="新細明體" w:hint="eastAsia"/>
                <w:b w:val="0"/>
              </w:rPr>
              <w:t>、</w:t>
            </w:r>
            <w:r w:rsidRPr="00474E87">
              <w:rPr>
                <w:rFonts w:hAnsi="新細明體" w:hint="eastAsia"/>
                <w:b w:val="0"/>
              </w:rPr>
              <w:t>有關</w:t>
            </w:r>
            <w:r w:rsidRPr="00474E87">
              <w:rPr>
                <w:rFonts w:hAnsi="新細明體" w:hint="eastAsia"/>
                <w:b w:val="0"/>
                <w:color w:val="FF0000"/>
              </w:rPr>
              <w:t>文化之古籍、古物及古蹟之保存</w:t>
            </w:r>
            <w:r w:rsidRPr="00474E87">
              <w:rPr>
                <w:rFonts w:hAnsi="新細明體" w:hint="eastAsia"/>
                <w:b w:val="0"/>
              </w:rPr>
              <w:t>。</w:t>
            </w:r>
            <w:r w:rsidRPr="00351056">
              <w:rPr>
                <w:rFonts w:hAnsi="新細明體" w:hint="eastAsia"/>
                <w:b w:val="0"/>
                <w:sz w:val="22"/>
                <w:u w:val="single"/>
              </w:rPr>
              <w:t>&lt;109原四&gt;</w:t>
            </w:r>
          </w:p>
          <w:p w:rsidR="00474E87" w:rsidRPr="00474E87" w:rsidRDefault="00474E87" w:rsidP="00474E87">
            <w:pPr>
              <w:rPr>
                <w:rFonts w:hAnsi="新細明體"/>
                <w:b w:val="0"/>
              </w:rPr>
            </w:pPr>
            <w:r w:rsidRPr="00474E87">
              <w:rPr>
                <w:rFonts w:hAnsi="新細明體" w:hint="eastAsia"/>
                <w:b w:val="0"/>
              </w:rPr>
              <w:t>前項各款，省於不牴觸國家法律內，得制定單行法規。</w:t>
            </w:r>
          </w:p>
          <w:p w:rsidR="00474E87" w:rsidRPr="00474E87" w:rsidRDefault="00474E87" w:rsidP="00474E87">
            <w:pPr>
              <w:rPr>
                <w:rFonts w:hAnsi="新細明體"/>
                <w:b w:val="0"/>
              </w:rPr>
            </w:pPr>
            <w:r w:rsidRPr="0061100E">
              <w:rPr>
                <w:rFonts w:hAnsi="新細明體" w:hint="eastAsia"/>
                <w:color w:val="984806" w:themeColor="accent6" w:themeShade="80"/>
                <w:u w:val="single"/>
              </w:rPr>
              <w:t>§</w:t>
            </w:r>
            <w:r>
              <w:rPr>
                <w:rFonts w:hAnsi="新細明體" w:hint="eastAsia"/>
                <w:color w:val="984806" w:themeColor="accent6" w:themeShade="80"/>
                <w:u w:val="single"/>
              </w:rPr>
              <w:t>109</w:t>
            </w:r>
            <w:r w:rsidRPr="00103C1C">
              <w:rPr>
                <w:rFonts w:hAnsi="新細明體" w:hint="eastAsia"/>
              </w:rPr>
              <w:t xml:space="preserve">　</w:t>
            </w:r>
            <w:r>
              <w:rPr>
                <w:rFonts w:hAnsi="新細明體" w:hint="eastAsia"/>
                <w:b w:val="0"/>
              </w:rPr>
              <w:t>下</w:t>
            </w:r>
            <w:r w:rsidRPr="00474E87">
              <w:rPr>
                <w:rFonts w:hAnsi="新細明體" w:hint="eastAsia"/>
                <w:b w:val="0"/>
              </w:rPr>
              <w:t>列事項，由</w:t>
            </w:r>
            <w:r w:rsidRPr="00474E87">
              <w:rPr>
                <w:rFonts w:hAnsi="新細明體" w:hint="eastAsia"/>
              </w:rPr>
              <w:t>省立法並執行</w:t>
            </w:r>
            <w:r w:rsidRPr="00474E87">
              <w:rPr>
                <w:rFonts w:hAnsi="新細明體" w:hint="eastAsia"/>
                <w:b w:val="0"/>
              </w:rPr>
              <w:t>之，</w:t>
            </w:r>
            <w:r w:rsidRPr="00474E87">
              <w:rPr>
                <w:rFonts w:hAnsi="新細明體" w:hint="eastAsia"/>
              </w:rPr>
              <w:t>或交由縣執行</w:t>
            </w:r>
            <w:r w:rsidRPr="00474E87">
              <w:rPr>
                <w:rFonts w:hAnsi="新細明體" w:hint="eastAsia"/>
                <w:b w:val="0"/>
              </w:rPr>
              <w:t>之：</w:t>
            </w:r>
          </w:p>
          <w:p w:rsidR="00474E87" w:rsidRPr="00474E87" w:rsidRDefault="00474E87" w:rsidP="00474E87">
            <w:pPr>
              <w:rPr>
                <w:rFonts w:hAnsi="新細明體"/>
                <w:b w:val="0"/>
              </w:rPr>
            </w:pPr>
            <w:r w:rsidRPr="00474E87">
              <w:rPr>
                <w:rFonts w:hAnsi="新細明體" w:hint="eastAsia"/>
                <w:b w:val="0"/>
              </w:rPr>
              <w:t>一</w:t>
            </w:r>
            <w:r>
              <w:rPr>
                <w:rFonts w:hAnsi="新細明體" w:hint="eastAsia"/>
                <w:b w:val="0"/>
              </w:rPr>
              <w:t>、</w:t>
            </w:r>
            <w:r w:rsidRPr="00474E87">
              <w:rPr>
                <w:rFonts w:hAnsi="新細明體" w:hint="eastAsia"/>
                <w:b w:val="0"/>
              </w:rPr>
              <w:t>省教育、衛生、實業及交通。</w:t>
            </w:r>
          </w:p>
          <w:p w:rsidR="00474E87" w:rsidRPr="00474E87" w:rsidRDefault="00474E87" w:rsidP="00474E87">
            <w:pPr>
              <w:rPr>
                <w:rFonts w:hAnsi="新細明體"/>
                <w:b w:val="0"/>
              </w:rPr>
            </w:pPr>
            <w:r w:rsidRPr="00474E87">
              <w:rPr>
                <w:rFonts w:hAnsi="新細明體" w:hint="eastAsia"/>
                <w:b w:val="0"/>
              </w:rPr>
              <w:t>二</w:t>
            </w:r>
            <w:r>
              <w:rPr>
                <w:rFonts w:hAnsi="新細明體" w:hint="eastAsia"/>
                <w:b w:val="0"/>
              </w:rPr>
              <w:t>、</w:t>
            </w:r>
            <w:r w:rsidRPr="00474E87">
              <w:rPr>
                <w:rFonts w:hAnsi="新細明體" w:hint="eastAsia"/>
                <w:b w:val="0"/>
              </w:rPr>
              <w:t>省財產之經營及處分。</w:t>
            </w:r>
          </w:p>
          <w:p w:rsidR="00474E87" w:rsidRPr="00474E87" w:rsidRDefault="00474E87" w:rsidP="00474E87">
            <w:pPr>
              <w:rPr>
                <w:rFonts w:hAnsi="新細明體"/>
                <w:b w:val="0"/>
              </w:rPr>
            </w:pPr>
            <w:r w:rsidRPr="00474E87">
              <w:rPr>
                <w:rFonts w:hAnsi="新細明體" w:hint="eastAsia"/>
                <w:b w:val="0"/>
              </w:rPr>
              <w:t>三</w:t>
            </w:r>
            <w:r>
              <w:rPr>
                <w:rFonts w:hAnsi="新細明體" w:hint="eastAsia"/>
                <w:b w:val="0"/>
              </w:rPr>
              <w:t>、</w:t>
            </w:r>
            <w:r w:rsidRPr="00474E87">
              <w:rPr>
                <w:rFonts w:hAnsi="新細明體" w:hint="eastAsia"/>
                <w:b w:val="0"/>
              </w:rPr>
              <w:t>省市政。</w:t>
            </w:r>
          </w:p>
          <w:p w:rsidR="00474E87" w:rsidRPr="00474E87" w:rsidRDefault="00474E87" w:rsidP="00474E87">
            <w:pPr>
              <w:rPr>
                <w:rFonts w:hAnsi="新細明體"/>
                <w:b w:val="0"/>
              </w:rPr>
            </w:pPr>
            <w:r w:rsidRPr="00474E87">
              <w:rPr>
                <w:rFonts w:hAnsi="新細明體" w:hint="eastAsia"/>
                <w:b w:val="0"/>
              </w:rPr>
              <w:t>四</w:t>
            </w:r>
            <w:r>
              <w:rPr>
                <w:rFonts w:hAnsi="新細明體" w:hint="eastAsia"/>
                <w:b w:val="0"/>
              </w:rPr>
              <w:t>、</w:t>
            </w:r>
            <w:r w:rsidRPr="00474E87">
              <w:rPr>
                <w:rFonts w:hAnsi="新細明體" w:hint="eastAsia"/>
                <w:b w:val="0"/>
              </w:rPr>
              <w:t>省公營事業。</w:t>
            </w:r>
          </w:p>
          <w:p w:rsidR="00474E87" w:rsidRPr="00474E87" w:rsidRDefault="00474E87" w:rsidP="00474E87">
            <w:pPr>
              <w:rPr>
                <w:rFonts w:hAnsi="新細明體"/>
                <w:b w:val="0"/>
              </w:rPr>
            </w:pPr>
            <w:r w:rsidRPr="00474E87">
              <w:rPr>
                <w:rFonts w:hAnsi="新細明體" w:hint="eastAsia"/>
                <w:b w:val="0"/>
              </w:rPr>
              <w:t>五</w:t>
            </w:r>
            <w:r>
              <w:rPr>
                <w:rFonts w:hAnsi="新細明體" w:hint="eastAsia"/>
                <w:b w:val="0"/>
              </w:rPr>
              <w:t>、</w:t>
            </w:r>
            <w:r w:rsidRPr="00474E87">
              <w:rPr>
                <w:rFonts w:hAnsi="新細明體" w:hint="eastAsia"/>
                <w:b w:val="0"/>
              </w:rPr>
              <w:t>省合作事業。</w:t>
            </w:r>
          </w:p>
          <w:p w:rsidR="00474E87" w:rsidRPr="00474E87" w:rsidRDefault="00474E87" w:rsidP="00474E87">
            <w:pPr>
              <w:rPr>
                <w:rFonts w:hAnsi="新細明體"/>
                <w:b w:val="0"/>
              </w:rPr>
            </w:pPr>
            <w:r w:rsidRPr="00474E87">
              <w:rPr>
                <w:rFonts w:hAnsi="新細明體" w:hint="eastAsia"/>
                <w:b w:val="0"/>
              </w:rPr>
              <w:t>六</w:t>
            </w:r>
            <w:r>
              <w:rPr>
                <w:rFonts w:hAnsi="新細明體" w:hint="eastAsia"/>
                <w:b w:val="0"/>
              </w:rPr>
              <w:t>、</w:t>
            </w:r>
            <w:r w:rsidRPr="00474E87">
              <w:rPr>
                <w:rFonts w:hAnsi="新細明體" w:hint="eastAsia"/>
                <w:b w:val="0"/>
              </w:rPr>
              <w:t>省農林、水利、漁牧及工程。</w:t>
            </w:r>
          </w:p>
          <w:p w:rsidR="00474E87" w:rsidRPr="00474E87" w:rsidRDefault="00474E87" w:rsidP="00474E87">
            <w:pPr>
              <w:rPr>
                <w:rFonts w:hAnsi="新細明體"/>
                <w:b w:val="0"/>
              </w:rPr>
            </w:pPr>
            <w:r w:rsidRPr="00474E87">
              <w:rPr>
                <w:rFonts w:hAnsi="新細明體" w:hint="eastAsia"/>
                <w:b w:val="0"/>
              </w:rPr>
              <w:t>七</w:t>
            </w:r>
            <w:r>
              <w:rPr>
                <w:rFonts w:hAnsi="新細明體" w:hint="eastAsia"/>
                <w:b w:val="0"/>
              </w:rPr>
              <w:t>、</w:t>
            </w:r>
            <w:r w:rsidRPr="00474E87">
              <w:rPr>
                <w:rFonts w:hAnsi="新細明體" w:hint="eastAsia"/>
                <w:b w:val="0"/>
              </w:rPr>
              <w:t>省財政及省稅。</w:t>
            </w:r>
          </w:p>
          <w:p w:rsidR="00474E87" w:rsidRPr="00474E87" w:rsidRDefault="00474E87" w:rsidP="00474E87">
            <w:pPr>
              <w:rPr>
                <w:rFonts w:hAnsi="新細明體"/>
                <w:b w:val="0"/>
              </w:rPr>
            </w:pPr>
            <w:r w:rsidRPr="00474E87">
              <w:rPr>
                <w:rFonts w:hAnsi="新細明體" w:hint="eastAsia"/>
                <w:b w:val="0"/>
              </w:rPr>
              <w:t>八</w:t>
            </w:r>
            <w:r>
              <w:rPr>
                <w:rFonts w:hAnsi="新細明體" w:hint="eastAsia"/>
                <w:b w:val="0"/>
              </w:rPr>
              <w:t>、</w:t>
            </w:r>
            <w:r w:rsidRPr="00474E87">
              <w:rPr>
                <w:rFonts w:hAnsi="新細明體" w:hint="eastAsia"/>
                <w:b w:val="0"/>
              </w:rPr>
              <w:t>省債。</w:t>
            </w:r>
          </w:p>
          <w:p w:rsidR="00474E87" w:rsidRPr="00474E87" w:rsidRDefault="00474E87" w:rsidP="00474E87">
            <w:pPr>
              <w:rPr>
                <w:rFonts w:hAnsi="新細明體"/>
                <w:b w:val="0"/>
              </w:rPr>
            </w:pPr>
            <w:r w:rsidRPr="00474E87">
              <w:rPr>
                <w:rFonts w:hAnsi="新細明體" w:hint="eastAsia"/>
                <w:b w:val="0"/>
              </w:rPr>
              <w:t>九</w:t>
            </w:r>
            <w:r>
              <w:rPr>
                <w:rFonts w:hAnsi="新細明體" w:hint="eastAsia"/>
                <w:b w:val="0"/>
              </w:rPr>
              <w:t>、</w:t>
            </w:r>
            <w:r w:rsidRPr="00474E87">
              <w:rPr>
                <w:rFonts w:hAnsi="新細明體" w:hint="eastAsia"/>
                <w:b w:val="0"/>
              </w:rPr>
              <w:t>省銀行。</w:t>
            </w:r>
          </w:p>
          <w:p w:rsidR="00474E87" w:rsidRPr="00474E87" w:rsidRDefault="00474E87" w:rsidP="00474E87">
            <w:pPr>
              <w:rPr>
                <w:rFonts w:hAnsi="新細明體"/>
                <w:b w:val="0"/>
              </w:rPr>
            </w:pPr>
            <w:r w:rsidRPr="00474E87">
              <w:rPr>
                <w:rFonts w:hAnsi="新細明體" w:hint="eastAsia"/>
                <w:b w:val="0"/>
              </w:rPr>
              <w:t>十</w:t>
            </w:r>
            <w:r>
              <w:rPr>
                <w:rFonts w:hAnsi="新細明體" w:hint="eastAsia"/>
                <w:b w:val="0"/>
              </w:rPr>
              <w:t>、</w:t>
            </w:r>
            <w:r w:rsidRPr="00474E87">
              <w:rPr>
                <w:rFonts w:hAnsi="新細明體" w:hint="eastAsia"/>
                <w:b w:val="0"/>
              </w:rPr>
              <w:t>省警政之實施。</w:t>
            </w:r>
          </w:p>
          <w:p w:rsidR="00474E87" w:rsidRPr="00474E87" w:rsidRDefault="00474E87" w:rsidP="00474E87">
            <w:pPr>
              <w:rPr>
                <w:rFonts w:hAnsi="新細明體"/>
                <w:b w:val="0"/>
              </w:rPr>
            </w:pPr>
            <w:r w:rsidRPr="00474E87">
              <w:rPr>
                <w:rFonts w:hAnsi="新細明體" w:hint="eastAsia"/>
                <w:b w:val="0"/>
              </w:rPr>
              <w:t>十一</w:t>
            </w:r>
            <w:r>
              <w:rPr>
                <w:rFonts w:hAnsi="新細明體" w:hint="eastAsia"/>
                <w:b w:val="0"/>
              </w:rPr>
              <w:t>、</w:t>
            </w:r>
            <w:r w:rsidRPr="00474E87">
              <w:rPr>
                <w:rFonts w:hAnsi="新細明體" w:hint="eastAsia"/>
                <w:b w:val="0"/>
              </w:rPr>
              <w:t>省慈善及公益事項。</w:t>
            </w:r>
          </w:p>
          <w:p w:rsidR="00474E87" w:rsidRPr="00474E87" w:rsidRDefault="00474E87" w:rsidP="00474E87">
            <w:pPr>
              <w:rPr>
                <w:rFonts w:hAnsi="新細明體"/>
                <w:b w:val="0"/>
              </w:rPr>
            </w:pPr>
            <w:r w:rsidRPr="00474E87">
              <w:rPr>
                <w:rFonts w:hAnsi="新細明體" w:hint="eastAsia"/>
                <w:b w:val="0"/>
              </w:rPr>
              <w:t>十二</w:t>
            </w:r>
            <w:r>
              <w:rPr>
                <w:rFonts w:hAnsi="新細明體" w:hint="eastAsia"/>
                <w:b w:val="0"/>
              </w:rPr>
              <w:t>、</w:t>
            </w:r>
            <w:r w:rsidRPr="00474E87">
              <w:rPr>
                <w:rFonts w:hAnsi="新細明體" w:hint="eastAsia"/>
                <w:b w:val="0"/>
              </w:rPr>
              <w:t>其他依國家法律賦予之事項。</w:t>
            </w:r>
          </w:p>
          <w:p w:rsidR="00474E87" w:rsidRPr="00474E87" w:rsidRDefault="00474E87" w:rsidP="00474E87">
            <w:pPr>
              <w:rPr>
                <w:rFonts w:hAnsi="新細明體"/>
                <w:b w:val="0"/>
              </w:rPr>
            </w:pPr>
            <w:r w:rsidRPr="00474E87">
              <w:rPr>
                <w:rFonts w:hAnsi="新細明體" w:hint="eastAsia"/>
                <w:b w:val="0"/>
              </w:rPr>
              <w:t>前項各款，有涉及二省以上者，除法律別有規定外，得由有關各省共同辦理。</w:t>
            </w:r>
          </w:p>
          <w:p w:rsidR="00474E87" w:rsidRPr="00474E87" w:rsidRDefault="00474E87" w:rsidP="00474E87">
            <w:pPr>
              <w:rPr>
                <w:rFonts w:hAnsi="新細明體"/>
                <w:b w:val="0"/>
              </w:rPr>
            </w:pPr>
            <w:r w:rsidRPr="00474E87">
              <w:rPr>
                <w:rFonts w:hAnsi="新細明體" w:hint="eastAsia"/>
                <w:b w:val="0"/>
              </w:rPr>
              <w:t>各省辦理第一項各款事務，其經費不足時，經立法院議決，由國庫補助之。</w:t>
            </w:r>
          </w:p>
          <w:p w:rsidR="00474E87" w:rsidRPr="00474E87" w:rsidRDefault="00474E87" w:rsidP="00474E87">
            <w:pPr>
              <w:rPr>
                <w:rFonts w:hAnsi="新細明體"/>
                <w:b w:val="0"/>
              </w:rPr>
            </w:pPr>
            <w:r w:rsidRPr="0061100E">
              <w:rPr>
                <w:rFonts w:hAnsi="新細明體" w:hint="eastAsia"/>
                <w:color w:val="984806" w:themeColor="accent6" w:themeShade="80"/>
                <w:u w:val="single"/>
              </w:rPr>
              <w:t>§</w:t>
            </w:r>
            <w:r>
              <w:rPr>
                <w:rFonts w:hAnsi="新細明體" w:hint="eastAsia"/>
                <w:color w:val="984806" w:themeColor="accent6" w:themeShade="80"/>
                <w:u w:val="single"/>
              </w:rPr>
              <w:t>110</w:t>
            </w:r>
            <w:r w:rsidRPr="00103C1C">
              <w:rPr>
                <w:rFonts w:hAnsi="新細明體" w:hint="eastAsia"/>
              </w:rPr>
              <w:t xml:space="preserve">　</w:t>
            </w:r>
            <w:r>
              <w:rPr>
                <w:rFonts w:hAnsi="新細明體" w:hint="eastAsia"/>
                <w:b w:val="0"/>
              </w:rPr>
              <w:t>下</w:t>
            </w:r>
            <w:r w:rsidRPr="00474E87">
              <w:rPr>
                <w:rFonts w:hAnsi="新細明體" w:hint="eastAsia"/>
                <w:b w:val="0"/>
              </w:rPr>
              <w:t>列事項，由</w:t>
            </w:r>
            <w:r w:rsidRPr="00474E87">
              <w:rPr>
                <w:rFonts w:hAnsi="新細明體" w:hint="eastAsia"/>
              </w:rPr>
              <w:t>縣立法並執行</w:t>
            </w:r>
            <w:r w:rsidRPr="00474E87">
              <w:rPr>
                <w:rFonts w:hAnsi="新細明體" w:hint="eastAsia"/>
                <w:b w:val="0"/>
              </w:rPr>
              <w:t>之：</w:t>
            </w:r>
          </w:p>
          <w:p w:rsidR="00474E87" w:rsidRPr="00474E87" w:rsidRDefault="00474E87" w:rsidP="00474E87">
            <w:pPr>
              <w:rPr>
                <w:rFonts w:hAnsi="新細明體"/>
                <w:b w:val="0"/>
              </w:rPr>
            </w:pPr>
            <w:r w:rsidRPr="00474E87">
              <w:rPr>
                <w:rFonts w:hAnsi="新細明體" w:hint="eastAsia"/>
                <w:b w:val="0"/>
              </w:rPr>
              <w:t>一</w:t>
            </w:r>
            <w:r>
              <w:rPr>
                <w:rFonts w:hAnsi="新細明體" w:hint="eastAsia"/>
                <w:b w:val="0"/>
              </w:rPr>
              <w:t>、</w:t>
            </w:r>
            <w:r w:rsidRPr="00474E87">
              <w:rPr>
                <w:rFonts w:hAnsi="新細明體" w:hint="eastAsia"/>
                <w:b w:val="0"/>
              </w:rPr>
              <w:t>縣教育、衛生、實業及交通。</w:t>
            </w:r>
          </w:p>
          <w:p w:rsidR="00474E87" w:rsidRPr="00474E87" w:rsidRDefault="00474E87" w:rsidP="00474E87">
            <w:pPr>
              <w:rPr>
                <w:rFonts w:hAnsi="新細明體"/>
                <w:b w:val="0"/>
              </w:rPr>
            </w:pPr>
            <w:r w:rsidRPr="00474E87">
              <w:rPr>
                <w:rFonts w:hAnsi="新細明體" w:hint="eastAsia"/>
                <w:b w:val="0"/>
              </w:rPr>
              <w:t>二</w:t>
            </w:r>
            <w:r>
              <w:rPr>
                <w:rFonts w:hAnsi="新細明體" w:hint="eastAsia"/>
                <w:b w:val="0"/>
              </w:rPr>
              <w:t>、</w:t>
            </w:r>
            <w:r w:rsidRPr="00474E87">
              <w:rPr>
                <w:rFonts w:hAnsi="新細明體" w:hint="eastAsia"/>
                <w:b w:val="0"/>
              </w:rPr>
              <w:t>縣財產之經營及處分。</w:t>
            </w:r>
          </w:p>
          <w:p w:rsidR="00474E87" w:rsidRPr="00474E87" w:rsidRDefault="00474E87" w:rsidP="00474E87">
            <w:pPr>
              <w:rPr>
                <w:rFonts w:hAnsi="新細明體"/>
                <w:b w:val="0"/>
              </w:rPr>
            </w:pPr>
            <w:r w:rsidRPr="00474E87">
              <w:rPr>
                <w:rFonts w:hAnsi="新細明體" w:hint="eastAsia"/>
                <w:b w:val="0"/>
              </w:rPr>
              <w:t>三</w:t>
            </w:r>
            <w:r>
              <w:rPr>
                <w:rFonts w:hAnsi="新細明體" w:hint="eastAsia"/>
                <w:b w:val="0"/>
              </w:rPr>
              <w:t>、</w:t>
            </w:r>
            <w:r w:rsidRPr="00474E87">
              <w:rPr>
                <w:rFonts w:hAnsi="新細明體" w:hint="eastAsia"/>
                <w:b w:val="0"/>
              </w:rPr>
              <w:t>縣公營事業。</w:t>
            </w:r>
          </w:p>
          <w:p w:rsidR="00474E87" w:rsidRPr="00474E87" w:rsidRDefault="00474E87" w:rsidP="00474E87">
            <w:pPr>
              <w:rPr>
                <w:rFonts w:hAnsi="新細明體"/>
                <w:b w:val="0"/>
              </w:rPr>
            </w:pPr>
            <w:r w:rsidRPr="00474E87">
              <w:rPr>
                <w:rFonts w:hAnsi="新細明體" w:hint="eastAsia"/>
                <w:b w:val="0"/>
              </w:rPr>
              <w:t>四</w:t>
            </w:r>
            <w:r>
              <w:rPr>
                <w:rFonts w:hAnsi="新細明體" w:hint="eastAsia"/>
                <w:b w:val="0"/>
              </w:rPr>
              <w:t>、</w:t>
            </w:r>
            <w:r w:rsidRPr="00474E87">
              <w:rPr>
                <w:rFonts w:hAnsi="新細明體" w:hint="eastAsia"/>
                <w:b w:val="0"/>
              </w:rPr>
              <w:t>縣合作事業。</w:t>
            </w:r>
          </w:p>
          <w:p w:rsidR="00474E87" w:rsidRPr="00474E87" w:rsidRDefault="00474E87" w:rsidP="00474E87">
            <w:pPr>
              <w:rPr>
                <w:rFonts w:hAnsi="新細明體"/>
                <w:b w:val="0"/>
              </w:rPr>
            </w:pPr>
            <w:r w:rsidRPr="00474E87">
              <w:rPr>
                <w:rFonts w:hAnsi="新細明體" w:hint="eastAsia"/>
                <w:b w:val="0"/>
              </w:rPr>
              <w:t>五</w:t>
            </w:r>
            <w:r>
              <w:rPr>
                <w:rFonts w:hAnsi="新細明體" w:hint="eastAsia"/>
                <w:b w:val="0"/>
              </w:rPr>
              <w:t>、</w:t>
            </w:r>
            <w:r w:rsidRPr="00474E87">
              <w:rPr>
                <w:rFonts w:hAnsi="新細明體" w:hint="eastAsia"/>
                <w:b w:val="0"/>
              </w:rPr>
              <w:t>縣農林、水利、漁牧及工程。</w:t>
            </w:r>
          </w:p>
          <w:p w:rsidR="00474E87" w:rsidRPr="00474E87" w:rsidRDefault="00474E87" w:rsidP="00474E87">
            <w:pPr>
              <w:rPr>
                <w:rFonts w:hAnsi="新細明體"/>
                <w:b w:val="0"/>
              </w:rPr>
            </w:pPr>
            <w:r w:rsidRPr="00474E87">
              <w:rPr>
                <w:rFonts w:hAnsi="新細明體" w:hint="eastAsia"/>
                <w:b w:val="0"/>
              </w:rPr>
              <w:t>六</w:t>
            </w:r>
            <w:r>
              <w:rPr>
                <w:rFonts w:hAnsi="新細明體" w:hint="eastAsia"/>
                <w:b w:val="0"/>
              </w:rPr>
              <w:t>、</w:t>
            </w:r>
            <w:r w:rsidRPr="00474E87">
              <w:rPr>
                <w:rFonts w:hAnsi="新細明體" w:hint="eastAsia"/>
                <w:b w:val="0"/>
              </w:rPr>
              <w:t>縣財政及縣稅。</w:t>
            </w:r>
          </w:p>
          <w:p w:rsidR="00474E87" w:rsidRPr="00474E87" w:rsidRDefault="00474E87" w:rsidP="00474E87">
            <w:pPr>
              <w:rPr>
                <w:rFonts w:hAnsi="新細明體"/>
                <w:b w:val="0"/>
              </w:rPr>
            </w:pPr>
            <w:r w:rsidRPr="00474E87">
              <w:rPr>
                <w:rFonts w:hAnsi="新細明體" w:hint="eastAsia"/>
                <w:b w:val="0"/>
              </w:rPr>
              <w:t>七</w:t>
            </w:r>
            <w:r>
              <w:rPr>
                <w:rFonts w:hAnsi="新細明體" w:hint="eastAsia"/>
                <w:b w:val="0"/>
              </w:rPr>
              <w:t>、</w:t>
            </w:r>
            <w:r w:rsidRPr="00474E87">
              <w:rPr>
                <w:rFonts w:hAnsi="新細明體" w:hint="eastAsia"/>
                <w:b w:val="0"/>
              </w:rPr>
              <w:t>縣債。</w:t>
            </w:r>
          </w:p>
          <w:p w:rsidR="00474E87" w:rsidRPr="00474E87" w:rsidRDefault="00474E87" w:rsidP="00474E87">
            <w:pPr>
              <w:rPr>
                <w:rFonts w:hAnsi="新細明體"/>
                <w:b w:val="0"/>
              </w:rPr>
            </w:pPr>
            <w:r w:rsidRPr="00474E87">
              <w:rPr>
                <w:rFonts w:hAnsi="新細明體" w:hint="eastAsia"/>
                <w:b w:val="0"/>
              </w:rPr>
              <w:t>八</w:t>
            </w:r>
            <w:r>
              <w:rPr>
                <w:rFonts w:hAnsi="新細明體" w:hint="eastAsia"/>
                <w:b w:val="0"/>
              </w:rPr>
              <w:t>、</w:t>
            </w:r>
            <w:r w:rsidRPr="00474E87">
              <w:rPr>
                <w:rFonts w:hAnsi="新細明體" w:hint="eastAsia"/>
                <w:b w:val="0"/>
              </w:rPr>
              <w:t>縣銀行。</w:t>
            </w:r>
          </w:p>
          <w:p w:rsidR="00474E87" w:rsidRPr="00474E87" w:rsidRDefault="00474E87" w:rsidP="00474E87">
            <w:pPr>
              <w:rPr>
                <w:rFonts w:hAnsi="新細明體"/>
                <w:b w:val="0"/>
              </w:rPr>
            </w:pPr>
            <w:r w:rsidRPr="00474E87">
              <w:rPr>
                <w:rFonts w:hAnsi="新細明體" w:hint="eastAsia"/>
                <w:b w:val="0"/>
              </w:rPr>
              <w:t>九</w:t>
            </w:r>
            <w:r>
              <w:rPr>
                <w:rFonts w:hAnsi="新細明體" w:hint="eastAsia"/>
                <w:b w:val="0"/>
              </w:rPr>
              <w:t>、</w:t>
            </w:r>
            <w:r w:rsidRPr="00474E87">
              <w:rPr>
                <w:rFonts w:hAnsi="新細明體" w:hint="eastAsia"/>
                <w:b w:val="0"/>
              </w:rPr>
              <w:t>縣警衛之實施。</w:t>
            </w:r>
          </w:p>
          <w:p w:rsidR="00474E87" w:rsidRPr="00474E87" w:rsidRDefault="00474E87" w:rsidP="00474E87">
            <w:pPr>
              <w:rPr>
                <w:rFonts w:hAnsi="新細明體"/>
                <w:b w:val="0"/>
              </w:rPr>
            </w:pPr>
            <w:r w:rsidRPr="00474E87">
              <w:rPr>
                <w:rFonts w:hAnsi="新細明體" w:hint="eastAsia"/>
                <w:b w:val="0"/>
              </w:rPr>
              <w:t>十</w:t>
            </w:r>
            <w:r>
              <w:rPr>
                <w:rFonts w:hAnsi="新細明體" w:hint="eastAsia"/>
                <w:b w:val="0"/>
              </w:rPr>
              <w:t>、</w:t>
            </w:r>
            <w:r w:rsidRPr="00474E87">
              <w:rPr>
                <w:rFonts w:hAnsi="新細明體" w:hint="eastAsia"/>
                <w:b w:val="0"/>
              </w:rPr>
              <w:t>縣慈善及公益事項。</w:t>
            </w:r>
          </w:p>
          <w:p w:rsidR="00474E87" w:rsidRPr="00474E87" w:rsidRDefault="00474E87" w:rsidP="00474E87">
            <w:pPr>
              <w:rPr>
                <w:rFonts w:hAnsi="新細明體"/>
                <w:b w:val="0"/>
              </w:rPr>
            </w:pPr>
            <w:r w:rsidRPr="00474E87">
              <w:rPr>
                <w:rFonts w:hAnsi="新細明體" w:hint="eastAsia"/>
                <w:b w:val="0"/>
              </w:rPr>
              <w:t>十一</w:t>
            </w:r>
            <w:r>
              <w:rPr>
                <w:rFonts w:hAnsi="新細明體" w:hint="eastAsia"/>
                <w:b w:val="0"/>
              </w:rPr>
              <w:t>、</w:t>
            </w:r>
            <w:r w:rsidRPr="00474E87">
              <w:rPr>
                <w:rFonts w:hAnsi="新細明體" w:hint="eastAsia"/>
                <w:b w:val="0"/>
              </w:rPr>
              <w:t>其他依國家法律及省自治法賦予之事項。</w:t>
            </w:r>
          </w:p>
          <w:p w:rsidR="00474E87" w:rsidRPr="00474E87" w:rsidRDefault="00474E87" w:rsidP="00474E87">
            <w:pPr>
              <w:rPr>
                <w:rFonts w:hAnsi="新細明體"/>
                <w:b w:val="0"/>
              </w:rPr>
            </w:pPr>
            <w:r w:rsidRPr="00474E87">
              <w:rPr>
                <w:rFonts w:hAnsi="新細明體" w:hint="eastAsia"/>
                <w:b w:val="0"/>
              </w:rPr>
              <w:t>前項各款，有涉及二縣以上者，除法律別有規定外，得由有關各縣共同辦理。</w:t>
            </w:r>
          </w:p>
          <w:p w:rsidR="00474E87" w:rsidRPr="009B13FC" w:rsidRDefault="00474E87" w:rsidP="00474E87">
            <w:pPr>
              <w:rPr>
                <w:rFonts w:hAnsi="新細明體"/>
              </w:rPr>
            </w:pPr>
            <w:r w:rsidRPr="0061100E">
              <w:rPr>
                <w:rFonts w:hAnsi="新細明體" w:hint="eastAsia"/>
                <w:color w:val="984806" w:themeColor="accent6" w:themeShade="80"/>
                <w:u w:val="single"/>
              </w:rPr>
              <w:t>§</w:t>
            </w:r>
            <w:r>
              <w:rPr>
                <w:rFonts w:hAnsi="新細明體" w:hint="eastAsia"/>
                <w:color w:val="984806" w:themeColor="accent6" w:themeShade="80"/>
                <w:u w:val="single"/>
              </w:rPr>
              <w:t>111</w:t>
            </w:r>
            <w:r w:rsidRPr="00103C1C">
              <w:rPr>
                <w:rFonts w:hAnsi="新細明體" w:hint="eastAsia"/>
              </w:rPr>
              <w:t xml:space="preserve">　</w:t>
            </w:r>
            <w:r w:rsidRPr="00474E87">
              <w:rPr>
                <w:rFonts w:hAnsi="新細明體" w:hint="eastAsia"/>
                <w:b w:val="0"/>
              </w:rPr>
              <w:t>除第</w:t>
            </w:r>
            <w:r>
              <w:rPr>
                <w:rFonts w:hAnsi="新細明體" w:hint="eastAsia"/>
                <w:b w:val="0"/>
              </w:rPr>
              <w:t>107</w:t>
            </w:r>
            <w:r w:rsidRPr="00474E87">
              <w:rPr>
                <w:rFonts w:hAnsi="新細明體" w:hint="eastAsia"/>
                <w:b w:val="0"/>
              </w:rPr>
              <w:t>條、第</w:t>
            </w:r>
            <w:r>
              <w:rPr>
                <w:rFonts w:hAnsi="新細明體" w:hint="eastAsia"/>
                <w:b w:val="0"/>
              </w:rPr>
              <w:t>108</w:t>
            </w:r>
            <w:r w:rsidRPr="00474E87">
              <w:rPr>
                <w:rFonts w:hAnsi="新細明體" w:hint="eastAsia"/>
                <w:b w:val="0"/>
              </w:rPr>
              <w:t>條、第</w:t>
            </w:r>
            <w:r>
              <w:rPr>
                <w:rFonts w:hAnsi="新細明體" w:hint="eastAsia"/>
                <w:b w:val="0"/>
              </w:rPr>
              <w:t>109</w:t>
            </w:r>
            <w:r w:rsidRPr="00474E87">
              <w:rPr>
                <w:rFonts w:hAnsi="新細明體" w:hint="eastAsia"/>
                <w:b w:val="0"/>
              </w:rPr>
              <w:t>條及第</w:t>
            </w:r>
            <w:r>
              <w:rPr>
                <w:rFonts w:hAnsi="新細明體" w:hint="eastAsia"/>
                <w:b w:val="0"/>
              </w:rPr>
              <w:t>110</w:t>
            </w:r>
            <w:r w:rsidRPr="00474E87">
              <w:rPr>
                <w:rFonts w:hAnsi="新細明體" w:hint="eastAsia"/>
                <w:b w:val="0"/>
              </w:rPr>
              <w:t>條列舉事項外，如有</w:t>
            </w:r>
            <w:r w:rsidRPr="002E3456">
              <w:rPr>
                <w:rFonts w:hAnsi="新細明體" w:hint="eastAsia"/>
              </w:rPr>
              <w:t>未列舉事項</w:t>
            </w:r>
            <w:r w:rsidRPr="00474E87">
              <w:rPr>
                <w:rFonts w:hAnsi="新細明體" w:hint="eastAsia"/>
                <w:b w:val="0"/>
              </w:rPr>
              <w:t>發生時，其事務有全國一致之性質者屬於中央，有全省一致之性質者屬於省，有一縣之性質者屬於縣。遇</w:t>
            </w:r>
            <w:r w:rsidRPr="002E3456">
              <w:rPr>
                <w:rFonts w:hAnsi="新細明體" w:hint="eastAsia"/>
              </w:rPr>
              <w:t>有爭議</w:t>
            </w:r>
            <w:r w:rsidRPr="00474E87">
              <w:rPr>
                <w:rFonts w:hAnsi="新細明體" w:hint="eastAsia"/>
                <w:b w:val="0"/>
              </w:rPr>
              <w:t>時，</w:t>
            </w:r>
            <w:r w:rsidRPr="002E3456">
              <w:rPr>
                <w:rFonts w:hAnsi="新細明體" w:hint="eastAsia"/>
                <w:b w:val="0"/>
                <w:color w:val="FF0000"/>
              </w:rPr>
              <w:t>由立法院解決</w:t>
            </w:r>
            <w:r w:rsidRPr="00474E87">
              <w:rPr>
                <w:rFonts w:hAnsi="新細明體" w:hint="eastAsia"/>
                <w:b w:val="0"/>
              </w:rPr>
              <w:t>之。</w:t>
            </w:r>
          </w:p>
        </w:tc>
      </w:tr>
      <w:tr w:rsidR="00747CEF" w:rsidTr="005F3378">
        <w:trPr>
          <w:trHeight w:val="363"/>
          <w:jc w:val="center"/>
        </w:trPr>
        <w:tc>
          <w:tcPr>
            <w:cnfStyle w:val="001000000000" w:firstRow="0" w:lastRow="0" w:firstColumn="1" w:lastColumn="0" w:oddVBand="0" w:evenVBand="0" w:oddHBand="0" w:evenHBand="0" w:firstRowFirstColumn="0" w:firstRowLastColumn="0" w:lastRowFirstColumn="0" w:lastRowLastColumn="0"/>
            <w:tcW w:w="11339" w:type="dxa"/>
            <w:tcBorders>
              <w:left w:val="single" w:sz="8" w:space="0" w:color="1F497D" w:themeColor="text2"/>
              <w:bottom w:val="dotted" w:sz="4" w:space="0" w:color="auto"/>
              <w:right w:val="single" w:sz="8" w:space="0" w:color="1F497D" w:themeColor="text2"/>
            </w:tcBorders>
            <w:shd w:val="clear" w:color="auto" w:fill="1F497D" w:themeFill="text2"/>
          </w:tcPr>
          <w:p w:rsidR="00747CEF" w:rsidRPr="009B13FC" w:rsidRDefault="00747CEF" w:rsidP="00606331">
            <w:pPr>
              <w:rPr>
                <w:rFonts w:hAnsi="新細明體"/>
              </w:rPr>
            </w:pPr>
            <w:r w:rsidRPr="0061100E">
              <w:rPr>
                <w:rFonts w:hAnsi="新細明體" w:hint="eastAsia"/>
                <w:b w:val="0"/>
                <w:color w:val="FFFFFF" w:themeColor="background1"/>
              </w:rPr>
              <w:t>第十一章　地方制度</w:t>
            </w:r>
          </w:p>
        </w:tc>
      </w:tr>
      <w:tr w:rsidR="00152490" w:rsidTr="005F3378">
        <w:trPr>
          <w:cnfStyle w:val="000000100000" w:firstRow="0" w:lastRow="0" w:firstColumn="0" w:lastColumn="0" w:oddVBand="0" w:evenVBand="0" w:oddHBand="1" w:evenHBand="0" w:firstRowFirstColumn="0" w:firstRowLastColumn="0" w:lastRowFirstColumn="0" w:lastRowLastColumn="0"/>
          <w:trHeight w:val="5669"/>
          <w:jc w:val="center"/>
        </w:trPr>
        <w:tc>
          <w:tcPr>
            <w:cnfStyle w:val="001000000000" w:firstRow="0" w:lastRow="0" w:firstColumn="1" w:lastColumn="0" w:oddVBand="0" w:evenVBand="0" w:oddHBand="0" w:evenHBand="0" w:firstRowFirstColumn="0" w:firstRowLastColumn="0" w:lastRowFirstColumn="0" w:lastRowLastColumn="0"/>
            <w:tcW w:w="11339" w:type="dxa"/>
            <w:tcBorders>
              <w:left w:val="single" w:sz="8" w:space="0" w:color="1F497D" w:themeColor="text2"/>
              <w:bottom w:val="dotted" w:sz="4" w:space="0" w:color="auto"/>
              <w:right w:val="single" w:sz="8" w:space="0" w:color="1F497D" w:themeColor="text2"/>
            </w:tcBorders>
          </w:tcPr>
          <w:p w:rsidR="00606331" w:rsidRPr="009B13FC" w:rsidRDefault="00606331" w:rsidP="00606331">
            <w:pPr>
              <w:rPr>
                <w:rFonts w:hAnsi="新細明體"/>
              </w:rPr>
            </w:pPr>
            <w:r w:rsidRPr="009B13FC">
              <w:rPr>
                <w:rFonts w:hAnsi="新細明體" w:hint="eastAsia"/>
              </w:rPr>
              <w:t>第一節</w:t>
            </w:r>
            <w:r w:rsidR="009B13FC" w:rsidRPr="009B13FC">
              <w:rPr>
                <w:rFonts w:hAnsi="新細明體" w:hint="eastAsia"/>
              </w:rPr>
              <w:t xml:space="preserve">　</w:t>
            </w:r>
            <w:r w:rsidRPr="009B13FC">
              <w:rPr>
                <w:rFonts w:hAnsi="新細明體" w:hint="eastAsia"/>
              </w:rPr>
              <w:t>省</w:t>
            </w:r>
          </w:p>
          <w:p w:rsid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112</w:t>
            </w:r>
          </w:p>
          <w:p w:rsidR="00606331" w:rsidRPr="009B13FC" w:rsidRDefault="00606331" w:rsidP="00EC53E9">
            <w:pPr>
              <w:pStyle w:val="aff"/>
              <w:numPr>
                <w:ilvl w:val="0"/>
                <w:numId w:val="100"/>
              </w:numPr>
              <w:ind w:leftChars="0"/>
              <w:rPr>
                <w:rFonts w:hAnsi="新細明體"/>
                <w:b w:val="0"/>
              </w:rPr>
            </w:pPr>
            <w:r w:rsidRPr="009B13FC">
              <w:rPr>
                <w:rFonts w:hAnsi="新細明體" w:hint="eastAsia"/>
                <w:b w:val="0"/>
              </w:rPr>
              <w:t>省得召集省民代表大會，依據省縣自治通則，制定省自治法，但不得與憲法牴觸。</w:t>
            </w:r>
          </w:p>
          <w:p w:rsidR="00606331" w:rsidRPr="009B13FC" w:rsidRDefault="00606331" w:rsidP="00EC53E9">
            <w:pPr>
              <w:pStyle w:val="aff"/>
              <w:numPr>
                <w:ilvl w:val="0"/>
                <w:numId w:val="100"/>
              </w:numPr>
              <w:ind w:leftChars="0"/>
              <w:rPr>
                <w:rFonts w:hAnsi="新細明體"/>
                <w:b w:val="0"/>
              </w:rPr>
            </w:pPr>
            <w:r w:rsidRPr="009B13FC">
              <w:rPr>
                <w:rFonts w:hAnsi="新細明體" w:hint="eastAsia"/>
                <w:b w:val="0"/>
              </w:rPr>
              <w:t>省民代表大會之組織及選舉，以法律定之。</w:t>
            </w:r>
          </w:p>
          <w:p w:rsid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113</w:t>
            </w:r>
          </w:p>
          <w:p w:rsidR="00606331" w:rsidRPr="009B13FC" w:rsidRDefault="00606331" w:rsidP="00EC53E9">
            <w:pPr>
              <w:pStyle w:val="aff"/>
              <w:numPr>
                <w:ilvl w:val="0"/>
                <w:numId w:val="97"/>
              </w:numPr>
              <w:ind w:leftChars="0"/>
              <w:rPr>
                <w:rFonts w:hAnsi="新細明體"/>
                <w:b w:val="0"/>
              </w:rPr>
            </w:pPr>
            <w:r w:rsidRPr="009B13FC">
              <w:rPr>
                <w:rFonts w:hAnsi="新細明體" w:hint="eastAsia"/>
                <w:b w:val="0"/>
              </w:rPr>
              <w:t>省自治法應包含</w:t>
            </w:r>
            <w:r w:rsidR="009B13FC" w:rsidRPr="009B13FC">
              <w:rPr>
                <w:rFonts w:hAnsi="新細明體" w:hint="eastAsia"/>
                <w:b w:val="0"/>
              </w:rPr>
              <w:t>下</w:t>
            </w:r>
            <w:r w:rsidRPr="009B13FC">
              <w:rPr>
                <w:rFonts w:hAnsi="新細明體" w:hint="eastAsia"/>
                <w:b w:val="0"/>
              </w:rPr>
              <w:t>列各款：</w:t>
            </w:r>
          </w:p>
          <w:p w:rsidR="00606331" w:rsidRPr="009B13FC" w:rsidRDefault="00606331" w:rsidP="00EC53E9">
            <w:pPr>
              <w:pStyle w:val="aff"/>
              <w:numPr>
                <w:ilvl w:val="1"/>
                <w:numId w:val="98"/>
              </w:numPr>
              <w:ind w:leftChars="0"/>
              <w:rPr>
                <w:rFonts w:hAnsi="新細明體"/>
                <w:b w:val="0"/>
              </w:rPr>
            </w:pPr>
            <w:r w:rsidRPr="009B13FC">
              <w:rPr>
                <w:rFonts w:hAnsi="新細明體" w:hint="eastAsia"/>
                <w:b w:val="0"/>
              </w:rPr>
              <w:t>省設省議會，省議會議員由省民選舉之。</w:t>
            </w:r>
          </w:p>
          <w:p w:rsidR="00606331" w:rsidRPr="009B13FC" w:rsidRDefault="00606331" w:rsidP="00EC53E9">
            <w:pPr>
              <w:pStyle w:val="aff"/>
              <w:numPr>
                <w:ilvl w:val="1"/>
                <w:numId w:val="98"/>
              </w:numPr>
              <w:ind w:leftChars="0"/>
              <w:rPr>
                <w:rFonts w:hAnsi="新細明體"/>
                <w:b w:val="0"/>
              </w:rPr>
            </w:pPr>
            <w:r w:rsidRPr="009B13FC">
              <w:rPr>
                <w:rFonts w:hAnsi="新細明體" w:hint="eastAsia"/>
                <w:b w:val="0"/>
              </w:rPr>
              <w:t>省設省政府，置省長一人。省長由省民選舉之。</w:t>
            </w:r>
          </w:p>
          <w:p w:rsidR="00606331" w:rsidRPr="009B13FC" w:rsidRDefault="00606331" w:rsidP="00EC53E9">
            <w:pPr>
              <w:pStyle w:val="aff"/>
              <w:numPr>
                <w:ilvl w:val="1"/>
                <w:numId w:val="98"/>
              </w:numPr>
              <w:ind w:leftChars="0"/>
              <w:rPr>
                <w:rFonts w:hAnsi="新細明體"/>
                <w:b w:val="0"/>
              </w:rPr>
            </w:pPr>
            <w:r w:rsidRPr="009B13FC">
              <w:rPr>
                <w:rFonts w:hAnsi="新細明體" w:hint="eastAsia"/>
                <w:b w:val="0"/>
              </w:rPr>
              <w:t>省與縣之關係。</w:t>
            </w:r>
          </w:p>
          <w:p w:rsidR="00606331" w:rsidRPr="009B13FC" w:rsidRDefault="00606331" w:rsidP="00EC53E9">
            <w:pPr>
              <w:pStyle w:val="aff"/>
              <w:numPr>
                <w:ilvl w:val="0"/>
                <w:numId w:val="97"/>
              </w:numPr>
              <w:ind w:leftChars="0"/>
              <w:rPr>
                <w:rFonts w:hAnsi="新細明體"/>
                <w:b w:val="0"/>
              </w:rPr>
            </w:pPr>
            <w:r w:rsidRPr="009B13FC">
              <w:rPr>
                <w:rFonts w:hAnsi="新細明體" w:hint="eastAsia"/>
                <w:b w:val="0"/>
              </w:rPr>
              <w:t>屬於省之立法權，由省議會行之。</w:t>
            </w:r>
          </w:p>
          <w:p w:rsid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114</w:t>
            </w:r>
          </w:p>
          <w:p w:rsidR="00606331" w:rsidRPr="00606331" w:rsidRDefault="00606331" w:rsidP="00606331">
            <w:pPr>
              <w:rPr>
                <w:rFonts w:hAnsi="新細明體"/>
                <w:b w:val="0"/>
              </w:rPr>
            </w:pPr>
            <w:r w:rsidRPr="00606331">
              <w:rPr>
                <w:rFonts w:hAnsi="新細明體" w:hint="eastAsia"/>
                <w:b w:val="0"/>
              </w:rPr>
              <w:t>省自治法制定後，須即送司法院。司法院如認為有違憲之處，應將違憲條文宣布無效。</w:t>
            </w:r>
          </w:p>
          <w:p w:rsid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115</w:t>
            </w:r>
          </w:p>
          <w:p w:rsidR="00606331" w:rsidRPr="00606331" w:rsidRDefault="00606331" w:rsidP="00606331">
            <w:pPr>
              <w:rPr>
                <w:rFonts w:hAnsi="新細明體"/>
                <w:b w:val="0"/>
              </w:rPr>
            </w:pPr>
            <w:r w:rsidRPr="00606331">
              <w:rPr>
                <w:rFonts w:hAnsi="新細明體" w:hint="eastAsia"/>
                <w:b w:val="0"/>
              </w:rPr>
              <w:t>省自治法施行中，如因其中某條發生重大障礙，經司法院召集有關方面陳述意見後，由行政院院長、立法院院長、司法院院長、考試院院長與監察院院長組織委員會，以司法院院長為主席，提出方案解決之。</w:t>
            </w:r>
          </w:p>
          <w:p w:rsidR="00606331"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116</w:t>
            </w:r>
            <w:r w:rsidRPr="00103C1C">
              <w:rPr>
                <w:rFonts w:hAnsi="新細明體" w:hint="eastAsia"/>
              </w:rPr>
              <w:t xml:space="preserve">　</w:t>
            </w:r>
            <w:r w:rsidR="00606331" w:rsidRPr="00606331">
              <w:rPr>
                <w:rFonts w:hAnsi="新細明體" w:hint="eastAsia"/>
                <w:b w:val="0"/>
              </w:rPr>
              <w:t>省法規與國家法律牴觸者無效。</w:t>
            </w:r>
          </w:p>
          <w:p w:rsidR="00606331"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117</w:t>
            </w:r>
            <w:r w:rsidRPr="00103C1C">
              <w:rPr>
                <w:rFonts w:hAnsi="新細明體" w:hint="eastAsia"/>
              </w:rPr>
              <w:t xml:space="preserve">　</w:t>
            </w:r>
            <w:r w:rsidR="00606331" w:rsidRPr="00606331">
              <w:rPr>
                <w:rFonts w:hAnsi="新細明體" w:hint="eastAsia"/>
                <w:b w:val="0"/>
              </w:rPr>
              <w:t>省法規與國家法律有無牴觸發生疑義時，由司法院解釋之。</w:t>
            </w:r>
          </w:p>
          <w:p w:rsidR="00606331"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118</w:t>
            </w:r>
            <w:r w:rsidRPr="00103C1C">
              <w:rPr>
                <w:rFonts w:hAnsi="新細明體" w:hint="eastAsia"/>
              </w:rPr>
              <w:t xml:space="preserve">　</w:t>
            </w:r>
            <w:r w:rsidR="00606331" w:rsidRPr="00606331">
              <w:rPr>
                <w:rFonts w:hAnsi="新細明體" w:hint="eastAsia"/>
                <w:b w:val="0"/>
              </w:rPr>
              <w:t>直轄市之自治，以法律定之。</w:t>
            </w:r>
          </w:p>
          <w:p w:rsidR="00606331"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119</w:t>
            </w:r>
            <w:r w:rsidRPr="00103C1C">
              <w:rPr>
                <w:rFonts w:hAnsi="新細明體" w:hint="eastAsia"/>
              </w:rPr>
              <w:t xml:space="preserve">　</w:t>
            </w:r>
            <w:r w:rsidR="00606331" w:rsidRPr="00606331">
              <w:rPr>
                <w:rFonts w:hAnsi="新細明體" w:hint="eastAsia"/>
                <w:b w:val="0"/>
              </w:rPr>
              <w:t>蒙古各盟旗地方自治制度，以法律定之。</w:t>
            </w:r>
          </w:p>
          <w:p w:rsidR="00152490"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120</w:t>
            </w:r>
            <w:r w:rsidRPr="00103C1C">
              <w:rPr>
                <w:rFonts w:hAnsi="新細明體" w:hint="eastAsia"/>
              </w:rPr>
              <w:t xml:space="preserve">　</w:t>
            </w:r>
            <w:r w:rsidR="00606331" w:rsidRPr="00606331">
              <w:rPr>
                <w:rFonts w:hAnsi="新細明體" w:hint="eastAsia"/>
                <w:b w:val="0"/>
              </w:rPr>
              <w:t>西藏自治制度，應予以保障。</w:t>
            </w:r>
          </w:p>
        </w:tc>
      </w:tr>
      <w:tr w:rsidR="009B13FC" w:rsidTr="005F3378">
        <w:trPr>
          <w:trHeight w:val="73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dotted" w:sz="4" w:space="0" w:color="auto"/>
              <w:left w:val="single" w:sz="8" w:space="0" w:color="1F497D" w:themeColor="text2"/>
              <w:bottom w:val="single" w:sz="8" w:space="0" w:color="1F497D" w:themeColor="text2"/>
              <w:right w:val="single" w:sz="8" w:space="0" w:color="1F497D" w:themeColor="text2"/>
            </w:tcBorders>
          </w:tcPr>
          <w:p w:rsidR="009B13FC" w:rsidRPr="009B13FC" w:rsidRDefault="009B13FC" w:rsidP="00606331">
            <w:pPr>
              <w:rPr>
                <w:rFonts w:hAnsi="新細明體"/>
              </w:rPr>
            </w:pPr>
            <w:r w:rsidRPr="009B13FC">
              <w:rPr>
                <w:rFonts w:hAnsi="新細明體" w:hint="eastAsia"/>
              </w:rPr>
              <w:t>第二節　縣</w:t>
            </w:r>
          </w:p>
          <w:p w:rsidR="009B13FC"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121</w:t>
            </w:r>
            <w:r w:rsidRPr="00103C1C">
              <w:rPr>
                <w:rFonts w:hAnsi="新細明體" w:hint="eastAsia"/>
              </w:rPr>
              <w:t xml:space="preserve">　</w:t>
            </w:r>
            <w:r w:rsidRPr="00606331">
              <w:rPr>
                <w:rFonts w:hAnsi="新細明體" w:hint="eastAsia"/>
                <w:b w:val="0"/>
              </w:rPr>
              <w:t>縣實行縣自治。</w:t>
            </w:r>
          </w:p>
          <w:p w:rsidR="009B13FC" w:rsidRP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122</w:t>
            </w:r>
          </w:p>
          <w:p w:rsidR="009B13FC" w:rsidRPr="00606331" w:rsidRDefault="009B13FC" w:rsidP="00606331">
            <w:pPr>
              <w:rPr>
                <w:rFonts w:hAnsi="新細明體"/>
                <w:b w:val="0"/>
              </w:rPr>
            </w:pPr>
            <w:r w:rsidRPr="00606331">
              <w:rPr>
                <w:rFonts w:hAnsi="新細明體" w:hint="eastAsia"/>
                <w:b w:val="0"/>
              </w:rPr>
              <w:t>縣得召集縣民代表大會，依據省縣自治通則，制定縣自治法，但不得與憲法及省自治法牴觸。</w:t>
            </w:r>
          </w:p>
          <w:p w:rsidR="009B13FC" w:rsidRP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123</w:t>
            </w:r>
          </w:p>
          <w:p w:rsidR="009B13FC" w:rsidRPr="00606331" w:rsidRDefault="009B13FC" w:rsidP="00606331">
            <w:pPr>
              <w:rPr>
                <w:rFonts w:hAnsi="新細明體"/>
                <w:b w:val="0"/>
              </w:rPr>
            </w:pPr>
            <w:r w:rsidRPr="00606331">
              <w:rPr>
                <w:rFonts w:hAnsi="新細明體" w:hint="eastAsia"/>
                <w:b w:val="0"/>
              </w:rPr>
              <w:t>縣民關於縣自治事項，依法律行使創制、複決之權，對於縣長及其他縣自治人員，依法律行使選舉、罷免之權。</w:t>
            </w:r>
          </w:p>
          <w:p w:rsidR="009B13FC" w:rsidRPr="009B13FC" w:rsidRDefault="009B13FC" w:rsidP="009B13FC">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124</w:t>
            </w:r>
            <w:r w:rsidRPr="00103C1C">
              <w:rPr>
                <w:rFonts w:hAnsi="新細明體" w:hint="eastAsia"/>
              </w:rPr>
              <w:t xml:space="preserve">　</w:t>
            </w:r>
          </w:p>
          <w:p w:rsidR="009B13FC" w:rsidRPr="009B13FC" w:rsidRDefault="009B13FC" w:rsidP="00EC53E9">
            <w:pPr>
              <w:pStyle w:val="aff"/>
              <w:numPr>
                <w:ilvl w:val="0"/>
                <w:numId w:val="99"/>
              </w:numPr>
              <w:ind w:leftChars="0"/>
              <w:rPr>
                <w:rFonts w:hAnsi="新細明體"/>
                <w:b w:val="0"/>
              </w:rPr>
            </w:pPr>
            <w:r w:rsidRPr="009B13FC">
              <w:rPr>
                <w:rFonts w:hAnsi="新細明體" w:hint="eastAsia"/>
                <w:b w:val="0"/>
              </w:rPr>
              <w:t>縣設縣議會，縣議會</w:t>
            </w:r>
            <w:r w:rsidRPr="0023176D">
              <w:rPr>
                <w:rFonts w:hAnsi="新細明體" w:hint="eastAsia"/>
                <w:b w:val="0"/>
                <w:color w:val="FF0000"/>
              </w:rPr>
              <w:t>議員由縣民選舉</w:t>
            </w:r>
            <w:r w:rsidRPr="009B13FC">
              <w:rPr>
                <w:rFonts w:hAnsi="新細明體" w:hint="eastAsia"/>
                <w:b w:val="0"/>
              </w:rPr>
              <w:t>之。</w:t>
            </w:r>
          </w:p>
          <w:p w:rsidR="009B13FC" w:rsidRPr="009B13FC" w:rsidRDefault="009B13FC" w:rsidP="00EC53E9">
            <w:pPr>
              <w:pStyle w:val="aff"/>
              <w:numPr>
                <w:ilvl w:val="0"/>
                <w:numId w:val="99"/>
              </w:numPr>
              <w:ind w:leftChars="0"/>
              <w:rPr>
                <w:rFonts w:hAnsi="新細明體"/>
                <w:b w:val="0"/>
              </w:rPr>
            </w:pPr>
            <w:r w:rsidRPr="009B13FC">
              <w:rPr>
                <w:rFonts w:hAnsi="新細明體" w:hint="eastAsia"/>
                <w:b w:val="0"/>
              </w:rPr>
              <w:t>屬於縣之立法權，由縣議會行之。</w:t>
            </w:r>
          </w:p>
          <w:p w:rsidR="009B13FC"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125</w:t>
            </w:r>
            <w:r w:rsidRPr="00103C1C">
              <w:rPr>
                <w:rFonts w:hAnsi="新細明體" w:hint="eastAsia"/>
              </w:rPr>
              <w:t xml:space="preserve">　</w:t>
            </w:r>
            <w:r w:rsidRPr="00606331">
              <w:rPr>
                <w:rFonts w:hAnsi="新細明體" w:hint="eastAsia"/>
                <w:b w:val="0"/>
              </w:rPr>
              <w:t>縣單行規章，與國家法律或省法規牴觸者無效。</w:t>
            </w:r>
          </w:p>
          <w:p w:rsidR="009B13FC"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126</w:t>
            </w:r>
            <w:r w:rsidRPr="00103C1C">
              <w:rPr>
                <w:rFonts w:hAnsi="新細明體" w:hint="eastAsia"/>
              </w:rPr>
              <w:t xml:space="preserve">　</w:t>
            </w:r>
            <w:r w:rsidRPr="00606331">
              <w:rPr>
                <w:rFonts w:hAnsi="新細明體" w:hint="eastAsia"/>
                <w:b w:val="0"/>
              </w:rPr>
              <w:t>縣設縣政府，置縣長一人。</w:t>
            </w:r>
            <w:r w:rsidRPr="0023176D">
              <w:rPr>
                <w:rFonts w:hAnsi="新細明體" w:hint="eastAsia"/>
                <w:b w:val="0"/>
                <w:color w:val="FF0000"/>
              </w:rPr>
              <w:t>縣長由縣民選舉</w:t>
            </w:r>
            <w:r w:rsidRPr="00606331">
              <w:rPr>
                <w:rFonts w:hAnsi="新細明體" w:hint="eastAsia"/>
                <w:b w:val="0"/>
              </w:rPr>
              <w:t>之。</w:t>
            </w:r>
          </w:p>
          <w:p w:rsidR="009B13FC" w:rsidRPr="009B13FC" w:rsidRDefault="009B13FC" w:rsidP="00606331">
            <w:pPr>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127</w:t>
            </w:r>
            <w:r w:rsidRPr="00103C1C">
              <w:rPr>
                <w:rFonts w:hAnsi="新細明體" w:hint="eastAsia"/>
              </w:rPr>
              <w:t xml:space="preserve">　</w:t>
            </w:r>
            <w:r w:rsidRPr="00606331">
              <w:rPr>
                <w:rFonts w:hAnsi="新細明體" w:hint="eastAsia"/>
                <w:b w:val="0"/>
              </w:rPr>
              <w:t>縣長辦理</w:t>
            </w:r>
            <w:r w:rsidRPr="002E3456">
              <w:rPr>
                <w:rFonts w:hAnsi="新細明體" w:hint="eastAsia"/>
              </w:rPr>
              <w:t>縣自治</w:t>
            </w:r>
            <w:r w:rsidRPr="00606331">
              <w:rPr>
                <w:rFonts w:hAnsi="新細明體" w:hint="eastAsia"/>
                <w:b w:val="0"/>
              </w:rPr>
              <w:t>，並執行中央及省委辦事項。</w:t>
            </w:r>
          </w:p>
          <w:p w:rsidR="009B13FC" w:rsidRPr="00606331" w:rsidRDefault="009B13FC" w:rsidP="00606331">
            <w:pPr>
              <w:rPr>
                <w:rFonts w:hAnsi="新細明體"/>
              </w:rPr>
            </w:pPr>
            <w:r w:rsidRPr="0061100E">
              <w:rPr>
                <w:rFonts w:hAnsi="新細明體" w:hint="eastAsia"/>
                <w:color w:val="984806" w:themeColor="accent6" w:themeShade="80"/>
                <w:u w:val="single"/>
              </w:rPr>
              <w:t>§</w:t>
            </w:r>
            <w:r>
              <w:rPr>
                <w:rFonts w:hAnsi="新細明體" w:hint="eastAsia"/>
                <w:color w:val="984806" w:themeColor="accent6" w:themeShade="80"/>
                <w:u w:val="single"/>
              </w:rPr>
              <w:t>128</w:t>
            </w:r>
            <w:r w:rsidRPr="00103C1C">
              <w:rPr>
                <w:rFonts w:hAnsi="新細明體" w:hint="eastAsia"/>
              </w:rPr>
              <w:t xml:space="preserve">　</w:t>
            </w:r>
            <w:r w:rsidRPr="00606331">
              <w:rPr>
                <w:rFonts w:hAnsi="新細明體" w:hint="eastAsia"/>
                <w:b w:val="0"/>
              </w:rPr>
              <w:t>市準用縣之規定。</w:t>
            </w:r>
          </w:p>
        </w:tc>
      </w:tr>
      <w:tr w:rsidR="00152490"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bottom w:val="single" w:sz="8" w:space="0" w:color="1F497D" w:themeColor="text2"/>
            </w:tcBorders>
            <w:shd w:val="clear" w:color="auto" w:fill="1F497D" w:themeFill="text2"/>
          </w:tcPr>
          <w:p w:rsidR="00152490" w:rsidRDefault="00152490" w:rsidP="007877DE">
            <w:pPr>
              <w:rPr>
                <w:rFonts w:hAnsi="新細明體"/>
                <w:b w:val="0"/>
              </w:rPr>
            </w:pPr>
            <w:r w:rsidRPr="0061100E">
              <w:rPr>
                <w:rFonts w:hAnsi="新細明體" w:hint="eastAsia"/>
                <w:b w:val="0"/>
                <w:color w:val="FFFFFF" w:themeColor="background1"/>
              </w:rPr>
              <w:t>第</w:t>
            </w:r>
            <w:r w:rsidR="007877DE" w:rsidRPr="0061100E">
              <w:rPr>
                <w:rFonts w:hAnsi="新細明體" w:hint="eastAsia"/>
                <w:b w:val="0"/>
                <w:color w:val="FFFFFF" w:themeColor="background1"/>
              </w:rPr>
              <w:t>十二</w:t>
            </w:r>
            <w:r w:rsidRPr="0061100E">
              <w:rPr>
                <w:rFonts w:hAnsi="新細明體" w:hint="eastAsia"/>
                <w:b w:val="0"/>
                <w:color w:val="FFFFFF" w:themeColor="background1"/>
              </w:rPr>
              <w:t xml:space="preserve">章　</w:t>
            </w:r>
            <w:r w:rsidR="007877DE" w:rsidRPr="0061100E">
              <w:rPr>
                <w:rFonts w:hAnsi="新細明體" w:hint="eastAsia"/>
                <w:b w:val="0"/>
                <w:color w:val="FFFFFF" w:themeColor="background1"/>
              </w:rPr>
              <w:t>選舉、罷免、創制、複決</w:t>
            </w:r>
          </w:p>
        </w:tc>
      </w:tr>
      <w:tr w:rsidR="00152490"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rsidR="00433ACA" w:rsidRPr="00433ACA" w:rsidRDefault="00433ACA" w:rsidP="00433ACA">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129</w:t>
            </w:r>
            <w:r w:rsidRPr="00103C1C">
              <w:rPr>
                <w:rFonts w:hAnsi="新細明體" w:hint="eastAsia"/>
              </w:rPr>
              <w:t xml:space="preserve">　</w:t>
            </w:r>
            <w:r w:rsidRPr="0061100E">
              <w:rPr>
                <w:rFonts w:hAnsi="新細明體" w:hint="eastAsia"/>
                <w:b w:val="0"/>
              </w:rPr>
              <w:t>本憲法所規定之各種選舉，除本憲法別有規定外，以普通、平等、直接及無記名投票之方法行之。</w:t>
            </w:r>
          </w:p>
          <w:p w:rsidR="00433ACA" w:rsidRPr="00433ACA" w:rsidRDefault="00433ACA" w:rsidP="00433ACA">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130</w:t>
            </w:r>
            <w:r w:rsidRPr="00103C1C">
              <w:rPr>
                <w:rFonts w:hAnsi="新細明體" w:hint="eastAsia"/>
              </w:rPr>
              <w:t xml:space="preserve">　</w:t>
            </w:r>
            <w:r w:rsidRPr="0061100E">
              <w:rPr>
                <w:rFonts w:hAnsi="新細明體" w:hint="eastAsia"/>
                <w:b w:val="0"/>
              </w:rPr>
              <w:t>中華民國國民年滿</w:t>
            </w:r>
            <w:r w:rsidR="0062601B" w:rsidRPr="007A00ED">
              <w:rPr>
                <w:rFonts w:hAnsi="新細明體" w:hint="eastAsia"/>
                <w:color w:val="FF0000"/>
              </w:rPr>
              <w:t>20</w:t>
            </w:r>
            <w:r w:rsidRPr="007A00ED">
              <w:rPr>
                <w:rFonts w:hAnsi="新細明體" w:hint="eastAsia"/>
                <w:color w:val="FF0000"/>
              </w:rPr>
              <w:t>歲</w:t>
            </w:r>
            <w:r w:rsidRPr="0061100E">
              <w:rPr>
                <w:rFonts w:hAnsi="新細明體" w:hint="eastAsia"/>
                <w:b w:val="0"/>
              </w:rPr>
              <w:t>者，有依法</w:t>
            </w:r>
            <w:r w:rsidRPr="007A00ED">
              <w:rPr>
                <w:rFonts w:hAnsi="新細明體" w:hint="eastAsia"/>
              </w:rPr>
              <w:t>選舉之權</w:t>
            </w:r>
            <w:r w:rsidRPr="0061100E">
              <w:rPr>
                <w:rFonts w:hAnsi="新細明體" w:hint="eastAsia"/>
                <w:b w:val="0"/>
              </w:rPr>
              <w:t>，除本憲法及法律別有規定者外，年滿</w:t>
            </w:r>
            <w:r w:rsidR="000D2A03" w:rsidRPr="007A00ED">
              <w:rPr>
                <w:rFonts w:hAnsi="新細明體" w:hint="eastAsia"/>
                <w:color w:val="FF0000"/>
              </w:rPr>
              <w:t>23</w:t>
            </w:r>
            <w:r w:rsidRPr="007A00ED">
              <w:rPr>
                <w:rFonts w:hAnsi="新細明體" w:hint="eastAsia"/>
                <w:color w:val="FF0000"/>
              </w:rPr>
              <w:t>歲</w:t>
            </w:r>
            <w:r w:rsidRPr="0061100E">
              <w:rPr>
                <w:rFonts w:hAnsi="新細明體" w:hint="eastAsia"/>
                <w:b w:val="0"/>
              </w:rPr>
              <w:t>者，有依法</w:t>
            </w:r>
            <w:r w:rsidRPr="007A00ED">
              <w:rPr>
                <w:rFonts w:hAnsi="新細明體" w:hint="eastAsia"/>
              </w:rPr>
              <w:t>被選舉之權</w:t>
            </w:r>
            <w:r w:rsidRPr="0061100E">
              <w:rPr>
                <w:rFonts w:hAnsi="新細明體" w:hint="eastAsia"/>
                <w:b w:val="0"/>
              </w:rPr>
              <w:t>。</w:t>
            </w:r>
          </w:p>
          <w:p w:rsidR="00433ACA" w:rsidRPr="0061100E"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131</w:t>
            </w:r>
            <w:r w:rsidRPr="00103C1C">
              <w:rPr>
                <w:rFonts w:hAnsi="新細明體" w:hint="eastAsia"/>
              </w:rPr>
              <w:t xml:space="preserve">　</w:t>
            </w:r>
            <w:r w:rsidRPr="0061100E">
              <w:rPr>
                <w:rFonts w:hAnsi="新細明體" w:hint="eastAsia"/>
                <w:b w:val="0"/>
              </w:rPr>
              <w:t>本憲法所規定各種選舉之候選人，一律公開競選。</w:t>
            </w:r>
          </w:p>
          <w:p w:rsidR="00433ACA" w:rsidRPr="0061100E" w:rsidRDefault="00433ACA" w:rsidP="00433ACA">
            <w:pPr>
              <w:rPr>
                <w:rFonts w:hAnsi="新細明體"/>
                <w:b w:val="0"/>
              </w:rPr>
            </w:pPr>
            <w:r w:rsidRPr="0061100E">
              <w:rPr>
                <w:rFonts w:hAnsi="新細明體" w:hint="eastAsia"/>
                <w:color w:val="984806" w:themeColor="accent6" w:themeShade="80"/>
                <w:u w:val="single"/>
              </w:rPr>
              <w:t>§132</w:t>
            </w:r>
            <w:r w:rsidRPr="0061100E">
              <w:rPr>
                <w:rFonts w:hAnsi="新細明體" w:hint="eastAsia"/>
                <w:b w:val="0"/>
              </w:rPr>
              <w:t xml:space="preserve">　選舉應嚴禁威脅利誘。選舉訴訟，由法院審判之。</w:t>
            </w:r>
          </w:p>
          <w:p w:rsidR="00433ACA" w:rsidRPr="0061100E"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133</w:t>
            </w:r>
            <w:r w:rsidRPr="00103C1C">
              <w:rPr>
                <w:rFonts w:hAnsi="新細明體" w:hint="eastAsia"/>
              </w:rPr>
              <w:t xml:space="preserve">　</w:t>
            </w:r>
            <w:r w:rsidRPr="0061100E">
              <w:rPr>
                <w:rFonts w:hAnsi="新細明體" w:hint="eastAsia"/>
                <w:b w:val="0"/>
              </w:rPr>
              <w:t>被選舉人得由原選舉區依法罷免之。</w:t>
            </w:r>
          </w:p>
          <w:p w:rsidR="00433ACA" w:rsidRPr="000C5600" w:rsidRDefault="00433ACA" w:rsidP="00433ACA">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134</w:t>
            </w:r>
            <w:r w:rsidRPr="00103C1C">
              <w:rPr>
                <w:rFonts w:hAnsi="新細明體" w:hint="eastAsia"/>
              </w:rPr>
              <w:t xml:space="preserve">　</w:t>
            </w:r>
            <w:r w:rsidRPr="0061100E">
              <w:rPr>
                <w:rFonts w:hAnsi="新細明體" w:hint="eastAsia"/>
                <w:b w:val="0"/>
              </w:rPr>
              <w:t>各種選舉，</w:t>
            </w:r>
            <w:r w:rsidRPr="0061100E">
              <w:rPr>
                <w:rFonts w:hAnsi="新細明體" w:hint="eastAsia"/>
                <w:b w:val="0"/>
                <w:color w:val="FF0000"/>
              </w:rPr>
              <w:t>應規定婦女當選名額</w:t>
            </w:r>
            <w:r w:rsidRPr="0061100E">
              <w:rPr>
                <w:rFonts w:hAnsi="新細明體" w:hint="eastAsia"/>
                <w:b w:val="0"/>
              </w:rPr>
              <w:t>，其辦法以法律定之。</w:t>
            </w:r>
          </w:p>
          <w:p w:rsidR="00152490"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136</w:t>
            </w:r>
            <w:r w:rsidRPr="00103C1C">
              <w:rPr>
                <w:rFonts w:hAnsi="新細明體" w:hint="eastAsia"/>
              </w:rPr>
              <w:t xml:space="preserve">　</w:t>
            </w:r>
            <w:r w:rsidRPr="0061100E">
              <w:rPr>
                <w:rFonts w:hAnsi="新細明體" w:hint="eastAsia"/>
                <w:b w:val="0"/>
              </w:rPr>
              <w:t>創制複決兩權之行使，以法律定之。</w:t>
            </w:r>
          </w:p>
        </w:tc>
      </w:tr>
      <w:tr w:rsidR="00BA5B02"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bottom w:val="single" w:sz="8" w:space="0" w:color="1F497D" w:themeColor="text2"/>
            </w:tcBorders>
            <w:shd w:val="clear" w:color="auto" w:fill="1F497D" w:themeFill="text2"/>
          </w:tcPr>
          <w:p w:rsidR="00BA5B02" w:rsidRPr="0006565F" w:rsidRDefault="00333FA7" w:rsidP="00433ACA">
            <w:pPr>
              <w:rPr>
                <w:rFonts w:hAnsi="新細明體"/>
                <w:color w:val="984806" w:themeColor="accent6" w:themeShade="80"/>
                <w:u w:val="single"/>
              </w:rPr>
            </w:pPr>
            <w:r w:rsidRPr="0061100E">
              <w:rPr>
                <w:rFonts w:hAnsi="新細明體" w:hint="eastAsia"/>
                <w:b w:val="0"/>
                <w:color w:val="FFFFFF" w:themeColor="background1"/>
              </w:rPr>
              <w:t>第十</w:t>
            </w:r>
            <w:r>
              <w:rPr>
                <w:rFonts w:hAnsi="新細明體" w:hint="eastAsia"/>
                <w:b w:val="0"/>
                <w:color w:val="FFFFFF" w:themeColor="background1"/>
              </w:rPr>
              <w:t>三</w:t>
            </w:r>
            <w:r w:rsidRPr="0061100E">
              <w:rPr>
                <w:rFonts w:hAnsi="新細明體" w:hint="eastAsia"/>
                <w:b w:val="0"/>
                <w:color w:val="FFFFFF" w:themeColor="background1"/>
              </w:rPr>
              <w:t xml:space="preserve">章　</w:t>
            </w:r>
            <w:r w:rsidRPr="00333FA7">
              <w:rPr>
                <w:rFonts w:hAnsi="新細明體" w:hint="eastAsia"/>
                <w:b w:val="0"/>
                <w:color w:val="FFFFFF" w:themeColor="background1"/>
              </w:rPr>
              <w:t>基本國策</w:t>
            </w:r>
          </w:p>
        </w:tc>
      </w:tr>
      <w:tr w:rsidR="00BA5B02"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1F497D" w:themeColor="text2"/>
              <w:left w:val="single" w:sz="8" w:space="0" w:color="1F497D" w:themeColor="text2"/>
              <w:bottom w:val="single" w:sz="8" w:space="0" w:color="8064A2" w:themeColor="accent4"/>
              <w:right w:val="single" w:sz="8" w:space="0" w:color="1F497D" w:themeColor="text2"/>
            </w:tcBorders>
          </w:tcPr>
          <w:p w:rsidR="00333FA7" w:rsidRPr="009B13FC" w:rsidRDefault="00333FA7" w:rsidP="00333FA7">
            <w:pPr>
              <w:rPr>
                <w:rFonts w:hAnsi="新細明體"/>
              </w:rPr>
            </w:pPr>
            <w:r w:rsidRPr="009B13FC">
              <w:rPr>
                <w:rFonts w:hAnsi="新細明體" w:hint="eastAsia"/>
              </w:rPr>
              <w:t xml:space="preserve">第一節　</w:t>
            </w:r>
            <w:r>
              <w:rPr>
                <w:rFonts w:hAnsi="新細明體" w:hint="eastAsia"/>
              </w:rPr>
              <w:t>國防</w:t>
            </w:r>
          </w:p>
          <w:p w:rsidR="004C55D4" w:rsidRDefault="00333FA7" w:rsidP="00333FA7">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137</w:t>
            </w:r>
            <w:r w:rsidRPr="00103C1C">
              <w:rPr>
                <w:rFonts w:hAnsi="新細明體" w:hint="eastAsia"/>
              </w:rPr>
              <w:t xml:space="preserve">　</w:t>
            </w:r>
          </w:p>
          <w:p w:rsidR="00333FA7" w:rsidRPr="004C55D4" w:rsidRDefault="00333FA7" w:rsidP="001B38F0">
            <w:pPr>
              <w:pStyle w:val="aff"/>
              <w:numPr>
                <w:ilvl w:val="0"/>
                <w:numId w:val="185"/>
              </w:numPr>
              <w:ind w:leftChars="0"/>
              <w:rPr>
                <w:rFonts w:hAnsi="新細明體"/>
                <w:b w:val="0"/>
              </w:rPr>
            </w:pPr>
            <w:r w:rsidRPr="004C55D4">
              <w:rPr>
                <w:rFonts w:hAnsi="新細明體" w:hint="eastAsia"/>
                <w:b w:val="0"/>
              </w:rPr>
              <w:t>中華民國之國防，以保衛國家安全，維護世界和平為目的。</w:t>
            </w:r>
          </w:p>
          <w:p w:rsidR="00333FA7" w:rsidRPr="004C55D4" w:rsidRDefault="00333FA7" w:rsidP="001B38F0">
            <w:pPr>
              <w:pStyle w:val="aff"/>
              <w:numPr>
                <w:ilvl w:val="0"/>
                <w:numId w:val="185"/>
              </w:numPr>
              <w:ind w:leftChars="0"/>
              <w:rPr>
                <w:rFonts w:hAnsi="新細明體"/>
                <w:b w:val="0"/>
              </w:rPr>
            </w:pPr>
            <w:r w:rsidRPr="008E4335">
              <w:rPr>
                <w:rFonts w:hAnsi="新細明體" w:hint="eastAsia"/>
              </w:rPr>
              <w:t>國防之組織</w:t>
            </w:r>
            <w:r w:rsidRPr="004C55D4">
              <w:rPr>
                <w:rFonts w:hAnsi="新細明體" w:hint="eastAsia"/>
                <w:b w:val="0"/>
                <w:color w:val="FF0000"/>
              </w:rPr>
              <w:t>，以法律定之</w:t>
            </w:r>
            <w:r w:rsidRPr="004C55D4">
              <w:rPr>
                <w:rFonts w:hAnsi="新細明體" w:hint="eastAsia"/>
                <w:b w:val="0"/>
              </w:rPr>
              <w:t>。</w:t>
            </w:r>
            <w:r w:rsidR="004C55D4" w:rsidRPr="004C55D4">
              <w:rPr>
                <w:rFonts w:hAnsi="新細明體" w:hint="eastAsia"/>
                <w:b w:val="0"/>
              </w:rPr>
              <w:t>【</w:t>
            </w:r>
            <w:r w:rsidR="004C55D4" w:rsidRPr="004C55D4">
              <w:rPr>
                <w:rFonts w:hAnsi="新細明體" w:hint="eastAsia"/>
                <w:b w:val="0"/>
                <w:color w:val="984806" w:themeColor="accent6" w:themeShade="80"/>
              </w:rPr>
              <w:t>國防法</w:t>
            </w:r>
            <w:r w:rsidR="004C55D4" w:rsidRPr="004C55D4">
              <w:rPr>
                <w:rFonts w:hAnsi="新細明體" w:hint="eastAsia"/>
                <w:b w:val="0"/>
              </w:rPr>
              <w:t>】</w:t>
            </w:r>
            <w:r w:rsidR="004C55D4" w:rsidRPr="004C55D4">
              <w:rPr>
                <w:rFonts w:hAnsi="新細明體" w:hint="eastAsia"/>
                <w:b w:val="0"/>
                <w:sz w:val="22"/>
                <w:u w:val="single"/>
              </w:rPr>
              <w:t>&lt;107高&gt;</w:t>
            </w:r>
          </w:p>
          <w:p w:rsidR="00333FA7" w:rsidRPr="00333FA7" w:rsidRDefault="00333FA7"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138</w:t>
            </w:r>
            <w:r w:rsidRPr="00103C1C">
              <w:rPr>
                <w:rFonts w:hAnsi="新細明體" w:hint="eastAsia"/>
              </w:rPr>
              <w:t xml:space="preserve">　</w:t>
            </w:r>
            <w:r w:rsidRPr="00333FA7">
              <w:rPr>
                <w:rFonts w:hAnsi="新細明體" w:hint="eastAsia"/>
                <w:b w:val="0"/>
              </w:rPr>
              <w:t>全國</w:t>
            </w:r>
            <w:r w:rsidRPr="007A00ED">
              <w:rPr>
                <w:rFonts w:hAnsi="新細明體" w:hint="eastAsia"/>
              </w:rPr>
              <w:t>陸海空軍</w:t>
            </w:r>
            <w:r w:rsidRPr="00333FA7">
              <w:rPr>
                <w:rFonts w:hAnsi="新細明體" w:hint="eastAsia"/>
                <w:b w:val="0"/>
              </w:rPr>
              <w:t>，須</w:t>
            </w:r>
            <w:r w:rsidRPr="007A00ED">
              <w:rPr>
                <w:rFonts w:hAnsi="新細明體" w:hint="eastAsia"/>
                <w:b w:val="0"/>
                <w:color w:val="FF0000"/>
              </w:rPr>
              <w:t>超出個人、地域及黨派關係</w:t>
            </w:r>
            <w:r w:rsidRPr="00333FA7">
              <w:rPr>
                <w:rFonts w:hAnsi="新細明體" w:hint="eastAsia"/>
                <w:b w:val="0"/>
              </w:rPr>
              <w:t>以外，效忠</w:t>
            </w:r>
            <w:r w:rsidRPr="008E4335">
              <w:rPr>
                <w:rFonts w:hAnsi="新細明體" w:hint="eastAsia"/>
                <w:color w:val="FF0000"/>
              </w:rPr>
              <w:t>國家</w:t>
            </w:r>
            <w:r w:rsidRPr="00333FA7">
              <w:rPr>
                <w:rFonts w:hAnsi="新細明體" w:hint="eastAsia"/>
                <w:b w:val="0"/>
              </w:rPr>
              <w:t>，愛護人民。</w:t>
            </w:r>
            <w:r w:rsidR="008E4335" w:rsidRPr="008E4335">
              <w:rPr>
                <w:rFonts w:hAnsi="新細明體" w:hint="eastAsia"/>
                <w:b w:val="0"/>
                <w:sz w:val="22"/>
                <w:u w:val="single"/>
              </w:rPr>
              <w:t>&lt;111警升&gt;</w:t>
            </w:r>
          </w:p>
          <w:p w:rsidR="00333FA7" w:rsidRPr="00333FA7" w:rsidRDefault="00333FA7"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139</w:t>
            </w:r>
            <w:r w:rsidRPr="00103C1C">
              <w:rPr>
                <w:rFonts w:hAnsi="新細明體" w:hint="eastAsia"/>
              </w:rPr>
              <w:t xml:space="preserve">　</w:t>
            </w:r>
            <w:r w:rsidRPr="00333FA7">
              <w:rPr>
                <w:rFonts w:hAnsi="新細明體" w:hint="eastAsia"/>
                <w:b w:val="0"/>
              </w:rPr>
              <w:t>任何黨派及個人不得以武裝力量為政爭之工具。</w:t>
            </w:r>
          </w:p>
          <w:p w:rsidR="00333FA7" w:rsidRPr="00333FA7" w:rsidRDefault="00333FA7"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140</w:t>
            </w:r>
            <w:r w:rsidRPr="00103C1C">
              <w:rPr>
                <w:rFonts w:hAnsi="新細明體" w:hint="eastAsia"/>
              </w:rPr>
              <w:t xml:space="preserve">　</w:t>
            </w:r>
            <w:r w:rsidRPr="0023176D">
              <w:rPr>
                <w:rFonts w:hAnsi="新細明體" w:hint="eastAsia"/>
                <w:b w:val="0"/>
                <w:color w:val="FF0000"/>
              </w:rPr>
              <w:t>現役軍人不得兼任文官</w:t>
            </w:r>
            <w:r w:rsidRPr="00333FA7">
              <w:rPr>
                <w:rFonts w:hAnsi="新細明體" w:hint="eastAsia"/>
                <w:b w:val="0"/>
              </w:rPr>
              <w:t>。</w:t>
            </w:r>
          </w:p>
          <w:p w:rsidR="00333FA7" w:rsidRPr="00333FA7" w:rsidRDefault="00333FA7" w:rsidP="00333FA7">
            <w:pPr>
              <w:rPr>
                <w:rFonts w:hAnsi="新細明體"/>
                <w:b w:val="0"/>
              </w:rPr>
            </w:pPr>
            <w:r w:rsidRPr="009B13FC">
              <w:rPr>
                <w:rFonts w:hAnsi="新細明體" w:hint="eastAsia"/>
              </w:rPr>
              <w:t>第</w:t>
            </w:r>
            <w:r>
              <w:rPr>
                <w:rFonts w:hAnsi="新細明體" w:hint="eastAsia"/>
              </w:rPr>
              <w:t>二</w:t>
            </w:r>
            <w:r w:rsidRPr="009B13FC">
              <w:rPr>
                <w:rFonts w:hAnsi="新細明體" w:hint="eastAsia"/>
              </w:rPr>
              <w:t>節</w:t>
            </w:r>
            <w:r w:rsidRPr="00333FA7">
              <w:rPr>
                <w:rFonts w:hAnsi="新細明體" w:hint="eastAsia"/>
              </w:rPr>
              <w:t xml:space="preserve">　外交</w:t>
            </w:r>
          </w:p>
          <w:p w:rsidR="00333FA7" w:rsidRPr="00333FA7" w:rsidRDefault="00333FA7"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141</w:t>
            </w:r>
            <w:r w:rsidRPr="00103C1C">
              <w:rPr>
                <w:rFonts w:hAnsi="新細明體" w:hint="eastAsia"/>
              </w:rPr>
              <w:t xml:space="preserve">　</w:t>
            </w:r>
            <w:r w:rsidRPr="00333FA7">
              <w:rPr>
                <w:rFonts w:hAnsi="新細明體" w:hint="eastAsia"/>
                <w:b w:val="0"/>
              </w:rPr>
              <w:t>中華民國之外交，應本獨立自主之精神，平等互惠之原則，敦睦邦交，尊重條約及聯合國憲章，以保護僑民權益，促進國際合作，提倡國際正義，確保世界和平。</w:t>
            </w:r>
          </w:p>
          <w:p w:rsidR="00333FA7" w:rsidRPr="00333FA7" w:rsidRDefault="00333FA7" w:rsidP="00333FA7">
            <w:pPr>
              <w:rPr>
                <w:rFonts w:hAnsi="新細明體"/>
                <w:b w:val="0"/>
              </w:rPr>
            </w:pPr>
            <w:r w:rsidRPr="009B13FC">
              <w:rPr>
                <w:rFonts w:hAnsi="新細明體" w:hint="eastAsia"/>
              </w:rPr>
              <w:t>第</w:t>
            </w:r>
            <w:r>
              <w:rPr>
                <w:rFonts w:hAnsi="新細明體" w:hint="eastAsia"/>
              </w:rPr>
              <w:t>三</w:t>
            </w:r>
            <w:r w:rsidRPr="009B13FC">
              <w:rPr>
                <w:rFonts w:hAnsi="新細明體" w:hint="eastAsia"/>
              </w:rPr>
              <w:t>節</w:t>
            </w:r>
            <w:r w:rsidRPr="00333FA7">
              <w:rPr>
                <w:rFonts w:hAnsi="新細明體" w:hint="eastAsia"/>
              </w:rPr>
              <w:t xml:space="preserve">　國民經濟</w:t>
            </w:r>
          </w:p>
          <w:p w:rsidR="00333FA7" w:rsidRPr="00BB180E" w:rsidRDefault="00333FA7" w:rsidP="00333FA7">
            <w:pPr>
              <w:rPr>
                <w:rFonts w:hAnsi="新細明體"/>
                <w:b w:val="0"/>
                <w:szCs w:val="24"/>
              </w:rPr>
            </w:pPr>
            <w:r w:rsidRPr="00BB180E">
              <w:rPr>
                <w:rFonts w:hAnsi="新細明體" w:hint="eastAsia"/>
                <w:color w:val="984806" w:themeColor="accent6" w:themeShade="80"/>
                <w:szCs w:val="24"/>
                <w:u w:val="single"/>
              </w:rPr>
              <w:t>§142</w:t>
            </w:r>
            <w:r w:rsidRPr="00BB180E">
              <w:rPr>
                <w:rFonts w:hAnsi="新細明體" w:hint="eastAsia"/>
                <w:szCs w:val="24"/>
              </w:rPr>
              <w:t xml:space="preserve">　</w:t>
            </w:r>
            <w:r w:rsidRPr="00BB180E">
              <w:rPr>
                <w:rFonts w:hAnsi="新細明體" w:hint="eastAsia"/>
                <w:b w:val="0"/>
                <w:szCs w:val="24"/>
              </w:rPr>
              <w:t>國民經濟應以</w:t>
            </w:r>
            <w:r w:rsidRPr="00BB180E">
              <w:rPr>
                <w:rFonts w:hAnsi="新細明體" w:hint="eastAsia"/>
                <w:b w:val="0"/>
                <w:color w:val="FF0000"/>
                <w:szCs w:val="24"/>
              </w:rPr>
              <w:t>民生主義</w:t>
            </w:r>
            <w:r w:rsidRPr="00BB180E">
              <w:rPr>
                <w:rFonts w:hAnsi="新細明體" w:hint="eastAsia"/>
                <w:b w:val="0"/>
                <w:szCs w:val="24"/>
              </w:rPr>
              <w:t>為基本原則，實施平均地權，節制資本，以謀國計民生之均足。</w:t>
            </w:r>
            <w:r w:rsidR="00BB180E" w:rsidRPr="00BB180E">
              <w:rPr>
                <w:rFonts w:hAnsi="新細明體" w:hint="eastAsia"/>
                <w:b w:val="0"/>
                <w:sz w:val="22"/>
                <w:u w:val="single"/>
              </w:rPr>
              <w:t>&lt;102水</w:t>
            </w:r>
            <w:r w:rsidR="00BB180E">
              <w:rPr>
                <w:rFonts w:hAnsi="新細明體" w:hint="eastAsia"/>
                <w:b w:val="0"/>
                <w:sz w:val="22"/>
                <w:u w:val="single"/>
              </w:rPr>
              <w:t>利</w:t>
            </w:r>
            <w:r w:rsidR="00BB180E" w:rsidRPr="00BB180E">
              <w:rPr>
                <w:rFonts w:hAnsi="新細明體" w:hint="eastAsia"/>
                <w:b w:val="0"/>
                <w:sz w:val="22"/>
                <w:u w:val="single"/>
              </w:rPr>
              <w:t>&gt;</w:t>
            </w:r>
          </w:p>
          <w:p w:rsidR="00645DEF" w:rsidRDefault="00333FA7" w:rsidP="00333FA7">
            <w:pPr>
              <w:rPr>
                <w:rFonts w:hAnsi="新細明體"/>
                <w:sz w:val="20"/>
                <w:szCs w:val="20"/>
              </w:rPr>
            </w:pPr>
            <w:r w:rsidRPr="005505F3">
              <w:rPr>
                <w:rFonts w:hAnsi="新細明體" w:hint="eastAsia"/>
                <w:color w:val="984806" w:themeColor="accent6" w:themeShade="80"/>
                <w:sz w:val="20"/>
                <w:szCs w:val="20"/>
                <w:u w:val="single"/>
              </w:rPr>
              <w:t>§143</w:t>
            </w:r>
            <w:r w:rsidRPr="005505F3">
              <w:rPr>
                <w:rFonts w:hAnsi="新細明體" w:hint="eastAsia"/>
                <w:sz w:val="20"/>
                <w:szCs w:val="20"/>
              </w:rPr>
              <w:t xml:space="preserve">　</w:t>
            </w:r>
          </w:p>
          <w:p w:rsidR="00333FA7" w:rsidRPr="00645DEF" w:rsidRDefault="00333FA7" w:rsidP="001B38F0">
            <w:pPr>
              <w:pStyle w:val="aff"/>
              <w:numPr>
                <w:ilvl w:val="0"/>
                <w:numId w:val="220"/>
              </w:numPr>
              <w:ind w:leftChars="0"/>
              <w:rPr>
                <w:rFonts w:hAnsi="新細明體"/>
                <w:b w:val="0"/>
                <w:sz w:val="20"/>
                <w:szCs w:val="20"/>
              </w:rPr>
            </w:pPr>
            <w:r w:rsidRPr="00645DEF">
              <w:rPr>
                <w:rFonts w:hAnsi="新細明體" w:hint="eastAsia"/>
                <w:b w:val="0"/>
                <w:sz w:val="20"/>
                <w:szCs w:val="20"/>
              </w:rPr>
              <w:t>中華民國領土內之土地屬於國民全體。人民依法取得之土地所有權，應受法律之保障與限制。私有土地應照價納稅，政府並得照價收買。</w:t>
            </w:r>
          </w:p>
          <w:p w:rsidR="00333FA7" w:rsidRPr="00645DEF" w:rsidRDefault="00333FA7" w:rsidP="001B38F0">
            <w:pPr>
              <w:pStyle w:val="aff"/>
              <w:numPr>
                <w:ilvl w:val="0"/>
                <w:numId w:val="220"/>
              </w:numPr>
              <w:ind w:leftChars="0"/>
              <w:rPr>
                <w:rFonts w:hAnsi="新細明體"/>
                <w:b w:val="0"/>
                <w:szCs w:val="20"/>
              </w:rPr>
            </w:pPr>
            <w:r w:rsidRPr="00645DEF">
              <w:rPr>
                <w:rFonts w:hAnsi="新細明體" w:hint="eastAsia"/>
                <w:b w:val="0"/>
                <w:szCs w:val="20"/>
              </w:rPr>
              <w:t>附著於</w:t>
            </w:r>
            <w:r w:rsidRPr="00645DEF">
              <w:rPr>
                <w:rFonts w:hAnsi="新細明體" w:hint="eastAsia"/>
                <w:szCs w:val="20"/>
              </w:rPr>
              <w:t>土地之礦</w:t>
            </w:r>
            <w:r w:rsidRPr="00645DEF">
              <w:rPr>
                <w:rFonts w:hAnsi="新細明體" w:hint="eastAsia"/>
                <w:b w:val="0"/>
                <w:szCs w:val="20"/>
              </w:rPr>
              <w:t>，及經濟上可供公眾利用之天然力，</w:t>
            </w:r>
            <w:r w:rsidRPr="00645DEF">
              <w:rPr>
                <w:rFonts w:hAnsi="新細明體" w:hint="eastAsia"/>
                <w:b w:val="0"/>
                <w:color w:val="FF0000"/>
                <w:szCs w:val="20"/>
              </w:rPr>
              <w:t>屬於國家所有</w:t>
            </w:r>
            <w:r w:rsidRPr="00645DEF">
              <w:rPr>
                <w:rFonts w:hAnsi="新細明體" w:hint="eastAsia"/>
                <w:b w:val="0"/>
                <w:szCs w:val="20"/>
              </w:rPr>
              <w:t>，不因人民取得土地所有權而受影響。</w:t>
            </w:r>
            <w:r w:rsidR="007A00ED" w:rsidRPr="004C55D4">
              <w:rPr>
                <w:rFonts w:hAnsi="新細明體" w:hint="eastAsia"/>
                <w:b w:val="0"/>
                <w:sz w:val="22"/>
                <w:u w:val="single"/>
              </w:rPr>
              <w:t>&lt;10</w:t>
            </w:r>
            <w:r w:rsidR="007A00ED">
              <w:rPr>
                <w:rFonts w:hAnsi="新細明體" w:hint="eastAsia"/>
                <w:b w:val="0"/>
                <w:sz w:val="22"/>
                <w:u w:val="single"/>
              </w:rPr>
              <w:t>5地四&gt;</w:t>
            </w:r>
          </w:p>
          <w:p w:rsidR="00333FA7" w:rsidRPr="00645DEF" w:rsidRDefault="00333FA7" w:rsidP="001B38F0">
            <w:pPr>
              <w:pStyle w:val="aff"/>
              <w:numPr>
                <w:ilvl w:val="0"/>
                <w:numId w:val="220"/>
              </w:numPr>
              <w:ind w:leftChars="0"/>
              <w:rPr>
                <w:rFonts w:hAnsi="新細明體"/>
                <w:b w:val="0"/>
                <w:szCs w:val="20"/>
              </w:rPr>
            </w:pPr>
            <w:r w:rsidRPr="00645DEF">
              <w:rPr>
                <w:rFonts w:hAnsi="新細明體" w:hint="eastAsia"/>
                <w:b w:val="0"/>
                <w:szCs w:val="20"/>
              </w:rPr>
              <w:t>土地價值非因施以勞力資本而增加者，應由國家徵收土地增值稅，歸人民共享之。</w:t>
            </w:r>
          </w:p>
          <w:p w:rsidR="00333FA7" w:rsidRPr="00645DEF" w:rsidRDefault="00333FA7" w:rsidP="001B38F0">
            <w:pPr>
              <w:pStyle w:val="aff"/>
              <w:numPr>
                <w:ilvl w:val="0"/>
                <w:numId w:val="220"/>
              </w:numPr>
              <w:ind w:leftChars="0"/>
              <w:rPr>
                <w:rFonts w:hAnsi="新細明體"/>
                <w:b w:val="0"/>
                <w:sz w:val="20"/>
                <w:szCs w:val="20"/>
              </w:rPr>
            </w:pPr>
            <w:r w:rsidRPr="00645DEF">
              <w:rPr>
                <w:rFonts w:hAnsi="新細明體" w:hint="eastAsia"/>
                <w:b w:val="0"/>
                <w:sz w:val="20"/>
                <w:szCs w:val="20"/>
              </w:rPr>
              <w:t>國家對於土地之分配與整理，應以扶植自耕農及自行使用土地人為原則，並規定其適當經營之面積。</w:t>
            </w:r>
          </w:p>
          <w:p w:rsidR="00333FA7" w:rsidRPr="00645DEF" w:rsidRDefault="00710CC6" w:rsidP="00333FA7">
            <w:pPr>
              <w:rPr>
                <w:rFonts w:hAnsi="新細明體"/>
                <w:b w:val="0"/>
                <w:szCs w:val="20"/>
              </w:rPr>
            </w:pPr>
            <w:r w:rsidRPr="00645DEF">
              <w:rPr>
                <w:rFonts w:hAnsi="新細明體" w:hint="eastAsia"/>
                <w:color w:val="984806" w:themeColor="accent6" w:themeShade="80"/>
                <w:szCs w:val="20"/>
                <w:u w:val="single"/>
              </w:rPr>
              <w:t>§144</w:t>
            </w:r>
            <w:r w:rsidRPr="00645DEF">
              <w:rPr>
                <w:rFonts w:hAnsi="新細明體" w:hint="eastAsia"/>
                <w:szCs w:val="20"/>
              </w:rPr>
              <w:t xml:space="preserve">　</w:t>
            </w:r>
            <w:r w:rsidR="00333FA7" w:rsidRPr="00645DEF">
              <w:rPr>
                <w:rFonts w:hAnsi="新細明體" w:hint="eastAsia"/>
                <w:szCs w:val="20"/>
              </w:rPr>
              <w:t>公用事業</w:t>
            </w:r>
            <w:r w:rsidR="00333FA7" w:rsidRPr="00645DEF">
              <w:rPr>
                <w:rFonts w:hAnsi="新細明體" w:hint="eastAsia"/>
                <w:b w:val="0"/>
                <w:szCs w:val="20"/>
              </w:rPr>
              <w:t>及其他有獨佔性之企業，以公營為原則，其</w:t>
            </w:r>
            <w:r w:rsidR="00333FA7" w:rsidRPr="00645DEF">
              <w:rPr>
                <w:rFonts w:hAnsi="新細明體" w:hint="eastAsia"/>
                <w:b w:val="0"/>
                <w:color w:val="FF0000"/>
                <w:szCs w:val="20"/>
              </w:rPr>
              <w:t>經法律許可</w:t>
            </w:r>
            <w:r w:rsidR="00333FA7" w:rsidRPr="00645DEF">
              <w:rPr>
                <w:rFonts w:hAnsi="新細明體" w:hint="eastAsia"/>
                <w:b w:val="0"/>
                <w:szCs w:val="20"/>
              </w:rPr>
              <w:t>者，</w:t>
            </w:r>
            <w:r w:rsidR="00333FA7" w:rsidRPr="00645DEF">
              <w:rPr>
                <w:rFonts w:hAnsi="新細明體" w:hint="eastAsia"/>
                <w:b w:val="0"/>
                <w:color w:val="FF0000"/>
                <w:szCs w:val="20"/>
              </w:rPr>
              <w:t>得由國民經營</w:t>
            </w:r>
            <w:r w:rsidR="00333FA7" w:rsidRPr="00645DEF">
              <w:rPr>
                <w:rFonts w:hAnsi="新細明體" w:hint="eastAsia"/>
                <w:b w:val="0"/>
                <w:szCs w:val="20"/>
              </w:rPr>
              <w:t>之。</w:t>
            </w:r>
            <w:r w:rsidR="00645DEF" w:rsidRPr="004C55D4">
              <w:rPr>
                <w:rFonts w:hAnsi="新細明體" w:hint="eastAsia"/>
                <w:b w:val="0"/>
                <w:sz w:val="22"/>
                <w:u w:val="single"/>
              </w:rPr>
              <w:t>&lt;10</w:t>
            </w:r>
            <w:r w:rsidR="00645DEF">
              <w:rPr>
                <w:rFonts w:hAnsi="新細明體" w:hint="eastAsia"/>
                <w:b w:val="0"/>
                <w:sz w:val="22"/>
                <w:u w:val="single"/>
              </w:rPr>
              <w:t>5地三</w:t>
            </w:r>
            <w:r w:rsidR="00645DEF" w:rsidRPr="004C55D4">
              <w:rPr>
                <w:rFonts w:hAnsi="新細明體" w:hint="eastAsia"/>
                <w:b w:val="0"/>
                <w:sz w:val="22"/>
                <w:u w:val="single"/>
              </w:rPr>
              <w:t>&gt;</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§145</w:t>
            </w:r>
            <w:r w:rsidRPr="005505F3">
              <w:rPr>
                <w:rFonts w:hAnsi="新細明體" w:hint="eastAsia"/>
                <w:sz w:val="20"/>
                <w:szCs w:val="20"/>
              </w:rPr>
              <w:t xml:space="preserve">　</w:t>
            </w:r>
            <w:r w:rsidR="00333FA7" w:rsidRPr="005505F3">
              <w:rPr>
                <w:rFonts w:hAnsi="新細明體" w:hint="eastAsia"/>
                <w:b w:val="0"/>
                <w:sz w:val="20"/>
                <w:szCs w:val="20"/>
              </w:rPr>
              <w:t>國家對於私人財富及私營事業，認為有妨害國計民生之平衡發展者，應以法律限制之。</w:t>
            </w:r>
          </w:p>
          <w:p w:rsidR="00333FA7" w:rsidRPr="005505F3" w:rsidRDefault="00333FA7" w:rsidP="00333FA7">
            <w:pPr>
              <w:rPr>
                <w:rFonts w:hAnsi="新細明體"/>
                <w:b w:val="0"/>
                <w:sz w:val="20"/>
                <w:szCs w:val="20"/>
              </w:rPr>
            </w:pPr>
            <w:r w:rsidRPr="005505F3">
              <w:rPr>
                <w:rFonts w:hAnsi="新細明體" w:hint="eastAsia"/>
                <w:b w:val="0"/>
                <w:sz w:val="20"/>
                <w:szCs w:val="20"/>
              </w:rPr>
              <w:t>合作事業應受國家之獎勵與扶助。</w:t>
            </w:r>
          </w:p>
          <w:p w:rsidR="00333FA7" w:rsidRPr="005505F3" w:rsidRDefault="00333FA7" w:rsidP="00333FA7">
            <w:pPr>
              <w:rPr>
                <w:rFonts w:hAnsi="新細明體"/>
                <w:b w:val="0"/>
                <w:sz w:val="20"/>
                <w:szCs w:val="20"/>
              </w:rPr>
            </w:pPr>
            <w:r w:rsidRPr="005505F3">
              <w:rPr>
                <w:rFonts w:hAnsi="新細明體" w:hint="eastAsia"/>
                <w:b w:val="0"/>
                <w:sz w:val="20"/>
                <w:szCs w:val="20"/>
              </w:rPr>
              <w:t>國民生產事業及對外貿易，應受國家之獎勵、指導及保護。</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§146</w:t>
            </w:r>
            <w:r w:rsidRPr="005505F3">
              <w:rPr>
                <w:rFonts w:hAnsi="新細明體" w:hint="eastAsia"/>
                <w:sz w:val="20"/>
                <w:szCs w:val="20"/>
              </w:rPr>
              <w:t xml:space="preserve">　</w:t>
            </w:r>
            <w:r w:rsidR="00333FA7" w:rsidRPr="005505F3">
              <w:rPr>
                <w:rFonts w:hAnsi="新細明體" w:hint="eastAsia"/>
                <w:b w:val="0"/>
                <w:sz w:val="20"/>
                <w:szCs w:val="20"/>
              </w:rPr>
              <w:t>國家應運用科學技術，以興修水利，增進地力，改善農業環境，規劃土地利用，開發農業資源，促成農業之工業化。</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§147</w:t>
            </w:r>
            <w:r w:rsidRPr="005505F3">
              <w:rPr>
                <w:rFonts w:hAnsi="新細明體" w:hint="eastAsia"/>
                <w:sz w:val="20"/>
                <w:szCs w:val="20"/>
              </w:rPr>
              <w:t xml:space="preserve">　</w:t>
            </w:r>
            <w:r w:rsidR="00333FA7" w:rsidRPr="005505F3">
              <w:rPr>
                <w:rFonts w:hAnsi="新細明體" w:hint="eastAsia"/>
                <w:b w:val="0"/>
                <w:sz w:val="20"/>
                <w:szCs w:val="20"/>
              </w:rPr>
              <w:t>中央為謀省與省間之經濟平衡發展，對於貧瘠之省，應酌予補助。</w:t>
            </w:r>
          </w:p>
          <w:p w:rsidR="00333FA7" w:rsidRPr="005505F3" w:rsidRDefault="00333FA7" w:rsidP="00333FA7">
            <w:pPr>
              <w:rPr>
                <w:rFonts w:hAnsi="新細明體"/>
                <w:b w:val="0"/>
                <w:sz w:val="20"/>
                <w:szCs w:val="20"/>
              </w:rPr>
            </w:pPr>
            <w:r w:rsidRPr="005505F3">
              <w:rPr>
                <w:rFonts w:hAnsi="新細明體" w:hint="eastAsia"/>
                <w:b w:val="0"/>
                <w:sz w:val="20"/>
                <w:szCs w:val="20"/>
              </w:rPr>
              <w:t>省為謀縣與縣間之經濟平衡發展，對於貧瘠之縣，應酌予補助。</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§148</w:t>
            </w:r>
            <w:r w:rsidRPr="005505F3">
              <w:rPr>
                <w:rFonts w:hAnsi="新細明體" w:hint="eastAsia"/>
                <w:sz w:val="20"/>
                <w:szCs w:val="20"/>
              </w:rPr>
              <w:t xml:space="preserve">　</w:t>
            </w:r>
            <w:r w:rsidR="00333FA7" w:rsidRPr="005505F3">
              <w:rPr>
                <w:rFonts w:hAnsi="新細明體" w:hint="eastAsia"/>
                <w:b w:val="0"/>
                <w:sz w:val="20"/>
                <w:szCs w:val="20"/>
              </w:rPr>
              <w:t>中華民國領域內，一切貨物應許自由流通。</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§149</w:t>
            </w:r>
            <w:r w:rsidRPr="005505F3">
              <w:rPr>
                <w:rFonts w:hAnsi="新細明體" w:hint="eastAsia"/>
                <w:sz w:val="20"/>
                <w:szCs w:val="20"/>
              </w:rPr>
              <w:t xml:space="preserve">　</w:t>
            </w:r>
            <w:r w:rsidR="00333FA7" w:rsidRPr="005505F3">
              <w:rPr>
                <w:rFonts w:hAnsi="新細明體" w:hint="eastAsia"/>
                <w:b w:val="0"/>
                <w:sz w:val="20"/>
                <w:szCs w:val="20"/>
              </w:rPr>
              <w:t>金融機構，應依法受國家之管理。</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§150</w:t>
            </w:r>
            <w:r w:rsidRPr="005505F3">
              <w:rPr>
                <w:rFonts w:hAnsi="新細明體" w:hint="eastAsia"/>
                <w:sz w:val="20"/>
                <w:szCs w:val="20"/>
              </w:rPr>
              <w:t xml:space="preserve">　</w:t>
            </w:r>
            <w:r w:rsidR="00333FA7" w:rsidRPr="005505F3">
              <w:rPr>
                <w:rFonts w:hAnsi="新細明體" w:hint="eastAsia"/>
                <w:b w:val="0"/>
                <w:sz w:val="20"/>
                <w:szCs w:val="20"/>
              </w:rPr>
              <w:t>國家應普設平民金融機構，以救濟失業。</w:t>
            </w:r>
          </w:p>
          <w:p w:rsidR="00333FA7" w:rsidRPr="005505F3" w:rsidRDefault="00710CC6" w:rsidP="00333FA7">
            <w:pPr>
              <w:rPr>
                <w:rFonts w:hAnsi="新細明體"/>
                <w:b w:val="0"/>
                <w:sz w:val="20"/>
                <w:szCs w:val="20"/>
              </w:rPr>
            </w:pPr>
            <w:r w:rsidRPr="005505F3">
              <w:rPr>
                <w:rFonts w:hAnsi="新細明體" w:hint="eastAsia"/>
                <w:color w:val="984806" w:themeColor="accent6" w:themeShade="80"/>
                <w:sz w:val="20"/>
                <w:szCs w:val="20"/>
                <w:u w:val="single"/>
              </w:rPr>
              <w:t>§151</w:t>
            </w:r>
            <w:r w:rsidRPr="005505F3">
              <w:rPr>
                <w:rFonts w:hAnsi="新細明體" w:hint="eastAsia"/>
                <w:sz w:val="20"/>
                <w:szCs w:val="20"/>
              </w:rPr>
              <w:t xml:space="preserve">　</w:t>
            </w:r>
            <w:r w:rsidR="00333FA7" w:rsidRPr="005505F3">
              <w:rPr>
                <w:rFonts w:hAnsi="新細明體" w:hint="eastAsia"/>
                <w:b w:val="0"/>
                <w:sz w:val="20"/>
                <w:szCs w:val="20"/>
              </w:rPr>
              <w:t>國家對於僑居國外之國民，應扶助並保護其經濟事業之發展。</w:t>
            </w:r>
          </w:p>
          <w:p w:rsidR="00333FA7" w:rsidRPr="00333FA7" w:rsidRDefault="00333FA7" w:rsidP="00333FA7">
            <w:pPr>
              <w:rPr>
                <w:rFonts w:hAnsi="新細明體"/>
                <w:b w:val="0"/>
              </w:rPr>
            </w:pPr>
            <w:r w:rsidRPr="009B13FC">
              <w:rPr>
                <w:rFonts w:hAnsi="新細明體" w:hint="eastAsia"/>
              </w:rPr>
              <w:t>第</w:t>
            </w:r>
            <w:r>
              <w:rPr>
                <w:rFonts w:hAnsi="新細明體" w:hint="eastAsia"/>
              </w:rPr>
              <w:t>四</w:t>
            </w:r>
            <w:r w:rsidRPr="009B13FC">
              <w:rPr>
                <w:rFonts w:hAnsi="新細明體" w:hint="eastAsia"/>
              </w:rPr>
              <w:t>節</w:t>
            </w:r>
            <w:r w:rsidRPr="00333FA7">
              <w:rPr>
                <w:rFonts w:hAnsi="新細明體" w:hint="eastAsia"/>
              </w:rPr>
              <w:t xml:space="preserve">　社會安全</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152</w:t>
            </w:r>
            <w:r w:rsidRPr="00103C1C">
              <w:rPr>
                <w:rFonts w:hAnsi="新細明體" w:hint="eastAsia"/>
              </w:rPr>
              <w:t xml:space="preserve">　</w:t>
            </w:r>
            <w:r w:rsidR="00333FA7" w:rsidRPr="00333FA7">
              <w:rPr>
                <w:rFonts w:hAnsi="新細明體" w:hint="eastAsia"/>
                <w:b w:val="0"/>
              </w:rPr>
              <w:t>人民具有工作能力者，國家應予以適當之工作機會。</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153</w:t>
            </w:r>
            <w:r w:rsidRPr="00103C1C">
              <w:rPr>
                <w:rFonts w:hAnsi="新細明體" w:hint="eastAsia"/>
              </w:rPr>
              <w:t xml:space="preserve">　</w:t>
            </w:r>
            <w:r w:rsidR="00333FA7" w:rsidRPr="00333FA7">
              <w:rPr>
                <w:rFonts w:hAnsi="新細明體" w:hint="eastAsia"/>
                <w:b w:val="0"/>
              </w:rPr>
              <w:t>國家為改良勞工及農民之生活，增進其生產技能，應制定保護勞工及農民之法律，實施保護勞工及農民之政策。</w:t>
            </w:r>
          </w:p>
          <w:p w:rsidR="00333FA7" w:rsidRPr="00333FA7" w:rsidRDefault="00333FA7" w:rsidP="00333FA7">
            <w:pPr>
              <w:rPr>
                <w:rFonts w:hAnsi="新細明體"/>
                <w:b w:val="0"/>
              </w:rPr>
            </w:pPr>
            <w:r w:rsidRPr="00A54C9C">
              <w:rPr>
                <w:rFonts w:hAnsi="新細明體" w:hint="eastAsia"/>
              </w:rPr>
              <w:t>婦女兒童</w:t>
            </w:r>
            <w:r w:rsidRPr="00333FA7">
              <w:rPr>
                <w:rFonts w:hAnsi="新細明體" w:hint="eastAsia"/>
                <w:b w:val="0"/>
              </w:rPr>
              <w:t>從事</w:t>
            </w:r>
            <w:r w:rsidRPr="00A54C9C">
              <w:rPr>
                <w:rFonts w:hAnsi="新細明體" w:hint="eastAsia"/>
              </w:rPr>
              <w:t>勞動</w:t>
            </w:r>
            <w:r w:rsidRPr="00333FA7">
              <w:rPr>
                <w:rFonts w:hAnsi="新細明體" w:hint="eastAsia"/>
                <w:b w:val="0"/>
              </w:rPr>
              <w:t>者，應按其年齡及身體狀態，予以</w:t>
            </w:r>
            <w:r w:rsidRPr="00A54C9C">
              <w:rPr>
                <w:rFonts w:hAnsi="新細明體" w:hint="eastAsia"/>
                <w:b w:val="0"/>
                <w:color w:val="FF0000"/>
              </w:rPr>
              <w:t>特別之保護</w:t>
            </w:r>
            <w:r w:rsidRPr="00333FA7">
              <w:rPr>
                <w:rFonts w:hAnsi="新細明體" w:hint="eastAsia"/>
                <w:b w:val="0"/>
              </w:rPr>
              <w:t>。</w:t>
            </w:r>
            <w:r w:rsidR="00A54C9C" w:rsidRPr="00A54C9C">
              <w:rPr>
                <w:rFonts w:hAnsi="新細明體" w:hint="eastAsia"/>
                <w:b w:val="0"/>
                <w:sz w:val="22"/>
                <w:szCs w:val="20"/>
                <w:u w:val="single"/>
              </w:rPr>
              <w:t>&lt;109普&gt;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154</w:t>
            </w:r>
            <w:r w:rsidRPr="00103C1C">
              <w:rPr>
                <w:rFonts w:hAnsi="新細明體" w:hint="eastAsia"/>
              </w:rPr>
              <w:t xml:space="preserve">　</w:t>
            </w:r>
            <w:r w:rsidR="00333FA7" w:rsidRPr="00333FA7">
              <w:rPr>
                <w:rFonts w:hAnsi="新細明體" w:hint="eastAsia"/>
                <w:b w:val="0"/>
              </w:rPr>
              <w:t>勞資雙方應本協調合作原則，發展生產事業。</w:t>
            </w:r>
            <w:r w:rsidR="00333FA7" w:rsidRPr="002E3456">
              <w:rPr>
                <w:rFonts w:hAnsi="新細明體" w:hint="eastAsia"/>
              </w:rPr>
              <w:t>勞資糾紛</w:t>
            </w:r>
            <w:r w:rsidR="00333FA7" w:rsidRPr="00333FA7">
              <w:rPr>
                <w:rFonts w:hAnsi="新細明體" w:hint="eastAsia"/>
                <w:b w:val="0"/>
              </w:rPr>
              <w:t>之調解與仲裁，以</w:t>
            </w:r>
            <w:r w:rsidR="00333FA7" w:rsidRPr="0023176D">
              <w:rPr>
                <w:rFonts w:hAnsi="新細明體" w:hint="eastAsia"/>
                <w:b w:val="0"/>
                <w:color w:val="FF0000"/>
              </w:rPr>
              <w:t>法律定之</w:t>
            </w:r>
            <w:r w:rsidR="00333FA7" w:rsidRPr="00333FA7">
              <w:rPr>
                <w:rFonts w:hAnsi="新細明體" w:hint="eastAsia"/>
                <w:b w:val="0"/>
              </w:rPr>
              <w: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155</w:t>
            </w:r>
            <w:r w:rsidRPr="00103C1C">
              <w:rPr>
                <w:rFonts w:hAnsi="新細明體" w:hint="eastAsia"/>
              </w:rPr>
              <w:t xml:space="preserve">　</w:t>
            </w:r>
            <w:r w:rsidR="00333FA7" w:rsidRPr="00333FA7">
              <w:rPr>
                <w:rFonts w:hAnsi="新細明體" w:hint="eastAsia"/>
                <w:b w:val="0"/>
              </w:rPr>
              <w:t>國家為謀社會福利，應實施</w:t>
            </w:r>
            <w:r w:rsidR="00333FA7" w:rsidRPr="002E3456">
              <w:rPr>
                <w:rFonts w:hAnsi="新細明體" w:hint="eastAsia"/>
              </w:rPr>
              <w:t>社會保險制度</w:t>
            </w:r>
            <w:r w:rsidR="00333FA7" w:rsidRPr="00333FA7">
              <w:rPr>
                <w:rFonts w:hAnsi="新細明體" w:hint="eastAsia"/>
                <w:b w:val="0"/>
              </w:rPr>
              <w:t>。人民之老弱殘廢，無力生活，及受非常災害者，國家應予以適當之扶助與救濟。</w:t>
            </w:r>
            <w:r w:rsidR="00930FEB" w:rsidRPr="001D0766">
              <w:rPr>
                <w:rFonts w:hAnsi="新細明體" w:hint="eastAsia"/>
                <w:b w:val="0"/>
                <w:sz w:val="22"/>
                <w:szCs w:val="20"/>
                <w:u w:val="single"/>
              </w:rPr>
              <w:t>&lt;106</w:t>
            </w:r>
            <w:r w:rsidR="00930FEB">
              <w:rPr>
                <w:rFonts w:hAnsi="新細明體" w:hint="eastAsia"/>
                <w:b w:val="0"/>
                <w:sz w:val="22"/>
                <w:szCs w:val="20"/>
                <w:u w:val="single"/>
              </w:rPr>
              <w:t>地</w:t>
            </w:r>
            <w:r w:rsidR="00930FEB" w:rsidRPr="001D0766">
              <w:rPr>
                <w:rFonts w:hAnsi="新細明體" w:hint="eastAsia"/>
                <w:b w:val="0"/>
                <w:sz w:val="22"/>
                <w:szCs w:val="20"/>
                <w:u w:val="single"/>
              </w:rPr>
              <w:t>四</w:t>
            </w:r>
            <w:r w:rsidR="00930FEB">
              <w:rPr>
                <w:rFonts w:hAnsi="新細明體" w:hint="eastAsia"/>
                <w:b w:val="0"/>
                <w:sz w:val="22"/>
                <w:szCs w:val="20"/>
                <w:u w:val="single"/>
              </w:rPr>
              <w:t>&gt;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156</w:t>
            </w:r>
            <w:r w:rsidRPr="00103C1C">
              <w:rPr>
                <w:rFonts w:hAnsi="新細明體" w:hint="eastAsia"/>
              </w:rPr>
              <w:t xml:space="preserve">　</w:t>
            </w:r>
            <w:r w:rsidR="00333FA7" w:rsidRPr="00333FA7">
              <w:rPr>
                <w:rFonts w:hAnsi="新細明體" w:hint="eastAsia"/>
                <w:b w:val="0"/>
              </w:rPr>
              <w:t>國家為奠定</w:t>
            </w:r>
            <w:r w:rsidR="00333FA7" w:rsidRPr="0023176D">
              <w:rPr>
                <w:rFonts w:hAnsi="新細明體" w:hint="eastAsia"/>
                <w:b w:val="0"/>
                <w:color w:val="FF0000"/>
              </w:rPr>
              <w:t>民族生存發展</w:t>
            </w:r>
            <w:r w:rsidR="00333FA7" w:rsidRPr="00333FA7">
              <w:rPr>
                <w:rFonts w:hAnsi="新細明體" w:hint="eastAsia"/>
                <w:b w:val="0"/>
              </w:rPr>
              <w:t>之基礎，應</w:t>
            </w:r>
            <w:r w:rsidR="00333FA7" w:rsidRPr="00A54C9C">
              <w:rPr>
                <w:rFonts w:hAnsi="新細明體" w:hint="eastAsia"/>
                <w:b w:val="0"/>
                <w:color w:val="FF0000"/>
              </w:rPr>
              <w:t>保護母性</w:t>
            </w:r>
            <w:r w:rsidR="00333FA7" w:rsidRPr="00333FA7">
              <w:rPr>
                <w:rFonts w:hAnsi="新細明體" w:hint="eastAsia"/>
                <w:b w:val="0"/>
              </w:rPr>
              <w:t>，並</w:t>
            </w:r>
            <w:r w:rsidR="00333FA7" w:rsidRPr="0023176D">
              <w:rPr>
                <w:rFonts w:hAnsi="新細明體" w:hint="eastAsia"/>
                <w:b w:val="0"/>
              </w:rPr>
              <w:t>實施</w:t>
            </w:r>
            <w:r w:rsidR="00333FA7" w:rsidRPr="0023176D">
              <w:rPr>
                <w:rFonts w:hAnsi="新細明體" w:hint="eastAsia"/>
              </w:rPr>
              <w:t>婦女兒童福利政策</w:t>
            </w:r>
            <w:r w:rsidR="00333FA7" w:rsidRPr="00333FA7">
              <w:rPr>
                <w:rFonts w:hAnsi="新細明體" w:hint="eastAsia"/>
                <w:b w:val="0"/>
              </w:rPr>
              <w: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157</w:t>
            </w:r>
            <w:r w:rsidRPr="00103C1C">
              <w:rPr>
                <w:rFonts w:hAnsi="新細明體" w:hint="eastAsia"/>
              </w:rPr>
              <w:t xml:space="preserve">　</w:t>
            </w:r>
            <w:r w:rsidR="00333FA7" w:rsidRPr="00333FA7">
              <w:rPr>
                <w:rFonts w:hAnsi="新細明體" w:hint="eastAsia"/>
                <w:b w:val="0"/>
              </w:rPr>
              <w:t>國家為增進民族健康，應普遍推行衛生保健事業及公醫制度。</w:t>
            </w:r>
          </w:p>
          <w:p w:rsidR="00333FA7" w:rsidRPr="00333FA7" w:rsidRDefault="00333FA7" w:rsidP="00333FA7">
            <w:pPr>
              <w:rPr>
                <w:rFonts w:hAnsi="新細明體"/>
                <w:b w:val="0"/>
              </w:rPr>
            </w:pPr>
            <w:r w:rsidRPr="009B13FC">
              <w:rPr>
                <w:rFonts w:hAnsi="新細明體" w:hint="eastAsia"/>
              </w:rPr>
              <w:t>第</w:t>
            </w:r>
            <w:r>
              <w:rPr>
                <w:rFonts w:hAnsi="新細明體" w:hint="eastAsia"/>
              </w:rPr>
              <w:t>五</w:t>
            </w:r>
            <w:r w:rsidRPr="009B13FC">
              <w:rPr>
                <w:rFonts w:hAnsi="新細明體" w:hint="eastAsia"/>
              </w:rPr>
              <w:t>節</w:t>
            </w:r>
            <w:r w:rsidRPr="00333FA7">
              <w:rPr>
                <w:rFonts w:hAnsi="新細明體" w:hint="eastAsia"/>
              </w:rPr>
              <w:t xml:space="preserve">　教育文化</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158</w:t>
            </w:r>
            <w:r w:rsidRPr="00103C1C">
              <w:rPr>
                <w:rFonts w:hAnsi="新細明體" w:hint="eastAsia"/>
              </w:rPr>
              <w:t xml:space="preserve">　</w:t>
            </w:r>
            <w:r w:rsidR="00333FA7" w:rsidRPr="00333FA7">
              <w:rPr>
                <w:rFonts w:hAnsi="新細明體" w:hint="eastAsia"/>
                <w:b w:val="0"/>
              </w:rPr>
              <w:t>教育文化，應發展國民之民族精神、自治精神、國民道德、健全體格、科學及生活智能。</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159</w:t>
            </w:r>
            <w:r w:rsidRPr="00103C1C">
              <w:rPr>
                <w:rFonts w:hAnsi="新細明體" w:hint="eastAsia"/>
              </w:rPr>
              <w:t xml:space="preserve">　</w:t>
            </w:r>
            <w:r w:rsidR="00333FA7" w:rsidRPr="00333FA7">
              <w:rPr>
                <w:rFonts w:hAnsi="新細明體" w:hint="eastAsia"/>
                <w:b w:val="0"/>
              </w:rPr>
              <w:t>國民受教育之機會，一律平等。</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160</w:t>
            </w:r>
            <w:r w:rsidRPr="00103C1C">
              <w:rPr>
                <w:rFonts w:hAnsi="新細明體" w:hint="eastAsia"/>
              </w:rPr>
              <w:t xml:space="preserve">　</w:t>
            </w:r>
            <w:r w:rsidR="002721C0" w:rsidRPr="001B7AFE">
              <w:rPr>
                <w:rFonts w:hAnsi="新細明體" w:hint="eastAsia"/>
                <w:b w:val="0"/>
                <w:color w:val="FF0000"/>
              </w:rPr>
              <w:t>6</w:t>
            </w:r>
            <w:r w:rsidR="00333FA7" w:rsidRPr="001B7AFE">
              <w:rPr>
                <w:rFonts w:hAnsi="新細明體" w:hint="eastAsia"/>
                <w:b w:val="0"/>
                <w:color w:val="FF0000"/>
              </w:rPr>
              <w:t>歲至</w:t>
            </w:r>
            <w:r w:rsidR="002721C0" w:rsidRPr="001B7AFE">
              <w:rPr>
                <w:rFonts w:hAnsi="新細明體" w:hint="eastAsia"/>
                <w:b w:val="0"/>
                <w:color w:val="FF0000"/>
              </w:rPr>
              <w:t>12</w:t>
            </w:r>
            <w:r w:rsidR="00333FA7" w:rsidRPr="001B7AFE">
              <w:rPr>
                <w:rFonts w:hAnsi="新細明體" w:hint="eastAsia"/>
                <w:b w:val="0"/>
                <w:color w:val="FF0000"/>
              </w:rPr>
              <w:t>歲</w:t>
            </w:r>
            <w:r w:rsidR="00333FA7" w:rsidRPr="00333FA7">
              <w:rPr>
                <w:rFonts w:hAnsi="新細明體" w:hint="eastAsia"/>
                <w:b w:val="0"/>
              </w:rPr>
              <w:t>之學齡兒童，一律受</w:t>
            </w:r>
            <w:r w:rsidR="00333FA7" w:rsidRPr="001B7AFE">
              <w:rPr>
                <w:rFonts w:hAnsi="新細明體" w:hint="eastAsia"/>
              </w:rPr>
              <w:t>基本教育</w:t>
            </w:r>
            <w:r w:rsidR="00333FA7" w:rsidRPr="00333FA7">
              <w:rPr>
                <w:rFonts w:hAnsi="新細明體" w:hint="eastAsia"/>
                <w:b w:val="0"/>
              </w:rPr>
              <w:t>，</w:t>
            </w:r>
            <w:r w:rsidR="00333FA7" w:rsidRPr="001B7AFE">
              <w:rPr>
                <w:rFonts w:hAnsi="新細明體" w:hint="eastAsia"/>
                <w:b w:val="0"/>
                <w:color w:val="FF0000"/>
              </w:rPr>
              <w:t>免納學費</w:t>
            </w:r>
            <w:r w:rsidR="00333FA7" w:rsidRPr="00333FA7">
              <w:rPr>
                <w:rFonts w:hAnsi="新細明體" w:hint="eastAsia"/>
                <w:b w:val="0"/>
              </w:rPr>
              <w:t>。其貧苦者，由政府供給書籍。</w:t>
            </w:r>
          </w:p>
          <w:p w:rsidR="00333FA7" w:rsidRPr="00333FA7" w:rsidRDefault="00333FA7" w:rsidP="00333FA7">
            <w:pPr>
              <w:rPr>
                <w:rFonts w:hAnsi="新細明體"/>
                <w:b w:val="0"/>
              </w:rPr>
            </w:pPr>
            <w:r w:rsidRPr="009874AA">
              <w:rPr>
                <w:rFonts w:hAnsi="新細明體" w:hint="eastAsia"/>
                <w:b w:val="0"/>
                <w:color w:val="FF0000"/>
              </w:rPr>
              <w:t>已逾學齡未受基本教育</w:t>
            </w:r>
            <w:r w:rsidRPr="00333FA7">
              <w:rPr>
                <w:rFonts w:hAnsi="新細明體" w:hint="eastAsia"/>
                <w:b w:val="0"/>
              </w:rPr>
              <w:t>之國民，一律受</w:t>
            </w:r>
            <w:r w:rsidRPr="009874AA">
              <w:rPr>
                <w:rFonts w:hAnsi="新細明體" w:hint="eastAsia"/>
              </w:rPr>
              <w:t>補習教育</w:t>
            </w:r>
            <w:r w:rsidRPr="00333FA7">
              <w:rPr>
                <w:rFonts w:hAnsi="新細明體" w:hint="eastAsia"/>
                <w:b w:val="0"/>
              </w:rPr>
              <w:t>，免納學費，其</w:t>
            </w:r>
            <w:r w:rsidRPr="00891CCD">
              <w:rPr>
                <w:rFonts w:hAnsi="新細明體" w:hint="eastAsia"/>
                <w:b w:val="0"/>
                <w:color w:val="FF0000"/>
              </w:rPr>
              <w:t>書籍亦由政府供給</w:t>
            </w:r>
            <w:r w:rsidRPr="00333FA7">
              <w:rPr>
                <w:rFonts w:hAnsi="新細明體" w:hint="eastAsia"/>
                <w:b w:val="0"/>
              </w:rPr>
              <w:t>。</w:t>
            </w:r>
            <w:r w:rsidR="009874AA" w:rsidRPr="009874AA">
              <w:rPr>
                <w:rFonts w:hAnsi="新細明體" w:hint="eastAsia"/>
                <w:b w:val="0"/>
                <w:sz w:val="22"/>
                <w:szCs w:val="20"/>
                <w:u w:val="single"/>
              </w:rPr>
              <w:t>&lt;</w:t>
            </w:r>
            <w:r w:rsidR="00891CCD">
              <w:rPr>
                <w:rFonts w:hAnsi="新細明體" w:hint="eastAsia"/>
                <w:b w:val="0"/>
                <w:sz w:val="22"/>
                <w:szCs w:val="20"/>
                <w:u w:val="single"/>
              </w:rPr>
              <w:t>109原三、</w:t>
            </w:r>
            <w:r w:rsidR="009874AA" w:rsidRPr="009874AA">
              <w:rPr>
                <w:rFonts w:hAnsi="新細明體" w:hint="eastAsia"/>
                <w:b w:val="0"/>
                <w:sz w:val="22"/>
                <w:szCs w:val="20"/>
                <w:u w:val="single"/>
              </w:rPr>
              <w:t>110高&gt;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161</w:t>
            </w:r>
            <w:r w:rsidRPr="00103C1C">
              <w:rPr>
                <w:rFonts w:hAnsi="新細明體" w:hint="eastAsia"/>
              </w:rPr>
              <w:t xml:space="preserve">　</w:t>
            </w:r>
            <w:r w:rsidR="00333FA7" w:rsidRPr="00333FA7">
              <w:rPr>
                <w:rFonts w:hAnsi="新細明體" w:hint="eastAsia"/>
                <w:b w:val="0"/>
              </w:rPr>
              <w:t>各級政府應</w:t>
            </w:r>
            <w:r w:rsidR="00333FA7" w:rsidRPr="00C2414C">
              <w:rPr>
                <w:rFonts w:hAnsi="新細明體" w:hint="eastAsia"/>
              </w:rPr>
              <w:t>廣設獎學金</w:t>
            </w:r>
            <w:r w:rsidR="00333FA7" w:rsidRPr="00333FA7">
              <w:rPr>
                <w:rFonts w:hAnsi="新細明體" w:hint="eastAsia"/>
                <w:b w:val="0"/>
              </w:rPr>
              <w:t>名額，以扶助</w:t>
            </w:r>
            <w:r w:rsidR="00333FA7" w:rsidRPr="006018F9">
              <w:rPr>
                <w:rFonts w:hAnsi="新細明體" w:hint="eastAsia"/>
                <w:b w:val="0"/>
                <w:color w:val="FF0000"/>
              </w:rPr>
              <w:t>學行俱優無力升學之學生</w:t>
            </w:r>
            <w:r w:rsidR="00333FA7" w:rsidRPr="00333FA7">
              <w:rPr>
                <w:rFonts w:hAnsi="新細明體" w:hint="eastAsia"/>
                <w:b w:val="0"/>
              </w:rPr>
              <w:t>。</w:t>
            </w:r>
            <w:r w:rsidR="006018F9" w:rsidRPr="006018F9">
              <w:rPr>
                <w:rFonts w:hAnsi="新細明體" w:hint="eastAsia"/>
                <w:b w:val="0"/>
                <w:sz w:val="22"/>
                <w:u w:val="single"/>
              </w:rPr>
              <w:t>&lt;109普&gt;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162</w:t>
            </w:r>
            <w:r w:rsidRPr="00103C1C">
              <w:rPr>
                <w:rFonts w:hAnsi="新細明體" w:hint="eastAsia"/>
              </w:rPr>
              <w:t xml:space="preserve">　</w:t>
            </w:r>
            <w:r w:rsidR="00333FA7" w:rsidRPr="00333FA7">
              <w:rPr>
                <w:rFonts w:hAnsi="新細明體" w:hint="eastAsia"/>
                <w:b w:val="0"/>
              </w:rPr>
              <w:t>全國公私立之教育文化機關，依法律受國家之監督。</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163</w:t>
            </w:r>
            <w:r w:rsidRPr="00103C1C">
              <w:rPr>
                <w:rFonts w:hAnsi="新細明體" w:hint="eastAsia"/>
              </w:rPr>
              <w:t xml:space="preserve">　</w:t>
            </w:r>
            <w:r w:rsidR="00333FA7" w:rsidRPr="00333FA7">
              <w:rPr>
                <w:rFonts w:hAnsi="新細明體" w:hint="eastAsia"/>
                <w:b w:val="0"/>
              </w:rPr>
              <w:t>國家應注重各地區教育之</w:t>
            </w:r>
            <w:r w:rsidR="00333FA7" w:rsidRPr="00C2414C">
              <w:rPr>
                <w:rFonts w:hAnsi="新細明體" w:hint="eastAsia"/>
              </w:rPr>
              <w:t>均衡發展</w:t>
            </w:r>
            <w:r w:rsidR="00333FA7" w:rsidRPr="00333FA7">
              <w:rPr>
                <w:rFonts w:hAnsi="新細明體" w:hint="eastAsia"/>
                <w:b w:val="0"/>
              </w:rPr>
              <w:t>，並推行</w:t>
            </w:r>
            <w:r w:rsidR="00333FA7" w:rsidRPr="00C2414C">
              <w:rPr>
                <w:rFonts w:hAnsi="新細明體" w:hint="eastAsia"/>
              </w:rPr>
              <w:t>社會教育</w:t>
            </w:r>
            <w:r w:rsidR="00333FA7" w:rsidRPr="00333FA7">
              <w:rPr>
                <w:rFonts w:hAnsi="新細明體" w:hint="eastAsia"/>
                <w:b w:val="0"/>
              </w:rPr>
              <w:t>，以提高一般國民之文化水準，</w:t>
            </w:r>
            <w:r w:rsidR="00333FA7" w:rsidRPr="00C2414C">
              <w:rPr>
                <w:rFonts w:hAnsi="新細明體" w:hint="eastAsia"/>
              </w:rPr>
              <w:t>邊遠及貧瘠</w:t>
            </w:r>
            <w:r w:rsidR="00333FA7" w:rsidRPr="00333FA7">
              <w:rPr>
                <w:rFonts w:hAnsi="新細明體" w:hint="eastAsia"/>
                <w:b w:val="0"/>
              </w:rPr>
              <w:t>地區之教育文化經費，</w:t>
            </w:r>
            <w:r w:rsidR="00333FA7" w:rsidRPr="00C2414C">
              <w:rPr>
                <w:rFonts w:hAnsi="新細明體" w:hint="eastAsia"/>
                <w:b w:val="0"/>
                <w:color w:val="FF0000"/>
              </w:rPr>
              <w:t>由國庫補助</w:t>
            </w:r>
            <w:r w:rsidR="00333FA7" w:rsidRPr="00333FA7">
              <w:rPr>
                <w:rFonts w:hAnsi="新細明體" w:hint="eastAsia"/>
                <w:b w:val="0"/>
              </w:rPr>
              <w:t>之。其</w:t>
            </w:r>
            <w:r w:rsidR="00333FA7" w:rsidRPr="00C2414C">
              <w:rPr>
                <w:rFonts w:hAnsi="新細明體" w:hint="eastAsia"/>
              </w:rPr>
              <w:t>重要</w:t>
            </w:r>
            <w:r w:rsidR="00333FA7" w:rsidRPr="00333FA7">
              <w:rPr>
                <w:rFonts w:hAnsi="新細明體" w:hint="eastAsia"/>
                <w:b w:val="0"/>
              </w:rPr>
              <w:t>之教育文化事業，得</w:t>
            </w:r>
            <w:r w:rsidR="00333FA7" w:rsidRPr="00C2414C">
              <w:rPr>
                <w:rFonts w:hAnsi="新細明體" w:hint="eastAsia"/>
                <w:b w:val="0"/>
                <w:color w:val="FF0000"/>
              </w:rPr>
              <w:t>由中央辦理或補助</w:t>
            </w:r>
            <w:r w:rsidR="00333FA7" w:rsidRPr="00333FA7">
              <w:rPr>
                <w:rFonts w:hAnsi="新細明體" w:hint="eastAsia"/>
                <w:b w:val="0"/>
              </w:rPr>
              <w:t>之。</w:t>
            </w:r>
            <w:r w:rsidR="00C2414C" w:rsidRPr="009874AA">
              <w:rPr>
                <w:rFonts w:hAnsi="新細明體" w:hint="eastAsia"/>
                <w:b w:val="0"/>
                <w:sz w:val="22"/>
                <w:szCs w:val="20"/>
                <w:u w:val="single"/>
              </w:rPr>
              <w:t>&lt;110</w:t>
            </w:r>
            <w:r w:rsidR="00C2414C">
              <w:rPr>
                <w:rFonts w:hAnsi="新細明體" w:hint="eastAsia"/>
                <w:b w:val="0"/>
                <w:sz w:val="22"/>
                <w:szCs w:val="20"/>
                <w:u w:val="single"/>
              </w:rPr>
              <w:t>地三&gt;</w:t>
            </w:r>
          </w:p>
          <w:p w:rsidR="00333FA7" w:rsidRPr="00333FA7" w:rsidRDefault="001B7AFE" w:rsidP="00333FA7">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164</w:t>
            </w:r>
            <w:r w:rsidRPr="00103C1C">
              <w:rPr>
                <w:rFonts w:hAnsi="新細明體" w:hint="eastAsia"/>
              </w:rPr>
              <w:t xml:space="preserve">　</w:t>
            </w:r>
            <w:r w:rsidR="00333FA7" w:rsidRPr="001B7AFE">
              <w:rPr>
                <w:rFonts w:hAnsi="新細明體" w:hint="eastAsia"/>
              </w:rPr>
              <w:t>教育、科學、文化之經費</w:t>
            </w:r>
            <w:r w:rsidR="00333FA7" w:rsidRPr="00333FA7">
              <w:rPr>
                <w:rFonts w:hAnsi="新細明體" w:hint="eastAsia"/>
                <w:b w:val="0"/>
              </w:rPr>
              <w:t>，</w:t>
            </w:r>
            <w:r w:rsidR="00333FA7" w:rsidRPr="00E549FF">
              <w:rPr>
                <w:rFonts w:hAnsi="新細明體" w:hint="eastAsia"/>
                <w:b w:val="0"/>
                <w:strike/>
              </w:rPr>
              <w:t>在中央不得少於其預算總額</w:t>
            </w:r>
            <w:r w:rsidRPr="00E549FF">
              <w:rPr>
                <w:rFonts w:hAnsi="新細明體" w:hint="eastAsia"/>
                <w:b w:val="0"/>
                <w:strike/>
              </w:rPr>
              <w:t>15%</w:t>
            </w:r>
            <w:r w:rsidR="00333FA7" w:rsidRPr="00E549FF">
              <w:rPr>
                <w:rFonts w:hAnsi="新細明體" w:hint="eastAsia"/>
                <w:b w:val="0"/>
                <w:strike/>
              </w:rPr>
              <w:t>，在省不得少於其預算總額</w:t>
            </w:r>
            <w:r w:rsidRPr="00E549FF">
              <w:rPr>
                <w:rFonts w:hAnsi="新細明體" w:hint="eastAsia"/>
                <w:b w:val="0"/>
                <w:strike/>
              </w:rPr>
              <w:t>25%</w:t>
            </w:r>
            <w:r w:rsidR="00333FA7" w:rsidRPr="00E549FF">
              <w:rPr>
                <w:rFonts w:hAnsi="新細明體" w:hint="eastAsia"/>
                <w:b w:val="0"/>
                <w:strike/>
              </w:rPr>
              <w:t>，在市縣不得少於其預算總額</w:t>
            </w:r>
            <w:r w:rsidRPr="00E549FF">
              <w:rPr>
                <w:rFonts w:hAnsi="新細明體" w:hint="eastAsia"/>
                <w:b w:val="0"/>
                <w:strike/>
              </w:rPr>
              <w:t>35%</w:t>
            </w:r>
            <w:r w:rsidR="00333FA7" w:rsidRPr="00E549FF">
              <w:rPr>
                <w:rFonts w:hAnsi="新細明體" w:hint="eastAsia"/>
                <w:b w:val="0"/>
                <w:strike/>
              </w:rPr>
              <w:t>。</w:t>
            </w:r>
            <w:r w:rsidR="00333FA7" w:rsidRPr="00333FA7">
              <w:rPr>
                <w:rFonts w:hAnsi="新細明體" w:hint="eastAsia"/>
                <w:b w:val="0"/>
              </w:rPr>
              <w:t>其依法設置之教育文化基金及產業，應予以保障。</w:t>
            </w:r>
          </w:p>
          <w:p w:rsidR="00333FA7" w:rsidRPr="001D0766" w:rsidRDefault="001B7AFE" w:rsidP="00333FA7">
            <w:pPr>
              <w:rPr>
                <w:rFonts w:hAnsi="新細明體"/>
                <w:b w:val="0"/>
                <w:szCs w:val="20"/>
              </w:rPr>
            </w:pPr>
            <w:r w:rsidRPr="001D0766">
              <w:rPr>
                <w:rFonts w:hAnsi="新細明體" w:hint="eastAsia"/>
                <w:color w:val="984806" w:themeColor="accent6" w:themeShade="80"/>
                <w:szCs w:val="20"/>
                <w:u w:val="single"/>
              </w:rPr>
              <w:t>§165</w:t>
            </w:r>
            <w:r w:rsidRPr="001D0766">
              <w:rPr>
                <w:rFonts w:hAnsi="新細明體" w:hint="eastAsia"/>
                <w:szCs w:val="20"/>
              </w:rPr>
              <w:t xml:space="preserve">　</w:t>
            </w:r>
            <w:r w:rsidR="00333FA7" w:rsidRPr="001D0766">
              <w:rPr>
                <w:rFonts w:hAnsi="新細明體" w:hint="eastAsia"/>
                <w:b w:val="0"/>
                <w:szCs w:val="20"/>
              </w:rPr>
              <w:t>國家應</w:t>
            </w:r>
            <w:r w:rsidR="00333FA7" w:rsidRPr="0023176D">
              <w:rPr>
                <w:rFonts w:hAnsi="新細明體" w:hint="eastAsia"/>
                <w:szCs w:val="20"/>
              </w:rPr>
              <w:t>保障</w:t>
            </w:r>
            <w:r w:rsidR="00333FA7" w:rsidRPr="001D0766">
              <w:rPr>
                <w:rFonts w:hAnsi="新細明體" w:hint="eastAsia"/>
                <w:b w:val="0"/>
                <w:color w:val="FF0000"/>
                <w:szCs w:val="20"/>
              </w:rPr>
              <w:t>教育</w:t>
            </w:r>
            <w:r w:rsidR="00333FA7" w:rsidRPr="001D0766">
              <w:rPr>
                <w:rFonts w:hAnsi="新細明體" w:hint="eastAsia"/>
                <w:b w:val="0"/>
                <w:szCs w:val="20"/>
              </w:rPr>
              <w:t>、</w:t>
            </w:r>
            <w:r w:rsidR="00333FA7" w:rsidRPr="001D0766">
              <w:rPr>
                <w:rFonts w:hAnsi="新細明體" w:hint="eastAsia"/>
                <w:b w:val="0"/>
                <w:color w:val="FF0000"/>
                <w:szCs w:val="20"/>
              </w:rPr>
              <w:t>科學</w:t>
            </w:r>
            <w:r w:rsidR="00333FA7" w:rsidRPr="001D0766">
              <w:rPr>
                <w:rFonts w:hAnsi="新細明體" w:hint="eastAsia"/>
                <w:b w:val="0"/>
                <w:szCs w:val="20"/>
              </w:rPr>
              <w:t>、</w:t>
            </w:r>
            <w:r w:rsidR="00333FA7" w:rsidRPr="001D0766">
              <w:rPr>
                <w:rFonts w:hAnsi="新細明體" w:hint="eastAsia"/>
                <w:b w:val="0"/>
                <w:color w:val="FF0000"/>
                <w:szCs w:val="20"/>
              </w:rPr>
              <w:t>藝術</w:t>
            </w:r>
            <w:r w:rsidR="00333FA7" w:rsidRPr="001D0766">
              <w:rPr>
                <w:rFonts w:hAnsi="新細明體" w:hint="eastAsia"/>
                <w:b w:val="0"/>
                <w:szCs w:val="20"/>
              </w:rPr>
              <w:t>工作者之生活，並依國民經濟之進展，隨時提高其待遇。</w:t>
            </w:r>
            <w:r w:rsidR="001D0766" w:rsidRPr="001D0766">
              <w:rPr>
                <w:rFonts w:hAnsi="新細明體" w:hint="eastAsia"/>
                <w:b w:val="0"/>
                <w:sz w:val="22"/>
                <w:szCs w:val="20"/>
                <w:u w:val="single"/>
              </w:rPr>
              <w:t>&lt;106原四</w:t>
            </w:r>
            <w:r w:rsidR="006018F9">
              <w:rPr>
                <w:rFonts w:hAnsi="新細明體" w:hint="eastAsia"/>
                <w:b w:val="0"/>
                <w:sz w:val="22"/>
                <w:szCs w:val="20"/>
                <w:u w:val="single"/>
              </w:rPr>
              <w:t>、</w:t>
            </w:r>
            <w:r w:rsidR="006018F9" w:rsidRPr="006018F9">
              <w:rPr>
                <w:rFonts w:hAnsi="新細明體" w:hint="eastAsia"/>
                <w:b w:val="0"/>
                <w:sz w:val="22"/>
                <w:szCs w:val="20"/>
                <w:u w:val="single"/>
              </w:rPr>
              <w:t>109普</w:t>
            </w:r>
            <w:r w:rsidR="00654F7C">
              <w:rPr>
                <w:rFonts w:hAnsi="新細明體" w:hint="eastAsia"/>
                <w:b w:val="0"/>
                <w:sz w:val="22"/>
                <w:szCs w:val="20"/>
                <w:u w:val="single"/>
              </w:rPr>
              <w:t>、110退四</w:t>
            </w:r>
            <w:r w:rsidR="001D0766" w:rsidRPr="001D0766">
              <w:rPr>
                <w:rFonts w:hAnsi="新細明體" w:hint="eastAsia"/>
                <w:b w:val="0"/>
                <w:sz w:val="22"/>
                <w:szCs w:val="20"/>
                <w:u w:val="single"/>
              </w:rPr>
              <w:t>&gt;</w:t>
            </w:r>
          </w:p>
          <w:p w:rsidR="00333FA7" w:rsidRPr="0023176D" w:rsidRDefault="001B7AFE" w:rsidP="00333FA7">
            <w:pPr>
              <w:rPr>
                <w:rFonts w:hAnsi="新細明體"/>
                <w:b w:val="0"/>
                <w:szCs w:val="24"/>
              </w:rPr>
            </w:pPr>
            <w:r w:rsidRPr="0023176D">
              <w:rPr>
                <w:rFonts w:hAnsi="新細明體" w:hint="eastAsia"/>
                <w:color w:val="984806" w:themeColor="accent6" w:themeShade="80"/>
                <w:szCs w:val="24"/>
                <w:u w:val="single"/>
              </w:rPr>
              <w:t>§166</w:t>
            </w:r>
            <w:r w:rsidRPr="0023176D">
              <w:rPr>
                <w:rFonts w:hAnsi="新細明體" w:hint="eastAsia"/>
                <w:szCs w:val="24"/>
              </w:rPr>
              <w:t xml:space="preserve">　</w:t>
            </w:r>
            <w:r w:rsidR="00333FA7" w:rsidRPr="0023176D">
              <w:rPr>
                <w:rFonts w:hAnsi="新細明體" w:hint="eastAsia"/>
                <w:b w:val="0"/>
                <w:szCs w:val="24"/>
              </w:rPr>
              <w:t>國家應獎勵科學之發明與創造，並保護有關歷史、文化、藝術之古蹟、古物。</w:t>
            </w:r>
          </w:p>
          <w:p w:rsidR="00333FA7" w:rsidRPr="0023176D" w:rsidRDefault="001B7AFE" w:rsidP="00333FA7">
            <w:pPr>
              <w:rPr>
                <w:rFonts w:hAnsi="新細明體"/>
                <w:b w:val="0"/>
                <w:szCs w:val="24"/>
              </w:rPr>
            </w:pPr>
            <w:r w:rsidRPr="0023176D">
              <w:rPr>
                <w:rFonts w:hAnsi="新細明體" w:hint="eastAsia"/>
                <w:color w:val="984806" w:themeColor="accent6" w:themeShade="80"/>
                <w:szCs w:val="24"/>
                <w:u w:val="single"/>
              </w:rPr>
              <w:t>§167</w:t>
            </w:r>
            <w:r w:rsidRPr="0023176D">
              <w:rPr>
                <w:rFonts w:hAnsi="新細明體" w:hint="eastAsia"/>
                <w:szCs w:val="24"/>
              </w:rPr>
              <w:t xml:space="preserve">　</w:t>
            </w:r>
            <w:r w:rsidR="00333FA7" w:rsidRPr="0023176D">
              <w:rPr>
                <w:rFonts w:hAnsi="新細明體" w:hint="eastAsia"/>
                <w:b w:val="0"/>
                <w:szCs w:val="24"/>
              </w:rPr>
              <w:t>國家對於</w:t>
            </w:r>
            <w:r w:rsidRPr="0023176D">
              <w:rPr>
                <w:rFonts w:hAnsi="新細明體" w:hint="eastAsia"/>
                <w:b w:val="0"/>
                <w:szCs w:val="24"/>
              </w:rPr>
              <w:t>下</w:t>
            </w:r>
            <w:r w:rsidR="00333FA7" w:rsidRPr="0023176D">
              <w:rPr>
                <w:rFonts w:hAnsi="新細明體" w:hint="eastAsia"/>
                <w:b w:val="0"/>
                <w:szCs w:val="24"/>
              </w:rPr>
              <w:t>列事業或個人，予以</w:t>
            </w:r>
            <w:r w:rsidR="00333FA7" w:rsidRPr="0023176D">
              <w:rPr>
                <w:rFonts w:hAnsi="新細明體" w:hint="eastAsia"/>
                <w:szCs w:val="24"/>
              </w:rPr>
              <w:t>獎勵或補助</w:t>
            </w:r>
            <w:r w:rsidR="00333FA7" w:rsidRPr="0023176D">
              <w:rPr>
                <w:rFonts w:hAnsi="新細明體" w:hint="eastAsia"/>
                <w:b w:val="0"/>
                <w:szCs w:val="24"/>
              </w:rPr>
              <w:t>：</w:t>
            </w:r>
          </w:p>
          <w:p w:rsidR="00333FA7" w:rsidRPr="0023176D" w:rsidRDefault="00333FA7" w:rsidP="00EC53E9">
            <w:pPr>
              <w:pStyle w:val="aff"/>
              <w:numPr>
                <w:ilvl w:val="0"/>
                <w:numId w:val="127"/>
              </w:numPr>
              <w:ind w:leftChars="0"/>
              <w:rPr>
                <w:rFonts w:hAnsi="新細明體"/>
                <w:b w:val="0"/>
                <w:szCs w:val="24"/>
              </w:rPr>
            </w:pPr>
            <w:r w:rsidRPr="0023176D">
              <w:rPr>
                <w:rFonts w:hAnsi="新細明體" w:hint="eastAsia"/>
                <w:b w:val="0"/>
                <w:szCs w:val="24"/>
              </w:rPr>
              <w:t>國內</w:t>
            </w:r>
            <w:r w:rsidRPr="00204E76">
              <w:rPr>
                <w:rFonts w:hAnsi="新細明體" w:hint="eastAsia"/>
                <w:color w:val="FF0000"/>
                <w:szCs w:val="24"/>
              </w:rPr>
              <w:t>私人</w:t>
            </w:r>
            <w:r w:rsidRPr="0023176D">
              <w:rPr>
                <w:rFonts w:hAnsi="新細明體" w:hint="eastAsia"/>
                <w:b w:val="0"/>
                <w:color w:val="FF0000"/>
                <w:szCs w:val="24"/>
              </w:rPr>
              <w:t>經營之教育</w:t>
            </w:r>
            <w:r w:rsidRPr="0023176D">
              <w:rPr>
                <w:rFonts w:hAnsi="新細明體" w:hint="eastAsia"/>
                <w:b w:val="0"/>
                <w:szCs w:val="24"/>
              </w:rPr>
              <w:t>事業成績優良者。</w:t>
            </w:r>
          </w:p>
          <w:p w:rsidR="00333FA7" w:rsidRPr="0023176D" w:rsidRDefault="00333FA7" w:rsidP="00EC53E9">
            <w:pPr>
              <w:pStyle w:val="aff"/>
              <w:numPr>
                <w:ilvl w:val="0"/>
                <w:numId w:val="127"/>
              </w:numPr>
              <w:ind w:leftChars="0"/>
              <w:rPr>
                <w:rFonts w:hAnsi="新細明體"/>
                <w:b w:val="0"/>
                <w:szCs w:val="24"/>
              </w:rPr>
            </w:pPr>
            <w:r w:rsidRPr="0023176D">
              <w:rPr>
                <w:rFonts w:hAnsi="新細明體" w:hint="eastAsia"/>
                <w:b w:val="0"/>
                <w:szCs w:val="24"/>
              </w:rPr>
              <w:t>僑居</w:t>
            </w:r>
            <w:r w:rsidRPr="00204E76">
              <w:rPr>
                <w:rFonts w:hAnsi="新細明體" w:hint="eastAsia"/>
                <w:color w:val="FF0000"/>
                <w:szCs w:val="24"/>
              </w:rPr>
              <w:t>國外</w:t>
            </w:r>
            <w:r w:rsidRPr="0023176D">
              <w:rPr>
                <w:rFonts w:hAnsi="新細明體" w:hint="eastAsia"/>
                <w:b w:val="0"/>
                <w:color w:val="FF0000"/>
                <w:szCs w:val="24"/>
              </w:rPr>
              <w:t>國民之教育</w:t>
            </w:r>
            <w:r w:rsidRPr="0023176D">
              <w:rPr>
                <w:rFonts w:hAnsi="新細明體" w:hint="eastAsia"/>
                <w:b w:val="0"/>
                <w:szCs w:val="24"/>
              </w:rPr>
              <w:t>事業成績優良者。</w:t>
            </w:r>
          </w:p>
          <w:p w:rsidR="00333FA7" w:rsidRPr="0023176D" w:rsidRDefault="00333FA7" w:rsidP="00EC53E9">
            <w:pPr>
              <w:pStyle w:val="aff"/>
              <w:numPr>
                <w:ilvl w:val="0"/>
                <w:numId w:val="127"/>
              </w:numPr>
              <w:ind w:leftChars="0"/>
              <w:rPr>
                <w:rFonts w:hAnsi="新細明體"/>
                <w:b w:val="0"/>
                <w:szCs w:val="24"/>
              </w:rPr>
            </w:pPr>
            <w:r w:rsidRPr="0023176D">
              <w:rPr>
                <w:rFonts w:hAnsi="新細明體" w:hint="eastAsia"/>
                <w:b w:val="0"/>
                <w:szCs w:val="24"/>
              </w:rPr>
              <w:t>於</w:t>
            </w:r>
            <w:r w:rsidRPr="00204E76">
              <w:rPr>
                <w:rFonts w:hAnsi="新細明體" w:hint="eastAsia"/>
                <w:color w:val="FF0000"/>
                <w:szCs w:val="24"/>
              </w:rPr>
              <w:t>學術</w:t>
            </w:r>
            <w:r w:rsidRPr="0023176D">
              <w:rPr>
                <w:rFonts w:hAnsi="新細明體" w:hint="eastAsia"/>
                <w:b w:val="0"/>
                <w:color w:val="FF0000"/>
                <w:szCs w:val="24"/>
              </w:rPr>
              <w:t>或技術</w:t>
            </w:r>
            <w:r w:rsidRPr="0023176D">
              <w:rPr>
                <w:rFonts w:hAnsi="新細明體" w:hint="eastAsia"/>
                <w:b w:val="0"/>
                <w:szCs w:val="24"/>
              </w:rPr>
              <w:t>有發明者。</w:t>
            </w:r>
          </w:p>
          <w:p w:rsidR="00333FA7" w:rsidRPr="0023176D" w:rsidRDefault="00333FA7" w:rsidP="00EC53E9">
            <w:pPr>
              <w:pStyle w:val="aff"/>
              <w:numPr>
                <w:ilvl w:val="0"/>
                <w:numId w:val="127"/>
              </w:numPr>
              <w:ind w:leftChars="0"/>
              <w:rPr>
                <w:rFonts w:hAnsi="新細明體"/>
                <w:b w:val="0"/>
                <w:szCs w:val="24"/>
              </w:rPr>
            </w:pPr>
            <w:r w:rsidRPr="0023176D">
              <w:rPr>
                <w:rFonts w:hAnsi="新細明體" w:hint="eastAsia"/>
                <w:b w:val="0"/>
                <w:szCs w:val="24"/>
              </w:rPr>
              <w:t>從事</w:t>
            </w:r>
            <w:r w:rsidRPr="0023176D">
              <w:rPr>
                <w:rFonts w:hAnsi="新細明體" w:hint="eastAsia"/>
                <w:b w:val="0"/>
                <w:color w:val="FF0000"/>
                <w:szCs w:val="24"/>
              </w:rPr>
              <w:t>教育</w:t>
            </w:r>
            <w:r w:rsidRPr="00204E76">
              <w:rPr>
                <w:rFonts w:hAnsi="新細明體" w:hint="eastAsia"/>
                <w:color w:val="FF0000"/>
                <w:szCs w:val="24"/>
              </w:rPr>
              <w:t>久</w:t>
            </w:r>
            <w:r w:rsidRPr="0023176D">
              <w:rPr>
                <w:rFonts w:hAnsi="新細明體" w:hint="eastAsia"/>
                <w:b w:val="0"/>
                <w:color w:val="FF0000"/>
                <w:szCs w:val="24"/>
              </w:rPr>
              <w:t>於其職</w:t>
            </w:r>
            <w:r w:rsidRPr="0023176D">
              <w:rPr>
                <w:rFonts w:hAnsi="新細明體" w:hint="eastAsia"/>
                <w:b w:val="0"/>
                <w:szCs w:val="24"/>
              </w:rPr>
              <w:t>而成績優良者。</w:t>
            </w:r>
          </w:p>
          <w:p w:rsidR="00333FA7" w:rsidRPr="00333FA7" w:rsidRDefault="00333FA7" w:rsidP="00333FA7">
            <w:pPr>
              <w:rPr>
                <w:rFonts w:hAnsi="新細明體"/>
              </w:rPr>
            </w:pPr>
            <w:r w:rsidRPr="009B13FC">
              <w:rPr>
                <w:rFonts w:hAnsi="新細明體" w:hint="eastAsia"/>
              </w:rPr>
              <w:t>第</w:t>
            </w:r>
            <w:r>
              <w:rPr>
                <w:rFonts w:hAnsi="新細明體" w:hint="eastAsia"/>
              </w:rPr>
              <w:t>六</w:t>
            </w:r>
            <w:r w:rsidRPr="009B13FC">
              <w:rPr>
                <w:rFonts w:hAnsi="新細明體" w:hint="eastAsia"/>
              </w:rPr>
              <w:t>節</w:t>
            </w:r>
            <w:r w:rsidRPr="00333FA7">
              <w:rPr>
                <w:rFonts w:hAnsi="新細明體" w:hint="eastAsia"/>
              </w:rPr>
              <w:t xml:space="preserve">　邊疆地區</w:t>
            </w:r>
          </w:p>
          <w:p w:rsidR="00333FA7" w:rsidRPr="005505F3" w:rsidRDefault="001B7AFE" w:rsidP="00333FA7">
            <w:pPr>
              <w:rPr>
                <w:rFonts w:hAnsi="新細明體"/>
                <w:b w:val="0"/>
                <w:sz w:val="20"/>
                <w:szCs w:val="20"/>
              </w:rPr>
            </w:pPr>
            <w:r w:rsidRPr="005505F3">
              <w:rPr>
                <w:rFonts w:hAnsi="新細明體" w:hint="eastAsia"/>
                <w:color w:val="984806" w:themeColor="accent6" w:themeShade="80"/>
                <w:sz w:val="20"/>
                <w:szCs w:val="20"/>
                <w:u w:val="single"/>
              </w:rPr>
              <w:t>§168</w:t>
            </w:r>
            <w:r w:rsidRPr="005505F3">
              <w:rPr>
                <w:rFonts w:hAnsi="新細明體" w:hint="eastAsia"/>
                <w:sz w:val="20"/>
                <w:szCs w:val="20"/>
              </w:rPr>
              <w:t xml:space="preserve">　</w:t>
            </w:r>
            <w:r w:rsidR="00333FA7" w:rsidRPr="005505F3">
              <w:rPr>
                <w:rFonts w:hAnsi="新細明體" w:hint="eastAsia"/>
                <w:b w:val="0"/>
                <w:sz w:val="20"/>
                <w:szCs w:val="20"/>
              </w:rPr>
              <w:t>國家對於邊疆地區各民族之地位，應予以合法之保障，並於其地方自治事業，特別予以扶植。</w:t>
            </w:r>
          </w:p>
          <w:p w:rsidR="00BA5B02" w:rsidRPr="001B7AFE" w:rsidRDefault="001B7AFE" w:rsidP="00333FA7">
            <w:pPr>
              <w:rPr>
                <w:rFonts w:hAnsi="新細明體"/>
                <w:b w:val="0"/>
              </w:rPr>
            </w:pPr>
            <w:r w:rsidRPr="005505F3">
              <w:rPr>
                <w:rFonts w:hAnsi="新細明體" w:hint="eastAsia"/>
                <w:color w:val="984806" w:themeColor="accent6" w:themeShade="80"/>
                <w:sz w:val="20"/>
                <w:szCs w:val="20"/>
                <w:u w:val="single"/>
              </w:rPr>
              <w:t>§169</w:t>
            </w:r>
            <w:r w:rsidRPr="005505F3">
              <w:rPr>
                <w:rFonts w:hAnsi="新細明體" w:hint="eastAsia"/>
                <w:sz w:val="20"/>
                <w:szCs w:val="20"/>
              </w:rPr>
              <w:t xml:space="preserve">　</w:t>
            </w:r>
            <w:r w:rsidR="00333FA7" w:rsidRPr="005505F3">
              <w:rPr>
                <w:rFonts w:hAnsi="新細明體" w:hint="eastAsia"/>
                <w:b w:val="0"/>
                <w:sz w:val="20"/>
                <w:szCs w:val="20"/>
              </w:rPr>
              <w:t>國家對於邊疆地區各民族之教育、文化、交通、水利、衛生及其他經濟、社會事業，應積極舉辦，並扶助其發展，對於土地使用，應依其氣候、土壤性質，及人民生活習慣之所宜，予以保障及發展。</w:t>
            </w:r>
          </w:p>
        </w:tc>
      </w:tr>
      <w:tr w:rsidR="00152490"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shd w:val="clear" w:color="auto" w:fill="1F497D" w:themeFill="text2"/>
          </w:tcPr>
          <w:p w:rsidR="00152490" w:rsidRPr="0061100E" w:rsidRDefault="007877DE" w:rsidP="0062601B">
            <w:pPr>
              <w:rPr>
                <w:rFonts w:hAnsi="新細明體"/>
                <w:b w:val="0"/>
                <w:color w:val="FFFFFF" w:themeColor="background1"/>
              </w:rPr>
            </w:pPr>
            <w:r w:rsidRPr="0061100E">
              <w:rPr>
                <w:rFonts w:hAnsi="新細明體" w:hint="eastAsia"/>
                <w:b w:val="0"/>
                <w:color w:val="FFFFFF" w:themeColor="background1"/>
              </w:rPr>
              <w:t>第十</w:t>
            </w:r>
            <w:r w:rsidR="00433ACA" w:rsidRPr="0061100E">
              <w:rPr>
                <w:rFonts w:hAnsi="新細明體" w:hint="eastAsia"/>
                <w:b w:val="0"/>
                <w:color w:val="FFFFFF" w:themeColor="background1"/>
              </w:rPr>
              <w:t>四</w:t>
            </w:r>
            <w:r w:rsidRPr="0061100E">
              <w:rPr>
                <w:rFonts w:hAnsi="新細明體" w:hint="eastAsia"/>
                <w:b w:val="0"/>
                <w:color w:val="FFFFFF" w:themeColor="background1"/>
              </w:rPr>
              <w:t xml:space="preserve">章　</w:t>
            </w:r>
            <w:r w:rsidR="00433ACA" w:rsidRPr="0061100E">
              <w:rPr>
                <w:rFonts w:hAnsi="新細明體" w:hint="eastAsia"/>
                <w:b w:val="0"/>
                <w:color w:val="FFFFFF" w:themeColor="background1"/>
              </w:rPr>
              <w:t>憲法之施行及修改</w:t>
            </w:r>
          </w:p>
        </w:tc>
      </w:tr>
      <w:tr w:rsidR="00152490"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8064A2" w:themeColor="accent4"/>
              <w:left w:val="single" w:sz="8" w:space="0" w:color="1F497D" w:themeColor="text2"/>
              <w:bottom w:val="single" w:sz="8" w:space="0" w:color="8064A2" w:themeColor="accent4"/>
              <w:right w:val="single" w:sz="8" w:space="0" w:color="1F497D" w:themeColor="text2"/>
            </w:tcBorders>
          </w:tcPr>
          <w:p w:rsidR="00433ACA" w:rsidRPr="00433ACA" w:rsidRDefault="00433ACA" w:rsidP="00433ACA">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170</w:t>
            </w:r>
            <w:r w:rsidRPr="00103C1C">
              <w:rPr>
                <w:rFonts w:hAnsi="新細明體" w:hint="eastAsia"/>
              </w:rPr>
              <w:t xml:space="preserve">　</w:t>
            </w:r>
            <w:r w:rsidRPr="0061100E">
              <w:rPr>
                <w:rFonts w:hAnsi="新細明體" w:hint="eastAsia"/>
                <w:b w:val="0"/>
              </w:rPr>
              <w:t>本憲法所稱之法律，謂經立法院通過，總統公布之法律。</w:t>
            </w:r>
          </w:p>
          <w:p w:rsidR="00433ACA" w:rsidRPr="0061100E"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171</w:t>
            </w:r>
            <w:r w:rsidRPr="00103C1C">
              <w:rPr>
                <w:rFonts w:hAnsi="新細明體" w:hint="eastAsia"/>
              </w:rPr>
              <w:t xml:space="preserve">　</w:t>
            </w:r>
          </w:p>
          <w:p w:rsidR="00433ACA" w:rsidRPr="0061100E" w:rsidRDefault="00433ACA" w:rsidP="00EC53E9">
            <w:pPr>
              <w:pStyle w:val="aff"/>
              <w:numPr>
                <w:ilvl w:val="0"/>
                <w:numId w:val="96"/>
              </w:numPr>
              <w:ind w:leftChars="0"/>
              <w:rPr>
                <w:rFonts w:hAnsi="新細明體"/>
                <w:b w:val="0"/>
              </w:rPr>
            </w:pPr>
            <w:r w:rsidRPr="0061100E">
              <w:rPr>
                <w:rFonts w:hAnsi="新細明體" w:hint="eastAsia"/>
                <w:b w:val="0"/>
              </w:rPr>
              <w:t>法律與憲法牴觸者無效。</w:t>
            </w:r>
          </w:p>
          <w:p w:rsidR="00433ACA" w:rsidRPr="0061100E" w:rsidRDefault="00433ACA" w:rsidP="00EC53E9">
            <w:pPr>
              <w:pStyle w:val="aff"/>
              <w:numPr>
                <w:ilvl w:val="0"/>
                <w:numId w:val="96"/>
              </w:numPr>
              <w:ind w:leftChars="0"/>
              <w:rPr>
                <w:rFonts w:hAnsi="新細明體"/>
                <w:b w:val="0"/>
              </w:rPr>
            </w:pPr>
            <w:r w:rsidRPr="0061100E">
              <w:rPr>
                <w:rFonts w:hAnsi="新細明體" w:hint="eastAsia"/>
                <w:b w:val="0"/>
              </w:rPr>
              <w:t>法律與憲法有無牴觸發生疑義時，由司法院解釋之。</w:t>
            </w:r>
          </w:p>
          <w:p w:rsidR="00433ACA" w:rsidRPr="0061100E"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172</w:t>
            </w:r>
            <w:r w:rsidRPr="00103C1C">
              <w:rPr>
                <w:rFonts w:hAnsi="新細明體" w:hint="eastAsia"/>
              </w:rPr>
              <w:t xml:space="preserve">　</w:t>
            </w:r>
            <w:r w:rsidRPr="0061100E">
              <w:rPr>
                <w:rFonts w:hAnsi="新細明體" w:hint="eastAsia"/>
                <w:b w:val="0"/>
              </w:rPr>
              <w:t>命令與憲法或法律牴觸者無效。</w:t>
            </w:r>
          </w:p>
          <w:p w:rsidR="00433ACA" w:rsidRDefault="00433ACA" w:rsidP="00433ACA">
            <w:pPr>
              <w:rPr>
                <w:rFonts w:hAnsi="新細明體"/>
                <w:b w:val="0"/>
              </w:rPr>
            </w:pPr>
            <w:r w:rsidRPr="0006565F">
              <w:rPr>
                <w:rFonts w:hAnsi="新細明體" w:hint="eastAsia"/>
                <w:color w:val="984806" w:themeColor="accent6" w:themeShade="80"/>
                <w:u w:val="single"/>
              </w:rPr>
              <w:t>§</w:t>
            </w:r>
            <w:r>
              <w:rPr>
                <w:rFonts w:hAnsi="新細明體" w:hint="eastAsia"/>
                <w:color w:val="984806" w:themeColor="accent6" w:themeShade="80"/>
                <w:u w:val="single"/>
              </w:rPr>
              <w:t>173</w:t>
            </w:r>
            <w:r w:rsidRPr="00103C1C">
              <w:rPr>
                <w:rFonts w:hAnsi="新細明體" w:hint="eastAsia"/>
              </w:rPr>
              <w:t xml:space="preserve">　</w:t>
            </w:r>
            <w:r w:rsidRPr="008A047A">
              <w:rPr>
                <w:rFonts w:hAnsi="新細明體" w:hint="eastAsia"/>
              </w:rPr>
              <w:t>憲法之解釋</w:t>
            </w:r>
            <w:r w:rsidRPr="0061100E">
              <w:rPr>
                <w:rFonts w:hAnsi="新細明體" w:hint="eastAsia"/>
                <w:b w:val="0"/>
              </w:rPr>
              <w:t>，由</w:t>
            </w:r>
            <w:r w:rsidRPr="008A047A">
              <w:rPr>
                <w:rFonts w:hAnsi="新細明體" w:hint="eastAsia"/>
                <w:b w:val="0"/>
                <w:color w:val="FF0000"/>
              </w:rPr>
              <w:t>司法院</w:t>
            </w:r>
            <w:r w:rsidRPr="0061100E">
              <w:rPr>
                <w:rFonts w:hAnsi="新細明體" w:hint="eastAsia"/>
                <w:b w:val="0"/>
              </w:rPr>
              <w:t>為之。</w:t>
            </w:r>
            <w:r w:rsidR="008A047A" w:rsidRPr="008A047A">
              <w:rPr>
                <w:rFonts w:hAnsi="新細明體" w:hint="eastAsia"/>
                <w:b w:val="0"/>
                <w:sz w:val="22"/>
                <w:szCs w:val="20"/>
                <w:u w:val="single"/>
              </w:rPr>
              <w:t>&lt;110初&gt;</w:t>
            </w:r>
          </w:p>
          <w:p w:rsidR="00A11AEF" w:rsidRPr="00A11AEF" w:rsidRDefault="00A11AEF" w:rsidP="00A11AEF">
            <w:pPr>
              <w:rPr>
                <w:b w:val="0"/>
              </w:rPr>
            </w:pPr>
            <w:r w:rsidRPr="00A11AEF">
              <w:rPr>
                <w:rFonts w:hAnsi="新細明體" w:hint="eastAsia"/>
                <w:color w:val="984806" w:themeColor="accent6" w:themeShade="80"/>
                <w:u w:val="single"/>
              </w:rPr>
              <w:t>§174</w:t>
            </w:r>
            <w:r w:rsidRPr="00103C1C">
              <w:rPr>
                <w:rFonts w:hAnsi="新細明體" w:hint="eastAsia"/>
              </w:rPr>
              <w:t xml:space="preserve">　</w:t>
            </w:r>
            <w:r w:rsidRPr="00A11AEF">
              <w:rPr>
                <w:rFonts w:hint="eastAsia"/>
                <w:b w:val="0"/>
              </w:rPr>
              <w:t>憲法之修改，應依下列程序之一為之：</w:t>
            </w:r>
            <w:r w:rsidR="00A96167" w:rsidRPr="001D0766">
              <w:rPr>
                <w:rFonts w:hAnsi="新細明體" w:hint="eastAsia"/>
                <w:b w:val="0"/>
                <w:sz w:val="22"/>
                <w:szCs w:val="20"/>
                <w:u w:val="single"/>
              </w:rPr>
              <w:t>&lt;10</w:t>
            </w:r>
            <w:r w:rsidR="00A96167">
              <w:rPr>
                <w:rFonts w:hAnsi="新細明體" w:hint="eastAsia"/>
                <w:b w:val="0"/>
                <w:sz w:val="22"/>
                <w:szCs w:val="20"/>
                <w:u w:val="single"/>
              </w:rPr>
              <w:t>9高</w:t>
            </w:r>
            <w:r w:rsidR="00A96167" w:rsidRPr="001D0766">
              <w:rPr>
                <w:rFonts w:hAnsi="新細明體" w:hint="eastAsia"/>
                <w:b w:val="0"/>
                <w:sz w:val="22"/>
                <w:szCs w:val="20"/>
                <w:u w:val="single"/>
              </w:rPr>
              <w:t>&gt;</w:t>
            </w:r>
          </w:p>
          <w:p w:rsidR="00A11AEF" w:rsidRPr="00A11AEF" w:rsidRDefault="00A11AEF" w:rsidP="00433ACA">
            <w:pPr>
              <w:rPr>
                <w:b w:val="0"/>
              </w:rPr>
            </w:pPr>
            <w:r w:rsidRPr="00A11AEF">
              <w:rPr>
                <w:rFonts w:hint="eastAsia"/>
                <w:b w:val="0"/>
              </w:rPr>
              <w:t>一</w:t>
            </w:r>
            <w:r>
              <w:rPr>
                <w:rFonts w:hint="eastAsia"/>
                <w:b w:val="0"/>
              </w:rPr>
              <w:t>、</w:t>
            </w:r>
            <w:r w:rsidRPr="00A11AEF">
              <w:rPr>
                <w:rFonts w:hint="eastAsia"/>
                <w:b w:val="0"/>
              </w:rPr>
              <w:t>由國民大會代表總額1/5之提議，2/3之出席，及出席代表3/4之決議，得修改之。</w:t>
            </w:r>
          </w:p>
          <w:p w:rsidR="00433ACA" w:rsidRDefault="00433ACA" w:rsidP="00433ACA">
            <w:pPr>
              <w:rPr>
                <w:rFonts w:hAnsi="新細明體"/>
              </w:rPr>
            </w:pPr>
            <w:r w:rsidRPr="0006565F">
              <w:rPr>
                <w:rFonts w:hAnsi="新細明體" w:hint="eastAsia"/>
                <w:color w:val="984806" w:themeColor="accent6" w:themeShade="80"/>
                <w:u w:val="single"/>
              </w:rPr>
              <w:t>§</w:t>
            </w:r>
            <w:r>
              <w:rPr>
                <w:rFonts w:hAnsi="新細明體" w:hint="eastAsia"/>
                <w:color w:val="984806" w:themeColor="accent6" w:themeShade="80"/>
                <w:u w:val="single"/>
              </w:rPr>
              <w:t>175</w:t>
            </w:r>
            <w:r w:rsidRPr="00103C1C">
              <w:rPr>
                <w:rFonts w:hAnsi="新細明體" w:hint="eastAsia"/>
              </w:rPr>
              <w:t xml:space="preserve">　</w:t>
            </w:r>
          </w:p>
          <w:p w:rsidR="00433ACA" w:rsidRPr="0061100E" w:rsidRDefault="00433ACA" w:rsidP="00EC53E9">
            <w:pPr>
              <w:pStyle w:val="aff"/>
              <w:numPr>
                <w:ilvl w:val="0"/>
                <w:numId w:val="95"/>
              </w:numPr>
              <w:ind w:leftChars="0"/>
              <w:rPr>
                <w:rFonts w:hAnsi="新細明體"/>
                <w:b w:val="0"/>
              </w:rPr>
            </w:pPr>
            <w:r w:rsidRPr="0061100E">
              <w:rPr>
                <w:rFonts w:hAnsi="新細明體" w:hint="eastAsia"/>
                <w:b w:val="0"/>
              </w:rPr>
              <w:t>本憲法規定事項，有另定實施程序之必要者，以法律定之。</w:t>
            </w:r>
          </w:p>
          <w:p w:rsidR="00152490" w:rsidRPr="00433ACA" w:rsidRDefault="00433ACA" w:rsidP="00EC53E9">
            <w:pPr>
              <w:pStyle w:val="aff"/>
              <w:numPr>
                <w:ilvl w:val="0"/>
                <w:numId w:val="95"/>
              </w:numPr>
              <w:ind w:leftChars="0"/>
              <w:rPr>
                <w:rFonts w:hAnsi="新細明體"/>
                <w:b w:val="0"/>
              </w:rPr>
            </w:pPr>
            <w:r w:rsidRPr="0061100E">
              <w:rPr>
                <w:rFonts w:hAnsi="新細明體" w:hint="eastAsia"/>
                <w:b w:val="0"/>
              </w:rPr>
              <w:t>本憲法施行之準備程序，由</w:t>
            </w:r>
            <w:r w:rsidRPr="0061100E">
              <w:rPr>
                <w:rFonts w:hAnsi="新細明體" w:hint="eastAsia"/>
                <w:b w:val="0"/>
                <w:color w:val="FF0000"/>
              </w:rPr>
              <w:t>制定憲法之國民大會</w:t>
            </w:r>
            <w:r w:rsidRPr="0061100E">
              <w:rPr>
                <w:rFonts w:hAnsi="新細明體" w:hint="eastAsia"/>
                <w:b w:val="0"/>
              </w:rPr>
              <w:t>議定之。</w:t>
            </w:r>
          </w:p>
        </w:tc>
      </w:tr>
      <w:tr w:rsidR="00C67F4D" w:rsidTr="005F3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tcBorders>
              <w:left w:val="single" w:sz="8" w:space="0" w:color="1F497D" w:themeColor="text2"/>
              <w:right w:val="single" w:sz="8" w:space="0" w:color="1F497D" w:themeColor="text2"/>
            </w:tcBorders>
            <w:shd w:val="clear" w:color="auto" w:fill="1F497D" w:themeFill="text2"/>
          </w:tcPr>
          <w:p w:rsidR="00C67F4D" w:rsidRPr="00C67F4D" w:rsidRDefault="00C67F4D" w:rsidP="00C67F4D">
            <w:pPr>
              <w:jc w:val="center"/>
              <w:rPr>
                <w:rFonts w:hAnsi="新細明體"/>
                <w:color w:val="984806" w:themeColor="accent6" w:themeShade="80"/>
              </w:rPr>
            </w:pPr>
            <w:r w:rsidRPr="00C67F4D">
              <w:rPr>
                <w:rFonts w:hAnsi="新細明體" w:hint="eastAsia"/>
                <w:color w:val="FFFFFF" w:themeColor="background1"/>
              </w:rPr>
              <w:t>憲增</w:t>
            </w:r>
          </w:p>
        </w:tc>
      </w:tr>
      <w:tr w:rsidR="0034164B" w:rsidTr="005F3378">
        <w:trPr>
          <w:jc w:val="center"/>
        </w:trPr>
        <w:tc>
          <w:tcPr>
            <w:cnfStyle w:val="001000000000" w:firstRow="0" w:lastRow="0" w:firstColumn="1" w:lastColumn="0" w:oddVBand="0" w:evenVBand="0" w:oddHBand="0" w:evenHBand="0" w:firstRowFirstColumn="0" w:firstRowLastColumn="0" w:lastRowFirstColumn="0" w:lastRowLastColumn="0"/>
            <w:tcW w:w="11339" w:type="dxa"/>
            <w:tcBorders>
              <w:top w:val="single" w:sz="8" w:space="0" w:color="8064A2" w:themeColor="accent4"/>
              <w:left w:val="single" w:sz="8" w:space="0" w:color="1F497D" w:themeColor="text2"/>
              <w:bottom w:val="single" w:sz="8" w:space="0" w:color="1F497D" w:themeColor="text2"/>
              <w:right w:val="single" w:sz="8" w:space="0" w:color="1F497D" w:themeColor="text2"/>
            </w:tcBorders>
          </w:tcPr>
          <w:p w:rsidR="00C67F4D" w:rsidRDefault="00C67F4D" w:rsidP="0034164B">
            <w:pPr>
              <w:rPr>
                <w:rFonts w:hAnsi="新細明體"/>
                <w:color w:val="984806" w:themeColor="accent6" w:themeShade="80"/>
                <w:u w:val="single"/>
              </w:rPr>
            </w:pPr>
            <w:r>
              <w:rPr>
                <w:rFonts w:hAnsi="新細明體" w:hint="eastAsia"/>
                <w:color w:val="984806" w:themeColor="accent6" w:themeShade="80"/>
                <w:u w:val="single"/>
              </w:rPr>
              <w:t>憲增</w:t>
            </w:r>
            <w:r w:rsidR="0034164B" w:rsidRPr="0006565F">
              <w:rPr>
                <w:rFonts w:hAnsi="新細明體" w:hint="eastAsia"/>
                <w:color w:val="984806" w:themeColor="accent6" w:themeShade="80"/>
                <w:u w:val="single"/>
              </w:rPr>
              <w:t>§</w:t>
            </w:r>
            <w:r w:rsidR="0034164B">
              <w:rPr>
                <w:rFonts w:hAnsi="新細明體" w:hint="eastAsia"/>
                <w:color w:val="984806" w:themeColor="accent6" w:themeShade="80"/>
                <w:u w:val="single"/>
              </w:rPr>
              <w:t>9</w:t>
            </w:r>
          </w:p>
          <w:p w:rsidR="0034164B" w:rsidRPr="00C67F4D" w:rsidRDefault="0034164B" w:rsidP="00EC53E9">
            <w:pPr>
              <w:pStyle w:val="aff"/>
              <w:numPr>
                <w:ilvl w:val="0"/>
                <w:numId w:val="128"/>
              </w:numPr>
              <w:ind w:leftChars="0"/>
              <w:rPr>
                <w:rFonts w:hAnsi="新細明體"/>
                <w:b w:val="0"/>
              </w:rPr>
            </w:pPr>
            <w:r w:rsidRPr="0023176D">
              <w:rPr>
                <w:rFonts w:hAnsi="新細明體" w:hint="eastAsia"/>
              </w:rPr>
              <w:t>省、縣地方制度</w:t>
            </w:r>
            <w:r w:rsidRPr="00C67F4D">
              <w:rPr>
                <w:rFonts w:hAnsi="新細明體" w:hint="eastAsia"/>
                <w:b w:val="0"/>
              </w:rPr>
              <w:t>，應包括下列各款，以法律定之，不受憲</w:t>
            </w:r>
            <w:r w:rsidR="00C67F4D" w:rsidRPr="00C67F4D">
              <w:rPr>
                <w:rFonts w:hAnsi="新細明體" w:hint="eastAsia"/>
                <w:b w:val="0"/>
              </w:rPr>
              <w:t>第</w:t>
            </w:r>
            <w:r w:rsidRPr="00C67F4D">
              <w:rPr>
                <w:rFonts w:hAnsi="新細明體" w:hint="eastAsia"/>
                <w:b w:val="0"/>
              </w:rPr>
              <w:t>108</w:t>
            </w:r>
            <w:r w:rsidR="00C67F4D" w:rsidRPr="00C67F4D">
              <w:rPr>
                <w:rFonts w:hAnsi="新細明體" w:hint="eastAsia"/>
                <w:b w:val="0"/>
              </w:rPr>
              <w:t>條</w:t>
            </w:r>
            <w:r w:rsidRPr="00C67F4D">
              <w:rPr>
                <w:rFonts w:hAnsi="新細明體" w:hint="eastAsia"/>
                <w:b w:val="0"/>
              </w:rPr>
              <w:t>第一項第一款、第109條、第112條至第115條及第</w:t>
            </w:r>
            <w:r w:rsidR="00C67F4D" w:rsidRPr="00C67F4D">
              <w:rPr>
                <w:rFonts w:hAnsi="新細明體" w:hint="eastAsia"/>
                <w:b w:val="0"/>
              </w:rPr>
              <w:t>12</w:t>
            </w:r>
            <w:r w:rsidRPr="00C67F4D">
              <w:rPr>
                <w:rFonts w:hAnsi="新細明體" w:hint="eastAsia"/>
                <w:b w:val="0"/>
              </w:rPr>
              <w:t>條之限制：</w:t>
            </w:r>
          </w:p>
          <w:p w:rsidR="0034164B" w:rsidRPr="00C67F4D" w:rsidRDefault="0034164B" w:rsidP="00EC53E9">
            <w:pPr>
              <w:pStyle w:val="aff"/>
              <w:numPr>
                <w:ilvl w:val="1"/>
                <w:numId w:val="129"/>
              </w:numPr>
              <w:ind w:leftChars="0"/>
              <w:rPr>
                <w:rFonts w:hAnsi="新細明體"/>
                <w:b w:val="0"/>
              </w:rPr>
            </w:pPr>
            <w:r w:rsidRPr="00C67F4D">
              <w:rPr>
                <w:rFonts w:hAnsi="新細明體" w:hint="eastAsia"/>
                <w:b w:val="0"/>
              </w:rPr>
              <w:t>省設</w:t>
            </w:r>
            <w:r w:rsidRPr="0023176D">
              <w:rPr>
                <w:rFonts w:hAnsi="新細明體" w:hint="eastAsia"/>
              </w:rPr>
              <w:t>省政府</w:t>
            </w:r>
            <w:r w:rsidRPr="00C67F4D">
              <w:rPr>
                <w:rFonts w:hAnsi="新細明體" w:hint="eastAsia"/>
                <w:b w:val="0"/>
              </w:rPr>
              <w:t>，置委員</w:t>
            </w:r>
            <w:r w:rsidR="00C67F4D" w:rsidRPr="0023176D">
              <w:rPr>
                <w:rFonts w:hAnsi="新細明體" w:hint="eastAsia"/>
                <w:b w:val="0"/>
                <w:color w:val="FF0000"/>
              </w:rPr>
              <w:t>9</w:t>
            </w:r>
            <w:r w:rsidRPr="0023176D">
              <w:rPr>
                <w:rFonts w:hAnsi="新細明體" w:hint="eastAsia"/>
                <w:b w:val="0"/>
                <w:color w:val="FF0000"/>
              </w:rPr>
              <w:t>人</w:t>
            </w:r>
            <w:r w:rsidRPr="00C67F4D">
              <w:rPr>
                <w:rFonts w:hAnsi="新細明體" w:hint="eastAsia"/>
                <w:b w:val="0"/>
              </w:rPr>
              <w:t>，其中一人為主席，均</w:t>
            </w:r>
            <w:r w:rsidRPr="0023176D">
              <w:rPr>
                <w:rFonts w:hAnsi="新細明體" w:hint="eastAsia"/>
                <w:b w:val="0"/>
                <w:color w:val="FF0000"/>
              </w:rPr>
              <w:t>由行政院院長提請總統任命</w:t>
            </w:r>
            <w:r w:rsidRPr="00C67F4D">
              <w:rPr>
                <w:rFonts w:hAnsi="新細明體" w:hint="eastAsia"/>
                <w:b w:val="0"/>
              </w:rPr>
              <w:t>之。</w:t>
            </w:r>
          </w:p>
          <w:p w:rsidR="0034164B" w:rsidRPr="00C67F4D" w:rsidRDefault="0034164B" w:rsidP="00EC53E9">
            <w:pPr>
              <w:pStyle w:val="aff"/>
              <w:numPr>
                <w:ilvl w:val="1"/>
                <w:numId w:val="129"/>
              </w:numPr>
              <w:ind w:leftChars="0"/>
              <w:rPr>
                <w:rFonts w:hAnsi="新細明體"/>
                <w:b w:val="0"/>
              </w:rPr>
            </w:pPr>
            <w:r w:rsidRPr="00C67F4D">
              <w:rPr>
                <w:rFonts w:hAnsi="新細明體" w:hint="eastAsia"/>
                <w:b w:val="0"/>
              </w:rPr>
              <w:t>省設</w:t>
            </w:r>
            <w:r w:rsidRPr="0023176D">
              <w:rPr>
                <w:rFonts w:hAnsi="新細明體" w:hint="eastAsia"/>
              </w:rPr>
              <w:t>省諮議會</w:t>
            </w:r>
            <w:r w:rsidRPr="00C67F4D">
              <w:rPr>
                <w:rFonts w:hAnsi="新細明體" w:hint="eastAsia"/>
                <w:b w:val="0"/>
              </w:rPr>
              <w:t>，置省諮議會議員若干人，由</w:t>
            </w:r>
            <w:r w:rsidRPr="0023176D">
              <w:rPr>
                <w:rFonts w:hAnsi="新細明體" w:hint="eastAsia"/>
                <w:b w:val="0"/>
                <w:color w:val="FF0000"/>
              </w:rPr>
              <w:t>行政院院長提請總統任命</w:t>
            </w:r>
            <w:r w:rsidRPr="00C67F4D">
              <w:rPr>
                <w:rFonts w:hAnsi="新細明體" w:hint="eastAsia"/>
                <w:b w:val="0"/>
              </w:rPr>
              <w:t>之。</w:t>
            </w:r>
          </w:p>
          <w:p w:rsidR="0034164B" w:rsidRPr="00C67F4D" w:rsidRDefault="0034164B" w:rsidP="00EC53E9">
            <w:pPr>
              <w:pStyle w:val="aff"/>
              <w:numPr>
                <w:ilvl w:val="1"/>
                <w:numId w:val="129"/>
              </w:numPr>
              <w:ind w:leftChars="0"/>
              <w:rPr>
                <w:rFonts w:hAnsi="新細明體"/>
                <w:b w:val="0"/>
              </w:rPr>
            </w:pPr>
            <w:r w:rsidRPr="00C67F4D">
              <w:rPr>
                <w:rFonts w:hAnsi="新細明體" w:hint="eastAsia"/>
                <w:b w:val="0"/>
              </w:rPr>
              <w:t>縣設縣議會，</w:t>
            </w:r>
            <w:r w:rsidRPr="00D04EE9">
              <w:rPr>
                <w:rFonts w:hAnsi="新細明體" w:hint="eastAsia"/>
              </w:rPr>
              <w:t>縣議會議員</w:t>
            </w:r>
            <w:r w:rsidRPr="00D04EE9">
              <w:rPr>
                <w:rFonts w:hAnsi="新細明體" w:hint="eastAsia"/>
                <w:b w:val="0"/>
                <w:color w:val="FF0000"/>
              </w:rPr>
              <w:t>由縣民選舉</w:t>
            </w:r>
            <w:r w:rsidRPr="00C67F4D">
              <w:rPr>
                <w:rFonts w:hAnsi="新細明體" w:hint="eastAsia"/>
                <w:b w:val="0"/>
              </w:rPr>
              <w:t>之。</w:t>
            </w:r>
          </w:p>
          <w:p w:rsidR="0034164B" w:rsidRPr="00C67F4D" w:rsidRDefault="0034164B" w:rsidP="00EC53E9">
            <w:pPr>
              <w:pStyle w:val="aff"/>
              <w:numPr>
                <w:ilvl w:val="1"/>
                <w:numId w:val="129"/>
              </w:numPr>
              <w:ind w:leftChars="0"/>
              <w:rPr>
                <w:rFonts w:hAnsi="新細明體"/>
                <w:b w:val="0"/>
              </w:rPr>
            </w:pPr>
            <w:r w:rsidRPr="00C67F4D">
              <w:rPr>
                <w:rFonts w:hAnsi="新細明體" w:hint="eastAsia"/>
                <w:b w:val="0"/>
              </w:rPr>
              <w:t>屬於縣之立法權，由縣議會行之。</w:t>
            </w:r>
          </w:p>
          <w:p w:rsidR="0034164B" w:rsidRPr="00C67F4D" w:rsidRDefault="0034164B" w:rsidP="00EC53E9">
            <w:pPr>
              <w:pStyle w:val="aff"/>
              <w:numPr>
                <w:ilvl w:val="1"/>
                <w:numId w:val="129"/>
              </w:numPr>
              <w:ind w:leftChars="0"/>
              <w:rPr>
                <w:rFonts w:hAnsi="新細明體"/>
                <w:b w:val="0"/>
              </w:rPr>
            </w:pPr>
            <w:r w:rsidRPr="00C67F4D">
              <w:rPr>
                <w:rFonts w:hAnsi="新細明體" w:hint="eastAsia"/>
                <w:b w:val="0"/>
              </w:rPr>
              <w:t>縣設縣政府，置</w:t>
            </w:r>
            <w:r w:rsidRPr="00D04EE9">
              <w:rPr>
                <w:rFonts w:hAnsi="新細明體" w:hint="eastAsia"/>
              </w:rPr>
              <w:t>縣長</w:t>
            </w:r>
            <w:r w:rsidRPr="00C67F4D">
              <w:rPr>
                <w:rFonts w:hAnsi="新細明體" w:hint="eastAsia"/>
                <w:b w:val="0"/>
              </w:rPr>
              <w:t>一人，</w:t>
            </w:r>
            <w:r w:rsidRPr="00D04EE9">
              <w:rPr>
                <w:rFonts w:hAnsi="新細明體" w:hint="eastAsia"/>
                <w:b w:val="0"/>
                <w:color w:val="FF0000"/>
              </w:rPr>
              <w:t>由縣民選舉</w:t>
            </w:r>
            <w:r w:rsidRPr="00C67F4D">
              <w:rPr>
                <w:rFonts w:hAnsi="新細明體" w:hint="eastAsia"/>
                <w:b w:val="0"/>
              </w:rPr>
              <w:t>之。</w:t>
            </w:r>
          </w:p>
          <w:p w:rsidR="0034164B" w:rsidRPr="00C67F4D" w:rsidRDefault="0034164B" w:rsidP="00EC53E9">
            <w:pPr>
              <w:pStyle w:val="aff"/>
              <w:numPr>
                <w:ilvl w:val="1"/>
                <w:numId w:val="129"/>
              </w:numPr>
              <w:ind w:leftChars="0"/>
              <w:rPr>
                <w:rFonts w:hAnsi="新細明體"/>
                <w:b w:val="0"/>
              </w:rPr>
            </w:pPr>
            <w:r w:rsidRPr="00D04EE9">
              <w:rPr>
                <w:rFonts w:hAnsi="新細明體" w:hint="eastAsia"/>
                <w:b w:val="0"/>
                <w:color w:val="FF0000"/>
              </w:rPr>
              <w:t>中央與省、縣之關係</w:t>
            </w:r>
            <w:r w:rsidRPr="00C67F4D">
              <w:rPr>
                <w:rFonts w:hAnsi="新細明體" w:hint="eastAsia"/>
                <w:b w:val="0"/>
              </w:rPr>
              <w:t>。</w:t>
            </w:r>
          </w:p>
          <w:p w:rsidR="0034164B" w:rsidRPr="00C67F4D" w:rsidRDefault="0034164B" w:rsidP="00EC53E9">
            <w:pPr>
              <w:pStyle w:val="aff"/>
              <w:numPr>
                <w:ilvl w:val="1"/>
                <w:numId w:val="129"/>
              </w:numPr>
              <w:ind w:leftChars="0"/>
              <w:rPr>
                <w:rFonts w:hAnsi="新細明體"/>
                <w:b w:val="0"/>
              </w:rPr>
            </w:pPr>
            <w:r w:rsidRPr="00D04EE9">
              <w:rPr>
                <w:rFonts w:hAnsi="新細明體" w:hint="eastAsia"/>
              </w:rPr>
              <w:t>省</w:t>
            </w:r>
            <w:r w:rsidRPr="00C67F4D">
              <w:rPr>
                <w:rFonts w:hAnsi="新細明體" w:hint="eastAsia"/>
                <w:b w:val="0"/>
              </w:rPr>
              <w:t>承行政院之命，</w:t>
            </w:r>
            <w:r w:rsidRPr="00D04EE9">
              <w:rPr>
                <w:rFonts w:hAnsi="新細明體" w:hint="eastAsia"/>
                <w:b w:val="0"/>
                <w:color w:val="FF0000"/>
              </w:rPr>
              <w:t>監督縣自治事項</w:t>
            </w:r>
            <w:r w:rsidRPr="00C67F4D">
              <w:rPr>
                <w:rFonts w:hAnsi="新細明體" w:hint="eastAsia"/>
                <w:b w:val="0"/>
              </w:rPr>
              <w:t>。</w:t>
            </w:r>
          </w:p>
          <w:p w:rsidR="0034164B" w:rsidRPr="00C67F4D" w:rsidRDefault="0034164B" w:rsidP="00EC53E9">
            <w:pPr>
              <w:pStyle w:val="aff"/>
              <w:numPr>
                <w:ilvl w:val="0"/>
                <w:numId w:val="128"/>
              </w:numPr>
              <w:ind w:leftChars="0"/>
              <w:rPr>
                <w:rFonts w:hAnsi="新細明體"/>
                <w:color w:val="984806" w:themeColor="accent6" w:themeShade="80"/>
                <w:u w:val="single"/>
              </w:rPr>
            </w:pPr>
            <w:r w:rsidRPr="00C67F4D">
              <w:rPr>
                <w:rFonts w:hAnsi="新細明體" w:hint="eastAsia"/>
                <w:b w:val="0"/>
              </w:rPr>
              <w:t>台灣省政府之功能、業務與組織之調整，得以法律為特別之規定。</w:t>
            </w:r>
          </w:p>
        </w:tc>
      </w:tr>
    </w:tbl>
    <w:p w:rsidR="009B13FC" w:rsidRDefault="009B13FC" w:rsidP="00BB180E">
      <w:pPr>
        <w:rPr>
          <w:rStyle w:val="afe"/>
          <w:rFonts w:ascii="新細明體" w:eastAsia="新細明體" w:hAnsi="新細明體"/>
          <w:b w:val="0"/>
          <w:bCs w:val="0"/>
          <w:iCs/>
          <w:sz w:val="24"/>
          <w:szCs w:val="24"/>
          <w:u w:val="none"/>
        </w:rPr>
      </w:pPr>
    </w:p>
    <w:p w:rsidR="00BB180E" w:rsidRPr="00BB180E" w:rsidRDefault="00BB180E" w:rsidP="006A5FB3">
      <w:pPr>
        <w:pStyle w:val="aff"/>
        <w:numPr>
          <w:ilvl w:val="0"/>
          <w:numId w:val="4"/>
        </w:numPr>
        <w:ind w:leftChars="0"/>
        <w:rPr>
          <w:rStyle w:val="afe"/>
          <w:rFonts w:ascii="新細明體" w:eastAsia="新細明體" w:hAnsi="新細明體"/>
          <w:b w:val="0"/>
          <w:bCs w:val="0"/>
          <w:iCs/>
          <w:sz w:val="24"/>
          <w:szCs w:val="24"/>
          <w:u w:val="none"/>
        </w:rPr>
      </w:pPr>
      <w:r w:rsidRPr="00BB180E">
        <w:rPr>
          <w:rStyle w:val="afe"/>
          <w:rFonts w:ascii="新細明體" w:eastAsia="新細明體" w:hAnsi="新細明體"/>
          <w:bCs w:val="0"/>
          <w:iCs/>
          <w:sz w:val="24"/>
          <w:szCs w:val="24"/>
          <w:u w:val="none"/>
        </w:rPr>
        <w:t>基本權利之間接第三人效力</w:t>
      </w:r>
      <w:r>
        <w:rPr>
          <w:rStyle w:val="afe"/>
          <w:rFonts w:ascii="新細明體" w:eastAsia="新細明體" w:hAnsi="新細明體"/>
          <w:b w:val="0"/>
          <w:bCs w:val="0"/>
          <w:iCs/>
          <w:sz w:val="24"/>
          <w:szCs w:val="24"/>
          <w:u w:val="none"/>
        </w:rPr>
        <w:t>：</w:t>
      </w:r>
      <w:r w:rsidRPr="00BB180E">
        <w:rPr>
          <w:rStyle w:val="afe"/>
          <w:rFonts w:ascii="新細明體" w:eastAsia="新細明體" w:hAnsi="新細明體"/>
          <w:b w:val="0"/>
          <w:bCs w:val="0"/>
          <w:iCs/>
          <w:color w:val="FF0000"/>
          <w:sz w:val="24"/>
          <w:szCs w:val="24"/>
          <w:u w:val="none"/>
        </w:rPr>
        <w:t>憲法保障基本權利</w:t>
      </w:r>
      <w:r>
        <w:rPr>
          <w:rStyle w:val="afe"/>
          <w:rFonts w:ascii="新細明體" w:eastAsia="新細明體" w:hAnsi="新細明體"/>
          <w:b w:val="0"/>
          <w:bCs w:val="0"/>
          <w:iCs/>
          <w:sz w:val="24"/>
          <w:szCs w:val="24"/>
          <w:u w:val="none"/>
        </w:rPr>
        <w:t>之規定，可透過私法中之公序良俗及禁止權利濫用等概括條款，</w:t>
      </w:r>
      <w:r w:rsidRPr="00BB180E">
        <w:rPr>
          <w:rStyle w:val="afe"/>
          <w:rFonts w:ascii="新細明體" w:eastAsia="新細明體" w:hAnsi="新細明體"/>
          <w:b w:val="0"/>
          <w:bCs w:val="0"/>
          <w:iCs/>
          <w:color w:val="FF0000"/>
          <w:sz w:val="24"/>
          <w:szCs w:val="24"/>
          <w:u w:val="none"/>
        </w:rPr>
        <w:t>適用於私法法律關係</w:t>
      </w:r>
      <w:r>
        <w:rPr>
          <w:rStyle w:val="afe"/>
          <w:rFonts w:ascii="新細明體" w:eastAsia="新細明體" w:hAnsi="新細明體"/>
          <w:b w:val="0"/>
          <w:bCs w:val="0"/>
          <w:iCs/>
          <w:sz w:val="24"/>
          <w:szCs w:val="24"/>
          <w:u w:val="none"/>
        </w:rPr>
        <w:t>。私法法律如違反憲法保障基本權利之精神，</w:t>
      </w:r>
      <w:r w:rsidRPr="00BB180E">
        <w:rPr>
          <w:rStyle w:val="afe"/>
          <w:rFonts w:ascii="新細明體" w:eastAsia="新細明體" w:hAnsi="新細明體"/>
          <w:b w:val="0"/>
          <w:bCs w:val="0"/>
          <w:iCs/>
          <w:color w:val="215868" w:themeColor="accent5" w:themeShade="80"/>
          <w:sz w:val="24"/>
          <w:szCs w:val="24"/>
          <w:u w:val="none"/>
        </w:rPr>
        <w:t>EX：僱傭契約性別歧視，違反公序良俗</w:t>
      </w:r>
      <w:r w:rsidRPr="00D04EE9">
        <w:rPr>
          <w:rStyle w:val="afe"/>
          <w:rFonts w:ascii="新細明體" w:eastAsia="新細明體" w:hAnsi="新細明體"/>
          <w:b w:val="0"/>
          <w:bCs w:val="0"/>
          <w:iCs/>
          <w:sz w:val="24"/>
          <w:szCs w:val="24"/>
          <w:u w:val="none"/>
        </w:rPr>
        <w:t>，</w:t>
      </w:r>
      <w:r w:rsidRPr="00D04EE9">
        <w:rPr>
          <w:rStyle w:val="afe"/>
          <w:rFonts w:ascii="新細明體" w:eastAsia="新細明體" w:hAnsi="新細明體"/>
          <w:bCs w:val="0"/>
          <w:iCs/>
          <w:color w:val="FF0000"/>
          <w:sz w:val="24"/>
          <w:szCs w:val="24"/>
          <w:u w:val="none"/>
        </w:rPr>
        <w:t>無效</w:t>
      </w:r>
      <w:r>
        <w:rPr>
          <w:rStyle w:val="afe"/>
          <w:rFonts w:ascii="新細明體" w:eastAsia="新細明體" w:hAnsi="新細明體"/>
          <w:b w:val="0"/>
          <w:bCs w:val="0"/>
          <w:iCs/>
          <w:sz w:val="24"/>
          <w:szCs w:val="24"/>
          <w:u w:val="none"/>
        </w:rPr>
        <w:t>。</w:t>
      </w:r>
    </w:p>
    <w:p w:rsidR="00C67F4D" w:rsidRDefault="00C67F4D">
      <w:pPr>
        <w:widowControl/>
        <w:rPr>
          <w:rFonts w:asciiTheme="majorHAnsi" w:eastAsia="標楷體" w:hAnsiTheme="majorHAnsi" w:cstheme="majorBidi"/>
          <w:b/>
          <w:iCs/>
          <w:sz w:val="32"/>
          <w:szCs w:val="24"/>
        </w:rPr>
      </w:pPr>
      <w:r>
        <w:br w:type="page"/>
      </w:r>
    </w:p>
    <w:p w:rsidR="00E25D5B" w:rsidRPr="00A91C8E" w:rsidRDefault="00E25D5B" w:rsidP="00A91C8E">
      <w:pPr>
        <w:pStyle w:val="ae"/>
        <w:rPr>
          <w:rStyle w:val="afe"/>
          <w:b/>
          <w:bCs w:val="0"/>
        </w:rPr>
      </w:pPr>
      <w:bookmarkStart w:id="4" w:name="憲法與憲增─總統"/>
      <w:r>
        <w:rPr>
          <w:rFonts w:hint="eastAsia"/>
        </w:rPr>
        <w:t>總統</w:t>
      </w:r>
      <w:bookmarkEnd w:id="4"/>
    </w:p>
    <w:tbl>
      <w:tblPr>
        <w:tblStyle w:val="1-1"/>
        <w:tblW w:w="11339" w:type="dxa"/>
        <w:jc w:val="center"/>
        <w:tblLook w:val="04A0" w:firstRow="1" w:lastRow="0" w:firstColumn="1" w:lastColumn="0" w:noHBand="0" w:noVBand="1"/>
      </w:tblPr>
      <w:tblGrid>
        <w:gridCol w:w="2835"/>
        <w:gridCol w:w="8504"/>
      </w:tblGrid>
      <w:tr w:rsidR="00C67F4D" w:rsidTr="00A91C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8" w:space="0" w:color="1F497D" w:themeColor="text2"/>
              <w:left w:val="single" w:sz="8" w:space="0" w:color="1F497D" w:themeColor="text2"/>
              <w:bottom w:val="single" w:sz="18" w:space="0" w:color="1F497D" w:themeColor="text2"/>
              <w:right w:val="single" w:sz="8" w:space="0" w:color="1F497D" w:themeColor="text2"/>
            </w:tcBorders>
          </w:tcPr>
          <w:p w:rsidR="00A91C8E" w:rsidRPr="0061100E" w:rsidRDefault="00A91C8E" w:rsidP="00A91C8E">
            <w:pPr>
              <w:rPr>
                <w:rFonts w:hAnsi="新細明體"/>
                <w:b w:val="0"/>
              </w:rPr>
            </w:pPr>
            <w:r w:rsidRPr="00474E87">
              <w:rPr>
                <w:rFonts w:hAnsi="新細明體" w:hint="eastAsia"/>
                <w:color w:val="984806" w:themeColor="accent6" w:themeShade="80"/>
                <w:u w:val="single"/>
              </w:rPr>
              <w:t>§35</w:t>
            </w:r>
            <w:r w:rsidRPr="00103C1C">
              <w:rPr>
                <w:rFonts w:hAnsi="新細明體" w:hint="eastAsia"/>
              </w:rPr>
              <w:t xml:space="preserve">　</w:t>
            </w:r>
            <w:r w:rsidRPr="0061100E">
              <w:rPr>
                <w:rFonts w:hAnsi="新細明體" w:hint="eastAsia"/>
                <w:b w:val="0"/>
              </w:rPr>
              <w:t>總統為國家元首，對外代表中華民國。</w:t>
            </w:r>
          </w:p>
          <w:p w:rsidR="00A91C8E" w:rsidRPr="0061100E" w:rsidRDefault="00A91C8E" w:rsidP="00A91C8E">
            <w:pPr>
              <w:rPr>
                <w:rFonts w:hAnsi="新細明體"/>
                <w:b w:val="0"/>
              </w:rPr>
            </w:pPr>
            <w:r w:rsidRPr="00474E87">
              <w:rPr>
                <w:rFonts w:hAnsi="新細明體" w:hint="eastAsia"/>
                <w:color w:val="984806" w:themeColor="accent6" w:themeShade="80"/>
                <w:u w:val="single"/>
              </w:rPr>
              <w:t>§36</w:t>
            </w:r>
            <w:r w:rsidRPr="00103C1C">
              <w:rPr>
                <w:rFonts w:hAnsi="新細明體" w:hint="eastAsia"/>
              </w:rPr>
              <w:t xml:space="preserve">　</w:t>
            </w:r>
            <w:r w:rsidRPr="0061100E">
              <w:rPr>
                <w:rFonts w:hAnsi="新細明體" w:hint="eastAsia"/>
                <w:b w:val="0"/>
              </w:rPr>
              <w:t>總統統率全國陸海空軍。</w:t>
            </w:r>
          </w:p>
          <w:p w:rsidR="00A91C8E" w:rsidRPr="0061100E" w:rsidRDefault="00A91C8E" w:rsidP="00A91C8E">
            <w:pPr>
              <w:rPr>
                <w:rFonts w:hAnsi="新細明體"/>
                <w:b w:val="0"/>
              </w:rPr>
            </w:pPr>
            <w:r w:rsidRPr="00474E87">
              <w:rPr>
                <w:rFonts w:hAnsi="新細明體" w:hint="eastAsia"/>
                <w:color w:val="984806" w:themeColor="accent6" w:themeShade="80"/>
                <w:u w:val="single"/>
              </w:rPr>
              <w:t>§37</w:t>
            </w:r>
            <w:r w:rsidRPr="00103C1C">
              <w:rPr>
                <w:rFonts w:hAnsi="新細明體" w:hint="eastAsia"/>
              </w:rPr>
              <w:t xml:space="preserve">　</w:t>
            </w:r>
            <w:r w:rsidRPr="0061100E">
              <w:rPr>
                <w:rFonts w:hAnsi="新細明體" w:hint="eastAsia"/>
                <w:b w:val="0"/>
              </w:rPr>
              <w:t>總統</w:t>
            </w:r>
            <w:r w:rsidRPr="00BA5B02">
              <w:rPr>
                <w:rFonts w:hAnsi="新細明體" w:hint="eastAsia"/>
              </w:rPr>
              <w:t>依法公布法律</w:t>
            </w:r>
            <w:r w:rsidRPr="0061100E">
              <w:rPr>
                <w:rFonts w:hAnsi="新細明體" w:hint="eastAsia"/>
                <w:b w:val="0"/>
              </w:rPr>
              <w:t>，</w:t>
            </w:r>
            <w:r w:rsidRPr="00BA5B02">
              <w:rPr>
                <w:rFonts w:hAnsi="新細明體" w:hint="eastAsia"/>
              </w:rPr>
              <w:t>發布命令</w:t>
            </w:r>
            <w:r w:rsidRPr="0061100E">
              <w:rPr>
                <w:rFonts w:hAnsi="新細明體" w:hint="eastAsia"/>
                <w:b w:val="0"/>
              </w:rPr>
              <w:t>，</w:t>
            </w:r>
            <w:r w:rsidRPr="008E4335">
              <w:rPr>
                <w:rFonts w:hAnsi="新細明體" w:hint="eastAsia"/>
                <w:b w:val="0"/>
              </w:rPr>
              <w:t>須經</w:t>
            </w:r>
            <w:r w:rsidRPr="00BA5B02">
              <w:rPr>
                <w:rFonts w:hAnsi="新細明體" w:hint="eastAsia"/>
                <w:b w:val="0"/>
                <w:color w:val="FF0000"/>
              </w:rPr>
              <w:t>行政院院長之副署</w:t>
            </w:r>
            <w:r w:rsidRPr="0061100E">
              <w:rPr>
                <w:rFonts w:hAnsi="新細明體" w:hint="eastAsia"/>
                <w:b w:val="0"/>
              </w:rPr>
              <w:t>，</w:t>
            </w:r>
            <w:r w:rsidRPr="009874AA">
              <w:rPr>
                <w:rFonts w:hAnsi="新細明體" w:hint="eastAsia"/>
                <w:b w:val="0"/>
                <w:color w:val="FF0000"/>
              </w:rPr>
              <w:t>或行政院院長及有關部會首長</w:t>
            </w:r>
            <w:r w:rsidRPr="0061100E">
              <w:rPr>
                <w:rFonts w:hAnsi="新細明體" w:hint="eastAsia"/>
                <w:b w:val="0"/>
              </w:rPr>
              <w:t>之副署。</w:t>
            </w:r>
            <w:r w:rsidR="004628ED" w:rsidRPr="004A3CA2">
              <w:rPr>
                <w:rFonts w:hAnsi="新細明體"/>
                <w:b w:val="0"/>
                <w:color w:val="auto"/>
                <w:sz w:val="22"/>
                <w:u w:val="single"/>
              </w:rPr>
              <w:t>&lt;110身四</w:t>
            </w:r>
            <w:r w:rsidR="009874AA">
              <w:rPr>
                <w:rFonts w:hAnsi="新細明體"/>
                <w:b w:val="0"/>
                <w:color w:val="auto"/>
                <w:sz w:val="22"/>
                <w:u w:val="single"/>
              </w:rPr>
              <w:t>、110高</w:t>
            </w:r>
            <w:r w:rsidR="004628ED" w:rsidRPr="004A3CA2">
              <w:rPr>
                <w:rFonts w:hAnsi="新細明體"/>
                <w:b w:val="0"/>
                <w:color w:val="auto"/>
                <w:sz w:val="22"/>
                <w:u w:val="single"/>
              </w:rPr>
              <w:t>&gt;</w:t>
            </w:r>
          </w:p>
          <w:p w:rsidR="00A91C8E" w:rsidRPr="0061100E" w:rsidRDefault="00A91C8E" w:rsidP="00A91C8E">
            <w:pPr>
              <w:rPr>
                <w:rFonts w:hAnsi="新細明體"/>
                <w:b w:val="0"/>
              </w:rPr>
            </w:pPr>
            <w:r w:rsidRPr="00474E87">
              <w:rPr>
                <w:rFonts w:hAnsi="新細明體" w:hint="eastAsia"/>
                <w:color w:val="984806" w:themeColor="accent6" w:themeShade="80"/>
                <w:u w:val="single"/>
              </w:rPr>
              <w:t>§38</w:t>
            </w:r>
            <w:r w:rsidRPr="00103C1C">
              <w:rPr>
                <w:rFonts w:hAnsi="新細明體" w:hint="eastAsia"/>
              </w:rPr>
              <w:t xml:space="preserve">　</w:t>
            </w:r>
            <w:r w:rsidRPr="0061100E">
              <w:rPr>
                <w:rFonts w:hAnsi="新細明體" w:hint="eastAsia"/>
                <w:b w:val="0"/>
              </w:rPr>
              <w:t>總統依本憲法之規定，行使</w:t>
            </w:r>
            <w:r w:rsidRPr="004F78A7">
              <w:rPr>
                <w:rFonts w:hAnsi="新細明體" w:hint="eastAsia"/>
                <w:color w:val="FF0000"/>
              </w:rPr>
              <w:t>締結</w:t>
            </w:r>
            <w:r w:rsidRPr="00125D9B">
              <w:rPr>
                <w:rFonts w:hAnsi="新細明體" w:hint="eastAsia"/>
                <w:b w:val="0"/>
                <w:color w:val="FF0000"/>
              </w:rPr>
              <w:t>條約及宣戰、媾和之權</w:t>
            </w:r>
            <w:r w:rsidRPr="0061100E">
              <w:rPr>
                <w:rFonts w:hAnsi="新細明體" w:hint="eastAsia"/>
                <w:b w:val="0"/>
              </w:rPr>
              <w:t>。</w:t>
            </w:r>
            <w:r w:rsidR="00B47153" w:rsidRPr="00B47153">
              <w:rPr>
                <w:rFonts w:hAnsi="新細明體" w:hint="eastAsia"/>
                <w:b w:val="0"/>
                <w:color w:val="8064A2" w:themeColor="accent4"/>
              </w:rPr>
              <w:t>(儀式性權力)</w:t>
            </w:r>
            <w:r w:rsidR="004F78A7" w:rsidRPr="004F78A7">
              <w:rPr>
                <w:rFonts w:hAnsi="新細明體" w:hint="eastAsia"/>
                <w:b w:val="0"/>
                <w:sz w:val="22"/>
                <w:u w:val="single"/>
              </w:rPr>
              <w:t>&lt;107身四</w:t>
            </w:r>
            <w:r w:rsidR="00B47153">
              <w:rPr>
                <w:rFonts w:hAnsi="新細明體" w:hint="eastAsia"/>
                <w:b w:val="0"/>
                <w:sz w:val="22"/>
                <w:u w:val="single"/>
              </w:rPr>
              <w:t>、110地五</w:t>
            </w:r>
            <w:r w:rsidR="004F78A7" w:rsidRPr="004F78A7">
              <w:rPr>
                <w:rFonts w:hAnsi="新細明體" w:hint="eastAsia"/>
                <w:b w:val="0"/>
                <w:sz w:val="22"/>
                <w:u w:val="single"/>
              </w:rPr>
              <w:t>&gt;</w:t>
            </w:r>
          </w:p>
          <w:p w:rsidR="00A91C8E" w:rsidRPr="005F25CB" w:rsidRDefault="00A91C8E" w:rsidP="00A91C8E">
            <w:pPr>
              <w:rPr>
                <w:rFonts w:hAnsi="新細明體"/>
                <w:b w:val="0"/>
                <w:sz w:val="22"/>
                <w:u w:val="single"/>
              </w:rPr>
            </w:pPr>
            <w:r w:rsidRPr="00474E87">
              <w:rPr>
                <w:rFonts w:hAnsi="新細明體" w:hint="eastAsia"/>
                <w:color w:val="984806" w:themeColor="accent6" w:themeShade="80"/>
                <w:u w:val="single"/>
              </w:rPr>
              <w:t>§39</w:t>
            </w:r>
            <w:r w:rsidRPr="004628ED">
              <w:rPr>
                <w:rFonts w:hAnsi="新細明體" w:hint="eastAsia"/>
              </w:rPr>
              <w:t xml:space="preserve">　</w:t>
            </w:r>
            <w:r w:rsidRPr="004628ED">
              <w:rPr>
                <w:rFonts w:hAnsi="新細明體" w:hint="eastAsia"/>
                <w:b w:val="0"/>
              </w:rPr>
              <w:t>總統依法</w:t>
            </w:r>
            <w:r w:rsidRPr="008E4335">
              <w:rPr>
                <w:rFonts w:hAnsi="新細明體" w:hint="eastAsia"/>
              </w:rPr>
              <w:t>宣布戒嚴</w:t>
            </w:r>
            <w:r w:rsidRPr="004628ED">
              <w:rPr>
                <w:rFonts w:hAnsi="新細明體" w:hint="eastAsia"/>
                <w:b w:val="0"/>
              </w:rPr>
              <w:t>，但須經立法院之通過或追認。</w:t>
            </w:r>
            <w:r w:rsidRPr="005F25CB">
              <w:rPr>
                <w:rFonts w:hAnsi="新細明體" w:hint="eastAsia"/>
                <w:b w:val="0"/>
                <w:color w:val="FF0000"/>
              </w:rPr>
              <w:t>立法院</w:t>
            </w:r>
            <w:r w:rsidRPr="004628ED">
              <w:rPr>
                <w:rFonts w:hAnsi="新細明體" w:hint="eastAsia"/>
                <w:b w:val="0"/>
              </w:rPr>
              <w:t>認為必要時，</w:t>
            </w:r>
            <w:r w:rsidRPr="005F25CB">
              <w:rPr>
                <w:rFonts w:hAnsi="新細明體" w:hint="eastAsia"/>
                <w:b w:val="0"/>
                <w:color w:val="FF0000"/>
              </w:rPr>
              <w:t>得決議移請總統解嚴</w:t>
            </w:r>
            <w:r w:rsidRPr="004628ED">
              <w:rPr>
                <w:rFonts w:hAnsi="新細明體" w:hint="eastAsia"/>
                <w:b w:val="0"/>
              </w:rPr>
              <w:t>。</w:t>
            </w:r>
            <w:r w:rsidR="00545874" w:rsidRPr="00545874">
              <w:rPr>
                <w:rFonts w:hAnsi="新細明體" w:hint="eastAsia"/>
                <w:b w:val="0"/>
                <w:color w:val="auto"/>
                <w:sz w:val="22"/>
                <w:u w:val="single"/>
              </w:rPr>
              <w:t>&lt;110高</w:t>
            </w:r>
            <w:r w:rsidR="00545874">
              <w:rPr>
                <w:rFonts w:hAnsi="新細明體"/>
                <w:b w:val="0"/>
                <w:color w:val="auto"/>
                <w:sz w:val="22"/>
                <w:u w:val="single"/>
              </w:rPr>
              <w:t>、</w:t>
            </w:r>
            <w:r w:rsidR="005F25CB" w:rsidRPr="005F25CB">
              <w:rPr>
                <w:rFonts w:hAnsi="新細明體" w:hint="eastAsia"/>
                <w:b w:val="0"/>
                <w:sz w:val="22"/>
                <w:u w:val="single"/>
              </w:rPr>
              <w:t>111身三&gt;</w:t>
            </w:r>
          </w:p>
          <w:p w:rsidR="00A91C8E" w:rsidRPr="004628ED" w:rsidRDefault="00A91C8E" w:rsidP="00A91C8E">
            <w:pPr>
              <w:rPr>
                <w:rFonts w:hAnsi="新細明體"/>
                <w:b w:val="0"/>
              </w:rPr>
            </w:pPr>
            <w:r w:rsidRPr="00474E87">
              <w:rPr>
                <w:rFonts w:hAnsi="新細明體" w:hint="eastAsia"/>
                <w:color w:val="984806" w:themeColor="accent6" w:themeShade="80"/>
                <w:u w:val="single"/>
              </w:rPr>
              <w:t>§40</w:t>
            </w:r>
            <w:r w:rsidRPr="004628ED">
              <w:rPr>
                <w:rFonts w:hAnsi="新細明體" w:hint="eastAsia"/>
              </w:rPr>
              <w:t xml:space="preserve">　</w:t>
            </w:r>
            <w:r w:rsidRPr="004628ED">
              <w:rPr>
                <w:rFonts w:hAnsi="新細明體" w:hint="eastAsia"/>
                <w:b w:val="0"/>
              </w:rPr>
              <w:t>總統依法行使</w:t>
            </w:r>
            <w:r w:rsidRPr="004628ED">
              <w:rPr>
                <w:rFonts w:hAnsi="新細明體" w:hint="eastAsia"/>
                <w:b w:val="0"/>
                <w:color w:val="FF0000"/>
              </w:rPr>
              <w:t>大赦、特赦、減刑及復權</w:t>
            </w:r>
            <w:r w:rsidRPr="004628ED">
              <w:rPr>
                <w:rFonts w:hAnsi="新細明體" w:hint="eastAsia"/>
                <w:b w:val="0"/>
              </w:rPr>
              <w:t>之權。</w:t>
            </w:r>
          </w:p>
          <w:p w:rsidR="00A91C8E" w:rsidRPr="004628ED" w:rsidRDefault="00A91C8E" w:rsidP="00A91C8E">
            <w:pPr>
              <w:rPr>
                <w:rFonts w:hAnsi="新細明體"/>
                <w:b w:val="0"/>
              </w:rPr>
            </w:pPr>
            <w:r w:rsidRPr="00474E87">
              <w:rPr>
                <w:rFonts w:hAnsi="新細明體" w:hint="eastAsia"/>
                <w:color w:val="984806" w:themeColor="accent6" w:themeShade="80"/>
                <w:u w:val="single"/>
              </w:rPr>
              <w:t>§41</w:t>
            </w:r>
            <w:r w:rsidRPr="004628ED">
              <w:rPr>
                <w:rFonts w:hAnsi="新細明體" w:hint="eastAsia"/>
              </w:rPr>
              <w:t xml:space="preserve">　</w:t>
            </w:r>
            <w:r w:rsidRPr="004628ED">
              <w:rPr>
                <w:rFonts w:hAnsi="新細明體" w:hint="eastAsia"/>
                <w:b w:val="0"/>
              </w:rPr>
              <w:t>總統依法</w:t>
            </w:r>
            <w:r w:rsidRPr="004628ED">
              <w:rPr>
                <w:rFonts w:hAnsi="新細明體" w:hint="eastAsia"/>
                <w:b w:val="0"/>
                <w:color w:val="FF0000"/>
              </w:rPr>
              <w:t>任免文武官員</w:t>
            </w:r>
            <w:r w:rsidRPr="004628ED">
              <w:rPr>
                <w:rFonts w:hAnsi="新細明體" w:hint="eastAsia"/>
                <w:b w:val="0"/>
              </w:rPr>
              <w:t>。</w:t>
            </w:r>
            <w:r w:rsidR="00545874" w:rsidRPr="00545874">
              <w:rPr>
                <w:rFonts w:hAnsi="新細明體" w:hint="eastAsia"/>
                <w:b w:val="0"/>
                <w:color w:val="auto"/>
                <w:sz w:val="22"/>
                <w:u w:val="single"/>
              </w:rPr>
              <w:t>&lt;110高&gt;</w:t>
            </w:r>
          </w:p>
          <w:p w:rsidR="00A91C8E" w:rsidRPr="004628ED" w:rsidRDefault="00A91C8E" w:rsidP="00A91C8E">
            <w:pPr>
              <w:rPr>
                <w:rFonts w:hAnsi="新細明體"/>
                <w:b w:val="0"/>
              </w:rPr>
            </w:pPr>
            <w:r w:rsidRPr="00474E87">
              <w:rPr>
                <w:rFonts w:hAnsi="新細明體" w:hint="eastAsia"/>
                <w:color w:val="984806" w:themeColor="accent6" w:themeShade="80"/>
                <w:u w:val="single"/>
              </w:rPr>
              <w:t>§42</w:t>
            </w:r>
            <w:r w:rsidRPr="004628ED">
              <w:rPr>
                <w:rFonts w:hAnsi="新細明體" w:hint="eastAsia"/>
              </w:rPr>
              <w:t xml:space="preserve">　</w:t>
            </w:r>
            <w:r w:rsidRPr="004628ED">
              <w:rPr>
                <w:rFonts w:hAnsi="新細明體" w:hint="eastAsia"/>
                <w:b w:val="0"/>
              </w:rPr>
              <w:t>總統依法授與榮典。</w:t>
            </w:r>
          </w:p>
          <w:p w:rsidR="00A91C8E" w:rsidRPr="004628ED" w:rsidRDefault="00A91C8E" w:rsidP="00A91C8E">
            <w:pPr>
              <w:rPr>
                <w:rFonts w:hAnsi="新細明體"/>
              </w:rPr>
            </w:pPr>
            <w:r w:rsidRPr="00474E87">
              <w:rPr>
                <w:rFonts w:hAnsi="新細明體" w:hint="eastAsia"/>
                <w:color w:val="984806" w:themeColor="accent6" w:themeShade="80"/>
                <w:u w:val="single"/>
              </w:rPr>
              <w:t>§43</w:t>
            </w:r>
            <w:r w:rsidRPr="004628ED">
              <w:rPr>
                <w:rFonts w:hAnsi="新細明體" w:hint="eastAsia"/>
              </w:rPr>
              <w:t xml:space="preserve">　</w:t>
            </w:r>
            <w:r w:rsidRPr="004628ED">
              <w:rPr>
                <w:rFonts w:hAnsi="新細明體" w:hint="eastAsia"/>
                <w:b w:val="0"/>
              </w:rPr>
              <w:t>國家遇有天然災害、癘疫，或國家財政經濟上有</w:t>
            </w:r>
            <w:r w:rsidRPr="008E4335">
              <w:rPr>
                <w:rFonts w:hAnsi="新細明體" w:hint="eastAsia"/>
                <w:b w:val="0"/>
                <w:color w:val="FF0000"/>
              </w:rPr>
              <w:t>重大變故</w:t>
            </w:r>
            <w:r w:rsidRPr="004628ED">
              <w:rPr>
                <w:rFonts w:hAnsi="新細明體" w:hint="eastAsia"/>
                <w:b w:val="0"/>
              </w:rPr>
              <w:t>，須為急速處分時，總統於立法院休會期間，得經</w:t>
            </w:r>
            <w:r w:rsidRPr="004628ED">
              <w:rPr>
                <w:rFonts w:hAnsi="新細明體" w:hint="eastAsia"/>
                <w:b w:val="0"/>
                <w:color w:val="FF0000"/>
              </w:rPr>
              <w:t>行政院會議</w:t>
            </w:r>
            <w:r w:rsidRPr="004628ED">
              <w:rPr>
                <w:rFonts w:hAnsi="新細明體" w:hint="eastAsia"/>
                <w:b w:val="0"/>
              </w:rPr>
              <w:t>之決議，依緊急命令法，發布</w:t>
            </w:r>
            <w:r w:rsidRPr="004628ED">
              <w:rPr>
                <w:rFonts w:hAnsi="新細明體" w:hint="eastAsia"/>
              </w:rPr>
              <w:t>緊急命令</w:t>
            </w:r>
            <w:r w:rsidRPr="004628ED">
              <w:rPr>
                <w:rFonts w:hAnsi="新細明體" w:hint="eastAsia"/>
                <w:b w:val="0"/>
              </w:rPr>
              <w:t>，為必要之處置。</w:t>
            </w:r>
          </w:p>
          <w:p w:rsidR="00A91C8E" w:rsidRPr="004628ED" w:rsidRDefault="00A91C8E" w:rsidP="00A91C8E">
            <w:pPr>
              <w:rPr>
                <w:rFonts w:hAnsi="新細明體"/>
                <w:b w:val="0"/>
              </w:rPr>
            </w:pPr>
            <w:r w:rsidRPr="00474E87">
              <w:rPr>
                <w:rFonts w:hAnsi="新細明體" w:hint="eastAsia"/>
                <w:color w:val="984806" w:themeColor="accent6" w:themeShade="80"/>
                <w:u w:val="single"/>
              </w:rPr>
              <w:t>§44</w:t>
            </w:r>
            <w:r w:rsidRPr="004628ED">
              <w:rPr>
                <w:rFonts w:hAnsi="新細明體" w:hint="eastAsia"/>
              </w:rPr>
              <w:t xml:space="preserve">　</w:t>
            </w:r>
            <w:r w:rsidRPr="004628ED">
              <w:rPr>
                <w:rFonts w:hAnsi="新細明體" w:hint="eastAsia"/>
                <w:b w:val="0"/>
              </w:rPr>
              <w:t>總統對於院與院間之爭執，除本憲法有規定者外，得召集有關各院院長會商解決之。</w:t>
            </w:r>
          </w:p>
          <w:p w:rsidR="00A91C8E" w:rsidRPr="004628ED" w:rsidRDefault="00A91C8E" w:rsidP="00A91C8E">
            <w:pPr>
              <w:rPr>
                <w:rFonts w:hAnsi="新細明體"/>
                <w:b w:val="0"/>
              </w:rPr>
            </w:pPr>
            <w:r w:rsidRPr="00474E87">
              <w:rPr>
                <w:rFonts w:hAnsi="新細明體" w:hint="eastAsia"/>
                <w:color w:val="984806" w:themeColor="accent6" w:themeShade="80"/>
                <w:u w:val="single"/>
              </w:rPr>
              <w:t>§45</w:t>
            </w:r>
            <w:r w:rsidRPr="004628ED">
              <w:rPr>
                <w:rFonts w:hAnsi="新細明體" w:hint="eastAsia"/>
              </w:rPr>
              <w:t xml:space="preserve">　</w:t>
            </w:r>
            <w:r w:rsidRPr="004628ED">
              <w:rPr>
                <w:rFonts w:hAnsi="新細明體" w:hint="eastAsia"/>
                <w:b w:val="0"/>
              </w:rPr>
              <w:t>中華民國國民年滿</w:t>
            </w:r>
            <w:r w:rsidRPr="004628ED">
              <w:rPr>
                <w:rFonts w:hAnsi="新細明體" w:hint="eastAsia"/>
                <w:color w:val="FF0000"/>
              </w:rPr>
              <w:t>40歲</w:t>
            </w:r>
            <w:r w:rsidRPr="004628ED">
              <w:rPr>
                <w:rFonts w:hAnsi="新細明體" w:hint="eastAsia"/>
                <w:b w:val="0"/>
              </w:rPr>
              <w:t>者，得被選為總統、副總統。</w:t>
            </w:r>
          </w:p>
          <w:p w:rsidR="00A91C8E" w:rsidRPr="004628ED" w:rsidRDefault="00A91C8E" w:rsidP="00A91C8E">
            <w:pPr>
              <w:rPr>
                <w:rFonts w:hAnsi="新細明體"/>
                <w:b w:val="0"/>
              </w:rPr>
            </w:pPr>
            <w:r w:rsidRPr="00474E87">
              <w:rPr>
                <w:rFonts w:hAnsi="新細明體" w:hint="eastAsia"/>
                <w:color w:val="984806" w:themeColor="accent6" w:themeShade="80"/>
                <w:u w:val="single"/>
              </w:rPr>
              <w:t>§46</w:t>
            </w:r>
            <w:r w:rsidRPr="004628ED">
              <w:rPr>
                <w:rFonts w:hAnsi="新細明體" w:hint="eastAsia"/>
              </w:rPr>
              <w:t xml:space="preserve">　</w:t>
            </w:r>
            <w:r w:rsidRPr="004628ED">
              <w:rPr>
                <w:rFonts w:hAnsi="新細明體" w:hint="eastAsia"/>
                <w:b w:val="0"/>
              </w:rPr>
              <w:t>總統、副總統之選舉，以法律定之。</w:t>
            </w:r>
          </w:p>
          <w:p w:rsidR="004628ED" w:rsidRPr="004628ED" w:rsidRDefault="00A91C8E" w:rsidP="004628ED">
            <w:pPr>
              <w:rPr>
                <w:rFonts w:hAnsi="新細明體"/>
              </w:rPr>
            </w:pPr>
            <w:r w:rsidRPr="00474E87">
              <w:rPr>
                <w:rFonts w:hAnsi="新細明體" w:hint="eastAsia"/>
                <w:color w:val="984806" w:themeColor="accent6" w:themeShade="80"/>
                <w:u w:val="single"/>
              </w:rPr>
              <w:t>§48</w:t>
            </w:r>
            <w:r w:rsidRPr="004628ED">
              <w:rPr>
                <w:rFonts w:hAnsi="新細明體" w:hint="eastAsia"/>
              </w:rPr>
              <w:t xml:space="preserve">　</w:t>
            </w:r>
            <w:r w:rsidRPr="004628ED">
              <w:rPr>
                <w:rFonts w:hAnsi="新細明體" w:hint="eastAsia"/>
                <w:b w:val="0"/>
              </w:rPr>
              <w:t>總統應於就職時宣誓，誓詞如</w:t>
            </w:r>
            <w:r w:rsidR="004F78A7" w:rsidRPr="004628ED">
              <w:rPr>
                <w:rFonts w:hAnsi="新細明體" w:hint="eastAsia"/>
                <w:b w:val="0"/>
              </w:rPr>
              <w:t>下</w:t>
            </w:r>
            <w:r w:rsidRPr="004628ED">
              <w:rPr>
                <w:rFonts w:hAnsi="新細明體" w:hint="eastAsia"/>
                <w:b w:val="0"/>
              </w:rPr>
              <w:t>：「余謹以至誠，向全國人民宣誓，余必遵守憲法，盡忠職務，增進人民福利，保衛國家，無負國民付託。如違誓言，願受國家嚴厲之制裁。謹誓」</w:t>
            </w:r>
          </w:p>
          <w:p w:rsidR="00A91C8E" w:rsidRPr="004628ED" w:rsidRDefault="004628ED" w:rsidP="00A91C8E">
            <w:pPr>
              <w:rPr>
                <w:rFonts w:hAnsi="新細明體"/>
              </w:rPr>
            </w:pPr>
            <w:r w:rsidRPr="00474E87">
              <w:rPr>
                <w:rFonts w:hAnsi="新細明體" w:hint="eastAsia"/>
                <w:color w:val="984806" w:themeColor="accent6" w:themeShade="80"/>
                <w:u w:val="single"/>
              </w:rPr>
              <w:t>§49</w:t>
            </w:r>
            <w:r w:rsidRPr="004628ED">
              <w:rPr>
                <w:rFonts w:hAnsi="新細明體" w:hint="eastAsia"/>
              </w:rPr>
              <w:t xml:space="preserve">　</w:t>
            </w:r>
            <w:r w:rsidRPr="004628ED">
              <w:rPr>
                <w:rFonts w:hAnsi="新細明體" w:hint="eastAsia"/>
                <w:b w:val="0"/>
              </w:rPr>
              <w:t>總統缺位時，由副總統繼任，至總統任期屆滿為止。</w:t>
            </w:r>
            <w:r w:rsidRPr="004628ED">
              <w:rPr>
                <w:rFonts w:hAnsi="新細明體" w:hint="eastAsia"/>
              </w:rPr>
              <w:t>總統、副總統均缺位</w:t>
            </w:r>
            <w:r w:rsidRPr="004628ED">
              <w:rPr>
                <w:rFonts w:hAnsi="新細明體" w:hint="eastAsia"/>
                <w:b w:val="0"/>
              </w:rPr>
              <w:t>時，由</w:t>
            </w:r>
            <w:r w:rsidRPr="004628ED">
              <w:rPr>
                <w:rFonts w:hAnsi="新細明體" w:hint="eastAsia"/>
                <w:b w:val="0"/>
                <w:color w:val="FF0000"/>
              </w:rPr>
              <w:t>行政院院長代行其職權</w:t>
            </w:r>
            <w:r w:rsidRPr="004628ED">
              <w:rPr>
                <w:rFonts w:hAnsi="新細明體" w:hint="eastAsia"/>
                <w:b w:val="0"/>
              </w:rPr>
              <w:t>，並依本憲法第30條之規定，召集國民大會臨時會，補選總統、副總統，其任期以補足原任總統未滿之任期為止。總統因故不能視事時，由副總統代行其職權。總統、副總統均不能視事時，由行政院院長代行其職權。</w:t>
            </w:r>
          </w:p>
          <w:p w:rsidR="004628ED" w:rsidRPr="004628ED" w:rsidRDefault="004628ED" w:rsidP="00A91C8E">
            <w:pPr>
              <w:rPr>
                <w:rFonts w:hAnsi="新細明體"/>
                <w:b w:val="0"/>
              </w:rPr>
            </w:pPr>
            <w:r w:rsidRPr="00474E87">
              <w:rPr>
                <w:rFonts w:hAnsi="新細明體" w:hint="eastAsia"/>
                <w:color w:val="984806" w:themeColor="accent6" w:themeShade="80"/>
                <w:u w:val="single"/>
              </w:rPr>
              <w:t>§50</w:t>
            </w:r>
            <w:r w:rsidRPr="004628ED">
              <w:rPr>
                <w:rFonts w:hAnsi="新細明體" w:hint="eastAsia"/>
              </w:rPr>
              <w:t xml:space="preserve">　</w:t>
            </w:r>
            <w:r w:rsidRPr="004628ED">
              <w:rPr>
                <w:rFonts w:hAnsi="新細明體" w:hint="eastAsia"/>
                <w:b w:val="0"/>
              </w:rPr>
              <w:t>總統於任滿之日解職，如屆期次任總統尚未選出，或選出後總統、副總統均未就職時，由行政院院長代行總統職權。</w:t>
            </w:r>
          </w:p>
          <w:p w:rsidR="00A91C8E" w:rsidRPr="004628ED" w:rsidRDefault="00A91C8E" w:rsidP="00A91C8E">
            <w:pPr>
              <w:rPr>
                <w:rFonts w:hAnsi="新細明體"/>
                <w:b w:val="0"/>
              </w:rPr>
            </w:pPr>
            <w:r w:rsidRPr="00474E87">
              <w:rPr>
                <w:rFonts w:hAnsi="新細明體" w:hint="eastAsia"/>
                <w:color w:val="984806" w:themeColor="accent6" w:themeShade="80"/>
                <w:u w:val="single"/>
              </w:rPr>
              <w:t>§51</w:t>
            </w:r>
            <w:r w:rsidRPr="004628ED">
              <w:rPr>
                <w:rFonts w:hAnsi="新細明體" w:hint="eastAsia"/>
              </w:rPr>
              <w:t xml:space="preserve">　</w:t>
            </w:r>
            <w:r w:rsidRPr="004628ED">
              <w:rPr>
                <w:rFonts w:hAnsi="新細明體" w:hint="eastAsia"/>
                <w:b w:val="0"/>
                <w:color w:val="FF0000"/>
              </w:rPr>
              <w:t>行政院院長代行</w:t>
            </w:r>
            <w:r w:rsidRPr="004628ED">
              <w:rPr>
                <w:rFonts w:hAnsi="新細明體" w:hint="eastAsia"/>
                <w:b w:val="0"/>
              </w:rPr>
              <w:t>總統職權時，其</w:t>
            </w:r>
            <w:r w:rsidRPr="004628ED">
              <w:rPr>
                <w:rFonts w:hAnsi="新細明體" w:hint="eastAsia"/>
                <w:b w:val="0"/>
                <w:color w:val="FF0000"/>
              </w:rPr>
              <w:t>期限不得逾</w:t>
            </w:r>
            <w:r w:rsidR="00867B3A" w:rsidRPr="004628ED">
              <w:rPr>
                <w:rFonts w:hAnsi="新細明體" w:hint="eastAsia"/>
                <w:b w:val="0"/>
                <w:color w:val="FF0000"/>
              </w:rPr>
              <w:t>3</w:t>
            </w:r>
            <w:r w:rsidRPr="004628ED">
              <w:rPr>
                <w:rFonts w:hAnsi="新細明體" w:hint="eastAsia"/>
                <w:b w:val="0"/>
                <w:color w:val="FF0000"/>
              </w:rPr>
              <w:t>個月</w:t>
            </w:r>
            <w:r w:rsidRPr="004628ED">
              <w:rPr>
                <w:rFonts w:hAnsi="新細明體" w:hint="eastAsia"/>
                <w:b w:val="0"/>
              </w:rPr>
              <w:t>。</w:t>
            </w:r>
          </w:p>
          <w:p w:rsidR="00C67F4D" w:rsidRPr="00A91C8E" w:rsidRDefault="00A91C8E" w:rsidP="004628ED">
            <w:pPr>
              <w:rPr>
                <w:rFonts w:hAnsi="新細明體"/>
                <w:color w:val="984806" w:themeColor="accent6" w:themeShade="80"/>
                <w:u w:val="single"/>
              </w:rPr>
            </w:pPr>
            <w:r w:rsidRPr="00474E87">
              <w:rPr>
                <w:rFonts w:hAnsi="新細明體" w:hint="eastAsia"/>
                <w:color w:val="984806" w:themeColor="accent6" w:themeShade="80"/>
                <w:u w:val="single"/>
              </w:rPr>
              <w:t>§52</w:t>
            </w:r>
            <w:r w:rsidR="004628ED" w:rsidRPr="00474E87">
              <w:rPr>
                <w:rFonts w:hAnsi="新細明體" w:hint="eastAsia"/>
                <w:color w:val="984806" w:themeColor="accent6" w:themeShade="80"/>
                <w:u w:val="single"/>
              </w:rPr>
              <w:t>刑事豁免權</w:t>
            </w:r>
            <w:r w:rsidRPr="00A91C8E">
              <w:rPr>
                <w:rFonts w:hAnsi="新細明體" w:hint="eastAsia"/>
              </w:rPr>
              <w:t xml:space="preserve">　</w:t>
            </w:r>
            <w:r w:rsidRPr="00A91C8E">
              <w:rPr>
                <w:rFonts w:hAnsi="新細明體" w:hint="eastAsia"/>
                <w:b w:val="0"/>
              </w:rPr>
              <w:t>總統除犯內亂或外患罪外，非經罷免或解職，</w:t>
            </w:r>
            <w:r w:rsidRPr="00A91C8E">
              <w:rPr>
                <w:rFonts w:hAnsi="新細明體" w:hint="eastAsia"/>
                <w:b w:val="0"/>
                <w:color w:val="FF0000"/>
              </w:rPr>
              <w:t>不受刑事上之訴究</w:t>
            </w:r>
            <w:r w:rsidRPr="00A91C8E">
              <w:rPr>
                <w:rFonts w:hAnsi="新細明體" w:hint="eastAsia"/>
                <w:b w:val="0"/>
              </w:rPr>
              <w:t>。</w:t>
            </w:r>
          </w:p>
        </w:tc>
      </w:tr>
      <w:tr w:rsidR="001D3F88" w:rsidTr="00A91C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1F497D" w:themeColor="text2"/>
              <w:left w:val="single" w:sz="8" w:space="0" w:color="1F497D" w:themeColor="text2"/>
              <w:bottom w:val="dotted" w:sz="4" w:space="0" w:color="1F497D" w:themeColor="text2"/>
              <w:right w:val="single" w:sz="8" w:space="0" w:color="1F497D" w:themeColor="text2"/>
            </w:tcBorders>
            <w:shd w:val="clear" w:color="auto" w:fill="auto"/>
          </w:tcPr>
          <w:p w:rsidR="001D3F88" w:rsidRPr="00EA29F2" w:rsidRDefault="001D3F88" w:rsidP="00EA29F2">
            <w:pPr>
              <w:rPr>
                <w:rStyle w:val="afe"/>
                <w:rFonts w:hAnsi="新細明體"/>
                <w:bCs/>
                <w:szCs w:val="24"/>
              </w:rPr>
            </w:pPr>
            <w:r w:rsidRPr="00EA29F2">
              <w:rPr>
                <w:rFonts w:hAnsi="新細明體" w:hint="eastAsia"/>
                <w:color w:val="984806" w:themeColor="accent6" w:themeShade="80"/>
                <w:u w:val="single"/>
              </w:rPr>
              <w:t>憲增</w:t>
            </w:r>
            <w:r w:rsidR="006B3EB8" w:rsidRPr="00EA29F2">
              <w:rPr>
                <w:rFonts w:hAnsi="新細明體" w:hint="eastAsia"/>
                <w:color w:val="984806" w:themeColor="accent6" w:themeShade="80"/>
                <w:u w:val="single"/>
              </w:rPr>
              <w:t>§</w:t>
            </w:r>
            <w:r w:rsidRPr="00EA29F2">
              <w:rPr>
                <w:rFonts w:hAnsi="新細明體" w:hint="eastAsia"/>
                <w:color w:val="984806" w:themeColor="accent6" w:themeShade="80"/>
                <w:u w:val="single"/>
              </w:rPr>
              <w:t>2</w:t>
            </w:r>
          </w:p>
        </w:tc>
      </w:tr>
      <w:tr w:rsidR="00CB7E4E"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vAlign w:val="center"/>
          </w:tcPr>
          <w:p w:rsidR="00CB7E4E" w:rsidRPr="00646751" w:rsidRDefault="00CB7E4E" w:rsidP="00EC53E9">
            <w:pPr>
              <w:pStyle w:val="aff"/>
              <w:numPr>
                <w:ilvl w:val="0"/>
                <w:numId w:val="29"/>
              </w:numPr>
              <w:ind w:leftChars="0"/>
              <w:jc w:val="center"/>
            </w:pPr>
            <w:r w:rsidRPr="00646751">
              <w:rPr>
                <w:rFonts w:hint="eastAsia"/>
              </w:rPr>
              <w:t>選舉</w:t>
            </w:r>
          </w:p>
        </w:tc>
        <w:tc>
          <w:tcPr>
            <w:tcW w:w="8504" w:type="dxa"/>
            <w:tcBorders>
              <w:top w:val="dashSmallGap" w:sz="4" w:space="0" w:color="1F497D" w:themeColor="text2"/>
              <w:left w:val="single" w:sz="8" w:space="0" w:color="1F497D" w:themeColor="text2"/>
              <w:bottom w:val="dashSmallGap" w:sz="4" w:space="0" w:color="1F497D" w:themeColor="text2"/>
              <w:right w:val="dashSmallGap" w:sz="4" w:space="0" w:color="1F497D" w:themeColor="text2"/>
            </w:tcBorders>
            <w:shd w:val="clear" w:color="auto" w:fill="DBE5F1" w:themeFill="accent1" w:themeFillTint="33"/>
          </w:tcPr>
          <w:p w:rsidR="00155087" w:rsidRPr="00646751" w:rsidRDefault="00155087" w:rsidP="006A5FB3">
            <w:pPr>
              <w:pStyle w:val="aff"/>
              <w:numPr>
                <w:ilvl w:val="0"/>
                <w:numId w:val="4"/>
              </w:numPr>
              <w:ind w:leftChars="0"/>
              <w:cnfStyle w:val="000000000000" w:firstRow="0" w:lastRow="0" w:firstColumn="0" w:lastColumn="0" w:oddVBand="0" w:evenVBand="0" w:oddHBand="0" w:evenHBand="0" w:firstRowFirstColumn="0" w:firstRowLastColumn="0" w:lastRowFirstColumn="0" w:lastRowLastColumn="0"/>
            </w:pPr>
            <w:r w:rsidRPr="00646751">
              <w:rPr>
                <w:rFonts w:hint="eastAsia"/>
              </w:rPr>
              <w:t>全體人民直接選舉</w:t>
            </w:r>
          </w:p>
          <w:p w:rsidR="00CB7E4E" w:rsidRPr="00646751" w:rsidRDefault="00CB7E4E" w:rsidP="006A5FB3">
            <w:pPr>
              <w:pStyle w:val="aff"/>
              <w:numPr>
                <w:ilvl w:val="0"/>
                <w:numId w:val="4"/>
              </w:numPr>
              <w:ind w:leftChars="0"/>
              <w:cnfStyle w:val="000000000000" w:firstRow="0" w:lastRow="0" w:firstColumn="0" w:lastColumn="0" w:oddVBand="0" w:evenVBand="0" w:oddHBand="0" w:evenHBand="0" w:firstRowFirstColumn="0" w:firstRowLastColumn="0" w:lastRowFirstColumn="0" w:lastRowLastColumn="0"/>
            </w:pPr>
            <w:r w:rsidRPr="00646751">
              <w:rPr>
                <w:rFonts w:hint="eastAsia"/>
              </w:rPr>
              <w:t>總統、副總統候選人(</w:t>
            </w:r>
            <w:r w:rsidRPr="00646751">
              <w:rPr>
                <w:rFonts w:hint="eastAsia"/>
                <w:b/>
                <w:highlight w:val="yellow"/>
              </w:rPr>
              <w:t>40歲↑</w:t>
            </w:r>
            <w:r w:rsidRPr="00646751">
              <w:rPr>
                <w:rFonts w:hint="eastAsia"/>
              </w:rPr>
              <w:t>)應</w:t>
            </w:r>
            <w:r w:rsidRPr="00646751">
              <w:rPr>
                <w:rFonts w:hint="eastAsia"/>
                <w:color w:val="FF0000"/>
              </w:rPr>
              <w:t>聯名登記</w:t>
            </w:r>
            <w:r w:rsidRPr="00646751">
              <w:rPr>
                <w:rFonts w:hint="eastAsia"/>
              </w:rPr>
              <w:t xml:space="preserve">。(相對多數) </w:t>
            </w:r>
          </w:p>
          <w:p w:rsidR="00CB7E4E" w:rsidRPr="00646751" w:rsidRDefault="00CB7E4E" w:rsidP="006A5FB3">
            <w:pPr>
              <w:pStyle w:val="aff"/>
              <w:numPr>
                <w:ilvl w:val="0"/>
                <w:numId w:val="4"/>
              </w:numPr>
              <w:ind w:leftChars="0"/>
              <w:cnfStyle w:val="000000000000" w:firstRow="0" w:lastRow="0" w:firstColumn="0" w:lastColumn="0" w:oddVBand="0" w:evenVBand="0" w:oddHBand="0" w:evenHBand="0" w:firstRowFirstColumn="0" w:firstRowLastColumn="0" w:lastRowFirstColumn="0" w:lastRowLastColumn="0"/>
            </w:pPr>
            <w:r w:rsidRPr="00646751">
              <w:rPr>
                <w:rFonts w:hint="eastAsia"/>
              </w:rPr>
              <w:t>任期為</w:t>
            </w:r>
            <w:r w:rsidR="000C5600" w:rsidRPr="00646751">
              <w:rPr>
                <w:rFonts w:hint="eastAsia"/>
                <w:b/>
                <w:highlight w:val="yellow"/>
              </w:rPr>
              <w:t>4</w:t>
            </w:r>
            <w:r w:rsidRPr="00646751">
              <w:rPr>
                <w:rFonts w:hint="eastAsia"/>
                <w:b/>
                <w:highlight w:val="yellow"/>
              </w:rPr>
              <w:t>年</w:t>
            </w:r>
            <w:r w:rsidRPr="00646751">
              <w:rPr>
                <w:rFonts w:hint="eastAsia"/>
              </w:rPr>
              <w:t>，</w:t>
            </w:r>
            <w:r w:rsidRPr="00646751">
              <w:rPr>
                <w:rFonts w:hint="eastAsia"/>
                <w:color w:val="FF0000"/>
              </w:rPr>
              <w:t>連選得連任一次</w:t>
            </w:r>
            <w:r w:rsidRPr="00646751">
              <w:rPr>
                <w:rFonts w:hint="eastAsia"/>
              </w:rPr>
              <w:t>。</w:t>
            </w:r>
          </w:p>
        </w:tc>
      </w:tr>
      <w:tr w:rsidR="00CB7E4E"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auto"/>
            <w:vAlign w:val="center"/>
          </w:tcPr>
          <w:p w:rsidR="00997186" w:rsidRPr="00646751" w:rsidRDefault="00CB7E4E" w:rsidP="00EC53E9">
            <w:pPr>
              <w:pStyle w:val="aff"/>
              <w:numPr>
                <w:ilvl w:val="0"/>
                <w:numId w:val="29"/>
              </w:numPr>
              <w:ind w:leftChars="0"/>
              <w:jc w:val="center"/>
            </w:pPr>
            <w:r w:rsidRPr="00646751">
              <w:rPr>
                <w:rFonts w:hint="eastAsia"/>
              </w:rPr>
              <w:t>副署制度</w:t>
            </w:r>
          </w:p>
          <w:p w:rsidR="00CB7E4E" w:rsidRPr="00646751" w:rsidRDefault="00997186" w:rsidP="00997186">
            <w:pPr>
              <w:pStyle w:val="aff"/>
              <w:ind w:leftChars="0"/>
              <w:jc w:val="center"/>
            </w:pPr>
            <w:r w:rsidRPr="00646751">
              <w:rPr>
                <w:rFonts w:hAnsi="新細明體" w:cstheme="majorBidi"/>
                <w:b w:val="0"/>
                <w:sz w:val="22"/>
                <w:u w:val="single"/>
              </w:rPr>
              <w:t>&lt;109身三&gt;</w:t>
            </w:r>
          </w:p>
        </w:tc>
        <w:tc>
          <w:tcPr>
            <w:tcW w:w="8504" w:type="dxa"/>
            <w:tcBorders>
              <w:top w:val="dashSmallGap" w:sz="4" w:space="0" w:color="1F497D" w:themeColor="text2"/>
              <w:left w:val="single" w:sz="8" w:space="0" w:color="1F497D" w:themeColor="text2"/>
              <w:bottom w:val="dashSmallGap" w:sz="4" w:space="0" w:color="1F497D" w:themeColor="text2"/>
              <w:right w:val="dashSmallGap" w:sz="4" w:space="0" w:color="1F497D" w:themeColor="text2"/>
            </w:tcBorders>
            <w:shd w:val="clear" w:color="auto" w:fill="auto"/>
          </w:tcPr>
          <w:p w:rsidR="00CB7E4E" w:rsidRPr="00646751" w:rsidRDefault="004A3CA2" w:rsidP="004A3CA2">
            <w:pPr>
              <w:cnfStyle w:val="000000100000" w:firstRow="0" w:lastRow="0" w:firstColumn="0" w:lastColumn="0" w:oddVBand="0" w:evenVBand="0" w:oddHBand="1" w:evenHBand="0" w:firstRowFirstColumn="0" w:firstRowLastColumn="0" w:lastRowFirstColumn="0" w:lastRowLastColumn="0"/>
            </w:pPr>
            <w:r w:rsidRPr="00646751">
              <w:rPr>
                <w:rFonts w:hint="eastAsia"/>
              </w:rPr>
              <w:t>總統</w:t>
            </w:r>
            <w:r w:rsidR="00CB7E4E" w:rsidRPr="00646751">
              <w:rPr>
                <w:rFonts w:hint="eastAsia"/>
              </w:rPr>
              <w:t>發布行政院院長與經</w:t>
            </w:r>
            <w:r w:rsidR="00CB7E4E" w:rsidRPr="00646751">
              <w:rPr>
                <w:rFonts w:hint="eastAsia"/>
                <w:color w:val="FF0000"/>
              </w:rPr>
              <w:t>立法院同意之任免命令</w:t>
            </w:r>
            <w:r w:rsidR="00CB7E4E" w:rsidRPr="00646751">
              <w:rPr>
                <w:rFonts w:hint="eastAsia"/>
              </w:rPr>
              <w:t>及</w:t>
            </w:r>
            <w:r w:rsidR="00CB7E4E" w:rsidRPr="00646751">
              <w:rPr>
                <w:rFonts w:hint="eastAsia"/>
                <w:color w:val="FF0000"/>
              </w:rPr>
              <w:t>解散立法院之命令</w:t>
            </w:r>
            <w:r w:rsidR="00CB7E4E" w:rsidRPr="00646751">
              <w:rPr>
                <w:rFonts w:hint="eastAsia"/>
              </w:rPr>
              <w:t>，</w:t>
            </w:r>
            <w:r w:rsidR="00CB7E4E" w:rsidRPr="00646751">
              <w:rPr>
                <w:rFonts w:hint="eastAsia"/>
                <w:b/>
              </w:rPr>
              <w:t>無須</w:t>
            </w:r>
            <w:r w:rsidR="00CB7E4E" w:rsidRPr="00646751">
              <w:rPr>
                <w:rFonts w:hint="eastAsia"/>
              </w:rPr>
              <w:t>行政院院長</w:t>
            </w:r>
            <w:r w:rsidR="00CB7E4E" w:rsidRPr="00646751">
              <w:rPr>
                <w:rFonts w:hint="eastAsia"/>
                <w:color w:val="FF0000"/>
              </w:rPr>
              <w:t>副署</w:t>
            </w:r>
            <w:r w:rsidRPr="00646751">
              <w:rPr>
                <w:rFonts w:hint="eastAsia"/>
              </w:rPr>
              <w:t>，</w:t>
            </w:r>
            <w:r w:rsidRPr="00646751">
              <w:rPr>
                <w:rFonts w:hint="eastAsia"/>
                <w:b/>
              </w:rPr>
              <w:t>不適用</w:t>
            </w:r>
            <w:r w:rsidRPr="00646751">
              <w:rPr>
                <w:rFonts w:hint="eastAsia"/>
              </w:rPr>
              <w:t>憲法§37之規定。</w:t>
            </w:r>
          </w:p>
        </w:tc>
      </w:tr>
      <w:tr w:rsidR="00CB7E4E"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vAlign w:val="center"/>
          </w:tcPr>
          <w:p w:rsidR="004A3CA2" w:rsidRPr="00646751" w:rsidRDefault="00CB7E4E" w:rsidP="00EC53E9">
            <w:pPr>
              <w:pStyle w:val="aff"/>
              <w:numPr>
                <w:ilvl w:val="0"/>
                <w:numId w:val="29"/>
              </w:numPr>
              <w:ind w:leftChars="0"/>
              <w:jc w:val="center"/>
            </w:pPr>
            <w:r w:rsidRPr="00646751">
              <w:rPr>
                <w:rFonts w:hint="eastAsia"/>
              </w:rPr>
              <w:t>緊急命令</w:t>
            </w:r>
          </w:p>
          <w:p w:rsidR="00CB7E4E" w:rsidRPr="00646751" w:rsidRDefault="004A3CA2" w:rsidP="004A3CA2">
            <w:pPr>
              <w:pStyle w:val="aff"/>
              <w:ind w:leftChars="0"/>
              <w:jc w:val="center"/>
            </w:pPr>
            <w:r w:rsidRPr="00646751">
              <w:rPr>
                <w:rFonts w:hAnsi="新細明體" w:cstheme="majorBidi"/>
                <w:b w:val="0"/>
                <w:sz w:val="22"/>
                <w:u w:val="single"/>
              </w:rPr>
              <w:t>&lt;</w:t>
            </w:r>
            <w:r w:rsidR="00930FEB" w:rsidRPr="00646751">
              <w:rPr>
                <w:rFonts w:hAnsi="新細明體" w:cstheme="majorBidi" w:hint="eastAsia"/>
                <w:b w:val="0"/>
                <w:sz w:val="22"/>
                <w:u w:val="single"/>
              </w:rPr>
              <w:t>106地四、</w:t>
            </w:r>
            <w:r w:rsidRPr="00646751">
              <w:rPr>
                <w:rFonts w:hAnsi="新細明體" w:cstheme="majorBidi"/>
                <w:b w:val="0"/>
                <w:sz w:val="22"/>
                <w:u w:val="single"/>
              </w:rPr>
              <w:t>110</w:t>
            </w:r>
            <w:r w:rsidR="00474E87" w:rsidRPr="00646751">
              <w:rPr>
                <w:rFonts w:hAnsi="新細明體" w:cstheme="majorBidi"/>
                <w:b w:val="0"/>
                <w:sz w:val="22"/>
                <w:u w:val="single"/>
              </w:rPr>
              <w:t>原</w:t>
            </w:r>
            <w:r w:rsidRPr="00646751">
              <w:rPr>
                <w:rFonts w:hAnsi="新細明體" w:cstheme="majorBidi"/>
                <w:b w:val="0"/>
                <w:sz w:val="22"/>
                <w:u w:val="single"/>
              </w:rPr>
              <w:t>四&gt;</w:t>
            </w:r>
          </w:p>
        </w:tc>
        <w:tc>
          <w:tcPr>
            <w:tcW w:w="8504"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tcPr>
          <w:p w:rsidR="00CB7E4E" w:rsidRPr="00646751" w:rsidRDefault="004A3CA2" w:rsidP="004A3CA2">
            <w:pPr>
              <w:cnfStyle w:val="000000000000" w:firstRow="0" w:lastRow="0" w:firstColumn="0" w:lastColumn="0" w:oddVBand="0" w:evenVBand="0" w:oddHBand="0" w:evenHBand="0" w:firstRowFirstColumn="0" w:firstRowLastColumn="0" w:lastRowFirstColumn="0" w:lastRowLastColumn="0"/>
            </w:pPr>
            <w:r w:rsidRPr="00646751">
              <w:rPr>
                <w:rFonts w:hint="eastAsia"/>
              </w:rPr>
              <w:t>總統為避免國家或人民遭遇</w:t>
            </w:r>
            <w:r w:rsidRPr="00646751">
              <w:rPr>
                <w:rFonts w:hint="eastAsia"/>
                <w:color w:val="FF0000"/>
              </w:rPr>
              <w:t>緊急危難</w:t>
            </w:r>
            <w:r w:rsidRPr="00646751">
              <w:rPr>
                <w:rFonts w:hint="eastAsia"/>
              </w:rPr>
              <w:t>或應付</w:t>
            </w:r>
            <w:r w:rsidRPr="00646751">
              <w:rPr>
                <w:rFonts w:hint="eastAsia"/>
                <w:color w:val="FF0000"/>
              </w:rPr>
              <w:t>財政經濟上重大變故</w:t>
            </w:r>
            <w:r w:rsidRPr="00646751">
              <w:rPr>
                <w:rFonts w:hint="eastAsia"/>
              </w:rPr>
              <w:t>，得</w:t>
            </w:r>
            <w:r w:rsidRPr="002E3456">
              <w:rPr>
                <w:rFonts w:hint="eastAsia"/>
                <w:color w:val="FF0000"/>
              </w:rPr>
              <w:t>經行政院會議之決議發布</w:t>
            </w:r>
            <w:r w:rsidRPr="00646751">
              <w:rPr>
                <w:rFonts w:hint="eastAsia"/>
                <w:b/>
              </w:rPr>
              <w:t>緊急命令</w:t>
            </w:r>
            <w:r w:rsidRPr="00646751">
              <w:rPr>
                <w:rFonts w:hint="eastAsia"/>
              </w:rPr>
              <w:t>，為必要之處置，</w:t>
            </w:r>
            <w:r w:rsidRPr="00646751">
              <w:rPr>
                <w:rFonts w:hint="eastAsia"/>
                <w:b/>
              </w:rPr>
              <w:t>不受</w:t>
            </w:r>
            <w:r w:rsidR="004628ED" w:rsidRPr="00646751">
              <w:rPr>
                <w:rFonts w:hint="eastAsia"/>
                <w:color w:val="984806" w:themeColor="accent6" w:themeShade="80"/>
              </w:rPr>
              <w:t>憲法§43</w:t>
            </w:r>
            <w:r w:rsidRPr="00646751">
              <w:rPr>
                <w:rFonts w:hint="eastAsia"/>
              </w:rPr>
              <w:t>之限制。</w:t>
            </w:r>
            <w:r w:rsidR="00CB7E4E" w:rsidRPr="00646751">
              <w:rPr>
                <w:rFonts w:hint="eastAsia"/>
              </w:rPr>
              <w:t>但須於發布後</w:t>
            </w:r>
            <w:r w:rsidR="00E8738A" w:rsidRPr="00646751">
              <w:rPr>
                <w:rFonts w:hint="eastAsia"/>
                <w:b/>
                <w:color w:val="FF0000"/>
              </w:rPr>
              <w:t>10</w:t>
            </w:r>
            <w:r w:rsidR="00CB7E4E" w:rsidRPr="00646751">
              <w:rPr>
                <w:rFonts w:hint="eastAsia"/>
                <w:b/>
                <w:color w:val="FF0000"/>
              </w:rPr>
              <w:t>日內</w:t>
            </w:r>
            <w:r w:rsidR="00CB7E4E" w:rsidRPr="00646751">
              <w:rPr>
                <w:rFonts w:hint="eastAsia"/>
              </w:rPr>
              <w:t>提交</w:t>
            </w:r>
            <w:r w:rsidR="00CB7E4E" w:rsidRPr="00646751">
              <w:rPr>
                <w:rFonts w:hint="eastAsia"/>
                <w:color w:val="FF0000"/>
              </w:rPr>
              <w:t>立法院追認</w:t>
            </w:r>
            <w:r w:rsidR="00CB7E4E" w:rsidRPr="00646751">
              <w:rPr>
                <w:rFonts w:hint="eastAsia"/>
              </w:rPr>
              <w:t>，如立法院不同意時，該緊急命令立即失效。</w:t>
            </w:r>
          </w:p>
        </w:tc>
      </w:tr>
      <w:tr w:rsidR="00CB7E4E"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rsidR="00CB7E4E" w:rsidRPr="00646751" w:rsidRDefault="00CB7E4E" w:rsidP="00EC53E9">
            <w:pPr>
              <w:pStyle w:val="aff"/>
              <w:numPr>
                <w:ilvl w:val="0"/>
                <w:numId w:val="29"/>
              </w:numPr>
              <w:ind w:leftChars="0"/>
              <w:jc w:val="center"/>
            </w:pPr>
            <w:r w:rsidRPr="00646751">
              <w:rPr>
                <w:rFonts w:hint="eastAsia"/>
              </w:rPr>
              <w:t>決定國家安全</w:t>
            </w:r>
          </w:p>
          <w:p w:rsidR="00CB7E4E" w:rsidRPr="00646751" w:rsidRDefault="00CB7E4E" w:rsidP="001D3F88">
            <w:pPr>
              <w:pStyle w:val="aff"/>
              <w:ind w:leftChars="0"/>
              <w:jc w:val="center"/>
            </w:pPr>
            <w:r w:rsidRPr="00646751">
              <w:rPr>
                <w:rFonts w:hint="eastAsia"/>
              </w:rPr>
              <w:t>大政方針</w:t>
            </w:r>
          </w:p>
        </w:tc>
        <w:tc>
          <w:tcPr>
            <w:tcW w:w="8504" w:type="dxa"/>
            <w:tcBorders>
              <w:top w:val="dashSmallGap" w:sz="4" w:space="0" w:color="1F497D" w:themeColor="text2"/>
              <w:left w:val="single" w:sz="8" w:space="0" w:color="1F497D" w:themeColor="text2"/>
              <w:right w:val="single" w:sz="8" w:space="0" w:color="1F497D" w:themeColor="text2"/>
            </w:tcBorders>
            <w:shd w:val="clear" w:color="auto" w:fill="auto"/>
            <w:vAlign w:val="center"/>
          </w:tcPr>
          <w:p w:rsidR="00CB7E4E" w:rsidRPr="00646751" w:rsidRDefault="00CB7E4E" w:rsidP="00BA5B02">
            <w:pPr>
              <w:jc w:val="both"/>
              <w:cnfStyle w:val="000000100000" w:firstRow="0" w:lastRow="0" w:firstColumn="0" w:lastColumn="0" w:oddVBand="0" w:evenVBand="0" w:oddHBand="1" w:evenHBand="0" w:firstRowFirstColumn="0" w:firstRowLastColumn="0" w:lastRowFirstColumn="0" w:lastRowLastColumn="0"/>
            </w:pPr>
            <w:r w:rsidRPr="00646751">
              <w:rPr>
                <w:rFonts w:hint="eastAsia"/>
              </w:rPr>
              <w:t>得設</w:t>
            </w:r>
            <w:r w:rsidRPr="00646751">
              <w:rPr>
                <w:rFonts w:hint="eastAsia"/>
                <w:color w:val="FF0000"/>
              </w:rPr>
              <w:t>國家安全會議</w:t>
            </w:r>
            <w:r w:rsidRPr="00646751">
              <w:rPr>
                <w:rFonts w:hint="eastAsia"/>
              </w:rPr>
              <w:t>及所屬</w:t>
            </w:r>
            <w:r w:rsidRPr="00646751">
              <w:rPr>
                <w:rFonts w:hint="eastAsia"/>
                <w:color w:val="FF0000"/>
              </w:rPr>
              <w:t>國家安全局</w:t>
            </w:r>
            <w:r w:rsidRPr="00646751">
              <w:rPr>
                <w:rFonts w:hint="eastAsia"/>
              </w:rPr>
              <w:t>，其組織以法律定之。</w:t>
            </w:r>
          </w:p>
        </w:tc>
      </w:tr>
      <w:tr w:rsidR="00CB7E4E"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vAlign w:val="center"/>
          </w:tcPr>
          <w:p w:rsidR="00CB7E4E" w:rsidRPr="00646751" w:rsidRDefault="00CB7E4E" w:rsidP="00EC53E9">
            <w:pPr>
              <w:pStyle w:val="aff"/>
              <w:numPr>
                <w:ilvl w:val="0"/>
                <w:numId w:val="29"/>
              </w:numPr>
              <w:ind w:leftChars="0"/>
              <w:jc w:val="center"/>
            </w:pPr>
            <w:r w:rsidRPr="00646751">
              <w:rPr>
                <w:rFonts w:hint="eastAsia"/>
              </w:rPr>
              <w:t>解散立法院</w:t>
            </w:r>
          </w:p>
        </w:tc>
        <w:tc>
          <w:tcPr>
            <w:tcW w:w="8504" w:type="dxa"/>
            <w:tcBorders>
              <w:left w:val="single" w:sz="8" w:space="0" w:color="1F497D" w:themeColor="text2"/>
              <w:bottom w:val="dashSmallGap" w:sz="4" w:space="0" w:color="1F497D" w:themeColor="text2"/>
              <w:right w:val="single" w:sz="8" w:space="0" w:color="1F497D" w:themeColor="text2"/>
            </w:tcBorders>
            <w:shd w:val="clear" w:color="auto" w:fill="DBE5F1" w:themeFill="accent1" w:themeFillTint="33"/>
          </w:tcPr>
          <w:p w:rsidR="00CB7E4E" w:rsidRPr="00646751" w:rsidRDefault="00CB7E4E" w:rsidP="00EC53E9">
            <w:pPr>
              <w:pStyle w:val="aff"/>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646751">
              <w:rPr>
                <w:rFonts w:hint="eastAsia"/>
              </w:rPr>
              <w:t>立法院通過對</w:t>
            </w:r>
            <w:r w:rsidRPr="00646751">
              <w:rPr>
                <w:rFonts w:hint="eastAsia"/>
                <w:b/>
              </w:rPr>
              <w:t>行政院院長之不信任案</w:t>
            </w:r>
            <w:r w:rsidRPr="00646751">
              <w:rPr>
                <w:rFonts w:hint="eastAsia"/>
              </w:rPr>
              <w:t>後</w:t>
            </w:r>
            <w:r w:rsidR="00E8738A" w:rsidRPr="00646751">
              <w:rPr>
                <w:rFonts w:hint="eastAsia"/>
                <w:b/>
                <w:color w:val="FF0000"/>
              </w:rPr>
              <w:t>10</w:t>
            </w:r>
            <w:r w:rsidRPr="00646751">
              <w:rPr>
                <w:rFonts w:hint="eastAsia"/>
                <w:b/>
                <w:color w:val="FF0000"/>
              </w:rPr>
              <w:t>日內</w:t>
            </w:r>
            <w:r w:rsidRPr="00646751">
              <w:rPr>
                <w:rFonts w:hint="eastAsia"/>
              </w:rPr>
              <w:t>，經</w:t>
            </w:r>
            <w:r w:rsidRPr="002E3456">
              <w:rPr>
                <w:rFonts w:hint="eastAsia"/>
                <w:color w:val="FF0000"/>
              </w:rPr>
              <w:t>諮詢</w:t>
            </w:r>
            <w:r w:rsidRPr="00646751">
              <w:rPr>
                <w:rFonts w:hint="eastAsia"/>
              </w:rPr>
              <w:t>立法院院長後，得宣告</w:t>
            </w:r>
            <w:r w:rsidRPr="002E3456">
              <w:rPr>
                <w:rFonts w:hint="eastAsia"/>
                <w:b/>
              </w:rPr>
              <w:t>解散立法院</w:t>
            </w:r>
            <w:r w:rsidRPr="00646751">
              <w:rPr>
                <w:rFonts w:hint="eastAsia"/>
              </w:rPr>
              <w:t>。</w:t>
            </w:r>
          </w:p>
          <w:p w:rsidR="00CB7E4E" w:rsidRPr="00646751" w:rsidRDefault="00CB7E4E" w:rsidP="00EC53E9">
            <w:pPr>
              <w:pStyle w:val="aff"/>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2E3456">
              <w:rPr>
                <w:rFonts w:hint="eastAsia"/>
                <w:b/>
              </w:rPr>
              <w:t>戒嚴</w:t>
            </w:r>
            <w:r w:rsidRPr="00646751">
              <w:rPr>
                <w:rFonts w:hint="eastAsia"/>
              </w:rPr>
              <w:t>或</w:t>
            </w:r>
            <w:r w:rsidRPr="002E3456">
              <w:rPr>
                <w:rFonts w:hint="eastAsia"/>
                <w:b/>
              </w:rPr>
              <w:t>緊急命令</w:t>
            </w:r>
            <w:r w:rsidRPr="00646751">
              <w:rPr>
                <w:rFonts w:hint="eastAsia"/>
              </w:rPr>
              <w:t>生效期間，</w:t>
            </w:r>
            <w:r w:rsidRPr="002E3456">
              <w:rPr>
                <w:rFonts w:hint="eastAsia"/>
                <w:b/>
                <w:color w:val="FF0000"/>
              </w:rPr>
              <w:t>不得</w:t>
            </w:r>
            <w:r w:rsidRPr="002E3456">
              <w:rPr>
                <w:rFonts w:hint="eastAsia"/>
                <w:color w:val="FF0000"/>
              </w:rPr>
              <w:t>解散立法院</w:t>
            </w:r>
            <w:r w:rsidRPr="00646751">
              <w:rPr>
                <w:rFonts w:hint="eastAsia"/>
              </w:rPr>
              <w:t>。</w:t>
            </w:r>
          </w:p>
          <w:p w:rsidR="00CB7E4E" w:rsidRPr="00646751" w:rsidRDefault="00CB7E4E" w:rsidP="00EC53E9">
            <w:pPr>
              <w:pStyle w:val="aff"/>
              <w:numPr>
                <w:ilvl w:val="0"/>
                <w:numId w:val="30"/>
              </w:numPr>
              <w:ind w:leftChars="0"/>
              <w:cnfStyle w:val="000000000000" w:firstRow="0" w:lastRow="0" w:firstColumn="0" w:lastColumn="0" w:oddVBand="0" w:evenVBand="0" w:oddHBand="0" w:evenHBand="0" w:firstRowFirstColumn="0" w:firstRowLastColumn="0" w:lastRowFirstColumn="0" w:lastRowLastColumn="0"/>
            </w:pPr>
            <w:r w:rsidRPr="00646751">
              <w:rPr>
                <w:rFonts w:hint="eastAsia"/>
              </w:rPr>
              <w:t>立法院解散後，應於</w:t>
            </w:r>
            <w:r w:rsidR="00E8738A" w:rsidRPr="00646751">
              <w:rPr>
                <w:rFonts w:hint="eastAsia"/>
                <w:b/>
                <w:color w:val="FF0000"/>
              </w:rPr>
              <w:t>60</w:t>
            </w:r>
            <w:r w:rsidRPr="00646751">
              <w:rPr>
                <w:rFonts w:hint="eastAsia"/>
                <w:b/>
                <w:color w:val="FF0000"/>
              </w:rPr>
              <w:t>日內</w:t>
            </w:r>
            <w:r w:rsidRPr="00646751">
              <w:rPr>
                <w:rFonts w:hint="eastAsia"/>
              </w:rPr>
              <w:t>舉行</w:t>
            </w:r>
            <w:r w:rsidRPr="00646751">
              <w:rPr>
                <w:rFonts w:hint="eastAsia"/>
                <w:b/>
              </w:rPr>
              <w:t>立法委員選舉</w:t>
            </w:r>
            <w:r w:rsidRPr="00646751">
              <w:rPr>
                <w:rFonts w:hint="eastAsia"/>
              </w:rPr>
              <w:t>，並於選舉結果確認後</w:t>
            </w:r>
            <w:r w:rsidR="00E4005C" w:rsidRPr="00646751">
              <w:rPr>
                <w:rFonts w:hint="eastAsia"/>
              </w:rPr>
              <w:t>10</w:t>
            </w:r>
            <w:r w:rsidRPr="00646751">
              <w:rPr>
                <w:rFonts w:hint="eastAsia"/>
              </w:rPr>
              <w:t>日內自行集會，其任期重新起算。</w:t>
            </w:r>
          </w:p>
        </w:tc>
      </w:tr>
      <w:tr w:rsidR="00CB7E4E"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auto"/>
            <w:vAlign w:val="center"/>
          </w:tcPr>
          <w:p w:rsidR="00CB7E4E" w:rsidRPr="00646751" w:rsidRDefault="00CB7E4E" w:rsidP="00EC53E9">
            <w:pPr>
              <w:pStyle w:val="aff"/>
              <w:numPr>
                <w:ilvl w:val="0"/>
                <w:numId w:val="29"/>
              </w:numPr>
              <w:ind w:leftChars="0"/>
              <w:jc w:val="center"/>
            </w:pPr>
            <w:r w:rsidRPr="00646751">
              <w:rPr>
                <w:rFonts w:hint="eastAsia"/>
              </w:rPr>
              <w:t>副總統缺位</w:t>
            </w:r>
          </w:p>
        </w:tc>
        <w:tc>
          <w:tcPr>
            <w:tcW w:w="8504"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auto"/>
          </w:tcPr>
          <w:p w:rsidR="00CB7E4E" w:rsidRPr="00646751" w:rsidRDefault="00CB7E4E" w:rsidP="00E25D5B">
            <w:pPr>
              <w:cnfStyle w:val="000000100000" w:firstRow="0" w:lastRow="0" w:firstColumn="0" w:lastColumn="0" w:oddVBand="0" w:evenVBand="0" w:oddHBand="1" w:evenHBand="0" w:firstRowFirstColumn="0" w:firstRowLastColumn="0" w:lastRowFirstColumn="0" w:lastRowLastColumn="0"/>
            </w:pPr>
            <w:r w:rsidRPr="00646751">
              <w:rPr>
                <w:rFonts w:hint="eastAsia"/>
              </w:rPr>
              <w:t>總統應於</w:t>
            </w:r>
            <w:r w:rsidR="004628ED" w:rsidRPr="00646751">
              <w:rPr>
                <w:rFonts w:hint="eastAsia"/>
                <w:b/>
                <w:color w:val="FF0000"/>
              </w:rPr>
              <w:t>3</w:t>
            </w:r>
            <w:r w:rsidRPr="00646751">
              <w:rPr>
                <w:rFonts w:hint="eastAsia"/>
                <w:b/>
                <w:color w:val="FF0000"/>
              </w:rPr>
              <w:t>個月內</w:t>
            </w:r>
            <w:r w:rsidRPr="00646751">
              <w:rPr>
                <w:rFonts w:hint="eastAsia"/>
              </w:rPr>
              <w:t>提名候選人，由</w:t>
            </w:r>
            <w:r w:rsidRPr="00646751">
              <w:rPr>
                <w:rFonts w:hint="eastAsia"/>
                <w:color w:val="FF0000"/>
              </w:rPr>
              <w:t>立法院補選</w:t>
            </w:r>
            <w:r w:rsidRPr="00646751">
              <w:rPr>
                <w:rFonts w:hint="eastAsia"/>
              </w:rPr>
              <w:t>，繼任至原任期屆滿為止。</w:t>
            </w:r>
            <w:r w:rsidR="00E4005C" w:rsidRPr="00646751">
              <w:rPr>
                <w:rFonts w:hAnsi="新細明體" w:cstheme="majorBidi" w:hint="eastAsia"/>
                <w:bCs/>
                <w:sz w:val="22"/>
                <w:u w:val="single"/>
              </w:rPr>
              <w:t>&lt;110退四&gt;</w:t>
            </w:r>
          </w:p>
        </w:tc>
      </w:tr>
      <w:tr w:rsidR="00CB7E4E"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vAlign w:val="center"/>
          </w:tcPr>
          <w:p w:rsidR="00CB7E4E" w:rsidRPr="00646751" w:rsidRDefault="00CB7E4E" w:rsidP="00EC53E9">
            <w:pPr>
              <w:pStyle w:val="aff"/>
              <w:numPr>
                <w:ilvl w:val="0"/>
                <w:numId w:val="29"/>
              </w:numPr>
              <w:ind w:leftChars="0"/>
              <w:jc w:val="center"/>
            </w:pPr>
            <w:r w:rsidRPr="00646751">
              <w:rPr>
                <w:rFonts w:hint="eastAsia"/>
              </w:rPr>
              <w:t>總統、副總統均缺位</w:t>
            </w:r>
          </w:p>
        </w:tc>
        <w:tc>
          <w:tcPr>
            <w:tcW w:w="8504"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DBE5F1" w:themeFill="accent1" w:themeFillTint="33"/>
          </w:tcPr>
          <w:p w:rsidR="00CB7E4E" w:rsidRPr="00646751" w:rsidRDefault="00CB7E4E" w:rsidP="00155087">
            <w:pPr>
              <w:cnfStyle w:val="000000000000" w:firstRow="0" w:lastRow="0" w:firstColumn="0" w:lastColumn="0" w:oddVBand="0" w:evenVBand="0" w:oddHBand="0" w:evenHBand="0" w:firstRowFirstColumn="0" w:firstRowLastColumn="0" w:lastRowFirstColumn="0" w:lastRowLastColumn="0"/>
            </w:pPr>
            <w:r w:rsidRPr="00646751">
              <w:rPr>
                <w:rFonts w:hint="eastAsia"/>
              </w:rPr>
              <w:t>由</w:t>
            </w:r>
            <w:r w:rsidRPr="00646751">
              <w:rPr>
                <w:rFonts w:hint="eastAsia"/>
                <w:color w:val="FF0000"/>
              </w:rPr>
              <w:t>行政院院長代行</w:t>
            </w:r>
            <w:r w:rsidR="00155087" w:rsidRPr="00646751">
              <w:rPr>
                <w:rFonts w:hint="eastAsia"/>
              </w:rPr>
              <w:t>其職權，並</w:t>
            </w:r>
            <w:r w:rsidR="009C0A59" w:rsidRPr="00646751">
              <w:rPr>
                <w:rFonts w:hint="eastAsia"/>
              </w:rPr>
              <w:t>依第一項</w:t>
            </w:r>
            <w:r w:rsidRPr="00646751">
              <w:rPr>
                <w:rFonts w:hint="eastAsia"/>
              </w:rPr>
              <w:t>補選總統、副總統，</w:t>
            </w:r>
            <w:r w:rsidRPr="00646751">
              <w:rPr>
                <w:rFonts w:hint="eastAsia"/>
                <w:color w:val="FF0000"/>
              </w:rPr>
              <w:t>繼任至原任期屆滿</w:t>
            </w:r>
            <w:r w:rsidRPr="00646751">
              <w:rPr>
                <w:rFonts w:hint="eastAsia"/>
              </w:rPr>
              <w:t>為止。</w:t>
            </w:r>
          </w:p>
        </w:tc>
      </w:tr>
      <w:tr w:rsidR="00CB7E4E"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auto"/>
            <w:vAlign w:val="center"/>
          </w:tcPr>
          <w:p w:rsidR="00CB7E4E" w:rsidRPr="00646751" w:rsidRDefault="00CB7E4E" w:rsidP="00EC53E9">
            <w:pPr>
              <w:pStyle w:val="aff"/>
              <w:numPr>
                <w:ilvl w:val="0"/>
                <w:numId w:val="29"/>
              </w:numPr>
              <w:ind w:leftChars="0"/>
              <w:jc w:val="center"/>
            </w:pPr>
            <w:r w:rsidRPr="00646751">
              <w:rPr>
                <w:rFonts w:hint="eastAsia"/>
              </w:rPr>
              <w:t>總統、副總統之</w:t>
            </w:r>
          </w:p>
          <w:p w:rsidR="00CB7E4E" w:rsidRPr="00646751" w:rsidRDefault="00CB7E4E" w:rsidP="001D3F88">
            <w:pPr>
              <w:pStyle w:val="aff"/>
              <w:ind w:leftChars="0"/>
              <w:jc w:val="center"/>
            </w:pPr>
            <w:r w:rsidRPr="00646751">
              <w:rPr>
                <w:rFonts w:hint="eastAsia"/>
              </w:rPr>
              <w:t>罷免案</w:t>
            </w:r>
          </w:p>
        </w:tc>
        <w:tc>
          <w:tcPr>
            <w:tcW w:w="8504" w:type="dxa"/>
            <w:tcBorders>
              <w:top w:val="dashSmallGap" w:sz="4" w:space="0" w:color="1F497D" w:themeColor="text2"/>
              <w:left w:val="single" w:sz="8" w:space="0" w:color="1F497D" w:themeColor="text2"/>
              <w:bottom w:val="dashSmallGap" w:sz="4" w:space="0" w:color="1F497D" w:themeColor="text2"/>
              <w:right w:val="single" w:sz="8" w:space="0" w:color="1F497D" w:themeColor="text2"/>
            </w:tcBorders>
            <w:shd w:val="clear" w:color="auto" w:fill="auto"/>
          </w:tcPr>
          <w:p w:rsidR="00CB7E4E" w:rsidRPr="00646751" w:rsidRDefault="00CB7E4E" w:rsidP="00E25D5B">
            <w:pPr>
              <w:cnfStyle w:val="000000100000" w:firstRow="0" w:lastRow="0" w:firstColumn="0" w:lastColumn="0" w:oddVBand="0" w:evenVBand="0" w:oddHBand="1" w:evenHBand="0" w:firstRowFirstColumn="0" w:firstRowLastColumn="0" w:lastRowFirstColumn="0" w:lastRowLastColumn="0"/>
            </w:pPr>
            <w:r w:rsidRPr="00646751">
              <w:rPr>
                <w:rFonts w:hint="eastAsia"/>
              </w:rPr>
              <w:t>須經</w:t>
            </w:r>
            <w:r w:rsidRPr="0004194B">
              <w:rPr>
                <w:rFonts w:hint="eastAsia"/>
                <w:shd w:val="pct15" w:color="auto" w:fill="FFFFFF"/>
              </w:rPr>
              <w:t>全體</w:t>
            </w:r>
            <w:r w:rsidRPr="00646751">
              <w:rPr>
                <w:rFonts w:hint="eastAsia"/>
              </w:rPr>
              <w:t>立法委員</w:t>
            </w:r>
            <w:r w:rsidR="00155087" w:rsidRPr="008E4335">
              <w:rPr>
                <w:rFonts w:hint="eastAsia"/>
                <w:b/>
                <w:color w:val="FF0000"/>
                <w:highlight w:val="yellow"/>
              </w:rPr>
              <w:t>1/4</w:t>
            </w:r>
            <w:r w:rsidRPr="008E4335">
              <w:rPr>
                <w:rFonts w:hint="eastAsia"/>
                <w:b/>
                <w:color w:val="FF0000"/>
                <w:highlight w:val="yellow"/>
              </w:rPr>
              <w:t>提議</w:t>
            </w:r>
            <w:r w:rsidRPr="00646751">
              <w:rPr>
                <w:rFonts w:hint="eastAsia"/>
              </w:rPr>
              <w:t>，全體立法委員</w:t>
            </w:r>
            <w:r w:rsidR="00155087" w:rsidRPr="008E4335">
              <w:rPr>
                <w:rFonts w:hint="eastAsia"/>
                <w:b/>
                <w:color w:val="FF0000"/>
                <w:highlight w:val="yellow"/>
              </w:rPr>
              <w:t>2/3</w:t>
            </w:r>
            <w:r w:rsidRPr="008E4335">
              <w:rPr>
                <w:rFonts w:hint="eastAsia"/>
                <w:b/>
                <w:color w:val="FF0000"/>
                <w:highlight w:val="yellow"/>
              </w:rPr>
              <w:t>同意</w:t>
            </w:r>
            <w:r w:rsidRPr="00646751">
              <w:rPr>
                <w:rFonts w:hint="eastAsia"/>
              </w:rPr>
              <w:t>後提出，並經中華民國自由地區選舉人</w:t>
            </w:r>
            <w:r w:rsidRPr="00646751">
              <w:rPr>
                <w:rFonts w:hint="eastAsia"/>
                <w:highlight w:val="yellow"/>
              </w:rPr>
              <w:t>總額過半數</w:t>
            </w:r>
            <w:r w:rsidRPr="00646751">
              <w:rPr>
                <w:rFonts w:hint="eastAsia"/>
              </w:rPr>
              <w:t>之投票，有效票</w:t>
            </w:r>
            <w:r w:rsidRPr="00646751">
              <w:rPr>
                <w:rFonts w:hint="eastAsia"/>
                <w:highlight w:val="yellow"/>
              </w:rPr>
              <w:t>過半數同意罷免</w:t>
            </w:r>
            <w:r w:rsidRPr="00646751">
              <w:rPr>
                <w:rFonts w:hint="eastAsia"/>
              </w:rPr>
              <w:t>時，即為通過。</w:t>
            </w:r>
          </w:p>
        </w:tc>
      </w:tr>
      <w:tr w:rsidR="00CB7E4E"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1F497D" w:themeColor="text2"/>
              <w:left w:val="single" w:sz="8" w:space="0" w:color="1F497D" w:themeColor="text2"/>
              <w:bottom w:val="single" w:sz="8" w:space="0" w:color="1F497D" w:themeColor="text2"/>
              <w:right w:val="single" w:sz="8" w:space="0" w:color="1F497D" w:themeColor="text2"/>
            </w:tcBorders>
            <w:shd w:val="clear" w:color="auto" w:fill="DBE5F1" w:themeFill="accent1" w:themeFillTint="33"/>
            <w:vAlign w:val="center"/>
          </w:tcPr>
          <w:p w:rsidR="00CB7E4E" w:rsidRPr="00646751" w:rsidRDefault="00155087" w:rsidP="00EC53E9">
            <w:pPr>
              <w:pStyle w:val="aff"/>
              <w:numPr>
                <w:ilvl w:val="0"/>
                <w:numId w:val="29"/>
              </w:numPr>
              <w:ind w:leftChars="0"/>
              <w:jc w:val="center"/>
            </w:pPr>
            <w:r w:rsidRPr="00646751">
              <w:rPr>
                <w:rFonts w:hint="eastAsia"/>
              </w:rPr>
              <w:t>總統、副總統彈劾案</w:t>
            </w:r>
          </w:p>
        </w:tc>
        <w:tc>
          <w:tcPr>
            <w:tcW w:w="8504" w:type="dxa"/>
            <w:tcBorders>
              <w:top w:val="dashSmallGap" w:sz="4" w:space="0" w:color="1F497D" w:themeColor="text2"/>
              <w:left w:val="single" w:sz="8" w:space="0" w:color="1F497D" w:themeColor="text2"/>
              <w:bottom w:val="single" w:sz="8" w:space="0" w:color="1F497D" w:themeColor="text2"/>
              <w:right w:val="single" w:sz="8" w:space="0" w:color="1F497D" w:themeColor="text2"/>
            </w:tcBorders>
            <w:shd w:val="clear" w:color="auto" w:fill="DBE5F1" w:themeFill="accent1" w:themeFillTint="33"/>
          </w:tcPr>
          <w:p w:rsidR="00CB7E4E" w:rsidRPr="00646751" w:rsidRDefault="00155087" w:rsidP="00E25D5B">
            <w:pPr>
              <w:cnfStyle w:val="000000000000" w:firstRow="0" w:lastRow="0" w:firstColumn="0" w:lastColumn="0" w:oddVBand="0" w:evenVBand="0" w:oddHBand="0" w:evenHBand="0" w:firstRowFirstColumn="0" w:firstRowLastColumn="0" w:lastRowFirstColumn="0" w:lastRowLastColumn="0"/>
            </w:pPr>
            <w:r w:rsidRPr="00646751">
              <w:rPr>
                <w:rFonts w:hint="eastAsia"/>
              </w:rPr>
              <w:t>立法院提出，聲請</w:t>
            </w:r>
            <w:r w:rsidRPr="00646751">
              <w:rPr>
                <w:rFonts w:hint="eastAsia"/>
                <w:b/>
                <w:color w:val="7030A0"/>
              </w:rPr>
              <w:t>司法院大法官</w:t>
            </w:r>
            <w:r w:rsidRPr="00646751">
              <w:rPr>
                <w:rFonts w:hint="eastAsia"/>
              </w:rPr>
              <w:t>審理，經</w:t>
            </w:r>
            <w:r w:rsidRPr="00646751">
              <w:rPr>
                <w:rFonts w:hint="eastAsia"/>
                <w:b/>
              </w:rPr>
              <w:t>憲法法庭</w:t>
            </w:r>
            <w:r w:rsidRPr="00646751">
              <w:rPr>
                <w:rFonts w:hint="eastAsia"/>
                <w:b/>
                <w:color w:val="FF0000"/>
              </w:rPr>
              <w:t>判決</w:t>
            </w:r>
            <w:r w:rsidRPr="00646751">
              <w:rPr>
                <w:rFonts w:hint="eastAsia"/>
              </w:rPr>
              <w:t>成立時，被彈劾人應即解職。</w:t>
            </w:r>
          </w:p>
        </w:tc>
      </w:tr>
    </w:tbl>
    <w:p w:rsidR="00CB7E4E" w:rsidRDefault="00CB7E4E" w:rsidP="00E25D5B">
      <w:pPr>
        <w:rPr>
          <w:rStyle w:val="afe"/>
          <w:rFonts w:hAnsi="新細明體"/>
          <w:b w:val="0"/>
          <w:bCs w:val="0"/>
          <w:szCs w:val="24"/>
        </w:rPr>
      </w:pPr>
    </w:p>
    <w:p w:rsidR="00646751" w:rsidRDefault="00646751">
      <w:pPr>
        <w:widowControl/>
        <w:rPr>
          <w:rFonts w:ascii="標楷體" w:eastAsia="標楷體" w:hAnsiTheme="majorHAnsi" w:cstheme="majorBidi"/>
          <w:b/>
          <w:iCs/>
          <w:sz w:val="32"/>
          <w:szCs w:val="24"/>
        </w:rPr>
      </w:pPr>
      <w:r>
        <w:br w:type="page"/>
      </w:r>
    </w:p>
    <w:p w:rsidR="00684BD3" w:rsidRPr="00646751" w:rsidRDefault="00646751" w:rsidP="00646751">
      <w:pPr>
        <w:pStyle w:val="ae"/>
      </w:pPr>
      <w:r>
        <w:t>行政院</w:t>
      </w:r>
    </w:p>
    <w:tbl>
      <w:tblPr>
        <w:tblStyle w:val="-3"/>
        <w:tblW w:w="11339" w:type="dxa"/>
        <w:jc w:val="center"/>
        <w:tblLook w:val="04A0" w:firstRow="1" w:lastRow="0" w:firstColumn="1" w:lastColumn="0" w:noHBand="0" w:noVBand="1"/>
      </w:tblPr>
      <w:tblGrid>
        <w:gridCol w:w="2835"/>
        <w:gridCol w:w="8504"/>
      </w:tblGrid>
      <w:tr w:rsidR="00C67F4D" w:rsidTr="00C67F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8" w:space="0" w:color="00B050"/>
              <w:left w:val="single" w:sz="8" w:space="0" w:color="00B050"/>
              <w:bottom w:val="single" w:sz="18" w:space="0" w:color="00B050"/>
              <w:right w:val="single" w:sz="8" w:space="0" w:color="00B050"/>
            </w:tcBorders>
            <w:vAlign w:val="center"/>
          </w:tcPr>
          <w:p w:rsidR="00C67F4D" w:rsidRPr="004628ED" w:rsidRDefault="00C67F4D" w:rsidP="00C67F4D">
            <w:pPr>
              <w:rPr>
                <w:rFonts w:hAnsi="新細明體"/>
                <w:b w:val="0"/>
                <w:color w:val="auto"/>
              </w:rPr>
            </w:pPr>
            <w:r w:rsidRPr="004628ED">
              <w:rPr>
                <w:rFonts w:hAnsi="新細明體" w:hint="eastAsia"/>
                <w:color w:val="984806" w:themeColor="accent6" w:themeShade="80"/>
              </w:rPr>
              <w:t>§53</w:t>
            </w:r>
            <w:r w:rsidRPr="004628ED">
              <w:rPr>
                <w:rFonts w:hAnsi="新細明體" w:hint="eastAsia"/>
              </w:rPr>
              <w:t xml:space="preserve">　</w:t>
            </w:r>
            <w:r w:rsidRPr="004628ED">
              <w:rPr>
                <w:rFonts w:hAnsi="新細明體" w:hint="eastAsia"/>
                <w:b w:val="0"/>
                <w:color w:val="auto"/>
              </w:rPr>
              <w:t>行政院為國家最高行政機關。</w:t>
            </w:r>
          </w:p>
          <w:p w:rsidR="00C67F4D" w:rsidRPr="004628ED" w:rsidRDefault="00C67F4D" w:rsidP="00C67F4D">
            <w:pPr>
              <w:rPr>
                <w:rFonts w:hAnsi="新細明體"/>
                <w:b w:val="0"/>
                <w:color w:val="auto"/>
              </w:rPr>
            </w:pPr>
            <w:r w:rsidRPr="004628ED">
              <w:rPr>
                <w:rFonts w:hAnsi="新細明體" w:hint="eastAsia"/>
                <w:color w:val="984806" w:themeColor="accent6" w:themeShade="80"/>
              </w:rPr>
              <w:t>§54</w:t>
            </w:r>
            <w:r w:rsidRPr="004628ED">
              <w:rPr>
                <w:rFonts w:hAnsi="新細明體" w:hint="eastAsia"/>
              </w:rPr>
              <w:t xml:space="preserve">　</w:t>
            </w:r>
            <w:r w:rsidRPr="004628ED">
              <w:rPr>
                <w:rFonts w:hAnsi="新細明體" w:hint="eastAsia"/>
                <w:b w:val="0"/>
                <w:color w:val="auto"/>
              </w:rPr>
              <w:t>行政院設院長、副院長各一人，各部會首長若干人，及不管部會之政務委員若干人。</w:t>
            </w:r>
          </w:p>
          <w:p w:rsidR="004628ED" w:rsidRDefault="004628ED" w:rsidP="00C67F4D">
            <w:pPr>
              <w:rPr>
                <w:rFonts w:hAnsi="新細明體"/>
                <w:color w:val="984806" w:themeColor="accent6" w:themeShade="80"/>
              </w:rPr>
            </w:pPr>
            <w:r w:rsidRPr="004628ED">
              <w:rPr>
                <w:rFonts w:hAnsi="新細明體" w:hint="eastAsia"/>
                <w:color w:val="984806" w:themeColor="accent6" w:themeShade="80"/>
              </w:rPr>
              <w:t>§55</w:t>
            </w:r>
          </w:p>
          <w:p w:rsidR="004628ED" w:rsidRPr="00E4005C" w:rsidRDefault="004628ED" w:rsidP="001B38F0">
            <w:pPr>
              <w:pStyle w:val="aff"/>
              <w:numPr>
                <w:ilvl w:val="0"/>
                <w:numId w:val="178"/>
              </w:numPr>
              <w:ind w:leftChars="0"/>
              <w:rPr>
                <w:rFonts w:hAnsi="新細明體"/>
                <w:b w:val="0"/>
                <w:strike/>
                <w:color w:val="auto"/>
              </w:rPr>
            </w:pPr>
            <w:r w:rsidRPr="00E4005C">
              <w:rPr>
                <w:rFonts w:hAnsi="新細明體" w:hint="eastAsia"/>
                <w:b w:val="0"/>
                <w:strike/>
                <w:color w:val="auto"/>
              </w:rPr>
              <w:t>行政院院長由總統提名，經立法院同意任命之。</w:t>
            </w:r>
          </w:p>
          <w:p w:rsidR="004628ED" w:rsidRPr="004628ED" w:rsidRDefault="004628ED" w:rsidP="001B38F0">
            <w:pPr>
              <w:pStyle w:val="aff"/>
              <w:numPr>
                <w:ilvl w:val="0"/>
                <w:numId w:val="178"/>
              </w:numPr>
              <w:ind w:leftChars="0"/>
              <w:rPr>
                <w:rFonts w:hAnsi="新細明體"/>
                <w:b w:val="0"/>
                <w:color w:val="auto"/>
              </w:rPr>
            </w:pPr>
            <w:r w:rsidRPr="004628ED">
              <w:rPr>
                <w:rFonts w:hAnsi="新細明體" w:hint="eastAsia"/>
                <w:b w:val="0"/>
                <w:color w:val="auto"/>
              </w:rPr>
              <w:t>立法院休會期間，行政院院長辭職或出缺時，由行政院副院長代理其職務，但總統須於</w:t>
            </w:r>
            <w:r w:rsidR="00654F7C">
              <w:rPr>
                <w:rFonts w:hAnsi="新細明體" w:hint="eastAsia"/>
                <w:b w:val="0"/>
                <w:color w:val="auto"/>
              </w:rPr>
              <w:t>40</w:t>
            </w:r>
            <w:r w:rsidRPr="004628ED">
              <w:rPr>
                <w:rFonts w:hAnsi="新細明體" w:hint="eastAsia"/>
                <w:b w:val="0"/>
                <w:color w:val="auto"/>
              </w:rPr>
              <w:t>日內咨請立法院召集會議，提出行政院院長人選，徵求同意。行政院院長職務，在總統所提行政院院長人選未經立法院同意前，由行政院副院長暫行代理。</w:t>
            </w:r>
          </w:p>
          <w:p w:rsidR="00C67F4D" w:rsidRPr="001D3F88" w:rsidRDefault="00C67F4D" w:rsidP="00C67F4D">
            <w:pPr>
              <w:rPr>
                <w:rFonts w:hAnsi="新細明體"/>
                <w:b w:val="0"/>
                <w:color w:val="auto"/>
              </w:rPr>
            </w:pPr>
            <w:r w:rsidRPr="004628ED">
              <w:rPr>
                <w:rFonts w:hAnsi="新細明體" w:hint="eastAsia"/>
                <w:color w:val="984806" w:themeColor="accent6" w:themeShade="80"/>
              </w:rPr>
              <w:t>§56</w:t>
            </w:r>
            <w:r w:rsidRPr="00103C1C">
              <w:rPr>
                <w:rFonts w:hAnsi="新細明體" w:hint="eastAsia"/>
              </w:rPr>
              <w:t xml:space="preserve">　</w:t>
            </w:r>
            <w:r w:rsidRPr="001D3F88">
              <w:rPr>
                <w:rFonts w:hAnsi="新細明體" w:hint="eastAsia"/>
                <w:b w:val="0"/>
                <w:color w:val="auto"/>
              </w:rPr>
              <w:t>行政院</w:t>
            </w:r>
            <w:r w:rsidRPr="00867B3A">
              <w:rPr>
                <w:rFonts w:hAnsi="新細明體" w:hint="eastAsia"/>
                <w:color w:val="auto"/>
              </w:rPr>
              <w:t>副院長</w:t>
            </w:r>
            <w:r w:rsidRPr="001D3F88">
              <w:rPr>
                <w:rFonts w:hAnsi="新細明體" w:hint="eastAsia"/>
                <w:b w:val="0"/>
                <w:color w:val="auto"/>
              </w:rPr>
              <w:t>，各</w:t>
            </w:r>
            <w:r w:rsidRPr="00867B3A">
              <w:rPr>
                <w:rFonts w:hAnsi="新細明體" w:hint="eastAsia"/>
                <w:color w:val="auto"/>
              </w:rPr>
              <w:t>部會首長</w:t>
            </w:r>
            <w:r w:rsidRPr="001D3F88">
              <w:rPr>
                <w:rFonts w:hAnsi="新細明體" w:hint="eastAsia"/>
                <w:b w:val="0"/>
                <w:color w:val="auto"/>
              </w:rPr>
              <w:t>及</w:t>
            </w:r>
            <w:r w:rsidRPr="00867B3A">
              <w:rPr>
                <w:rFonts w:hAnsi="新細明體" w:hint="eastAsia"/>
                <w:color w:val="auto"/>
              </w:rPr>
              <w:t>不管部會之政務委員</w:t>
            </w:r>
            <w:r w:rsidRPr="001D3F88">
              <w:rPr>
                <w:rFonts w:hAnsi="新細明體" w:hint="eastAsia"/>
                <w:b w:val="0"/>
                <w:color w:val="auto"/>
              </w:rPr>
              <w:t>，</w:t>
            </w:r>
            <w:r w:rsidRPr="00CF6CEC">
              <w:rPr>
                <w:rFonts w:hAnsi="新細明體" w:hint="eastAsia"/>
                <w:b w:val="0"/>
                <w:color w:val="FF0000"/>
              </w:rPr>
              <w:t>由行政院院長提請總統任命</w:t>
            </w:r>
            <w:r w:rsidRPr="001D3F88">
              <w:rPr>
                <w:rFonts w:hAnsi="新細明體" w:hint="eastAsia"/>
                <w:b w:val="0"/>
                <w:color w:val="auto"/>
              </w:rPr>
              <w:t>之。</w:t>
            </w:r>
            <w:r w:rsidR="00867B3A" w:rsidRPr="00867B3A">
              <w:rPr>
                <w:rFonts w:hAnsi="新細明體" w:hint="eastAsia"/>
                <w:b w:val="0"/>
                <w:color w:val="auto"/>
                <w:sz w:val="22"/>
                <w:u w:val="single"/>
              </w:rPr>
              <w:t>&lt;108</w:t>
            </w:r>
            <w:r w:rsidR="004628ED">
              <w:rPr>
                <w:rFonts w:hAnsi="新細明體" w:hint="eastAsia"/>
                <w:b w:val="0"/>
                <w:color w:val="auto"/>
                <w:sz w:val="22"/>
                <w:u w:val="single"/>
              </w:rPr>
              <w:t>+110</w:t>
            </w:r>
            <w:r w:rsidR="00867B3A" w:rsidRPr="00867B3A">
              <w:rPr>
                <w:rFonts w:hAnsi="新細明體" w:hint="eastAsia"/>
                <w:b w:val="0"/>
                <w:color w:val="auto"/>
                <w:sz w:val="22"/>
                <w:u w:val="single"/>
              </w:rPr>
              <w:t>身四</w:t>
            </w:r>
            <w:r w:rsidR="00654F7C">
              <w:rPr>
                <w:rFonts w:hAnsi="新細明體" w:hint="eastAsia"/>
                <w:b w:val="0"/>
                <w:color w:val="auto"/>
                <w:sz w:val="22"/>
                <w:u w:val="single"/>
              </w:rPr>
              <w:t>、110退四</w:t>
            </w:r>
            <w:r w:rsidR="00867B3A" w:rsidRPr="00867B3A">
              <w:rPr>
                <w:rFonts w:hAnsi="新細明體" w:hint="eastAsia"/>
                <w:b w:val="0"/>
                <w:color w:val="auto"/>
                <w:sz w:val="22"/>
                <w:u w:val="single"/>
              </w:rPr>
              <w:t>&gt;</w:t>
            </w:r>
          </w:p>
          <w:p w:rsidR="004628ED" w:rsidRPr="00E4005C" w:rsidRDefault="004628ED" w:rsidP="004628ED">
            <w:pPr>
              <w:rPr>
                <w:rFonts w:hAnsi="新細明體"/>
                <w:b w:val="0"/>
                <w:strike/>
                <w:color w:val="auto"/>
              </w:rPr>
            </w:pPr>
            <w:r w:rsidRPr="004628ED">
              <w:rPr>
                <w:rFonts w:hAnsi="新細明體" w:hint="eastAsia"/>
                <w:color w:val="984806" w:themeColor="accent6" w:themeShade="80"/>
              </w:rPr>
              <w:t>§57</w:t>
            </w:r>
            <w:r w:rsidRPr="00103C1C">
              <w:rPr>
                <w:rFonts w:hAnsi="新細明體" w:hint="eastAsia"/>
              </w:rPr>
              <w:t xml:space="preserve">　</w:t>
            </w:r>
            <w:r w:rsidRPr="00E4005C">
              <w:rPr>
                <w:rFonts w:hAnsi="新細明體" w:hint="eastAsia"/>
                <w:b w:val="0"/>
                <w:strike/>
                <w:color w:val="auto"/>
              </w:rPr>
              <w:t>行政院依下列規定，對立法院負責：</w:t>
            </w:r>
          </w:p>
          <w:p w:rsidR="004628ED" w:rsidRPr="00E4005C" w:rsidRDefault="004628ED" w:rsidP="001B38F0">
            <w:pPr>
              <w:pStyle w:val="aff"/>
              <w:numPr>
                <w:ilvl w:val="0"/>
                <w:numId w:val="179"/>
              </w:numPr>
              <w:ind w:leftChars="0"/>
              <w:rPr>
                <w:rFonts w:hAnsi="新細明體"/>
                <w:b w:val="0"/>
                <w:strike/>
                <w:color w:val="auto"/>
              </w:rPr>
            </w:pPr>
            <w:r w:rsidRPr="00E4005C">
              <w:rPr>
                <w:rFonts w:hAnsi="新細明體" w:hint="eastAsia"/>
                <w:b w:val="0"/>
                <w:strike/>
                <w:color w:val="auto"/>
              </w:rPr>
              <w:t>行政院有向立法院提出施政方針及施政報告之責。立法委員在開會時，有向行政院院長及行政院各部會首長質詢之權。</w:t>
            </w:r>
          </w:p>
          <w:p w:rsidR="004628ED" w:rsidRPr="00E4005C" w:rsidRDefault="004628ED" w:rsidP="001B38F0">
            <w:pPr>
              <w:pStyle w:val="aff"/>
              <w:numPr>
                <w:ilvl w:val="0"/>
                <w:numId w:val="179"/>
              </w:numPr>
              <w:ind w:leftChars="0"/>
              <w:rPr>
                <w:rFonts w:hAnsi="新細明體"/>
                <w:b w:val="0"/>
                <w:strike/>
                <w:color w:val="auto"/>
              </w:rPr>
            </w:pPr>
            <w:r w:rsidRPr="00E4005C">
              <w:rPr>
                <w:rFonts w:hAnsi="新細明體" w:hint="eastAsia"/>
                <w:b w:val="0"/>
                <w:strike/>
                <w:color w:val="auto"/>
              </w:rPr>
              <w:t>立法院對於行政院之重要政策不贊同時，得以決議移請行政院變更之。行政院對於立法院之決議，得經總統之核可，移請立法院覆議。覆議時，如經出席立法委員1/3維持原決議，行政院院長應即接受該決議或辭職。</w:t>
            </w:r>
          </w:p>
          <w:p w:rsidR="004628ED" w:rsidRPr="00E4005C" w:rsidRDefault="004628ED" w:rsidP="001B38F0">
            <w:pPr>
              <w:pStyle w:val="aff"/>
              <w:numPr>
                <w:ilvl w:val="0"/>
                <w:numId w:val="179"/>
              </w:numPr>
              <w:ind w:leftChars="0"/>
              <w:rPr>
                <w:rFonts w:hAnsi="新細明體"/>
                <w:b w:val="0"/>
                <w:strike/>
                <w:color w:val="auto"/>
              </w:rPr>
            </w:pPr>
            <w:r w:rsidRPr="00E4005C">
              <w:rPr>
                <w:rFonts w:hAnsi="新細明體" w:hint="eastAsia"/>
                <w:b w:val="0"/>
                <w:strike/>
                <w:color w:val="auto"/>
              </w:rPr>
              <w:t>行政院對於立法院決議之法律案、預算案、條約案，如認為有窒礙難行時，得經總統之核可，於該決議案送達行政院10日內，移請立法院覆議。覆議時，如經出席立法委員1/3維持原案，行政院院長應即接受該決議或辭職。</w:t>
            </w:r>
          </w:p>
          <w:p w:rsidR="00C67F4D" w:rsidRPr="004628ED" w:rsidRDefault="00C67F4D" w:rsidP="00C67F4D">
            <w:pPr>
              <w:rPr>
                <w:rFonts w:hAnsi="新細明體"/>
              </w:rPr>
            </w:pPr>
            <w:r w:rsidRPr="004628ED">
              <w:rPr>
                <w:rFonts w:hAnsi="新細明體" w:hint="eastAsia"/>
                <w:color w:val="984806" w:themeColor="accent6" w:themeShade="80"/>
              </w:rPr>
              <w:t>§58</w:t>
            </w:r>
            <w:r w:rsidRPr="004628ED">
              <w:rPr>
                <w:rFonts w:hAnsi="新細明體" w:hint="eastAsia"/>
              </w:rPr>
              <w:t xml:space="preserve">　</w:t>
            </w:r>
          </w:p>
          <w:p w:rsidR="004628ED" w:rsidRPr="00747CEF" w:rsidRDefault="00C67F4D" w:rsidP="001B38F0">
            <w:pPr>
              <w:pStyle w:val="aff"/>
              <w:numPr>
                <w:ilvl w:val="0"/>
                <w:numId w:val="180"/>
              </w:numPr>
              <w:ind w:leftChars="0"/>
              <w:rPr>
                <w:rFonts w:hAnsi="新細明體"/>
                <w:b w:val="0"/>
                <w:color w:val="auto"/>
              </w:rPr>
            </w:pPr>
            <w:r w:rsidRPr="00747CEF">
              <w:rPr>
                <w:rFonts w:hAnsi="新細明體" w:hint="eastAsia"/>
                <w:b w:val="0"/>
                <w:color w:val="auto"/>
              </w:rPr>
              <w:t>行政院設</w:t>
            </w:r>
            <w:r w:rsidRPr="008E4335">
              <w:rPr>
                <w:rFonts w:hAnsi="新細明體" w:hint="eastAsia"/>
                <w:color w:val="auto"/>
              </w:rPr>
              <w:t>行政院會議</w:t>
            </w:r>
            <w:r w:rsidRPr="00747CEF">
              <w:rPr>
                <w:rFonts w:hAnsi="新細明體" w:hint="eastAsia"/>
                <w:b w:val="0"/>
                <w:color w:val="auto"/>
              </w:rPr>
              <w:t>，由行政院院長、副院長、各部會首長及不管部會之政務委員組織之，以院長為主席。</w:t>
            </w:r>
            <w:r w:rsidR="00545874" w:rsidRPr="00545874">
              <w:rPr>
                <w:rFonts w:hAnsi="新細明體" w:hint="eastAsia"/>
                <w:b w:val="0"/>
                <w:color w:val="auto"/>
                <w:sz w:val="22"/>
                <w:u w:val="single"/>
              </w:rPr>
              <w:t>&lt;110高&gt;</w:t>
            </w:r>
          </w:p>
          <w:p w:rsidR="00C67F4D" w:rsidRPr="00747CEF" w:rsidRDefault="00C67F4D" w:rsidP="001B38F0">
            <w:pPr>
              <w:pStyle w:val="aff"/>
              <w:numPr>
                <w:ilvl w:val="0"/>
                <w:numId w:val="180"/>
              </w:numPr>
              <w:ind w:leftChars="0"/>
              <w:rPr>
                <w:rFonts w:hAnsi="新細明體"/>
                <w:b w:val="0"/>
                <w:color w:val="auto"/>
              </w:rPr>
            </w:pPr>
            <w:r w:rsidRPr="00747CEF">
              <w:rPr>
                <w:rFonts w:hAnsi="新細明體" w:hint="eastAsia"/>
                <w:b w:val="0"/>
                <w:color w:val="auto"/>
              </w:rPr>
              <w:t>行政院院長、各部會首長，須將應行提出於立法院之</w:t>
            </w:r>
            <w:r w:rsidRPr="004628ED">
              <w:rPr>
                <w:rFonts w:hAnsi="新細明體" w:hint="eastAsia"/>
                <w:color w:val="FF0000"/>
              </w:rPr>
              <w:t>法</w:t>
            </w:r>
            <w:r w:rsidRPr="005B6A6A">
              <w:rPr>
                <w:rFonts w:hAnsi="新細明體" w:hint="eastAsia"/>
                <w:b w:val="0"/>
                <w:color w:val="FF0000"/>
              </w:rPr>
              <w:t>律案</w:t>
            </w:r>
            <w:r w:rsidRPr="00747CEF">
              <w:rPr>
                <w:rFonts w:hAnsi="新細明體" w:hint="eastAsia"/>
                <w:b w:val="0"/>
                <w:color w:val="auto"/>
              </w:rPr>
              <w:t>、</w:t>
            </w:r>
            <w:r w:rsidRPr="004628ED">
              <w:rPr>
                <w:rFonts w:hAnsi="新細明體" w:hint="eastAsia"/>
                <w:color w:val="FF0000"/>
              </w:rPr>
              <w:t>預</w:t>
            </w:r>
            <w:r w:rsidRPr="005B6A6A">
              <w:rPr>
                <w:rFonts w:hAnsi="新細明體" w:hint="eastAsia"/>
                <w:b w:val="0"/>
                <w:color w:val="FF0000"/>
              </w:rPr>
              <w:t>算案</w:t>
            </w:r>
            <w:r w:rsidRPr="00747CEF">
              <w:rPr>
                <w:rFonts w:hAnsi="新細明體" w:hint="eastAsia"/>
                <w:b w:val="0"/>
                <w:color w:val="auto"/>
              </w:rPr>
              <w:t>、</w:t>
            </w:r>
            <w:r w:rsidRPr="004628ED">
              <w:rPr>
                <w:rFonts w:hAnsi="新細明體" w:hint="eastAsia"/>
                <w:color w:val="FF0000"/>
              </w:rPr>
              <w:t>戒</w:t>
            </w:r>
            <w:r w:rsidRPr="005B6A6A">
              <w:rPr>
                <w:rFonts w:hAnsi="新細明體" w:hint="eastAsia"/>
                <w:b w:val="0"/>
                <w:color w:val="FF0000"/>
              </w:rPr>
              <w:t>嚴案</w:t>
            </w:r>
            <w:r w:rsidRPr="00747CEF">
              <w:rPr>
                <w:rFonts w:hAnsi="新細明體" w:hint="eastAsia"/>
                <w:b w:val="0"/>
                <w:color w:val="auto"/>
              </w:rPr>
              <w:t>、</w:t>
            </w:r>
            <w:r w:rsidRPr="005B6A6A">
              <w:rPr>
                <w:rFonts w:hAnsi="新細明體" w:hint="eastAsia"/>
                <w:color w:val="FF0000"/>
              </w:rPr>
              <w:t>大</w:t>
            </w:r>
            <w:r w:rsidRPr="005B6A6A">
              <w:rPr>
                <w:rFonts w:hAnsi="新細明體" w:hint="eastAsia"/>
                <w:b w:val="0"/>
                <w:color w:val="FF0000"/>
              </w:rPr>
              <w:t>赦案</w:t>
            </w:r>
            <w:r w:rsidRPr="00747CEF">
              <w:rPr>
                <w:rFonts w:hAnsi="新細明體" w:hint="eastAsia"/>
                <w:b w:val="0"/>
                <w:color w:val="auto"/>
              </w:rPr>
              <w:t>、</w:t>
            </w:r>
            <w:r w:rsidRPr="005B6A6A">
              <w:rPr>
                <w:rFonts w:hAnsi="新細明體" w:hint="eastAsia"/>
                <w:color w:val="FF0000"/>
              </w:rPr>
              <w:t>宣</w:t>
            </w:r>
            <w:r w:rsidRPr="005B6A6A">
              <w:rPr>
                <w:rFonts w:hAnsi="新細明體" w:hint="eastAsia"/>
                <w:b w:val="0"/>
                <w:color w:val="FF0000"/>
              </w:rPr>
              <w:t>戰案</w:t>
            </w:r>
            <w:r w:rsidRPr="00747CEF">
              <w:rPr>
                <w:rFonts w:hAnsi="新細明體" w:hint="eastAsia"/>
                <w:b w:val="0"/>
                <w:color w:val="auto"/>
              </w:rPr>
              <w:t>、</w:t>
            </w:r>
            <w:r w:rsidRPr="005B6A6A">
              <w:rPr>
                <w:rFonts w:hAnsi="新細明體" w:hint="eastAsia"/>
                <w:color w:val="FF0000"/>
              </w:rPr>
              <w:t>媾</w:t>
            </w:r>
            <w:r w:rsidRPr="005B6A6A">
              <w:rPr>
                <w:rFonts w:hAnsi="新細明體" w:hint="eastAsia"/>
                <w:b w:val="0"/>
                <w:color w:val="FF0000"/>
              </w:rPr>
              <w:t>和案</w:t>
            </w:r>
            <w:r w:rsidRPr="00747CEF">
              <w:rPr>
                <w:rFonts w:hAnsi="新細明體" w:hint="eastAsia"/>
                <w:b w:val="0"/>
                <w:color w:val="auto"/>
              </w:rPr>
              <w:t>、</w:t>
            </w:r>
            <w:r w:rsidRPr="005B6A6A">
              <w:rPr>
                <w:rFonts w:hAnsi="新細明體" w:hint="eastAsia"/>
                <w:color w:val="FF0000"/>
              </w:rPr>
              <w:t>條</w:t>
            </w:r>
            <w:r w:rsidRPr="005B6A6A">
              <w:rPr>
                <w:rFonts w:hAnsi="新細明體" w:hint="eastAsia"/>
                <w:b w:val="0"/>
                <w:color w:val="FF0000"/>
              </w:rPr>
              <w:t>約案</w:t>
            </w:r>
            <w:r w:rsidRPr="00747CEF">
              <w:rPr>
                <w:rFonts w:hAnsi="新細明體" w:hint="eastAsia"/>
                <w:b w:val="0"/>
                <w:color w:val="auto"/>
              </w:rPr>
              <w:t>及其他重要事項，或涉及各部會共同關係之事項，提出於</w:t>
            </w:r>
            <w:r w:rsidRPr="005B6A6A">
              <w:rPr>
                <w:rFonts w:hAnsi="新細明體" w:hint="eastAsia"/>
                <w:color w:val="auto"/>
              </w:rPr>
              <w:t>行政院會議議決</w:t>
            </w:r>
            <w:r w:rsidRPr="00747CEF">
              <w:rPr>
                <w:rFonts w:hAnsi="新細明體" w:hint="eastAsia"/>
                <w:b w:val="0"/>
                <w:color w:val="auto"/>
              </w:rPr>
              <w:t>之。</w:t>
            </w:r>
          </w:p>
          <w:p w:rsidR="00C67F4D" w:rsidRPr="004628ED" w:rsidRDefault="00C67F4D" w:rsidP="00C67F4D">
            <w:pPr>
              <w:rPr>
                <w:rFonts w:hAnsi="新細明體"/>
                <w:b w:val="0"/>
                <w:color w:val="auto"/>
              </w:rPr>
            </w:pPr>
            <w:r w:rsidRPr="004628ED">
              <w:rPr>
                <w:rFonts w:hAnsi="新細明體" w:hint="eastAsia"/>
                <w:color w:val="984806" w:themeColor="accent6" w:themeShade="80"/>
              </w:rPr>
              <w:t>§59</w:t>
            </w:r>
            <w:r w:rsidRPr="004628ED">
              <w:rPr>
                <w:rFonts w:hAnsi="新細明體" w:hint="eastAsia"/>
              </w:rPr>
              <w:t xml:space="preserve">　</w:t>
            </w:r>
            <w:r w:rsidRPr="004628ED">
              <w:rPr>
                <w:rFonts w:hAnsi="新細明體" w:hint="eastAsia"/>
                <w:b w:val="0"/>
                <w:color w:val="auto"/>
              </w:rPr>
              <w:t>行政院於會計年度</w:t>
            </w:r>
            <w:r w:rsidRPr="004628ED">
              <w:rPr>
                <w:rFonts w:hAnsi="新細明體" w:hint="eastAsia"/>
                <w:b w:val="0"/>
                <w:color w:val="FF0000"/>
              </w:rPr>
              <w:t>開始</w:t>
            </w:r>
            <w:r w:rsidR="00747CEF">
              <w:rPr>
                <w:rFonts w:hAnsi="新細明體" w:hint="eastAsia"/>
                <w:color w:val="FF0000"/>
              </w:rPr>
              <w:t>3</w:t>
            </w:r>
            <w:r w:rsidRPr="004628ED">
              <w:rPr>
                <w:rFonts w:hAnsi="新細明體" w:hint="eastAsia"/>
                <w:color w:val="FF0000"/>
              </w:rPr>
              <w:t>個月</w:t>
            </w:r>
            <w:r w:rsidRPr="004628ED">
              <w:rPr>
                <w:rFonts w:hAnsi="新細明體" w:hint="eastAsia"/>
                <w:b w:val="0"/>
                <w:color w:val="FF0000"/>
              </w:rPr>
              <w:t>前</w:t>
            </w:r>
            <w:r w:rsidRPr="004628ED">
              <w:rPr>
                <w:rFonts w:hAnsi="新細明體" w:hint="eastAsia"/>
                <w:b w:val="0"/>
                <w:color w:val="auto"/>
              </w:rPr>
              <w:t>，應將下年度</w:t>
            </w:r>
            <w:r w:rsidRPr="004628ED">
              <w:rPr>
                <w:rFonts w:hAnsi="新細明體" w:hint="eastAsia"/>
                <w:color w:val="auto"/>
              </w:rPr>
              <w:t>預算案</w:t>
            </w:r>
            <w:r w:rsidRPr="004628ED">
              <w:rPr>
                <w:rFonts w:hAnsi="新細明體" w:hint="eastAsia"/>
                <w:b w:val="0"/>
                <w:color w:val="auto"/>
              </w:rPr>
              <w:t>提出於</w:t>
            </w:r>
            <w:r w:rsidRPr="004628ED">
              <w:rPr>
                <w:rFonts w:hAnsi="新細明體" w:hint="eastAsia"/>
                <w:color w:val="auto"/>
                <w:highlight w:val="yellow"/>
              </w:rPr>
              <w:t>立法院</w:t>
            </w:r>
            <w:r w:rsidRPr="004628ED">
              <w:rPr>
                <w:rFonts w:hAnsi="新細明體" w:hint="eastAsia"/>
                <w:b w:val="0"/>
                <w:color w:val="auto"/>
              </w:rPr>
              <w:t>。</w:t>
            </w:r>
            <w:r w:rsidR="008E4335" w:rsidRPr="008E4335">
              <w:rPr>
                <w:rFonts w:hAnsi="新細明體" w:hint="eastAsia"/>
                <w:b w:val="0"/>
                <w:color w:val="B2A1C7" w:themeColor="accent4" w:themeTint="99"/>
              </w:rPr>
              <w:t>(預算法為4個月)</w:t>
            </w:r>
          </w:p>
          <w:p w:rsidR="00C67F4D" w:rsidRPr="004628ED" w:rsidRDefault="00C67F4D" w:rsidP="00C67F4D">
            <w:pPr>
              <w:rPr>
                <w:rFonts w:hAnsi="新細明體"/>
                <w:b w:val="0"/>
                <w:color w:val="auto"/>
              </w:rPr>
            </w:pPr>
            <w:r w:rsidRPr="004628ED">
              <w:rPr>
                <w:rFonts w:hAnsi="新細明體" w:hint="eastAsia"/>
                <w:color w:val="984806" w:themeColor="accent6" w:themeShade="80"/>
              </w:rPr>
              <w:t>§60</w:t>
            </w:r>
            <w:r w:rsidRPr="004628ED">
              <w:rPr>
                <w:rFonts w:hAnsi="新細明體" w:hint="eastAsia"/>
              </w:rPr>
              <w:t xml:space="preserve">　</w:t>
            </w:r>
            <w:r w:rsidRPr="004628ED">
              <w:rPr>
                <w:rFonts w:hAnsi="新細明體" w:hint="eastAsia"/>
                <w:b w:val="0"/>
                <w:color w:val="auto"/>
              </w:rPr>
              <w:t>行政院於會計年度</w:t>
            </w:r>
            <w:r w:rsidRPr="004628ED">
              <w:rPr>
                <w:rFonts w:hAnsi="新細明體" w:hint="eastAsia"/>
                <w:b w:val="0"/>
                <w:color w:val="FF0000"/>
              </w:rPr>
              <w:t>結束後</w:t>
            </w:r>
            <w:r w:rsidR="00747CEF">
              <w:rPr>
                <w:rFonts w:hAnsi="新細明體" w:hint="eastAsia"/>
                <w:color w:val="FF0000"/>
              </w:rPr>
              <w:t>4</w:t>
            </w:r>
            <w:r w:rsidRPr="004628ED">
              <w:rPr>
                <w:rFonts w:hAnsi="新細明體" w:hint="eastAsia"/>
                <w:color w:val="FF0000"/>
              </w:rPr>
              <w:t>個月</w:t>
            </w:r>
            <w:r w:rsidRPr="004628ED">
              <w:rPr>
                <w:rFonts w:hAnsi="新細明體" w:hint="eastAsia"/>
                <w:b w:val="0"/>
                <w:color w:val="FF0000"/>
              </w:rPr>
              <w:t>內</w:t>
            </w:r>
            <w:r w:rsidRPr="004628ED">
              <w:rPr>
                <w:rFonts w:hAnsi="新細明體" w:hint="eastAsia"/>
                <w:b w:val="0"/>
                <w:color w:val="auto"/>
              </w:rPr>
              <w:t>，應提出</w:t>
            </w:r>
            <w:r w:rsidRPr="004628ED">
              <w:rPr>
                <w:rFonts w:hAnsi="新細明體" w:hint="eastAsia"/>
                <w:color w:val="auto"/>
              </w:rPr>
              <w:t>決算</w:t>
            </w:r>
            <w:r w:rsidRPr="004628ED">
              <w:rPr>
                <w:rFonts w:hAnsi="新細明體" w:hint="eastAsia"/>
                <w:b w:val="0"/>
                <w:color w:val="auto"/>
              </w:rPr>
              <w:t>於</w:t>
            </w:r>
            <w:r w:rsidRPr="004628ED">
              <w:rPr>
                <w:rFonts w:hAnsi="新細明體" w:hint="eastAsia"/>
                <w:color w:val="auto"/>
                <w:highlight w:val="yellow"/>
              </w:rPr>
              <w:t>監察院</w:t>
            </w:r>
            <w:r w:rsidRPr="004628ED">
              <w:rPr>
                <w:rFonts w:hAnsi="新細明體" w:hint="eastAsia"/>
                <w:b w:val="0"/>
                <w:color w:val="auto"/>
              </w:rPr>
              <w:t>。</w:t>
            </w:r>
          </w:p>
          <w:p w:rsidR="00C67F4D" w:rsidRPr="000C5600" w:rsidRDefault="00C67F4D" w:rsidP="00C67F4D">
            <w:pPr>
              <w:jc w:val="both"/>
              <w:rPr>
                <w:rFonts w:hAnsi="新細明體"/>
                <w:color w:val="984806" w:themeColor="accent6" w:themeShade="80"/>
                <w:u w:val="single"/>
              </w:rPr>
            </w:pPr>
            <w:r w:rsidRPr="004628ED">
              <w:rPr>
                <w:rFonts w:hAnsi="新細明體" w:hint="eastAsia"/>
                <w:color w:val="984806" w:themeColor="accent6" w:themeShade="80"/>
              </w:rPr>
              <w:t>§61</w:t>
            </w:r>
            <w:r w:rsidRPr="004628ED">
              <w:rPr>
                <w:rFonts w:hAnsi="新細明體" w:hint="eastAsia"/>
              </w:rPr>
              <w:t xml:space="preserve">　</w:t>
            </w:r>
            <w:r w:rsidRPr="001D3F88">
              <w:rPr>
                <w:rFonts w:hAnsi="新細明體" w:hint="eastAsia"/>
                <w:b w:val="0"/>
                <w:color w:val="auto"/>
              </w:rPr>
              <w:t>行政院之組織，以法律定之。</w:t>
            </w:r>
          </w:p>
        </w:tc>
      </w:tr>
      <w:tr w:rsidR="000C5600" w:rsidTr="00CD48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00B050"/>
              <w:left w:val="single" w:sz="8" w:space="0" w:color="00B050"/>
              <w:bottom w:val="single" w:sz="8" w:space="0" w:color="00B050"/>
              <w:right w:val="single" w:sz="8" w:space="0" w:color="00B050"/>
            </w:tcBorders>
            <w:shd w:val="clear" w:color="auto" w:fill="auto"/>
            <w:vAlign w:val="center"/>
          </w:tcPr>
          <w:p w:rsidR="000C5600" w:rsidRPr="000C5600" w:rsidRDefault="000C5600" w:rsidP="00EB3624">
            <w:pPr>
              <w:jc w:val="both"/>
              <w:rPr>
                <w:rStyle w:val="afe"/>
                <w:rFonts w:hAnsi="新細明體"/>
                <w:bCs/>
                <w:iCs/>
                <w:color w:val="984806" w:themeColor="accent6" w:themeShade="80"/>
              </w:rPr>
            </w:pPr>
            <w:r w:rsidRPr="000C5600">
              <w:rPr>
                <w:rFonts w:hAnsi="新細明體" w:hint="eastAsia"/>
                <w:color w:val="984806" w:themeColor="accent6" w:themeShade="80"/>
                <w:u w:val="single"/>
              </w:rPr>
              <w:t>憲增</w:t>
            </w:r>
            <w:r w:rsidR="00EA29F2" w:rsidRPr="000C5600">
              <w:rPr>
                <w:rFonts w:hAnsi="新細明體" w:hint="eastAsia"/>
                <w:color w:val="984806" w:themeColor="accent6" w:themeShade="80"/>
                <w:u w:val="single"/>
              </w:rPr>
              <w:t>§</w:t>
            </w:r>
            <w:r w:rsidRPr="000C5600">
              <w:rPr>
                <w:rFonts w:hAnsi="新細明體" w:hint="eastAsia"/>
                <w:color w:val="984806" w:themeColor="accent6" w:themeShade="80"/>
                <w:u w:val="single"/>
              </w:rPr>
              <w:t>3</w:t>
            </w:r>
          </w:p>
        </w:tc>
      </w:tr>
      <w:tr w:rsidR="00823FE2"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00B050"/>
              <w:left w:val="single" w:sz="8" w:space="0" w:color="00B050"/>
              <w:bottom w:val="dashSmallGap" w:sz="4" w:space="0" w:color="9BBB59" w:themeColor="accent3"/>
              <w:right w:val="single" w:sz="8" w:space="0" w:color="00B050"/>
            </w:tcBorders>
            <w:shd w:val="clear" w:color="auto" w:fill="EAF1DD" w:themeFill="accent3" w:themeFillTint="33"/>
            <w:vAlign w:val="center"/>
          </w:tcPr>
          <w:p w:rsidR="00823FE2" w:rsidRPr="00963106" w:rsidRDefault="00823FE2" w:rsidP="000E4A4E">
            <w:pPr>
              <w:pStyle w:val="aff"/>
              <w:ind w:leftChars="0"/>
              <w:jc w:val="center"/>
              <w:rPr>
                <w:b w:val="0"/>
                <w:color w:val="auto"/>
              </w:rPr>
            </w:pPr>
            <w:r w:rsidRPr="00963106">
              <w:rPr>
                <w:rFonts w:hint="eastAsia"/>
                <w:b w:val="0"/>
                <w:color w:val="auto"/>
              </w:rPr>
              <w:t>Ⅰ.</w:t>
            </w:r>
          </w:p>
        </w:tc>
        <w:tc>
          <w:tcPr>
            <w:tcW w:w="8504" w:type="dxa"/>
            <w:tcBorders>
              <w:top w:val="dashSmallGap" w:sz="4" w:space="0" w:color="00B050"/>
              <w:left w:val="single" w:sz="8" w:space="0" w:color="00B050"/>
              <w:bottom w:val="dashSmallGap" w:sz="4" w:space="0" w:color="9BBB59" w:themeColor="accent3"/>
              <w:right w:val="single" w:sz="8" w:space="0" w:color="00B050"/>
            </w:tcBorders>
            <w:shd w:val="clear" w:color="auto" w:fill="EAF1DD" w:themeFill="accent3" w:themeFillTint="33"/>
          </w:tcPr>
          <w:p w:rsidR="00823FE2" w:rsidRPr="00963106" w:rsidRDefault="00823FE2" w:rsidP="000E4A4E">
            <w:pPr>
              <w:cnfStyle w:val="000000000000" w:firstRow="0" w:lastRow="0" w:firstColumn="0" w:lastColumn="0" w:oddVBand="0" w:evenVBand="0" w:oddHBand="0" w:evenHBand="0" w:firstRowFirstColumn="0" w:firstRowLastColumn="0" w:lastRowFirstColumn="0" w:lastRowLastColumn="0"/>
              <w:rPr>
                <w:color w:val="auto"/>
              </w:rPr>
            </w:pPr>
            <w:r w:rsidRPr="00963106">
              <w:rPr>
                <w:rFonts w:hint="eastAsia"/>
                <w:bCs/>
                <w:color w:val="auto"/>
              </w:rPr>
              <w:t>行政院院長由總統任命之。行政院院長辭職或出缺時，在總統未任命行政院院長前，由行政院副院長暫行代理。</w:t>
            </w:r>
          </w:p>
        </w:tc>
      </w:tr>
      <w:tr w:rsidR="00823FE2"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9BBB59" w:themeColor="accent3"/>
              <w:left w:val="single" w:sz="8" w:space="0" w:color="00B050"/>
              <w:bottom w:val="dotted" w:sz="4" w:space="0" w:color="auto"/>
              <w:right w:val="single" w:sz="8" w:space="0" w:color="00B050"/>
            </w:tcBorders>
            <w:shd w:val="clear" w:color="auto" w:fill="auto"/>
            <w:vAlign w:val="center"/>
          </w:tcPr>
          <w:p w:rsidR="00823FE2" w:rsidRPr="00963106" w:rsidRDefault="00823FE2" w:rsidP="00EC53E9">
            <w:pPr>
              <w:pStyle w:val="aff"/>
              <w:numPr>
                <w:ilvl w:val="0"/>
                <w:numId w:val="105"/>
              </w:numPr>
              <w:ind w:leftChars="0"/>
              <w:jc w:val="center"/>
              <w:rPr>
                <w:b w:val="0"/>
                <w:color w:val="auto"/>
              </w:rPr>
            </w:pPr>
            <w:r w:rsidRPr="004B03A8">
              <w:rPr>
                <w:rFonts w:hint="eastAsia"/>
                <w:color w:val="auto"/>
              </w:rPr>
              <w:t>施政報告之責</w:t>
            </w:r>
          </w:p>
        </w:tc>
        <w:tc>
          <w:tcPr>
            <w:tcW w:w="8504" w:type="dxa"/>
            <w:tcBorders>
              <w:top w:val="dashSmallGap" w:sz="4" w:space="0" w:color="9BBB59" w:themeColor="accent3"/>
              <w:left w:val="single" w:sz="8" w:space="0" w:color="00B050"/>
              <w:bottom w:val="dotted" w:sz="4" w:space="0" w:color="auto"/>
              <w:right w:val="single" w:sz="8" w:space="0" w:color="00B050"/>
            </w:tcBorders>
            <w:shd w:val="clear" w:color="auto" w:fill="auto"/>
          </w:tcPr>
          <w:p w:rsidR="00823FE2" w:rsidRPr="00963106" w:rsidRDefault="00823FE2" w:rsidP="000E4A4E">
            <w:pPr>
              <w:cnfStyle w:val="000000100000" w:firstRow="0" w:lastRow="0" w:firstColumn="0" w:lastColumn="0" w:oddVBand="0" w:evenVBand="0" w:oddHBand="1" w:evenHBand="0" w:firstRowFirstColumn="0" w:firstRowLastColumn="0" w:lastRowFirstColumn="0" w:lastRowLastColumn="0"/>
              <w:rPr>
                <w:bCs/>
                <w:color w:val="auto"/>
              </w:rPr>
            </w:pPr>
            <w:r w:rsidRPr="00963106">
              <w:rPr>
                <w:rFonts w:hint="eastAsia"/>
                <w:bCs/>
                <w:color w:val="auto"/>
              </w:rPr>
              <w:t>行政院有向立法院提出施政方針及施政報告之責。</w:t>
            </w:r>
            <w:r w:rsidRPr="008E4335">
              <w:rPr>
                <w:rFonts w:hint="eastAsia"/>
                <w:bCs/>
                <w:color w:val="auto"/>
                <w:u w:val="double"/>
              </w:rPr>
              <w:t>立法委員</w:t>
            </w:r>
            <w:r w:rsidRPr="00963106">
              <w:rPr>
                <w:rFonts w:hint="eastAsia"/>
                <w:bCs/>
                <w:color w:val="auto"/>
              </w:rPr>
              <w:t>在開會時，有向</w:t>
            </w:r>
            <w:r w:rsidRPr="00963106">
              <w:rPr>
                <w:rFonts w:hint="eastAsia"/>
                <w:bCs/>
                <w:color w:val="FF0000"/>
              </w:rPr>
              <w:t>行政院院長</w:t>
            </w:r>
            <w:r w:rsidRPr="00963106">
              <w:rPr>
                <w:rFonts w:hint="eastAsia"/>
                <w:bCs/>
                <w:color w:val="auto"/>
              </w:rPr>
              <w:t>及</w:t>
            </w:r>
            <w:r w:rsidRPr="00963106">
              <w:rPr>
                <w:rFonts w:hint="eastAsia"/>
                <w:bCs/>
                <w:color w:val="FF0000"/>
              </w:rPr>
              <w:t>行政院各部會首長</w:t>
            </w:r>
            <w:r w:rsidRPr="008E4335">
              <w:rPr>
                <w:rFonts w:hint="eastAsia"/>
                <w:b/>
                <w:bCs/>
                <w:color w:val="FF0000"/>
              </w:rPr>
              <w:t>質詢</w:t>
            </w:r>
            <w:r w:rsidRPr="00963106">
              <w:rPr>
                <w:rFonts w:hint="eastAsia"/>
                <w:bCs/>
                <w:color w:val="auto"/>
              </w:rPr>
              <w:t>之權。</w:t>
            </w:r>
            <w:r w:rsidRPr="00823FE2">
              <w:rPr>
                <w:rFonts w:hint="eastAsia"/>
                <w:bCs/>
                <w:color w:val="auto"/>
                <w:sz w:val="22"/>
                <w:u w:val="single"/>
              </w:rPr>
              <w:t>&lt;110退四</w:t>
            </w:r>
            <w:r w:rsidR="009C73B6">
              <w:rPr>
                <w:rFonts w:hint="eastAsia"/>
                <w:bCs/>
                <w:color w:val="auto"/>
                <w:sz w:val="22"/>
                <w:u w:val="single"/>
              </w:rPr>
              <w:t>、</w:t>
            </w:r>
            <w:r w:rsidR="009C73B6" w:rsidRPr="009C73B6">
              <w:rPr>
                <w:rFonts w:hint="eastAsia"/>
                <w:color w:val="auto"/>
                <w:sz w:val="22"/>
                <w:u w:val="single"/>
              </w:rPr>
              <w:t>111身三</w:t>
            </w:r>
            <w:r w:rsidRPr="00823FE2">
              <w:rPr>
                <w:rFonts w:hint="eastAsia"/>
                <w:bCs/>
                <w:color w:val="auto"/>
                <w:sz w:val="22"/>
                <w:u w:val="single"/>
              </w:rPr>
              <w:t>&gt;</w:t>
            </w:r>
          </w:p>
        </w:tc>
      </w:tr>
      <w:tr w:rsidR="00823FE2" w:rsidTr="00930341">
        <w:trPr>
          <w:trHeight w:val="2693"/>
          <w:jc w:val="center"/>
        </w:trPr>
        <w:tc>
          <w:tcPr>
            <w:cnfStyle w:val="001000000000" w:firstRow="0" w:lastRow="0" w:firstColumn="1" w:lastColumn="0" w:oddVBand="0" w:evenVBand="0" w:oddHBand="0" w:evenHBand="0" w:firstRowFirstColumn="0" w:firstRowLastColumn="0" w:lastRowFirstColumn="0" w:lastRowLastColumn="0"/>
            <w:tcW w:w="2835" w:type="dxa"/>
            <w:tcBorders>
              <w:top w:val="dotted" w:sz="4" w:space="0" w:color="auto"/>
              <w:left w:val="single" w:sz="8" w:space="0" w:color="00B050"/>
              <w:bottom w:val="dashSmallGap" w:sz="4" w:space="0" w:color="9BBB59" w:themeColor="accent3"/>
              <w:right w:val="single" w:sz="8" w:space="0" w:color="00B050"/>
            </w:tcBorders>
            <w:shd w:val="clear" w:color="auto" w:fill="EAF1DD" w:themeFill="accent3" w:themeFillTint="33"/>
            <w:vAlign w:val="center"/>
          </w:tcPr>
          <w:p w:rsidR="00823FE2" w:rsidRPr="009C73B6" w:rsidRDefault="00823FE2" w:rsidP="00EC53E9">
            <w:pPr>
              <w:pStyle w:val="aff"/>
              <w:numPr>
                <w:ilvl w:val="0"/>
                <w:numId w:val="105"/>
              </w:numPr>
              <w:ind w:leftChars="0"/>
              <w:jc w:val="center"/>
              <w:rPr>
                <w:b w:val="0"/>
                <w:color w:val="auto"/>
              </w:rPr>
            </w:pPr>
            <w:r w:rsidRPr="004B03A8">
              <w:rPr>
                <w:rFonts w:hint="eastAsia"/>
                <w:color w:val="auto"/>
              </w:rPr>
              <w:t>覆議權</w:t>
            </w:r>
          </w:p>
          <w:p w:rsidR="009C73B6" w:rsidRPr="00963106" w:rsidRDefault="009C73B6" w:rsidP="009C73B6">
            <w:pPr>
              <w:pStyle w:val="aff"/>
              <w:ind w:leftChars="0"/>
              <w:jc w:val="center"/>
              <w:rPr>
                <w:b w:val="0"/>
                <w:color w:val="auto"/>
              </w:rPr>
            </w:pPr>
            <w:r w:rsidRPr="009C73B6">
              <w:rPr>
                <w:rFonts w:hint="eastAsia"/>
                <w:b w:val="0"/>
                <w:color w:val="auto"/>
                <w:sz w:val="22"/>
                <w:u w:val="single"/>
              </w:rPr>
              <w:t>&lt;</w:t>
            </w:r>
            <w:r w:rsidR="00C2414C" w:rsidRPr="00C2414C">
              <w:rPr>
                <w:rFonts w:hint="eastAsia"/>
                <w:b w:val="0"/>
                <w:color w:val="auto"/>
                <w:sz w:val="22"/>
                <w:u w:val="single"/>
              </w:rPr>
              <w:t>110地三、</w:t>
            </w:r>
            <w:r w:rsidRPr="009C73B6">
              <w:rPr>
                <w:rFonts w:hint="eastAsia"/>
                <w:b w:val="0"/>
                <w:color w:val="auto"/>
                <w:sz w:val="22"/>
                <w:u w:val="single"/>
              </w:rPr>
              <w:t>111身三&gt;</w:t>
            </w:r>
          </w:p>
        </w:tc>
        <w:tc>
          <w:tcPr>
            <w:tcW w:w="8504" w:type="dxa"/>
            <w:tcBorders>
              <w:top w:val="dotted" w:sz="4" w:space="0" w:color="auto"/>
              <w:left w:val="single" w:sz="8" w:space="0" w:color="00B050"/>
              <w:bottom w:val="dashSmallGap" w:sz="4" w:space="0" w:color="9BBB59" w:themeColor="accent3"/>
              <w:right w:val="single" w:sz="8" w:space="0" w:color="00B050"/>
            </w:tcBorders>
            <w:shd w:val="clear" w:color="auto" w:fill="EAF1DD" w:themeFill="accent3" w:themeFillTint="33"/>
            <w:vAlign w:val="center"/>
          </w:tcPr>
          <w:p w:rsidR="00823FE2" w:rsidRPr="00963106" w:rsidRDefault="00823FE2" w:rsidP="00EC53E9">
            <w:pPr>
              <w:pStyle w:val="aff"/>
              <w:numPr>
                <w:ilvl w:val="0"/>
                <w:numId w:val="104"/>
              </w:numPr>
              <w:ind w:leftChars="0"/>
              <w:jc w:val="both"/>
              <w:cnfStyle w:val="000000000000" w:firstRow="0" w:lastRow="0" w:firstColumn="0" w:lastColumn="0" w:oddVBand="0" w:evenVBand="0" w:oddHBand="0" w:evenHBand="0" w:firstRowFirstColumn="0" w:firstRowLastColumn="0" w:lastRowFirstColumn="0" w:lastRowLastColumn="0"/>
              <w:rPr>
                <w:bCs/>
                <w:color w:val="auto"/>
              </w:rPr>
            </w:pPr>
            <w:r w:rsidRPr="00963106">
              <w:rPr>
                <w:rFonts w:hint="eastAsia"/>
                <w:bCs/>
                <w:color w:val="auto"/>
              </w:rPr>
              <w:t>行政院對於立法院決議之</w:t>
            </w:r>
            <w:r w:rsidRPr="009C73B6">
              <w:rPr>
                <w:rFonts w:hint="eastAsia"/>
                <w:b/>
                <w:bCs/>
                <w:color w:val="FF0000"/>
              </w:rPr>
              <w:t>法律案</w:t>
            </w:r>
            <w:r w:rsidRPr="00963106">
              <w:rPr>
                <w:rFonts w:hint="eastAsia"/>
                <w:bCs/>
                <w:color w:val="auto"/>
              </w:rPr>
              <w:t>、</w:t>
            </w:r>
            <w:r w:rsidRPr="009C73B6">
              <w:rPr>
                <w:rFonts w:hint="eastAsia"/>
                <w:b/>
                <w:bCs/>
                <w:color w:val="FF0000"/>
              </w:rPr>
              <w:t>預算案</w:t>
            </w:r>
            <w:r w:rsidRPr="00963106">
              <w:rPr>
                <w:rFonts w:hint="eastAsia"/>
                <w:bCs/>
                <w:color w:val="auto"/>
              </w:rPr>
              <w:t>、</w:t>
            </w:r>
            <w:r w:rsidRPr="009C73B6">
              <w:rPr>
                <w:rFonts w:hint="eastAsia"/>
                <w:b/>
                <w:bCs/>
                <w:color w:val="FF0000"/>
              </w:rPr>
              <w:t>條約案</w:t>
            </w:r>
            <w:r w:rsidRPr="00963106">
              <w:rPr>
                <w:rFonts w:hint="eastAsia"/>
                <w:bCs/>
                <w:color w:val="auto"/>
              </w:rPr>
              <w:t>，如認為有</w:t>
            </w:r>
            <w:r w:rsidRPr="00963106">
              <w:rPr>
                <w:rFonts w:hint="eastAsia"/>
                <w:bCs/>
                <w:color w:val="FF0000"/>
              </w:rPr>
              <w:t>窒礙難行</w:t>
            </w:r>
            <w:r w:rsidRPr="00963106">
              <w:rPr>
                <w:rFonts w:hint="eastAsia"/>
                <w:bCs/>
                <w:color w:val="auto"/>
              </w:rPr>
              <w:t>時，得</w:t>
            </w:r>
            <w:r w:rsidRPr="009C73B6">
              <w:rPr>
                <w:rFonts w:hint="eastAsia"/>
                <w:bCs/>
                <w:color w:val="FF0000"/>
              </w:rPr>
              <w:t>經總統之核可</w:t>
            </w:r>
            <w:r w:rsidRPr="00963106">
              <w:rPr>
                <w:rFonts w:hint="eastAsia"/>
                <w:bCs/>
                <w:color w:val="auto"/>
              </w:rPr>
              <w:t>，於該決議案送達行政院10日內，移請立法院</w:t>
            </w:r>
            <w:r w:rsidRPr="00963106">
              <w:rPr>
                <w:rFonts w:hint="eastAsia"/>
                <w:b/>
                <w:bCs/>
                <w:color w:val="auto"/>
              </w:rPr>
              <w:t>覆議</w:t>
            </w:r>
            <w:r w:rsidRPr="00963106">
              <w:rPr>
                <w:rFonts w:hint="eastAsia"/>
                <w:bCs/>
                <w:color w:val="auto"/>
              </w:rPr>
              <w:t>。</w:t>
            </w:r>
          </w:p>
          <w:p w:rsidR="00823FE2" w:rsidRPr="00963106" w:rsidRDefault="00823FE2" w:rsidP="00EC53E9">
            <w:pPr>
              <w:pStyle w:val="aff"/>
              <w:numPr>
                <w:ilvl w:val="0"/>
                <w:numId w:val="104"/>
              </w:numPr>
              <w:ind w:leftChars="0"/>
              <w:jc w:val="both"/>
              <w:cnfStyle w:val="000000000000" w:firstRow="0" w:lastRow="0" w:firstColumn="0" w:lastColumn="0" w:oddVBand="0" w:evenVBand="0" w:oddHBand="0" w:evenHBand="0" w:firstRowFirstColumn="0" w:firstRowLastColumn="0" w:lastRowFirstColumn="0" w:lastRowLastColumn="0"/>
              <w:rPr>
                <w:bCs/>
                <w:color w:val="auto"/>
              </w:rPr>
            </w:pPr>
            <w:r w:rsidRPr="00963106">
              <w:rPr>
                <w:rFonts w:hint="eastAsia"/>
                <w:bCs/>
                <w:color w:val="auto"/>
              </w:rPr>
              <w:t>立法院對於行政院移請覆議案，應於</w:t>
            </w:r>
            <w:r w:rsidRPr="009C73B6">
              <w:rPr>
                <w:rFonts w:hint="eastAsia"/>
                <w:bCs/>
                <w:color w:val="FF0000"/>
              </w:rPr>
              <w:t>送達15日內</w:t>
            </w:r>
            <w:r w:rsidRPr="00963106">
              <w:rPr>
                <w:rFonts w:hint="eastAsia"/>
                <w:bCs/>
                <w:color w:val="auto"/>
              </w:rPr>
              <w:t>作成</w:t>
            </w:r>
            <w:r w:rsidRPr="009C73B6">
              <w:rPr>
                <w:rFonts w:hint="eastAsia"/>
                <w:bCs/>
                <w:color w:val="FF0000"/>
              </w:rPr>
              <w:t>決議</w:t>
            </w:r>
            <w:r w:rsidRPr="00963106">
              <w:rPr>
                <w:rFonts w:hint="eastAsia"/>
                <w:bCs/>
                <w:color w:val="auto"/>
              </w:rPr>
              <w:t>。如為</w:t>
            </w:r>
            <w:r w:rsidRPr="009C73B6">
              <w:rPr>
                <w:rFonts w:hint="eastAsia"/>
                <w:b/>
                <w:bCs/>
                <w:color w:val="auto"/>
              </w:rPr>
              <w:t>休會期間</w:t>
            </w:r>
            <w:r w:rsidRPr="00963106">
              <w:rPr>
                <w:rFonts w:hint="eastAsia"/>
                <w:bCs/>
                <w:color w:val="auto"/>
              </w:rPr>
              <w:t>，立法院應於</w:t>
            </w:r>
            <w:r w:rsidRPr="009C73B6">
              <w:rPr>
                <w:rFonts w:hint="eastAsia"/>
                <w:bCs/>
                <w:color w:val="FF0000"/>
              </w:rPr>
              <w:t>7日內自行集會</w:t>
            </w:r>
            <w:r w:rsidRPr="00963106">
              <w:rPr>
                <w:rFonts w:hint="eastAsia"/>
                <w:bCs/>
                <w:color w:val="auto"/>
              </w:rPr>
              <w:t>，並於</w:t>
            </w:r>
            <w:r w:rsidRPr="009C73B6">
              <w:rPr>
                <w:rFonts w:hint="eastAsia"/>
                <w:bCs/>
                <w:color w:val="FF0000"/>
              </w:rPr>
              <w:t>開議15日內</w:t>
            </w:r>
            <w:r w:rsidRPr="00963106">
              <w:rPr>
                <w:rFonts w:hint="eastAsia"/>
                <w:bCs/>
                <w:color w:val="auto"/>
              </w:rPr>
              <w:t>作成</w:t>
            </w:r>
            <w:r w:rsidRPr="009C73B6">
              <w:rPr>
                <w:rFonts w:hint="eastAsia"/>
                <w:bCs/>
                <w:color w:val="FF0000"/>
              </w:rPr>
              <w:t>決議</w:t>
            </w:r>
            <w:r w:rsidRPr="00963106">
              <w:rPr>
                <w:rFonts w:hint="eastAsia"/>
                <w:bCs/>
                <w:color w:val="auto"/>
              </w:rPr>
              <w:t>。</w:t>
            </w:r>
          </w:p>
          <w:p w:rsidR="00823FE2" w:rsidRPr="00963106" w:rsidRDefault="00823FE2" w:rsidP="00EC53E9">
            <w:pPr>
              <w:pStyle w:val="aff"/>
              <w:numPr>
                <w:ilvl w:val="0"/>
                <w:numId w:val="104"/>
              </w:numPr>
              <w:ind w:leftChars="0"/>
              <w:jc w:val="both"/>
              <w:cnfStyle w:val="000000000000" w:firstRow="0" w:lastRow="0" w:firstColumn="0" w:lastColumn="0" w:oddVBand="0" w:evenVBand="0" w:oddHBand="0" w:evenHBand="0" w:firstRowFirstColumn="0" w:firstRowLastColumn="0" w:lastRowFirstColumn="0" w:lastRowLastColumn="0"/>
              <w:rPr>
                <w:bCs/>
                <w:color w:val="auto"/>
              </w:rPr>
            </w:pPr>
            <w:r w:rsidRPr="00963106">
              <w:rPr>
                <w:rFonts w:hint="eastAsia"/>
                <w:bCs/>
                <w:color w:val="auto"/>
              </w:rPr>
              <w:t>覆議案</w:t>
            </w:r>
            <w:r w:rsidRPr="00722AB1">
              <w:rPr>
                <w:rFonts w:hint="eastAsia"/>
                <w:b/>
                <w:bCs/>
                <w:color w:val="auto"/>
              </w:rPr>
              <w:t>逾期未議決</w:t>
            </w:r>
            <w:r w:rsidRPr="00963106">
              <w:rPr>
                <w:rFonts w:hint="eastAsia"/>
                <w:bCs/>
                <w:color w:val="auto"/>
              </w:rPr>
              <w:t>者，</w:t>
            </w:r>
            <w:r w:rsidRPr="00722AB1">
              <w:rPr>
                <w:rFonts w:hint="eastAsia"/>
                <w:bCs/>
                <w:color w:val="FF0000"/>
              </w:rPr>
              <w:t>原決議失效</w:t>
            </w:r>
            <w:r w:rsidRPr="00963106">
              <w:rPr>
                <w:rFonts w:hint="eastAsia"/>
                <w:bCs/>
                <w:color w:val="auto"/>
              </w:rPr>
              <w:t>。</w:t>
            </w:r>
          </w:p>
          <w:p w:rsidR="00823FE2" w:rsidRPr="00963106" w:rsidRDefault="00823FE2" w:rsidP="00EC53E9">
            <w:pPr>
              <w:pStyle w:val="aff"/>
              <w:numPr>
                <w:ilvl w:val="0"/>
                <w:numId w:val="104"/>
              </w:numPr>
              <w:ind w:leftChars="0"/>
              <w:jc w:val="both"/>
              <w:cnfStyle w:val="000000000000" w:firstRow="0" w:lastRow="0" w:firstColumn="0" w:lastColumn="0" w:oddVBand="0" w:evenVBand="0" w:oddHBand="0" w:evenHBand="0" w:firstRowFirstColumn="0" w:firstRowLastColumn="0" w:lastRowFirstColumn="0" w:lastRowLastColumn="0"/>
              <w:rPr>
                <w:bCs/>
                <w:color w:val="auto"/>
              </w:rPr>
            </w:pPr>
            <w:r w:rsidRPr="00963106">
              <w:rPr>
                <w:rFonts w:hint="eastAsia"/>
                <w:bCs/>
                <w:color w:val="auto"/>
              </w:rPr>
              <w:t>覆議時，如經</w:t>
            </w:r>
            <w:r w:rsidRPr="004B03A8">
              <w:rPr>
                <w:rFonts w:hint="eastAsia"/>
                <w:bCs/>
                <w:color w:val="auto"/>
                <w:shd w:val="pct15" w:color="auto" w:fill="FFFFFF"/>
              </w:rPr>
              <w:t>全體</w:t>
            </w:r>
            <w:r w:rsidRPr="00963106">
              <w:rPr>
                <w:rFonts w:hint="eastAsia"/>
                <w:bCs/>
                <w:color w:val="auto"/>
              </w:rPr>
              <w:t>立法委員</w:t>
            </w:r>
            <w:r w:rsidRPr="000212BF">
              <w:rPr>
                <w:rFonts w:hint="eastAsia"/>
                <w:b/>
                <w:bCs/>
                <w:color w:val="FF0000"/>
                <w:highlight w:val="yellow"/>
              </w:rPr>
              <w:t>1/2</w:t>
            </w:r>
            <w:r w:rsidRPr="000212BF">
              <w:rPr>
                <w:rFonts w:hint="eastAsia"/>
                <w:bCs/>
                <w:color w:val="auto"/>
              </w:rPr>
              <w:t>以上</w:t>
            </w:r>
            <w:r w:rsidRPr="000212BF">
              <w:rPr>
                <w:rFonts w:hint="eastAsia"/>
                <w:b/>
                <w:bCs/>
                <w:color w:val="FF0000"/>
                <w:highlight w:val="yellow"/>
              </w:rPr>
              <w:t>決議</w:t>
            </w:r>
            <w:r w:rsidRPr="009874AA">
              <w:rPr>
                <w:rFonts w:hint="eastAsia"/>
                <w:b/>
                <w:bCs/>
                <w:color w:val="auto"/>
              </w:rPr>
              <w:t>維持原案</w:t>
            </w:r>
            <w:r w:rsidRPr="00963106">
              <w:rPr>
                <w:rFonts w:hint="eastAsia"/>
                <w:bCs/>
                <w:color w:val="auto"/>
              </w:rPr>
              <w:t>，行政院院長應即接受該決議。</w:t>
            </w:r>
          </w:p>
        </w:tc>
      </w:tr>
      <w:tr w:rsidR="00823FE2"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9BBB59" w:themeColor="accent3"/>
              <w:left w:val="single" w:sz="8" w:space="0" w:color="00B050"/>
              <w:bottom w:val="dashSmallGap" w:sz="4" w:space="0" w:color="9BBB59" w:themeColor="accent3"/>
              <w:right w:val="single" w:sz="8" w:space="0" w:color="00B050"/>
            </w:tcBorders>
            <w:shd w:val="clear" w:color="auto" w:fill="auto"/>
            <w:vAlign w:val="center"/>
          </w:tcPr>
          <w:p w:rsidR="00823FE2" w:rsidRPr="004B03A8" w:rsidRDefault="00823FE2" w:rsidP="00EC53E9">
            <w:pPr>
              <w:pStyle w:val="aff"/>
              <w:numPr>
                <w:ilvl w:val="0"/>
                <w:numId w:val="105"/>
              </w:numPr>
              <w:ind w:leftChars="0"/>
              <w:jc w:val="center"/>
              <w:rPr>
                <w:b w:val="0"/>
                <w:color w:val="auto"/>
              </w:rPr>
            </w:pPr>
            <w:r w:rsidRPr="004B03A8">
              <w:rPr>
                <w:rFonts w:hint="eastAsia"/>
                <w:color w:val="auto"/>
              </w:rPr>
              <w:t>不信任案反制權</w:t>
            </w:r>
          </w:p>
          <w:p w:rsidR="00823FE2" w:rsidRPr="004B03A8" w:rsidRDefault="00823FE2" w:rsidP="000E4A4E">
            <w:pPr>
              <w:pStyle w:val="aff"/>
              <w:ind w:leftChars="0"/>
              <w:rPr>
                <w:rStyle w:val="afe"/>
                <w:rFonts w:hAnsi="新細明體"/>
                <w:bCs/>
                <w:iCs/>
                <w:color w:val="auto"/>
              </w:rPr>
            </w:pPr>
            <w:r w:rsidRPr="004B03A8">
              <w:rPr>
                <w:rFonts w:hint="eastAsia"/>
                <w:b w:val="0"/>
                <w:color w:val="auto"/>
                <w:sz w:val="22"/>
                <w:u w:val="single"/>
              </w:rPr>
              <w:t>&lt;106地四、110</w:t>
            </w:r>
            <w:r w:rsidRPr="004B03A8">
              <w:rPr>
                <w:b w:val="0"/>
                <w:color w:val="auto"/>
                <w:sz w:val="22"/>
                <w:u w:val="single"/>
              </w:rPr>
              <w:t>原</w:t>
            </w:r>
            <w:r w:rsidRPr="004B03A8">
              <w:rPr>
                <w:rFonts w:hint="eastAsia"/>
                <w:b w:val="0"/>
                <w:color w:val="auto"/>
                <w:sz w:val="22"/>
                <w:u w:val="single"/>
              </w:rPr>
              <w:t>四&gt;</w:t>
            </w:r>
          </w:p>
        </w:tc>
        <w:tc>
          <w:tcPr>
            <w:tcW w:w="8504" w:type="dxa"/>
            <w:tcBorders>
              <w:top w:val="dashSmallGap" w:sz="4" w:space="0" w:color="9BBB59" w:themeColor="accent3"/>
              <w:left w:val="single" w:sz="8" w:space="0" w:color="00B050"/>
              <w:bottom w:val="dashSmallGap" w:sz="4" w:space="0" w:color="9BBB59" w:themeColor="accent3"/>
              <w:right w:val="single" w:sz="8" w:space="0" w:color="00B050"/>
            </w:tcBorders>
            <w:shd w:val="clear" w:color="auto" w:fill="auto"/>
          </w:tcPr>
          <w:p w:rsidR="00823FE2" w:rsidRPr="004B03A8" w:rsidRDefault="00823FE2" w:rsidP="00EC53E9">
            <w:pPr>
              <w:pStyle w:val="aff"/>
              <w:numPr>
                <w:ilvl w:val="0"/>
                <w:numId w:val="58"/>
              </w:numPr>
              <w:ind w:leftChars="0"/>
              <w:cnfStyle w:val="000000100000" w:firstRow="0" w:lastRow="0" w:firstColumn="0" w:lastColumn="0" w:oddVBand="0" w:evenVBand="0" w:oddHBand="1" w:evenHBand="0" w:firstRowFirstColumn="0" w:firstRowLastColumn="0" w:lastRowFirstColumn="0" w:lastRowLastColumn="0"/>
              <w:rPr>
                <w:bCs/>
                <w:color w:val="auto"/>
              </w:rPr>
            </w:pPr>
            <w:r w:rsidRPr="004B03A8">
              <w:rPr>
                <w:rFonts w:hint="eastAsia"/>
                <w:bCs/>
                <w:color w:val="auto"/>
              </w:rPr>
              <w:t>立法院得經</w:t>
            </w:r>
            <w:r w:rsidRPr="004B03A8">
              <w:rPr>
                <w:rFonts w:hint="eastAsia"/>
                <w:bCs/>
                <w:color w:val="auto"/>
                <w:shd w:val="pct15" w:color="auto" w:fill="FFFFFF"/>
              </w:rPr>
              <w:t>全體</w:t>
            </w:r>
            <w:r w:rsidRPr="004B03A8">
              <w:rPr>
                <w:rFonts w:hint="eastAsia"/>
                <w:bCs/>
                <w:color w:val="auto"/>
              </w:rPr>
              <w:t>立法委員</w:t>
            </w:r>
            <w:r w:rsidRPr="000212BF">
              <w:rPr>
                <w:rFonts w:hint="eastAsia"/>
                <w:b/>
                <w:bCs/>
                <w:color w:val="FF0000"/>
                <w:highlight w:val="yellow"/>
              </w:rPr>
              <w:t>1/3</w:t>
            </w:r>
            <w:r w:rsidRPr="000212BF">
              <w:rPr>
                <w:rFonts w:hint="eastAsia"/>
                <w:bCs/>
                <w:color w:val="auto"/>
              </w:rPr>
              <w:t>以上</w:t>
            </w:r>
            <w:r w:rsidRPr="000212BF">
              <w:rPr>
                <w:rFonts w:hint="eastAsia"/>
                <w:b/>
                <w:bCs/>
                <w:color w:val="FF0000"/>
                <w:highlight w:val="yellow"/>
              </w:rPr>
              <w:t>連署</w:t>
            </w:r>
            <w:r w:rsidRPr="004B03A8">
              <w:rPr>
                <w:rFonts w:hint="eastAsia"/>
                <w:bCs/>
                <w:color w:val="auto"/>
              </w:rPr>
              <w:t>，對行政院院長提出不信任案。</w:t>
            </w:r>
          </w:p>
          <w:p w:rsidR="00823FE2" w:rsidRDefault="00823FE2" w:rsidP="00EC53E9">
            <w:pPr>
              <w:pStyle w:val="aff"/>
              <w:numPr>
                <w:ilvl w:val="0"/>
                <w:numId w:val="58"/>
              </w:numPr>
              <w:ind w:leftChars="0"/>
              <w:cnfStyle w:val="000000100000" w:firstRow="0" w:lastRow="0" w:firstColumn="0" w:lastColumn="0" w:oddVBand="0" w:evenVBand="0" w:oddHBand="1" w:evenHBand="0" w:firstRowFirstColumn="0" w:firstRowLastColumn="0" w:lastRowFirstColumn="0" w:lastRowLastColumn="0"/>
              <w:rPr>
                <w:bCs/>
                <w:color w:val="auto"/>
              </w:rPr>
            </w:pPr>
            <w:r w:rsidRPr="004B03A8">
              <w:rPr>
                <w:rFonts w:hint="eastAsia"/>
                <w:bCs/>
                <w:color w:val="auto"/>
              </w:rPr>
              <w:t>不信任案提出</w:t>
            </w:r>
            <w:r w:rsidRPr="004B03A8">
              <w:rPr>
                <w:rFonts w:hint="eastAsia"/>
                <w:bCs/>
                <w:color w:val="FF0000"/>
              </w:rPr>
              <w:t>72小時(3日)</w:t>
            </w:r>
            <w:r w:rsidRPr="004B03A8">
              <w:rPr>
                <w:rFonts w:hint="eastAsia"/>
                <w:bCs/>
                <w:color w:val="auto"/>
              </w:rPr>
              <w:t>後，應於</w:t>
            </w:r>
            <w:r w:rsidRPr="004B03A8">
              <w:rPr>
                <w:rFonts w:hint="eastAsia"/>
                <w:bCs/>
                <w:color w:val="FF0000"/>
              </w:rPr>
              <w:t>48小時(2日)</w:t>
            </w:r>
            <w:r w:rsidRPr="004B03A8">
              <w:rPr>
                <w:rFonts w:hint="eastAsia"/>
                <w:bCs/>
                <w:color w:val="auto"/>
              </w:rPr>
              <w:t>內以</w:t>
            </w:r>
            <w:r w:rsidRPr="004B03A8">
              <w:rPr>
                <w:rFonts w:hint="eastAsia"/>
                <w:b/>
                <w:bCs/>
                <w:color w:val="FF0000"/>
              </w:rPr>
              <w:t>記名投票</w:t>
            </w:r>
            <w:r w:rsidRPr="004B03A8">
              <w:rPr>
                <w:rFonts w:hint="eastAsia"/>
                <w:bCs/>
                <w:color w:val="auto"/>
              </w:rPr>
              <w:t>表決之。</w:t>
            </w:r>
          </w:p>
          <w:p w:rsidR="00823FE2" w:rsidRPr="004B03A8" w:rsidRDefault="00823FE2" w:rsidP="00EC53E9">
            <w:pPr>
              <w:pStyle w:val="aff"/>
              <w:numPr>
                <w:ilvl w:val="0"/>
                <w:numId w:val="58"/>
              </w:numPr>
              <w:ind w:leftChars="0"/>
              <w:cnfStyle w:val="000000100000" w:firstRow="0" w:lastRow="0" w:firstColumn="0" w:lastColumn="0" w:oddVBand="0" w:evenVBand="0" w:oddHBand="1" w:evenHBand="0" w:firstRowFirstColumn="0" w:firstRowLastColumn="0" w:lastRowFirstColumn="0" w:lastRowLastColumn="0"/>
              <w:rPr>
                <w:rStyle w:val="afe"/>
                <w:rFonts w:ascii="新細明體" w:eastAsia="新細明體" w:hAnsiTheme="minorHAnsi" w:cstheme="minorBidi"/>
                <w:b w:val="0"/>
                <w:color w:val="auto"/>
                <w:sz w:val="24"/>
                <w:szCs w:val="22"/>
                <w:u w:val="none"/>
              </w:rPr>
            </w:pPr>
            <w:r w:rsidRPr="004B03A8">
              <w:rPr>
                <w:rFonts w:hint="eastAsia"/>
                <w:bCs/>
                <w:color w:val="auto"/>
              </w:rPr>
              <w:t>如經</w:t>
            </w:r>
            <w:r w:rsidRPr="000212BF">
              <w:rPr>
                <w:rFonts w:hint="eastAsia"/>
                <w:bCs/>
                <w:color w:val="auto"/>
                <w:shd w:val="pct15" w:color="auto" w:fill="FFFFFF"/>
              </w:rPr>
              <w:t>全體</w:t>
            </w:r>
            <w:r w:rsidRPr="004B03A8">
              <w:rPr>
                <w:rFonts w:hint="eastAsia"/>
                <w:bCs/>
                <w:color w:val="auto"/>
              </w:rPr>
              <w:t>立法委員</w:t>
            </w:r>
            <w:r w:rsidRPr="000212BF">
              <w:rPr>
                <w:rFonts w:hint="eastAsia"/>
                <w:b/>
                <w:bCs/>
                <w:color w:val="FF0000"/>
                <w:highlight w:val="yellow"/>
              </w:rPr>
              <w:t>1/2</w:t>
            </w:r>
            <w:r w:rsidRPr="000212BF">
              <w:rPr>
                <w:rFonts w:hint="eastAsia"/>
                <w:bCs/>
                <w:color w:val="auto"/>
              </w:rPr>
              <w:t>以上</w:t>
            </w:r>
            <w:r w:rsidRPr="000212BF">
              <w:rPr>
                <w:rFonts w:hint="eastAsia"/>
                <w:b/>
                <w:bCs/>
                <w:color w:val="FF0000"/>
                <w:highlight w:val="yellow"/>
              </w:rPr>
              <w:t>贊成</w:t>
            </w:r>
            <w:r w:rsidRPr="004B03A8">
              <w:rPr>
                <w:rFonts w:hint="eastAsia"/>
                <w:bCs/>
                <w:color w:val="auto"/>
              </w:rPr>
              <w:t>，</w:t>
            </w:r>
            <w:r w:rsidRPr="000212BF">
              <w:rPr>
                <w:rFonts w:hint="eastAsia"/>
                <w:b/>
                <w:bCs/>
                <w:color w:val="auto"/>
              </w:rPr>
              <w:t>行政院院長</w:t>
            </w:r>
            <w:r w:rsidRPr="004B03A8">
              <w:rPr>
                <w:rFonts w:hint="eastAsia"/>
                <w:bCs/>
                <w:color w:val="auto"/>
              </w:rPr>
              <w:t>應於</w:t>
            </w:r>
            <w:r w:rsidRPr="000212BF">
              <w:rPr>
                <w:rFonts w:hint="eastAsia"/>
                <w:bCs/>
                <w:color w:val="FF0000"/>
              </w:rPr>
              <w:t>10日內提出辭職</w:t>
            </w:r>
            <w:r w:rsidRPr="004B03A8">
              <w:rPr>
                <w:rFonts w:hint="eastAsia"/>
                <w:bCs/>
                <w:color w:val="auto"/>
              </w:rPr>
              <w:t>，並得同時</w:t>
            </w:r>
            <w:r w:rsidRPr="000212BF">
              <w:rPr>
                <w:rFonts w:hint="eastAsia"/>
                <w:bCs/>
                <w:color w:val="FF0000"/>
              </w:rPr>
              <w:t>呈請總統解散立法院</w:t>
            </w:r>
            <w:r w:rsidRPr="004B03A8">
              <w:rPr>
                <w:rFonts w:hint="eastAsia"/>
                <w:bCs/>
                <w:color w:val="auto"/>
              </w:rPr>
              <w:t>；不信任案如未獲通過，</w:t>
            </w:r>
            <w:r w:rsidRPr="008E4335">
              <w:rPr>
                <w:rFonts w:hint="eastAsia"/>
                <w:b/>
                <w:bCs/>
                <w:color w:val="FF0000"/>
              </w:rPr>
              <w:t>1年</w:t>
            </w:r>
            <w:r w:rsidRPr="000212BF">
              <w:rPr>
                <w:rFonts w:hint="eastAsia"/>
                <w:bCs/>
                <w:color w:val="FF0000"/>
              </w:rPr>
              <w:t>內不得</w:t>
            </w:r>
            <w:r w:rsidRPr="004B03A8">
              <w:rPr>
                <w:rFonts w:hint="eastAsia"/>
                <w:bCs/>
                <w:color w:val="auto"/>
              </w:rPr>
              <w:t>對同一行政院院長</w:t>
            </w:r>
            <w:r w:rsidRPr="000212BF">
              <w:rPr>
                <w:rFonts w:hint="eastAsia"/>
                <w:bCs/>
                <w:color w:val="FF0000"/>
              </w:rPr>
              <w:t>再提不信任案</w:t>
            </w:r>
            <w:r w:rsidRPr="004B03A8">
              <w:rPr>
                <w:rFonts w:hint="eastAsia"/>
                <w:bCs/>
                <w:color w:val="auto"/>
              </w:rPr>
              <w:t>。</w:t>
            </w:r>
          </w:p>
        </w:tc>
      </w:tr>
      <w:tr w:rsidR="00823FE2" w:rsidTr="00930341">
        <w:trPr>
          <w:trHeight w:val="794"/>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9BBB59" w:themeColor="accent3"/>
              <w:left w:val="single" w:sz="8" w:space="0" w:color="00B050"/>
              <w:bottom w:val="single" w:sz="18" w:space="0" w:color="00B050"/>
              <w:right w:val="single" w:sz="8" w:space="0" w:color="00B050"/>
            </w:tcBorders>
            <w:shd w:val="clear" w:color="auto" w:fill="EAF1DD" w:themeFill="accent3" w:themeFillTint="33"/>
            <w:vAlign w:val="center"/>
          </w:tcPr>
          <w:p w:rsidR="00823FE2" w:rsidRPr="004B03A8" w:rsidRDefault="00823FE2" w:rsidP="000E4A4E">
            <w:pPr>
              <w:jc w:val="center"/>
              <w:rPr>
                <w:b w:val="0"/>
                <w:color w:val="auto"/>
              </w:rPr>
            </w:pPr>
            <w:r w:rsidRPr="004B03A8">
              <w:rPr>
                <w:rFonts w:hint="eastAsia"/>
                <w:b w:val="0"/>
                <w:color w:val="auto"/>
              </w:rPr>
              <w:t>Ⅲ.</w:t>
            </w:r>
          </w:p>
        </w:tc>
        <w:tc>
          <w:tcPr>
            <w:tcW w:w="8504" w:type="dxa"/>
            <w:tcBorders>
              <w:top w:val="dashSmallGap" w:sz="4" w:space="0" w:color="9BBB59" w:themeColor="accent3"/>
              <w:left w:val="single" w:sz="8" w:space="0" w:color="00B050"/>
              <w:bottom w:val="single" w:sz="18" w:space="0" w:color="00B050"/>
              <w:right w:val="single" w:sz="8" w:space="0" w:color="00B050"/>
            </w:tcBorders>
            <w:shd w:val="clear" w:color="auto" w:fill="EAF1DD" w:themeFill="accent3" w:themeFillTint="33"/>
            <w:vAlign w:val="center"/>
          </w:tcPr>
          <w:p w:rsidR="00823FE2" w:rsidRPr="004B03A8" w:rsidRDefault="00823FE2" w:rsidP="000E4A4E">
            <w:pPr>
              <w:jc w:val="both"/>
              <w:cnfStyle w:val="000000000000" w:firstRow="0" w:lastRow="0" w:firstColumn="0" w:lastColumn="0" w:oddVBand="0" w:evenVBand="0" w:oddHBand="0" w:evenHBand="0" w:firstRowFirstColumn="0" w:firstRowLastColumn="0" w:lastRowFirstColumn="0" w:lastRowLastColumn="0"/>
              <w:rPr>
                <w:bCs/>
                <w:color w:val="auto"/>
              </w:rPr>
            </w:pPr>
            <w:r w:rsidRPr="004B03A8">
              <w:rPr>
                <w:rFonts w:hint="eastAsia"/>
                <w:bCs/>
                <w:color w:val="auto"/>
              </w:rPr>
              <w:t>國家機關之職權、設立程序及總員額，得以法律為準則性之規定。</w:t>
            </w:r>
          </w:p>
          <w:p w:rsidR="00823FE2" w:rsidRPr="004B03A8" w:rsidRDefault="00823FE2" w:rsidP="000E4A4E">
            <w:pPr>
              <w:jc w:val="both"/>
              <w:cnfStyle w:val="000000000000" w:firstRow="0" w:lastRow="0" w:firstColumn="0" w:lastColumn="0" w:oddVBand="0" w:evenVBand="0" w:oddHBand="0" w:evenHBand="0" w:firstRowFirstColumn="0" w:firstRowLastColumn="0" w:lastRowFirstColumn="0" w:lastRowLastColumn="0"/>
              <w:rPr>
                <w:bCs/>
                <w:color w:val="auto"/>
              </w:rPr>
            </w:pPr>
            <w:r w:rsidRPr="004B03A8">
              <w:rPr>
                <w:rFonts w:hint="eastAsia"/>
                <w:bCs/>
                <w:color w:val="auto"/>
              </w:rPr>
              <w:t>各機關之組織、編制及員額，應依前項法律，基於政策或業務需要決定之。</w:t>
            </w:r>
          </w:p>
        </w:tc>
      </w:tr>
    </w:tbl>
    <w:p w:rsidR="00722AB1" w:rsidRDefault="00722AB1" w:rsidP="00722AB1">
      <w:pPr>
        <w:rPr>
          <w:bCs/>
        </w:rPr>
      </w:pPr>
    </w:p>
    <w:p w:rsidR="0098285D" w:rsidRDefault="00722AB1" w:rsidP="00722AB1">
      <w:pPr>
        <w:rPr>
          <w:rFonts w:hAnsi="新細明體"/>
        </w:rPr>
      </w:pPr>
      <w:r w:rsidRPr="00722AB1">
        <w:rPr>
          <w:rFonts w:hint="eastAsia"/>
          <w:bCs/>
        </w:rPr>
        <w:t>※</w:t>
      </w:r>
      <w:r w:rsidRPr="00D72AC6">
        <w:rPr>
          <w:rFonts w:hint="eastAsia"/>
          <w:b/>
          <w:bCs/>
        </w:rPr>
        <w:t>覆議案之差異</w:t>
      </w:r>
    </w:p>
    <w:tbl>
      <w:tblPr>
        <w:tblStyle w:val="aff1"/>
        <w:tblW w:w="0" w:type="auto"/>
        <w:tblLook w:val="04A0" w:firstRow="1" w:lastRow="0" w:firstColumn="1" w:lastColumn="0" w:noHBand="0" w:noVBand="1"/>
      </w:tblPr>
      <w:tblGrid>
        <w:gridCol w:w="4181"/>
        <w:gridCol w:w="4181"/>
      </w:tblGrid>
      <w:tr w:rsidR="00722AB1" w:rsidTr="00722AB1">
        <w:tc>
          <w:tcPr>
            <w:tcW w:w="4181" w:type="dxa"/>
          </w:tcPr>
          <w:p w:rsidR="00722AB1" w:rsidRDefault="00722AB1" w:rsidP="00722AB1">
            <w:pPr>
              <w:jc w:val="center"/>
              <w:rPr>
                <w:rFonts w:hAnsi="新細明體"/>
              </w:rPr>
            </w:pPr>
            <w:r w:rsidRPr="00722AB1">
              <w:rPr>
                <w:rFonts w:hAnsi="新細明體" w:hint="eastAsia"/>
                <w:b/>
              </w:rPr>
              <w:t>憲法</w:t>
            </w:r>
            <w:r>
              <w:rPr>
                <w:rFonts w:hAnsi="新細明體" w:hint="eastAsia"/>
              </w:rPr>
              <w:t>的覆議案</w:t>
            </w:r>
          </w:p>
        </w:tc>
        <w:tc>
          <w:tcPr>
            <w:tcW w:w="4181" w:type="dxa"/>
          </w:tcPr>
          <w:p w:rsidR="00722AB1" w:rsidRDefault="00722AB1" w:rsidP="00722AB1">
            <w:pPr>
              <w:jc w:val="center"/>
              <w:rPr>
                <w:rFonts w:hAnsi="新細明體"/>
              </w:rPr>
            </w:pPr>
            <w:r w:rsidRPr="00722AB1">
              <w:rPr>
                <w:rFonts w:hint="eastAsia"/>
                <w:b/>
                <w:bCs/>
              </w:rPr>
              <w:t>地制法</w:t>
            </w:r>
            <w:r w:rsidRPr="00722AB1">
              <w:rPr>
                <w:rFonts w:hint="eastAsia"/>
                <w:bCs/>
              </w:rPr>
              <w:t>的覆議案</w:t>
            </w:r>
          </w:p>
        </w:tc>
      </w:tr>
      <w:tr w:rsidR="00722AB1" w:rsidTr="00D72AC6">
        <w:trPr>
          <w:trHeight w:val="1112"/>
        </w:trPr>
        <w:tc>
          <w:tcPr>
            <w:tcW w:w="4181" w:type="dxa"/>
            <w:tcBorders>
              <w:bottom w:val="dashSmallGap" w:sz="4" w:space="0" w:color="auto"/>
            </w:tcBorders>
          </w:tcPr>
          <w:p w:rsidR="00D72AC6" w:rsidRDefault="00722AB1" w:rsidP="00722AB1">
            <w:pPr>
              <w:rPr>
                <w:rFonts w:hAnsi="新細明體"/>
              </w:rPr>
            </w:pPr>
            <w:r w:rsidRPr="00963106">
              <w:rPr>
                <w:rFonts w:hint="eastAsia"/>
                <w:bCs/>
              </w:rPr>
              <w:t>如認為有</w:t>
            </w:r>
            <w:r w:rsidRPr="00722AB1">
              <w:rPr>
                <w:rFonts w:hint="eastAsia"/>
                <w:bCs/>
              </w:rPr>
              <w:t>窒礙難行</w:t>
            </w:r>
            <w:r w:rsidRPr="00963106">
              <w:rPr>
                <w:rFonts w:hint="eastAsia"/>
                <w:bCs/>
              </w:rPr>
              <w:t>時，得</w:t>
            </w:r>
            <w:r w:rsidRPr="009C73B6">
              <w:rPr>
                <w:rFonts w:hint="eastAsia"/>
                <w:bCs/>
                <w:color w:val="FF0000"/>
              </w:rPr>
              <w:t>經總統之核可</w:t>
            </w:r>
            <w:r w:rsidRPr="00963106">
              <w:rPr>
                <w:rFonts w:hint="eastAsia"/>
                <w:bCs/>
              </w:rPr>
              <w:t>，於該決議案送達行政院</w:t>
            </w:r>
            <w:r w:rsidRPr="00722AB1">
              <w:rPr>
                <w:rFonts w:hint="eastAsia"/>
                <w:bCs/>
                <w:color w:val="FF0000"/>
              </w:rPr>
              <w:t>10日內</w:t>
            </w:r>
            <w:r w:rsidRPr="00963106">
              <w:rPr>
                <w:rFonts w:hint="eastAsia"/>
                <w:bCs/>
              </w:rPr>
              <w:t>，移請立法院</w:t>
            </w:r>
            <w:r w:rsidRPr="00722AB1">
              <w:rPr>
                <w:rFonts w:hint="eastAsia"/>
                <w:bCs/>
              </w:rPr>
              <w:t>覆議</w:t>
            </w:r>
          </w:p>
        </w:tc>
        <w:tc>
          <w:tcPr>
            <w:tcW w:w="4181" w:type="dxa"/>
            <w:tcBorders>
              <w:bottom w:val="dashSmallGap" w:sz="4" w:space="0" w:color="auto"/>
            </w:tcBorders>
          </w:tcPr>
          <w:p w:rsidR="00722AB1" w:rsidRDefault="00722AB1" w:rsidP="00722AB1">
            <w:pPr>
              <w:rPr>
                <w:rFonts w:hAnsi="新細明體"/>
              </w:rPr>
            </w:pPr>
            <w:r w:rsidRPr="000036E5">
              <w:rPr>
                <w:rFonts w:hAnsi="新細明體" w:hint="eastAsia"/>
              </w:rPr>
              <w:t>如認為</w:t>
            </w:r>
            <w:r w:rsidRPr="00722AB1">
              <w:rPr>
                <w:rFonts w:hAnsi="新細明體" w:hint="eastAsia"/>
              </w:rPr>
              <w:t>窒礙難行</w:t>
            </w:r>
            <w:r w:rsidRPr="000036E5">
              <w:rPr>
                <w:rFonts w:hAnsi="新細明體" w:hint="eastAsia"/>
              </w:rPr>
              <w:t>時，</w:t>
            </w:r>
            <w:r>
              <w:rPr>
                <w:rFonts w:hAnsi="新細明體" w:hint="eastAsia"/>
              </w:rPr>
              <w:t>應於</w:t>
            </w:r>
            <w:r w:rsidRPr="00722AB1">
              <w:rPr>
                <w:rFonts w:hint="eastAsia"/>
                <w:bCs/>
              </w:rPr>
              <w:t>決議案送達地方政府</w:t>
            </w:r>
            <w:r w:rsidRPr="00722AB1">
              <w:rPr>
                <w:rFonts w:hint="eastAsia"/>
                <w:bCs/>
                <w:color w:val="FF0000"/>
              </w:rPr>
              <w:t>30日內</w:t>
            </w:r>
            <w:r w:rsidR="00D72AC6">
              <w:rPr>
                <w:rFonts w:hint="eastAsia"/>
                <w:bCs/>
              </w:rPr>
              <w:t>敘明理由送請地方議會覆議</w:t>
            </w:r>
          </w:p>
        </w:tc>
      </w:tr>
      <w:tr w:rsidR="00D72AC6" w:rsidTr="00D72AC6">
        <w:trPr>
          <w:trHeight w:val="1003"/>
        </w:trPr>
        <w:tc>
          <w:tcPr>
            <w:tcW w:w="4181" w:type="dxa"/>
            <w:tcBorders>
              <w:top w:val="dashSmallGap" w:sz="4" w:space="0" w:color="auto"/>
              <w:bottom w:val="dashSmallGap" w:sz="4" w:space="0" w:color="auto"/>
            </w:tcBorders>
          </w:tcPr>
          <w:p w:rsidR="00D72AC6" w:rsidRPr="00963106" w:rsidRDefault="00D72AC6" w:rsidP="00722AB1">
            <w:pPr>
              <w:rPr>
                <w:bCs/>
              </w:rPr>
            </w:pPr>
            <w:r w:rsidRPr="00963106">
              <w:rPr>
                <w:rFonts w:hint="eastAsia"/>
                <w:bCs/>
              </w:rPr>
              <w:t>立法院應於</w:t>
            </w:r>
            <w:r w:rsidRPr="00722AB1">
              <w:rPr>
                <w:rFonts w:hint="eastAsia"/>
                <w:bCs/>
              </w:rPr>
              <w:t>送達15日內</w:t>
            </w:r>
            <w:r w:rsidRPr="00963106">
              <w:rPr>
                <w:rFonts w:hint="eastAsia"/>
                <w:bCs/>
              </w:rPr>
              <w:t>作成</w:t>
            </w:r>
            <w:r w:rsidRPr="00722AB1">
              <w:rPr>
                <w:rFonts w:hint="eastAsia"/>
                <w:bCs/>
              </w:rPr>
              <w:t>決議</w:t>
            </w:r>
            <w:r w:rsidRPr="00963106">
              <w:rPr>
                <w:rFonts w:hint="eastAsia"/>
                <w:bCs/>
              </w:rPr>
              <w:t>。如為</w:t>
            </w:r>
            <w:r w:rsidRPr="00722AB1">
              <w:rPr>
                <w:rFonts w:hint="eastAsia"/>
                <w:bCs/>
              </w:rPr>
              <w:t>休會期間</w:t>
            </w:r>
            <w:r>
              <w:rPr>
                <w:rFonts w:hint="eastAsia"/>
                <w:bCs/>
              </w:rPr>
              <w:t>，</w:t>
            </w:r>
            <w:r w:rsidRPr="00963106">
              <w:rPr>
                <w:rFonts w:hint="eastAsia"/>
                <w:bCs/>
              </w:rPr>
              <w:t>應於</w:t>
            </w:r>
            <w:r w:rsidRPr="00722AB1">
              <w:rPr>
                <w:rFonts w:hint="eastAsia"/>
                <w:bCs/>
              </w:rPr>
              <w:t>7日內自行集會</w:t>
            </w:r>
            <w:r w:rsidRPr="00963106">
              <w:rPr>
                <w:rFonts w:hint="eastAsia"/>
                <w:bCs/>
              </w:rPr>
              <w:t>，並於</w:t>
            </w:r>
            <w:r w:rsidRPr="00722AB1">
              <w:rPr>
                <w:rFonts w:hint="eastAsia"/>
                <w:bCs/>
              </w:rPr>
              <w:t>開議</w:t>
            </w:r>
            <w:r w:rsidRPr="00D72AC6">
              <w:rPr>
                <w:rFonts w:hint="eastAsia"/>
                <w:bCs/>
                <w:color w:val="FF0000"/>
              </w:rPr>
              <w:t>15日內</w:t>
            </w:r>
            <w:r w:rsidRPr="00963106">
              <w:rPr>
                <w:rFonts w:hint="eastAsia"/>
                <w:bCs/>
              </w:rPr>
              <w:t>作成</w:t>
            </w:r>
            <w:r w:rsidRPr="00722AB1">
              <w:rPr>
                <w:rFonts w:hint="eastAsia"/>
                <w:bCs/>
              </w:rPr>
              <w:t>決議</w:t>
            </w:r>
          </w:p>
        </w:tc>
        <w:tc>
          <w:tcPr>
            <w:tcW w:w="4181" w:type="dxa"/>
            <w:tcBorders>
              <w:top w:val="dashSmallGap" w:sz="4" w:space="0" w:color="auto"/>
              <w:bottom w:val="dashSmallGap" w:sz="4" w:space="0" w:color="auto"/>
            </w:tcBorders>
          </w:tcPr>
          <w:p w:rsidR="00D72AC6" w:rsidRPr="000036E5" w:rsidRDefault="00D72AC6" w:rsidP="00722AB1">
            <w:pPr>
              <w:rPr>
                <w:rFonts w:hAnsi="新細明體"/>
              </w:rPr>
            </w:pPr>
            <w:r w:rsidRPr="00722AB1">
              <w:rPr>
                <w:rFonts w:hAnsi="新細明體" w:hint="eastAsia"/>
              </w:rPr>
              <w:t>地方議會應於送達15日內作成決議。如為休會期間，應於7日內召集臨時會，並於開議</w:t>
            </w:r>
            <w:r w:rsidRPr="00722AB1">
              <w:rPr>
                <w:rFonts w:hAnsi="新細明體" w:hint="eastAsia"/>
                <w:color w:val="FF0000"/>
              </w:rPr>
              <w:t>3日內</w:t>
            </w:r>
            <w:r>
              <w:rPr>
                <w:rFonts w:hAnsi="新細明體" w:hint="eastAsia"/>
              </w:rPr>
              <w:t>作成決議</w:t>
            </w:r>
          </w:p>
        </w:tc>
      </w:tr>
      <w:tr w:rsidR="00D72AC6" w:rsidTr="00D72AC6">
        <w:trPr>
          <w:trHeight w:val="255"/>
        </w:trPr>
        <w:tc>
          <w:tcPr>
            <w:tcW w:w="4181" w:type="dxa"/>
            <w:tcBorders>
              <w:top w:val="dashSmallGap" w:sz="4" w:space="0" w:color="auto"/>
            </w:tcBorders>
          </w:tcPr>
          <w:p w:rsidR="00D72AC6" w:rsidRPr="00963106" w:rsidRDefault="00D72AC6" w:rsidP="00722AB1">
            <w:pPr>
              <w:rPr>
                <w:bCs/>
              </w:rPr>
            </w:pPr>
            <w:r w:rsidRPr="004B03A8">
              <w:rPr>
                <w:rFonts w:hint="eastAsia"/>
                <w:bCs/>
                <w:shd w:val="pct15" w:color="auto" w:fill="FFFFFF"/>
              </w:rPr>
              <w:t>全體</w:t>
            </w:r>
            <w:r>
              <w:rPr>
                <w:rFonts w:hint="eastAsia"/>
                <w:bCs/>
              </w:rPr>
              <w:t>立委</w:t>
            </w:r>
            <w:r w:rsidRPr="00D72AC6">
              <w:rPr>
                <w:rFonts w:hint="eastAsia"/>
                <w:bCs/>
                <w:color w:val="FF0000"/>
              </w:rPr>
              <w:t>1/2</w:t>
            </w:r>
            <w:r w:rsidRPr="00D72AC6">
              <w:rPr>
                <w:rFonts w:hint="eastAsia"/>
                <w:bCs/>
              </w:rPr>
              <w:t>以上決議</w:t>
            </w:r>
            <w:r w:rsidRPr="00963106">
              <w:rPr>
                <w:rFonts w:hint="eastAsia"/>
                <w:bCs/>
              </w:rPr>
              <w:t>維持原案</w:t>
            </w:r>
          </w:p>
        </w:tc>
        <w:tc>
          <w:tcPr>
            <w:tcW w:w="4181" w:type="dxa"/>
            <w:tcBorders>
              <w:top w:val="dashSmallGap" w:sz="4" w:space="0" w:color="auto"/>
            </w:tcBorders>
          </w:tcPr>
          <w:p w:rsidR="00D72AC6" w:rsidRPr="00722AB1" w:rsidRDefault="00D72AC6" w:rsidP="00722AB1">
            <w:pPr>
              <w:rPr>
                <w:rFonts w:hAnsi="新細明體"/>
              </w:rPr>
            </w:pPr>
            <w:r w:rsidRPr="0006610A">
              <w:rPr>
                <w:rFonts w:hAnsi="新細明體" w:hint="eastAsia"/>
                <w:shd w:val="pct15" w:color="auto" w:fill="FFFFFF"/>
              </w:rPr>
              <w:t>出席</w:t>
            </w:r>
            <w:r w:rsidRPr="00D72AC6">
              <w:rPr>
                <w:rFonts w:hAnsi="新細明體" w:hint="eastAsia"/>
              </w:rPr>
              <w:t>議員</w:t>
            </w:r>
            <w:r w:rsidRPr="00722AB1">
              <w:rPr>
                <w:rFonts w:hAnsi="新細明體" w:hint="eastAsia"/>
                <w:color w:val="FF0000"/>
              </w:rPr>
              <w:t>2/3</w:t>
            </w:r>
            <w:r>
              <w:rPr>
                <w:rFonts w:hAnsi="新細明體" w:hint="eastAsia"/>
              </w:rPr>
              <w:t>維持原議決案</w:t>
            </w:r>
          </w:p>
        </w:tc>
      </w:tr>
    </w:tbl>
    <w:p w:rsidR="00722AB1" w:rsidRPr="00722AB1" w:rsidRDefault="00722AB1" w:rsidP="00722AB1">
      <w:pPr>
        <w:rPr>
          <w:rFonts w:hAnsi="新細明體"/>
        </w:rPr>
      </w:pPr>
    </w:p>
    <w:p w:rsidR="00FF1742" w:rsidRDefault="00FF1742" w:rsidP="00FF1742">
      <w:pPr>
        <w:widowControl/>
      </w:pPr>
      <w:r>
        <w:br w:type="page"/>
      </w:r>
    </w:p>
    <w:tbl>
      <w:tblPr>
        <w:tblStyle w:val="-3"/>
        <w:tblW w:w="11339" w:type="dxa"/>
        <w:jc w:val="center"/>
        <w:tblLook w:val="04A0" w:firstRow="1" w:lastRow="0" w:firstColumn="1" w:lastColumn="0" w:noHBand="0" w:noVBand="1"/>
      </w:tblPr>
      <w:tblGrid>
        <w:gridCol w:w="2835"/>
        <w:gridCol w:w="8504"/>
      </w:tblGrid>
      <w:tr w:rsidR="00905707" w:rsidTr="00CD48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00B050"/>
              <w:left w:val="single" w:sz="8" w:space="0" w:color="00B050"/>
              <w:bottom w:val="single" w:sz="8" w:space="0" w:color="00B050"/>
              <w:right w:val="single" w:sz="8" w:space="0" w:color="00B050"/>
            </w:tcBorders>
            <w:shd w:val="clear" w:color="auto" w:fill="auto"/>
            <w:vAlign w:val="center"/>
          </w:tcPr>
          <w:p w:rsidR="00905707" w:rsidRPr="00CD485F" w:rsidRDefault="00CD485F" w:rsidP="000C5600">
            <w:pPr>
              <w:rPr>
                <w:rStyle w:val="afe"/>
                <w:rFonts w:hAnsi="新細明體"/>
                <w:b/>
                <w:bCs/>
                <w:iCs/>
              </w:rPr>
            </w:pPr>
            <w:r w:rsidRPr="00CD485F">
              <w:rPr>
                <w:rFonts w:hint="eastAsia"/>
                <w:color w:val="984806" w:themeColor="accent6" w:themeShade="80"/>
              </w:rPr>
              <w:t>行政院組織法</w:t>
            </w:r>
          </w:p>
        </w:tc>
      </w:tr>
      <w:tr w:rsidR="00CD485F" w:rsidTr="00D07BFE">
        <w:trPr>
          <w:cnfStyle w:val="000000100000" w:firstRow="0" w:lastRow="0" w:firstColumn="0" w:lastColumn="0" w:oddVBand="0" w:evenVBand="0" w:oddHBand="1" w:evenHBand="0" w:firstRowFirstColumn="0" w:firstRowLastColumn="0" w:lastRowFirstColumn="0" w:lastRowLastColumn="0"/>
          <w:trHeight w:val="6803"/>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8" w:space="0" w:color="00B050"/>
              <w:left w:val="single" w:sz="8" w:space="0" w:color="00B050"/>
              <w:right w:val="single" w:sz="8" w:space="0" w:color="00B050"/>
            </w:tcBorders>
            <w:shd w:val="clear" w:color="auto" w:fill="EAF1DD" w:themeFill="accent3" w:themeFillTint="33"/>
            <w:vAlign w:val="center"/>
          </w:tcPr>
          <w:p w:rsidR="00CD485F" w:rsidRPr="000C2F66" w:rsidRDefault="000A3F29" w:rsidP="00D07BFE">
            <w:pPr>
              <w:jc w:val="center"/>
              <w:rPr>
                <w:rStyle w:val="afe"/>
                <w:rFonts w:hAnsi="新細明體"/>
                <w:iCs/>
                <w:color w:val="auto"/>
              </w:rPr>
            </w:pPr>
            <w:r>
              <w:rPr>
                <w:rFonts w:hAnsi="新細明體" w:hint="eastAsia"/>
                <w:iCs/>
                <w:noProof/>
              </w:rPr>
              <mc:AlternateContent>
                <mc:Choice Requires="wpg">
                  <w:drawing>
                    <wp:inline distT="0" distB="0" distL="0" distR="0" wp14:anchorId="02D68153" wp14:editId="7A2C0725">
                      <wp:extent cx="6521450" cy="4565650"/>
                      <wp:effectExtent l="0" t="0" r="12700" b="25400"/>
                      <wp:docPr id="22" name="群組 22"/>
                      <wp:cNvGraphicFramePr/>
                      <a:graphic xmlns:a="http://schemas.openxmlformats.org/drawingml/2006/main">
                        <a:graphicData uri="http://schemas.microsoft.com/office/word/2010/wordprocessingGroup">
                          <wpg:wgp>
                            <wpg:cNvGrpSpPr/>
                            <wpg:grpSpPr>
                              <a:xfrm>
                                <a:off x="0" y="0"/>
                                <a:ext cx="6521450" cy="4565650"/>
                                <a:chOff x="0" y="0"/>
                                <a:chExt cx="6521450" cy="4565650"/>
                              </a:xfrm>
                            </wpg:grpSpPr>
                            <wps:wsp>
                              <wps:cNvPr id="4" name="文字方塊 4"/>
                              <wps:cNvSpPr txBox="1"/>
                              <wps:spPr>
                                <a:xfrm>
                                  <a:off x="0" y="1073150"/>
                                  <a:ext cx="1149350" cy="3492500"/>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71A65" w:rsidRPr="003A4CE1" w:rsidRDefault="00771A65" w:rsidP="000A3F29">
                                    <w:pPr>
                                      <w:jc w:val="center"/>
                                      <w:rPr>
                                        <w:b/>
                                      </w:rPr>
                                    </w:pPr>
                                    <w:r w:rsidRPr="003A4CE1">
                                      <w:rPr>
                                        <w:rFonts w:hint="eastAsia"/>
                                        <w:b/>
                                      </w:rPr>
                                      <w:t>14部</w:t>
                                    </w:r>
                                  </w:p>
                                  <w:p w:rsidR="00771A65" w:rsidRPr="003A4CE1" w:rsidRDefault="00771A65" w:rsidP="000A3F29">
                                    <w:pPr>
                                      <w:jc w:val="center"/>
                                      <w:rPr>
                                        <w:bCs/>
                                      </w:rPr>
                                    </w:pPr>
                                    <w:r w:rsidRPr="003A4CE1">
                                      <w:rPr>
                                        <w:rFonts w:hint="eastAsia"/>
                                      </w:rPr>
                                      <w:t>內政部</w:t>
                                    </w:r>
                                  </w:p>
                                  <w:p w:rsidR="00771A65" w:rsidRPr="003A4CE1" w:rsidRDefault="00771A65" w:rsidP="000A3F29">
                                    <w:pPr>
                                      <w:jc w:val="center"/>
                                    </w:pPr>
                                    <w:r w:rsidRPr="003A4CE1">
                                      <w:rPr>
                                        <w:rFonts w:hint="eastAsia"/>
                                      </w:rPr>
                                      <w:t>外交部</w:t>
                                    </w:r>
                                  </w:p>
                                  <w:p w:rsidR="00771A65" w:rsidRPr="003A4CE1" w:rsidRDefault="00771A65" w:rsidP="000A3F29">
                                    <w:pPr>
                                      <w:jc w:val="center"/>
                                    </w:pPr>
                                    <w:r w:rsidRPr="003A4CE1">
                                      <w:rPr>
                                        <w:rFonts w:hint="eastAsia"/>
                                      </w:rPr>
                                      <w:t>國防部</w:t>
                                    </w:r>
                                  </w:p>
                                  <w:p w:rsidR="00771A65" w:rsidRPr="003A4CE1" w:rsidRDefault="00771A65" w:rsidP="000A3F29">
                                    <w:pPr>
                                      <w:jc w:val="center"/>
                                    </w:pPr>
                                    <w:r w:rsidRPr="003A4CE1">
                                      <w:rPr>
                                        <w:rFonts w:hint="eastAsia"/>
                                      </w:rPr>
                                      <w:t>財政部</w:t>
                                    </w:r>
                                  </w:p>
                                  <w:p w:rsidR="00771A65" w:rsidRPr="003A4CE1" w:rsidRDefault="00771A65" w:rsidP="000A3F29">
                                    <w:pPr>
                                      <w:jc w:val="center"/>
                                    </w:pPr>
                                    <w:r w:rsidRPr="003A4CE1">
                                      <w:rPr>
                                        <w:rFonts w:hint="eastAsia"/>
                                      </w:rPr>
                                      <w:t>教育部</w:t>
                                    </w:r>
                                  </w:p>
                                  <w:p w:rsidR="00771A65" w:rsidRPr="003A4CE1" w:rsidRDefault="00771A65" w:rsidP="000A3F29">
                                    <w:pPr>
                                      <w:jc w:val="center"/>
                                    </w:pPr>
                                    <w:r w:rsidRPr="003A4CE1">
                                      <w:rPr>
                                        <w:rFonts w:hint="eastAsia"/>
                                      </w:rPr>
                                      <w:t>法務部</w:t>
                                    </w:r>
                                  </w:p>
                                  <w:p w:rsidR="00771A65" w:rsidRPr="003A4CE1" w:rsidRDefault="00771A65" w:rsidP="000A3F29">
                                    <w:pPr>
                                      <w:jc w:val="center"/>
                                    </w:pPr>
                                    <w:r w:rsidRPr="003A4CE1">
                                      <w:rPr>
                                        <w:rFonts w:hint="eastAsia"/>
                                      </w:rPr>
                                      <w:t>經濟及能源部</w:t>
                                    </w:r>
                                  </w:p>
                                  <w:p w:rsidR="00771A65" w:rsidRPr="003A4CE1" w:rsidRDefault="00771A65" w:rsidP="000A3F29">
                                    <w:pPr>
                                      <w:jc w:val="center"/>
                                    </w:pPr>
                                    <w:r w:rsidRPr="003A4CE1">
                                      <w:rPr>
                                        <w:rFonts w:hint="eastAsia"/>
                                      </w:rPr>
                                      <w:t>交通及建設部</w:t>
                                    </w:r>
                                  </w:p>
                                  <w:p w:rsidR="00771A65" w:rsidRPr="003A4CE1" w:rsidRDefault="00771A65" w:rsidP="000A3F29">
                                    <w:pPr>
                                      <w:jc w:val="center"/>
                                    </w:pPr>
                                    <w:r w:rsidRPr="003A4CE1">
                                      <w:rPr>
                                        <w:rFonts w:hint="eastAsia"/>
                                      </w:rPr>
                                      <w:t>勞動部</w:t>
                                    </w:r>
                                  </w:p>
                                  <w:p w:rsidR="00771A65" w:rsidRPr="003A4CE1" w:rsidRDefault="00771A65" w:rsidP="000A3F29">
                                    <w:pPr>
                                      <w:jc w:val="center"/>
                                    </w:pPr>
                                    <w:r w:rsidRPr="003A4CE1">
                                      <w:rPr>
                                        <w:rFonts w:hint="eastAsia"/>
                                      </w:rPr>
                                      <w:t>農業部</w:t>
                                    </w:r>
                                  </w:p>
                                  <w:p w:rsidR="00771A65" w:rsidRPr="003A4CE1" w:rsidRDefault="00771A65" w:rsidP="000A3F29">
                                    <w:pPr>
                                      <w:jc w:val="center"/>
                                    </w:pPr>
                                    <w:r w:rsidRPr="003A4CE1">
                                      <w:rPr>
                                        <w:rFonts w:hint="eastAsia"/>
                                      </w:rPr>
                                      <w:t>衛生福利部</w:t>
                                    </w:r>
                                  </w:p>
                                  <w:p w:rsidR="00771A65" w:rsidRPr="003A4CE1" w:rsidRDefault="00771A65" w:rsidP="000A3F29">
                                    <w:pPr>
                                      <w:jc w:val="center"/>
                                    </w:pPr>
                                    <w:r w:rsidRPr="003A4CE1">
                                      <w:rPr>
                                        <w:rFonts w:hint="eastAsia"/>
                                      </w:rPr>
                                      <w:t>環境資源部</w:t>
                                    </w:r>
                                  </w:p>
                                  <w:p w:rsidR="00771A65" w:rsidRPr="003A4CE1" w:rsidRDefault="00771A65" w:rsidP="000A3F29">
                                    <w:pPr>
                                      <w:jc w:val="center"/>
                                    </w:pPr>
                                    <w:r w:rsidRPr="003A4CE1">
                                      <w:rPr>
                                        <w:rFonts w:hint="eastAsia"/>
                                      </w:rPr>
                                      <w:t>文化部</w:t>
                                    </w:r>
                                  </w:p>
                                  <w:p w:rsidR="00771A65" w:rsidRPr="003A4CE1" w:rsidRDefault="00771A65" w:rsidP="000A3F29">
                                    <w:pPr>
                                      <w:jc w:val="center"/>
                                    </w:pPr>
                                    <w:r w:rsidRPr="003A4CE1">
                                      <w:rPr>
                                        <w:rFonts w:hint="eastAsia"/>
                                      </w:rPr>
                                      <w:t>科技部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2863850" y="0"/>
                                  <a:ext cx="673100" cy="323850"/>
                                </a:xfrm>
                                <a:prstGeom prst="rect">
                                  <a:avLst/>
                                </a:prstGeom>
                                <a:solidFill>
                                  <a:schemeClr val="bg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71A65" w:rsidRPr="000C2F66" w:rsidRDefault="00771A65" w:rsidP="000A3F29">
                                    <w:pPr>
                                      <w:rPr>
                                        <w:b/>
                                      </w:rPr>
                                    </w:pPr>
                                    <w:r w:rsidRPr="000C2F66">
                                      <w:rPr>
                                        <w:rFonts w:hint="eastAsia"/>
                                        <w:b/>
                                      </w:rPr>
                                      <w:t>行政院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字方塊 7"/>
                              <wps:cNvSpPr txBox="1"/>
                              <wps:spPr>
                                <a:xfrm>
                                  <a:off x="1244600" y="1066800"/>
                                  <a:ext cx="2082800" cy="2622550"/>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71A65" w:rsidRDefault="00771A65" w:rsidP="000A3F29">
                                    <w:pPr>
                                      <w:jc w:val="center"/>
                                      <w:rPr>
                                        <w:b/>
                                        <w:bCs/>
                                      </w:rPr>
                                    </w:pPr>
                                    <w:r w:rsidRPr="003A4CE1">
                                      <w:rPr>
                                        <w:rFonts w:hint="eastAsia"/>
                                        <w:b/>
                                        <w:bCs/>
                                      </w:rPr>
                                      <w:t>8委員會</w:t>
                                    </w:r>
                                  </w:p>
                                  <w:p w:rsidR="00771A65" w:rsidRPr="003A4CE1" w:rsidRDefault="00771A65" w:rsidP="000A3F29">
                                    <w:pPr>
                                      <w:jc w:val="center"/>
                                    </w:pPr>
                                    <w:r w:rsidRPr="003A4CE1">
                                      <w:rPr>
                                        <w:rFonts w:hint="eastAsia"/>
                                      </w:rPr>
                                      <w:t>(首長制)</w:t>
                                    </w:r>
                                  </w:p>
                                  <w:p w:rsidR="00771A65" w:rsidRPr="003A4CE1" w:rsidRDefault="00771A65" w:rsidP="000A3F29">
                                    <w:pPr>
                                      <w:jc w:val="center"/>
                                      <w:rPr>
                                        <w:rFonts w:ascii="標楷體" w:eastAsia="標楷體" w:hAnsi="新細明體" w:cstheme="majorBidi"/>
                                        <w:bCs/>
                                        <w:iCs/>
                                        <w:sz w:val="40"/>
                                        <w:szCs w:val="32"/>
                                        <w:u w:val="single"/>
                                      </w:rPr>
                                    </w:pPr>
                                    <w:r w:rsidRPr="00073F2B">
                                      <w:rPr>
                                        <w:rFonts w:hint="eastAsia"/>
                                        <w:color w:val="FF0000"/>
                                        <w:shd w:val="pct15" w:color="auto" w:fill="FFFFFF"/>
                                      </w:rPr>
                                      <w:t>行政院提請總統任命</w:t>
                                    </w:r>
                                  </w:p>
                                  <w:p w:rsidR="00771A65" w:rsidRPr="003A4CE1" w:rsidRDefault="00771A65" w:rsidP="000A3F29">
                                    <w:pPr>
                                      <w:jc w:val="center"/>
                                    </w:pPr>
                                    <w:r w:rsidRPr="003A4CE1">
                                      <w:rPr>
                                        <w:rFonts w:hint="eastAsia"/>
                                      </w:rPr>
                                      <w:t>國家發展委員會</w:t>
                                    </w:r>
                                  </w:p>
                                  <w:p w:rsidR="00771A65" w:rsidRPr="003A4CE1" w:rsidRDefault="00771A65" w:rsidP="000A3F29">
                                    <w:pPr>
                                      <w:jc w:val="center"/>
                                    </w:pPr>
                                    <w:r w:rsidRPr="003A4CE1">
                                      <w:rPr>
                                        <w:rFonts w:hint="eastAsia"/>
                                      </w:rPr>
                                      <w:t>大陸委員會</w:t>
                                    </w:r>
                                  </w:p>
                                  <w:p w:rsidR="00771A65" w:rsidRPr="003A4CE1" w:rsidRDefault="00771A65" w:rsidP="000A3F29">
                                    <w:pPr>
                                      <w:jc w:val="center"/>
                                    </w:pPr>
                                    <w:r w:rsidRPr="003A4CE1">
                                      <w:rPr>
                                        <w:rFonts w:hint="eastAsia"/>
                                      </w:rPr>
                                      <w:t>金融監督管理委員會</w:t>
                                    </w:r>
                                  </w:p>
                                  <w:p w:rsidR="00771A65" w:rsidRPr="003A4CE1" w:rsidRDefault="00771A65" w:rsidP="000A3F29">
                                    <w:pPr>
                                      <w:jc w:val="center"/>
                                    </w:pPr>
                                    <w:r w:rsidRPr="003A4CE1">
                                      <w:rPr>
                                        <w:rFonts w:hint="eastAsia"/>
                                      </w:rPr>
                                      <w:t>海洋委員會</w:t>
                                    </w:r>
                                  </w:p>
                                  <w:p w:rsidR="00771A65" w:rsidRPr="003A4CE1" w:rsidRDefault="00771A65" w:rsidP="000A3F29">
                                    <w:pPr>
                                      <w:jc w:val="center"/>
                                    </w:pPr>
                                    <w:r w:rsidRPr="003A4CE1">
                                      <w:rPr>
                                        <w:rFonts w:hint="eastAsia"/>
                                      </w:rPr>
                                      <w:t>僑務委員會</w:t>
                                    </w:r>
                                  </w:p>
                                  <w:p w:rsidR="00771A65" w:rsidRPr="003A4CE1" w:rsidRDefault="00771A65" w:rsidP="000A3F29">
                                    <w:pPr>
                                      <w:jc w:val="center"/>
                                    </w:pPr>
                                    <w:r w:rsidRPr="003A4CE1">
                                      <w:rPr>
                                        <w:rFonts w:hint="eastAsia"/>
                                      </w:rPr>
                                      <w:t>國軍退除役官兵輔導委員會</w:t>
                                    </w:r>
                                  </w:p>
                                  <w:p w:rsidR="00771A65" w:rsidRPr="003A4CE1" w:rsidRDefault="00771A65" w:rsidP="000A3F29">
                                    <w:pPr>
                                      <w:jc w:val="center"/>
                                    </w:pPr>
                                    <w:r w:rsidRPr="003A4CE1">
                                      <w:rPr>
                                        <w:rFonts w:hint="eastAsia"/>
                                      </w:rPr>
                                      <w:t>原住民族委員會</w:t>
                                    </w:r>
                                  </w:p>
                                  <w:p w:rsidR="00771A65" w:rsidRPr="003A4CE1" w:rsidRDefault="00771A65" w:rsidP="000A3F29">
                                    <w:pPr>
                                      <w:jc w:val="center"/>
                                    </w:pPr>
                                    <w:r w:rsidRPr="003A4CE1">
                                      <w:rPr>
                                        <w:rFonts w:hint="eastAsia"/>
                                      </w:rPr>
                                      <w:t>客家委員會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字方塊 8"/>
                              <wps:cNvSpPr txBox="1"/>
                              <wps:spPr>
                                <a:xfrm>
                                  <a:off x="3403600" y="1092200"/>
                                  <a:ext cx="1758950" cy="1568450"/>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71A65" w:rsidRPr="003A4CE1" w:rsidRDefault="00771A65" w:rsidP="000A3F29">
                                    <w:pPr>
                                      <w:jc w:val="center"/>
                                      <w:rPr>
                                        <w:b/>
                                        <w:bCs/>
                                      </w:rPr>
                                    </w:pPr>
                                    <w:r w:rsidRPr="003A4CE1">
                                      <w:rPr>
                                        <w:rFonts w:hint="eastAsia"/>
                                        <w:b/>
                                        <w:bCs/>
                                      </w:rPr>
                                      <w:t>3獨立機關</w:t>
                                    </w:r>
                                  </w:p>
                                  <w:p w:rsidR="00771A65" w:rsidRPr="003A4CE1" w:rsidRDefault="00771A65" w:rsidP="000A3F29">
                                    <w:pPr>
                                      <w:jc w:val="center"/>
                                    </w:pPr>
                                    <w:r w:rsidRPr="003A4CE1">
                                      <w:rPr>
                                        <w:rFonts w:hint="eastAsia"/>
                                      </w:rPr>
                                      <w:t>(委員制)</w:t>
                                    </w:r>
                                  </w:p>
                                  <w:p w:rsidR="00771A65" w:rsidRDefault="00771A65" w:rsidP="000A3F29">
                                    <w:pPr>
                                      <w:jc w:val="center"/>
                                    </w:pPr>
                                    <w:r w:rsidRPr="00073F2B">
                                      <w:rPr>
                                        <w:rFonts w:hint="eastAsia"/>
                                        <w:color w:val="FF0000"/>
                                        <w:shd w:val="pct15" w:color="auto" w:fill="FFFFFF"/>
                                      </w:rPr>
                                      <w:t>行政院提名立法院任命</w:t>
                                    </w:r>
                                  </w:p>
                                  <w:p w:rsidR="00771A65" w:rsidRPr="003A4CE1" w:rsidRDefault="00771A65" w:rsidP="000A3F29">
                                    <w:pPr>
                                      <w:jc w:val="center"/>
                                    </w:pPr>
                                    <w:r w:rsidRPr="003A4CE1">
                                      <w:rPr>
                                        <w:rFonts w:hint="eastAsia"/>
                                      </w:rPr>
                                      <w:t>中央選舉委員會</w:t>
                                    </w:r>
                                  </w:p>
                                  <w:p w:rsidR="00771A65" w:rsidRPr="003A4CE1" w:rsidRDefault="00771A65" w:rsidP="000A3F29">
                                    <w:pPr>
                                      <w:jc w:val="center"/>
                                    </w:pPr>
                                    <w:r w:rsidRPr="003A4CE1">
                                      <w:rPr>
                                        <w:rFonts w:hint="eastAsia"/>
                                      </w:rPr>
                                      <w:t>公平交易委員會</w:t>
                                    </w:r>
                                  </w:p>
                                  <w:p w:rsidR="00771A65" w:rsidRPr="003A4CE1" w:rsidRDefault="00771A65" w:rsidP="000A3F29">
                                    <w:pPr>
                                      <w:jc w:val="center"/>
                                    </w:pPr>
                                    <w:r w:rsidRPr="003A4CE1">
                                      <w:rPr>
                                        <w:rFonts w:hint="eastAsia"/>
                                      </w:rPr>
                                      <w:t>國家通訊傳播委員</w:t>
                                    </w:r>
                                    <w:r w:rsidRPr="003A4CE1">
                                      <w:rPr>
                                        <w:rFonts w:hint="eastAsia"/>
                                        <w:bCs/>
                                      </w:rPr>
                                      <w:t>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字方塊 10"/>
                              <wps:cNvSpPr txBox="1"/>
                              <wps:spPr>
                                <a:xfrm>
                                  <a:off x="5257800" y="1073150"/>
                                  <a:ext cx="1263650" cy="787400"/>
                                </a:xfrm>
                                <a:prstGeom prst="rect">
                                  <a:avLst/>
                                </a:prstGeom>
                                <a:solidFill>
                                  <a:schemeClr val="lt1"/>
                                </a:solidFill>
                                <a:ln w="127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71A65" w:rsidRPr="003A4CE1" w:rsidRDefault="00771A65" w:rsidP="000A3F29">
                                    <w:pPr>
                                      <w:jc w:val="center"/>
                                      <w:rPr>
                                        <w:b/>
                                        <w:bCs/>
                                      </w:rPr>
                                    </w:pPr>
                                    <w:r w:rsidRPr="003A4CE1">
                                      <w:rPr>
                                        <w:rFonts w:hint="eastAsia"/>
                                        <w:b/>
                                        <w:bCs/>
                                      </w:rPr>
                                      <w:t>2</w:t>
                                    </w:r>
                                  </w:p>
                                  <w:p w:rsidR="00771A65" w:rsidRPr="003A4CE1" w:rsidRDefault="00771A65" w:rsidP="000A3F29">
                                    <w:pPr>
                                      <w:jc w:val="center"/>
                                      <w:rPr>
                                        <w:bCs/>
                                      </w:rPr>
                                    </w:pPr>
                                    <w:r w:rsidRPr="003A4CE1">
                                      <w:rPr>
                                        <w:rFonts w:hAnsi="新細明體" w:hint="eastAsia"/>
                                        <w:iCs/>
                                      </w:rPr>
                                      <w:t>中央銀行</w:t>
                                    </w:r>
                                  </w:p>
                                  <w:p w:rsidR="00771A65" w:rsidRPr="000C2F66" w:rsidRDefault="00771A65" w:rsidP="000A3F29">
                                    <w:pPr>
                                      <w:jc w:val="center"/>
                                      <w:rPr>
                                        <w:rFonts w:hAnsi="新細明體"/>
                                        <w:iCs/>
                                      </w:rPr>
                                    </w:pPr>
                                    <w:r w:rsidRPr="000C2F66">
                                      <w:rPr>
                                        <w:rFonts w:hAnsi="新細明體" w:hint="eastAsia"/>
                                        <w:iCs/>
                                      </w:rPr>
                                      <w:t>國立故宮博物院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接點 14"/>
                              <wps:cNvCnPr/>
                              <wps:spPr>
                                <a:xfrm>
                                  <a:off x="3194050" y="317500"/>
                                  <a:ext cx="0" cy="3556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7" name="直線單箭頭接點 17"/>
                              <wps:cNvCnPr/>
                              <wps:spPr>
                                <a:xfrm>
                                  <a:off x="577850" y="673100"/>
                                  <a:ext cx="0" cy="3937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wps:spPr>
                                <a:xfrm>
                                  <a:off x="2286000" y="685800"/>
                                  <a:ext cx="0" cy="3937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線單箭頭接點 19"/>
                              <wps:cNvCnPr/>
                              <wps:spPr>
                                <a:xfrm>
                                  <a:off x="4305300" y="692150"/>
                                  <a:ext cx="0" cy="3937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線單箭頭接點 20"/>
                              <wps:cNvCnPr/>
                              <wps:spPr>
                                <a:xfrm>
                                  <a:off x="5886450" y="679450"/>
                                  <a:ext cx="0" cy="39370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線接點 21"/>
                              <wps:cNvCnPr/>
                              <wps:spPr>
                                <a:xfrm>
                                  <a:off x="577850" y="679450"/>
                                  <a:ext cx="5308600" cy="63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群組 22" o:spid="_x0000_s1026" style="width:513.5pt;height:359.5pt;mso-position-horizontal-relative:char;mso-position-vertical-relative:line" coordsize="65214,4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">
                      <v:shapetype id="_x0000_t202" coordsize="21600,21600" o:spt="202" path="m,l,21600r21600,l21600,xe">
                        <v:stroke joinstyle="miter"/>
                        <v:path gradientshapeok="t" o:connecttype="rect"/>
                      </v:shapetype>
                      <v:shape id="文字方塊 4" o:spid="_x0000_s1027" type="#_x0000_t202" style="position:absolute;top:10731;width:11493;height:34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c4cUA&#10;AADaAAAADwAAAGRycy9kb3ducmV2LnhtbESPQWvCQBSE7wX/w/KE3pqNrdSSugkiLQjag1EKvT2y&#10;zySafZtm1xj/vSsUehxm5htmng2mET11rrasYBLFIIgLq2suFex3n09vIJxH1thYJgVXcpClo4c5&#10;JtpeeEt97ksRIOwSVFB53yZSuqIigy6yLXHwDrYz6IPsSqk7vAS4aeRzHL9KgzWHhQpbWlZUnPKz&#10;UXD8mG73p/XXi+tnv3m7ye3P92Kl1ON4WLyD8DT4//Bfe6UVTOF+Jdw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VzhxQAAANoAAAAPAAAAAAAAAAAAAAAAAJgCAABkcnMv&#10;ZG93bnJldi54bWxQSwUGAAAAAAQABAD1AAAAigMAAAAA&#10;" fillcolor="white [3201]" strokecolor="#00b050" strokeweight="1pt">
                        <v:textbox>
                          <w:txbxContent>
                            <w:p w:rsidR="00771A65" w:rsidRPr="003A4CE1" w:rsidRDefault="00771A65" w:rsidP="000A3F29">
                              <w:pPr>
                                <w:jc w:val="center"/>
                                <w:rPr>
                                  <w:b/>
                                </w:rPr>
                              </w:pPr>
                              <w:r w:rsidRPr="003A4CE1">
                                <w:rPr>
                                  <w:rFonts w:hint="eastAsia"/>
                                  <w:b/>
                                </w:rPr>
                                <w:t>14部</w:t>
                              </w:r>
                            </w:p>
                            <w:p w:rsidR="00771A65" w:rsidRPr="003A4CE1" w:rsidRDefault="00771A65" w:rsidP="000A3F29">
                              <w:pPr>
                                <w:jc w:val="center"/>
                                <w:rPr>
                                  <w:bCs/>
                                </w:rPr>
                              </w:pPr>
                              <w:r w:rsidRPr="003A4CE1">
                                <w:rPr>
                                  <w:rFonts w:hint="eastAsia"/>
                                </w:rPr>
                                <w:t>內政部</w:t>
                              </w:r>
                            </w:p>
                            <w:p w:rsidR="00771A65" w:rsidRPr="003A4CE1" w:rsidRDefault="00771A65" w:rsidP="000A3F29">
                              <w:pPr>
                                <w:jc w:val="center"/>
                              </w:pPr>
                              <w:r w:rsidRPr="003A4CE1">
                                <w:rPr>
                                  <w:rFonts w:hint="eastAsia"/>
                                </w:rPr>
                                <w:t>外交部</w:t>
                              </w:r>
                            </w:p>
                            <w:p w:rsidR="00771A65" w:rsidRPr="003A4CE1" w:rsidRDefault="00771A65" w:rsidP="000A3F29">
                              <w:pPr>
                                <w:jc w:val="center"/>
                              </w:pPr>
                              <w:r w:rsidRPr="003A4CE1">
                                <w:rPr>
                                  <w:rFonts w:hint="eastAsia"/>
                                </w:rPr>
                                <w:t>國防部</w:t>
                              </w:r>
                            </w:p>
                            <w:p w:rsidR="00771A65" w:rsidRPr="003A4CE1" w:rsidRDefault="00771A65" w:rsidP="000A3F29">
                              <w:pPr>
                                <w:jc w:val="center"/>
                              </w:pPr>
                              <w:r w:rsidRPr="003A4CE1">
                                <w:rPr>
                                  <w:rFonts w:hint="eastAsia"/>
                                </w:rPr>
                                <w:t>財政部</w:t>
                              </w:r>
                            </w:p>
                            <w:p w:rsidR="00771A65" w:rsidRPr="003A4CE1" w:rsidRDefault="00771A65" w:rsidP="000A3F29">
                              <w:pPr>
                                <w:jc w:val="center"/>
                              </w:pPr>
                              <w:r w:rsidRPr="003A4CE1">
                                <w:rPr>
                                  <w:rFonts w:hint="eastAsia"/>
                                </w:rPr>
                                <w:t>教育部</w:t>
                              </w:r>
                            </w:p>
                            <w:p w:rsidR="00771A65" w:rsidRPr="003A4CE1" w:rsidRDefault="00771A65" w:rsidP="000A3F29">
                              <w:pPr>
                                <w:jc w:val="center"/>
                              </w:pPr>
                              <w:r w:rsidRPr="003A4CE1">
                                <w:rPr>
                                  <w:rFonts w:hint="eastAsia"/>
                                </w:rPr>
                                <w:t>法務部</w:t>
                              </w:r>
                            </w:p>
                            <w:p w:rsidR="00771A65" w:rsidRPr="003A4CE1" w:rsidRDefault="00771A65" w:rsidP="000A3F29">
                              <w:pPr>
                                <w:jc w:val="center"/>
                              </w:pPr>
                              <w:r w:rsidRPr="003A4CE1">
                                <w:rPr>
                                  <w:rFonts w:hint="eastAsia"/>
                                </w:rPr>
                                <w:t>經濟及能源部</w:t>
                              </w:r>
                            </w:p>
                            <w:p w:rsidR="00771A65" w:rsidRPr="003A4CE1" w:rsidRDefault="00771A65" w:rsidP="000A3F29">
                              <w:pPr>
                                <w:jc w:val="center"/>
                              </w:pPr>
                              <w:r w:rsidRPr="003A4CE1">
                                <w:rPr>
                                  <w:rFonts w:hint="eastAsia"/>
                                </w:rPr>
                                <w:t>交通及建設部</w:t>
                              </w:r>
                            </w:p>
                            <w:p w:rsidR="00771A65" w:rsidRPr="003A4CE1" w:rsidRDefault="00771A65" w:rsidP="000A3F29">
                              <w:pPr>
                                <w:jc w:val="center"/>
                              </w:pPr>
                              <w:r w:rsidRPr="003A4CE1">
                                <w:rPr>
                                  <w:rFonts w:hint="eastAsia"/>
                                </w:rPr>
                                <w:t>勞動部</w:t>
                              </w:r>
                            </w:p>
                            <w:p w:rsidR="00771A65" w:rsidRPr="003A4CE1" w:rsidRDefault="00771A65" w:rsidP="000A3F29">
                              <w:pPr>
                                <w:jc w:val="center"/>
                              </w:pPr>
                              <w:r w:rsidRPr="003A4CE1">
                                <w:rPr>
                                  <w:rFonts w:hint="eastAsia"/>
                                </w:rPr>
                                <w:t>農業部</w:t>
                              </w:r>
                            </w:p>
                            <w:p w:rsidR="00771A65" w:rsidRPr="003A4CE1" w:rsidRDefault="00771A65" w:rsidP="000A3F29">
                              <w:pPr>
                                <w:jc w:val="center"/>
                              </w:pPr>
                              <w:r w:rsidRPr="003A4CE1">
                                <w:rPr>
                                  <w:rFonts w:hint="eastAsia"/>
                                </w:rPr>
                                <w:t>衛生福利部</w:t>
                              </w:r>
                            </w:p>
                            <w:p w:rsidR="00771A65" w:rsidRPr="003A4CE1" w:rsidRDefault="00771A65" w:rsidP="000A3F29">
                              <w:pPr>
                                <w:jc w:val="center"/>
                              </w:pPr>
                              <w:r w:rsidRPr="003A4CE1">
                                <w:rPr>
                                  <w:rFonts w:hint="eastAsia"/>
                                </w:rPr>
                                <w:t>環境資源部</w:t>
                              </w:r>
                            </w:p>
                            <w:p w:rsidR="00771A65" w:rsidRPr="003A4CE1" w:rsidRDefault="00771A65" w:rsidP="000A3F29">
                              <w:pPr>
                                <w:jc w:val="center"/>
                              </w:pPr>
                              <w:r w:rsidRPr="003A4CE1">
                                <w:rPr>
                                  <w:rFonts w:hint="eastAsia"/>
                                </w:rPr>
                                <w:t>文化部</w:t>
                              </w:r>
                            </w:p>
                            <w:p w:rsidR="00771A65" w:rsidRPr="003A4CE1" w:rsidRDefault="00771A65" w:rsidP="000A3F29">
                              <w:pPr>
                                <w:jc w:val="center"/>
                              </w:pPr>
                              <w:r w:rsidRPr="003A4CE1">
                                <w:rPr>
                                  <w:rFonts w:hint="eastAsia"/>
                                </w:rPr>
                                <w:t>科技部</w:t>
                              </w:r>
                            </w:p>
                          </w:txbxContent>
                        </v:textbox>
                      </v:shape>
                      <v:shape id="文字方塊 6" o:spid="_x0000_s1028" type="#_x0000_t202" style="position:absolute;left:28638;width:673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Esb8A&#10;AADaAAAADwAAAGRycy9kb3ducmV2LnhtbESPT4vCMBTE7wt+h/AEb2vqClWqUURW9Lr+AY+P5tmW&#10;Ni8lidp+e7MgeBxm5jfMct2ZRjzI+cqygsk4AUGcW11xoeB82n3PQfiArLGxTAp68rBeDb6WmGn7&#10;5D96HEMhIoR9hgrKENpMSp+XZNCPbUscvZt1BkOUrpDa4TPCTSN/kiSVBiuOCyW2tC0pr493o+Ba&#10;/U7b2X6f9sXF1qnpHXW1U2o07DYLEIG68Am/2wetIIX/K/E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o4SxvwAAANoAAAAPAAAAAAAAAAAAAAAAAJgCAABkcnMvZG93bnJl&#10;di54bWxQSwUGAAAAAAQABAD1AAAAhAMAAAAA&#10;" fillcolor="white [3212]" strokecolor="#00b050" strokeweight="1pt">
                        <v:textbox>
                          <w:txbxContent>
                            <w:p w:rsidR="00771A65" w:rsidRPr="000C2F66" w:rsidRDefault="00771A65" w:rsidP="000A3F29">
                              <w:pPr>
                                <w:rPr>
                                  <w:b/>
                                </w:rPr>
                              </w:pPr>
                              <w:r w:rsidRPr="000C2F66">
                                <w:rPr>
                                  <w:rFonts w:hint="eastAsia"/>
                                  <w:b/>
                                </w:rPr>
                                <w:t>行政院</w:t>
                              </w:r>
                            </w:p>
                          </w:txbxContent>
                        </v:textbox>
                      </v:shape>
                      <v:shape id="文字方塊 7" o:spid="_x0000_s1029" type="#_x0000_t202" style="position:absolute;left:12446;top:10668;width:20828;height:2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lsUA&#10;AADaAAAADwAAAGRycy9kb3ducmV2LnhtbESPQWvCQBSE7wX/w/KE3upGLUbSbESkgtB6MEqht0f2&#10;NYlm36bZbUz/vSsUehxm5hsmXQ2mET11rrasYDqJQBAXVtdcKjgdt09LEM4ja2wsk4JfcrDKRg8p&#10;Jtpe+UB97ksRIOwSVFB53yZSuqIig25iW+LgfdnOoA+yK6Xu8BrgppGzKFpIgzWHhQpb2lRUXPIf&#10;o+D8+nw4Xd72c9fH33n7ntvPj/VOqcfxsH4B4Wnw/+G/9k4riOF+Jd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8KWxQAAANoAAAAPAAAAAAAAAAAAAAAAAJgCAABkcnMv&#10;ZG93bnJldi54bWxQSwUGAAAAAAQABAD1AAAAigMAAAAA&#10;" fillcolor="white [3201]" strokecolor="#00b050" strokeweight="1pt">
                        <v:textbox>
                          <w:txbxContent>
                            <w:p w:rsidR="00771A65" w:rsidRDefault="00771A65" w:rsidP="000A3F29">
                              <w:pPr>
                                <w:jc w:val="center"/>
                                <w:rPr>
                                  <w:b/>
                                  <w:bCs/>
                                </w:rPr>
                              </w:pPr>
                              <w:r w:rsidRPr="003A4CE1">
                                <w:rPr>
                                  <w:rFonts w:hint="eastAsia"/>
                                  <w:b/>
                                  <w:bCs/>
                                </w:rPr>
                                <w:t>8委員會</w:t>
                              </w:r>
                            </w:p>
                            <w:p w:rsidR="00771A65" w:rsidRPr="003A4CE1" w:rsidRDefault="00771A65" w:rsidP="000A3F29">
                              <w:pPr>
                                <w:jc w:val="center"/>
                              </w:pPr>
                              <w:r w:rsidRPr="003A4CE1">
                                <w:rPr>
                                  <w:rFonts w:hint="eastAsia"/>
                                </w:rPr>
                                <w:t>(首長制)</w:t>
                              </w:r>
                            </w:p>
                            <w:p w:rsidR="00771A65" w:rsidRPr="003A4CE1" w:rsidRDefault="00771A65" w:rsidP="000A3F29">
                              <w:pPr>
                                <w:jc w:val="center"/>
                                <w:rPr>
                                  <w:rFonts w:ascii="標楷體" w:eastAsia="標楷體" w:hAnsi="新細明體" w:cstheme="majorBidi"/>
                                  <w:bCs/>
                                  <w:iCs/>
                                  <w:sz w:val="40"/>
                                  <w:szCs w:val="32"/>
                                  <w:u w:val="single"/>
                                </w:rPr>
                              </w:pPr>
                              <w:r w:rsidRPr="00073F2B">
                                <w:rPr>
                                  <w:rFonts w:hint="eastAsia"/>
                                  <w:color w:val="FF0000"/>
                                  <w:shd w:val="pct15" w:color="auto" w:fill="FFFFFF"/>
                                </w:rPr>
                                <w:t>行政院提請總統任命</w:t>
                              </w:r>
                            </w:p>
                            <w:p w:rsidR="00771A65" w:rsidRPr="003A4CE1" w:rsidRDefault="00771A65" w:rsidP="000A3F29">
                              <w:pPr>
                                <w:jc w:val="center"/>
                              </w:pPr>
                              <w:r w:rsidRPr="003A4CE1">
                                <w:rPr>
                                  <w:rFonts w:hint="eastAsia"/>
                                </w:rPr>
                                <w:t>國家發展委員會</w:t>
                              </w:r>
                            </w:p>
                            <w:p w:rsidR="00771A65" w:rsidRPr="003A4CE1" w:rsidRDefault="00771A65" w:rsidP="000A3F29">
                              <w:pPr>
                                <w:jc w:val="center"/>
                              </w:pPr>
                              <w:r w:rsidRPr="003A4CE1">
                                <w:rPr>
                                  <w:rFonts w:hint="eastAsia"/>
                                </w:rPr>
                                <w:t>大陸委員會</w:t>
                              </w:r>
                            </w:p>
                            <w:p w:rsidR="00771A65" w:rsidRPr="003A4CE1" w:rsidRDefault="00771A65" w:rsidP="000A3F29">
                              <w:pPr>
                                <w:jc w:val="center"/>
                              </w:pPr>
                              <w:r w:rsidRPr="003A4CE1">
                                <w:rPr>
                                  <w:rFonts w:hint="eastAsia"/>
                                </w:rPr>
                                <w:t>金融監督管理委員會</w:t>
                              </w:r>
                            </w:p>
                            <w:p w:rsidR="00771A65" w:rsidRPr="003A4CE1" w:rsidRDefault="00771A65" w:rsidP="000A3F29">
                              <w:pPr>
                                <w:jc w:val="center"/>
                              </w:pPr>
                              <w:r w:rsidRPr="003A4CE1">
                                <w:rPr>
                                  <w:rFonts w:hint="eastAsia"/>
                                </w:rPr>
                                <w:t>海洋委員會</w:t>
                              </w:r>
                            </w:p>
                            <w:p w:rsidR="00771A65" w:rsidRPr="003A4CE1" w:rsidRDefault="00771A65" w:rsidP="000A3F29">
                              <w:pPr>
                                <w:jc w:val="center"/>
                              </w:pPr>
                              <w:r w:rsidRPr="003A4CE1">
                                <w:rPr>
                                  <w:rFonts w:hint="eastAsia"/>
                                </w:rPr>
                                <w:t>僑務委員會</w:t>
                              </w:r>
                            </w:p>
                            <w:p w:rsidR="00771A65" w:rsidRPr="003A4CE1" w:rsidRDefault="00771A65" w:rsidP="000A3F29">
                              <w:pPr>
                                <w:jc w:val="center"/>
                              </w:pPr>
                              <w:r w:rsidRPr="003A4CE1">
                                <w:rPr>
                                  <w:rFonts w:hint="eastAsia"/>
                                </w:rPr>
                                <w:t>國軍退除役官兵輔導委員會</w:t>
                              </w:r>
                            </w:p>
                            <w:p w:rsidR="00771A65" w:rsidRPr="003A4CE1" w:rsidRDefault="00771A65" w:rsidP="000A3F29">
                              <w:pPr>
                                <w:jc w:val="center"/>
                              </w:pPr>
                              <w:r w:rsidRPr="003A4CE1">
                                <w:rPr>
                                  <w:rFonts w:hint="eastAsia"/>
                                </w:rPr>
                                <w:t>原住民族委員會</w:t>
                              </w:r>
                            </w:p>
                            <w:p w:rsidR="00771A65" w:rsidRPr="003A4CE1" w:rsidRDefault="00771A65" w:rsidP="000A3F29">
                              <w:pPr>
                                <w:jc w:val="center"/>
                              </w:pPr>
                              <w:r w:rsidRPr="003A4CE1">
                                <w:rPr>
                                  <w:rFonts w:hint="eastAsia"/>
                                </w:rPr>
                                <w:t>客家委員會</w:t>
                              </w:r>
                            </w:p>
                          </w:txbxContent>
                        </v:textbox>
                      </v:shape>
                      <v:shape id="文字方塊 8" o:spid="_x0000_s1030" type="#_x0000_t202" style="position:absolute;left:34036;top:10922;width:17589;height:15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W5MIA&#10;AADaAAAADwAAAGRycy9kb3ducmV2LnhtbERPTWvCQBC9F/wPywi91Y1aWomuQaSC0PaQKIK3ITsm&#10;MdnZNLtN0n/fPRR6fLzvTTKaRvTUucqygvksAkGcW11xoeB8OjytQDiPrLGxTAp+yEGynTxsMNZ2&#10;4JT6zBcihLCLUUHpfRtL6fKSDLqZbYkDd7OdQR9gV0jd4RDCTSMXUfQiDVYcGkpsaV9SXmffRsH9&#10;7Tk91++fS9e/fmXtR2avl91RqcfpuFuD8DT6f/Gf+6gVhK3h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FbkwgAAANoAAAAPAAAAAAAAAAAAAAAAAJgCAABkcnMvZG93&#10;bnJldi54bWxQSwUGAAAAAAQABAD1AAAAhwMAAAAA&#10;" fillcolor="white [3201]" strokecolor="#00b050" strokeweight="1pt">
                        <v:textbox>
                          <w:txbxContent>
                            <w:p w:rsidR="00771A65" w:rsidRPr="003A4CE1" w:rsidRDefault="00771A65" w:rsidP="000A3F29">
                              <w:pPr>
                                <w:jc w:val="center"/>
                                <w:rPr>
                                  <w:b/>
                                  <w:bCs/>
                                </w:rPr>
                              </w:pPr>
                              <w:r w:rsidRPr="003A4CE1">
                                <w:rPr>
                                  <w:rFonts w:hint="eastAsia"/>
                                  <w:b/>
                                  <w:bCs/>
                                </w:rPr>
                                <w:t>3獨立機關</w:t>
                              </w:r>
                            </w:p>
                            <w:p w:rsidR="00771A65" w:rsidRPr="003A4CE1" w:rsidRDefault="00771A65" w:rsidP="000A3F29">
                              <w:pPr>
                                <w:jc w:val="center"/>
                              </w:pPr>
                              <w:r w:rsidRPr="003A4CE1">
                                <w:rPr>
                                  <w:rFonts w:hint="eastAsia"/>
                                </w:rPr>
                                <w:t>(委員制)</w:t>
                              </w:r>
                            </w:p>
                            <w:p w:rsidR="00771A65" w:rsidRDefault="00771A65" w:rsidP="000A3F29">
                              <w:pPr>
                                <w:jc w:val="center"/>
                              </w:pPr>
                              <w:r w:rsidRPr="00073F2B">
                                <w:rPr>
                                  <w:rFonts w:hint="eastAsia"/>
                                  <w:color w:val="FF0000"/>
                                  <w:shd w:val="pct15" w:color="auto" w:fill="FFFFFF"/>
                                </w:rPr>
                                <w:t>行政院提名立法院任命</w:t>
                              </w:r>
                            </w:p>
                            <w:p w:rsidR="00771A65" w:rsidRPr="003A4CE1" w:rsidRDefault="00771A65" w:rsidP="000A3F29">
                              <w:pPr>
                                <w:jc w:val="center"/>
                              </w:pPr>
                              <w:r w:rsidRPr="003A4CE1">
                                <w:rPr>
                                  <w:rFonts w:hint="eastAsia"/>
                                </w:rPr>
                                <w:t>中央選舉委員會</w:t>
                              </w:r>
                            </w:p>
                            <w:p w:rsidR="00771A65" w:rsidRPr="003A4CE1" w:rsidRDefault="00771A65" w:rsidP="000A3F29">
                              <w:pPr>
                                <w:jc w:val="center"/>
                              </w:pPr>
                              <w:r w:rsidRPr="003A4CE1">
                                <w:rPr>
                                  <w:rFonts w:hint="eastAsia"/>
                                </w:rPr>
                                <w:t>公平交易委員會</w:t>
                              </w:r>
                            </w:p>
                            <w:p w:rsidR="00771A65" w:rsidRPr="003A4CE1" w:rsidRDefault="00771A65" w:rsidP="000A3F29">
                              <w:pPr>
                                <w:jc w:val="center"/>
                              </w:pPr>
                              <w:r w:rsidRPr="003A4CE1">
                                <w:rPr>
                                  <w:rFonts w:hint="eastAsia"/>
                                </w:rPr>
                                <w:t>國家通訊傳播委員</w:t>
                              </w:r>
                              <w:r w:rsidRPr="003A4CE1">
                                <w:rPr>
                                  <w:rFonts w:hint="eastAsia"/>
                                  <w:bCs/>
                                </w:rPr>
                                <w:t>會</w:t>
                              </w:r>
                            </w:p>
                          </w:txbxContent>
                        </v:textbox>
                      </v:shape>
                      <v:shape id="文字方塊 10" o:spid="_x0000_s1031" type="#_x0000_t202" style="position:absolute;left:52578;top:10731;width:12636;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P8YA&#10;AADbAAAADwAAAGRycy9kb3ducmV2LnhtbESPQWvCQBCF7wX/wzKCt7qxlbakriLFgmA9mIrgbchO&#10;k2h2NmbXmP5751DobYb35r1vZove1aqjNlSeDUzGCSji3NuKCwP778/HN1AhIlusPZOBXwqwmA8e&#10;Zphaf+MddVkslIRwSNFAGWOTah3ykhyGsW+IRfvxrcMoa1to2+JNwl2tn5LkRTusWBpKbOijpPyc&#10;XZ2B02q625832+fQvV6y5ivzx8Nybcxo2C/fQUXq47/573ptBV/o5RcZ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X/P8YAAADbAAAADwAAAAAAAAAAAAAAAACYAgAAZHJz&#10;L2Rvd25yZXYueG1sUEsFBgAAAAAEAAQA9QAAAIsDAAAAAA==&#10;" fillcolor="white [3201]" strokecolor="#00b050" strokeweight="1pt">
                        <v:textbox>
                          <w:txbxContent>
                            <w:p w:rsidR="00771A65" w:rsidRPr="003A4CE1" w:rsidRDefault="00771A65" w:rsidP="000A3F29">
                              <w:pPr>
                                <w:jc w:val="center"/>
                                <w:rPr>
                                  <w:b/>
                                  <w:bCs/>
                                </w:rPr>
                              </w:pPr>
                              <w:r w:rsidRPr="003A4CE1">
                                <w:rPr>
                                  <w:rFonts w:hint="eastAsia"/>
                                  <w:b/>
                                  <w:bCs/>
                                </w:rPr>
                                <w:t>2</w:t>
                              </w:r>
                            </w:p>
                            <w:p w:rsidR="00771A65" w:rsidRPr="003A4CE1" w:rsidRDefault="00771A65" w:rsidP="000A3F29">
                              <w:pPr>
                                <w:jc w:val="center"/>
                                <w:rPr>
                                  <w:bCs/>
                                </w:rPr>
                              </w:pPr>
                              <w:r w:rsidRPr="003A4CE1">
                                <w:rPr>
                                  <w:rFonts w:hAnsi="新細明體" w:hint="eastAsia"/>
                                  <w:iCs/>
                                </w:rPr>
                                <w:t>中央銀行</w:t>
                              </w:r>
                            </w:p>
                            <w:p w:rsidR="00771A65" w:rsidRPr="000C2F66" w:rsidRDefault="00771A65" w:rsidP="000A3F29">
                              <w:pPr>
                                <w:jc w:val="center"/>
                                <w:rPr>
                                  <w:rFonts w:hAnsi="新細明體"/>
                                  <w:iCs/>
                                </w:rPr>
                              </w:pPr>
                              <w:r w:rsidRPr="000C2F66">
                                <w:rPr>
                                  <w:rFonts w:hAnsi="新細明體" w:hint="eastAsia"/>
                                  <w:iCs/>
                                </w:rPr>
                                <w:t>國立故宮博物院</w:t>
                              </w:r>
                            </w:p>
                          </w:txbxContent>
                        </v:textbox>
                      </v:shape>
                      <v:line id="直線接點 14" o:spid="_x0000_s1032" style="position:absolute;visibility:visible;mso-wrap-style:square" from="31940,3175" to="31940,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g268QAAADbAAAADwAAAGRycy9kb3ducmV2LnhtbERPTWvCQBC9C/0PyxR6002ltRJdRQqW&#10;ttpD1IPehuw0Cc3Oxt3VpP/eFQRv83ifM513phZncr6yrOB5kIAgzq2uuFCw2y77YxA+IGusLZOC&#10;f/Iwnz30pphq23JG500oRAxhn6KCMoQmldLnJRn0A9sQR+7XOoMhQldI7bCN4aaWwyQZSYMVx4YS&#10;G3ovKf/bnIyC/c/H7tB+HbNmMXr7Hq+O61d38ko9PXaLCYhAXbiLb+5PHee/wPWXeIC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DbrxAAAANsAAAAPAAAAAAAAAAAA&#10;AAAAAKECAABkcnMvZG93bnJldi54bWxQSwUGAAAAAAQABAD5AAAAkgMAAAAA&#10;" strokecolor="#00b050"/>
                      <v:shapetype id="_x0000_t32" coordsize="21600,21600" o:spt="32" o:oned="t" path="m,l21600,21600e" filled="f">
                        <v:path arrowok="t" fillok="f" o:connecttype="none"/>
                        <o:lock v:ext="edit" shapetype="t"/>
                      </v:shapetype>
                      <v:shape id="直線單箭頭接點 17" o:spid="_x0000_s1033" type="#_x0000_t32" style="position:absolute;left:5778;top:6731;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zMEAAADbAAAADwAAAGRycy9kb3ducmV2LnhtbERPS4vCMBC+C/sfwix403QFtVSjlIXF&#10;FfTgg+pxaMa2bDMpTVbrvzeC4G0+vufMl52pxZVaV1lW8DWMQBDnVldcKDgefgYxCOeRNdaWScGd&#10;HCwXH705JtreeEfXvS9ECGGXoILS+yaR0uUlGXRD2xAH7mJbgz7AtpC6xVsIN7UcRdFEGqw4NJTY&#10;0HdJ+d/+3yg4xeM6WsvM2u0pXnXnbJOmVa5U/7NLZyA8df4tfrl/dZg/hecv4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d+fMwQAAANsAAAAPAAAAAAAAAAAAAAAA&#10;AKECAABkcnMvZG93bnJldi54bWxQSwUGAAAAAAQABAD5AAAAjwMAAAAA&#10;" strokecolor="#00b050">
                        <v:stroke endarrow="open"/>
                      </v:shape>
                      <v:shape id="直線單箭頭接點 18" o:spid="_x0000_s1034" type="#_x0000_t32" style="position:absolute;left:22860;top:6858;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zvsUAAADbAAAADwAAAGRycy9kb3ducmV2LnhtbESPQWvCQBCF70L/wzIFb7qpYAlpNhIK&#10;pRbqoSqxxyE7JsHsbMhuNf33zqHQ2wzvzXvf5JvJ9epKY+g8G3haJqCIa287bgwcD2+LFFSIyBZ7&#10;z2TglwJsiodZjpn1N/6i6z42SkI4ZGigjXHItA51Sw7D0g/Eop396DDKOjbajniTcNfrVZI8a4cd&#10;S0OLA722VF/2P87AKV33yYeuvN+d0vfpu/osy642Zv44lS+gIk3x3/x3vbWCL7Dyiw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hzvsUAAADbAAAADwAAAAAAAAAA&#10;AAAAAAChAgAAZHJzL2Rvd25yZXYueG1sUEsFBgAAAAAEAAQA+QAAAJMDAAAAAA==&#10;" strokecolor="#00b050">
                        <v:stroke endarrow="open"/>
                      </v:shape>
                      <v:shape id="直線單箭頭接點 19" o:spid="_x0000_s1035" type="#_x0000_t32" style="position:absolute;left:43053;top:6921;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WJcIAAADbAAAADwAAAGRycy9kb3ducmV2LnhtbERPTWvCQBC9C/0PyxR6M5sKlTS6SihI&#10;W9BDYzEeh+yYBLOzIbs18d+7QsHbPN7nLNejacWFetdYVvAaxSCIS6sbrhT87jfTBITzyBpby6Tg&#10;Sg7Wq6fJElNtB/6hS+4rEULYpaig9r5LpXRlTQZdZDviwJ1sb9AH2FdS9ziEcNPKWRzPpcGGQ0ON&#10;HX3UVJ7zP6OgSN7a+FserN0Vyed4PGyzrCmVenkeswUIT6N/iP/dXzrMf4f7L+E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TWJcIAAADbAAAADwAAAAAAAAAAAAAA&#10;AAChAgAAZHJzL2Rvd25yZXYueG1sUEsFBgAAAAAEAAQA+QAAAJADAAAAAA==&#10;" strokecolor="#00b050">
                        <v:stroke endarrow="open"/>
                      </v:shape>
                      <v:shape id="直線單箭頭接點 20" o:spid="_x0000_s1036" type="#_x0000_t32" style="position:absolute;left:58864;top:6794;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K1BcEAAADbAAAADwAAAGRycy9kb3ducmV2LnhtbERPy4rCMBTdD/gP4QqzG1MLI6UaSxFk&#10;RphZ+EBdXpprW2xuShK18/eTheDycN6LYjCduJPzrWUF00kCgriyuuVawWG//shA+ICssbNMCv7I&#10;Q7EcvS0w1/bBW7rvQi1iCPscFTQh9LmUvmrIoJ/YnjhyF+sMhghdLbXDRww3nUyTZCYNthwbGuxp&#10;1VB13d2MglP22SUbebT295R9DefjT1m2lVLv46Gcgwg0hJf46f7WCtK4Pn6JP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8rUFwQAAANsAAAAPAAAAAAAAAAAAAAAA&#10;AKECAABkcnMvZG93bnJldi54bWxQSwUGAAAAAAQABAD5AAAAjwMAAAAA&#10;" strokecolor="#00b050">
                        <v:stroke endarrow="open"/>
                      </v:shape>
                      <v:line id="直線接點 21" o:spid="_x0000_s1037" style="position:absolute;visibility:visible;mso-wrap-style:square" from="5778,6794" to="5886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NfzsYAAADbAAAADwAAAGRycy9kb3ducmV2LnhtbESPT2sCMRTE7wW/Q3hCbzWroJXVKCK0&#10;2FoP/jno7bF57i5uXtYkuttvbwoFj8PM/IaZzltTiTs5X1pW0O8lIIgzq0vOFRz2H29jED4ga6ws&#10;k4Jf8jCfdV6mmGrb8Jbuu5CLCGGfooIihDqV0mcFGfQ9WxNH72ydwRCly6V22ES4qeQgSUbSYMlx&#10;ocCalgVll93NKDhuPg+n5uu6rRej9+/x+vozdDev1Gu3XUxABGrDM/zfXmkFgz78fY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TX87GAAAA2wAAAA8AAAAAAAAA&#10;AAAAAAAAoQIAAGRycy9kb3ducmV2LnhtbFBLBQYAAAAABAAEAPkAAACUAwAAAAA=&#10;" strokecolor="#00b050"/>
                      <w10:anchorlock/>
                    </v:group>
                  </w:pict>
                </mc:Fallback>
              </mc:AlternateContent>
            </w:r>
          </w:p>
        </w:tc>
      </w:tr>
      <w:tr w:rsidR="00CD485F" w:rsidTr="00D07BFE">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otted" w:sz="4" w:space="0" w:color="auto"/>
              <w:left w:val="single" w:sz="8" w:space="0" w:color="00B050"/>
              <w:bottom w:val="dotted" w:sz="4" w:space="0" w:color="auto"/>
              <w:right w:val="dotted" w:sz="4" w:space="0" w:color="auto"/>
            </w:tcBorders>
            <w:shd w:val="clear" w:color="auto" w:fill="auto"/>
            <w:vAlign w:val="center"/>
          </w:tcPr>
          <w:p w:rsidR="00CD485F" w:rsidRDefault="00CD485F" w:rsidP="00CD485F">
            <w:pPr>
              <w:jc w:val="center"/>
            </w:pPr>
            <w:r w:rsidRPr="00406833">
              <w:rPr>
                <w:rFonts w:hAnsi="新細明體" w:hint="eastAsia"/>
                <w:color w:val="984806" w:themeColor="accent6" w:themeShade="80"/>
              </w:rPr>
              <w:t>§</w:t>
            </w:r>
            <w:r>
              <w:rPr>
                <w:rFonts w:hAnsi="新細明體" w:hint="eastAsia"/>
                <w:color w:val="984806" w:themeColor="accent6" w:themeShade="80"/>
              </w:rPr>
              <w:t>6</w:t>
            </w:r>
          </w:p>
        </w:tc>
        <w:tc>
          <w:tcPr>
            <w:tcW w:w="8504" w:type="dxa"/>
            <w:tcBorders>
              <w:top w:val="dotted" w:sz="4" w:space="0" w:color="auto"/>
              <w:left w:val="dotted" w:sz="4" w:space="0" w:color="auto"/>
              <w:bottom w:val="dotted" w:sz="4" w:space="0" w:color="auto"/>
              <w:right w:val="single" w:sz="8" w:space="0" w:color="00B050"/>
            </w:tcBorders>
            <w:shd w:val="clear" w:color="auto" w:fill="auto"/>
          </w:tcPr>
          <w:p w:rsidR="00CD485F" w:rsidRPr="00CD485F" w:rsidRDefault="00CD485F" w:rsidP="000C5600">
            <w:pPr>
              <w:cnfStyle w:val="000000000000" w:firstRow="0" w:lastRow="0" w:firstColumn="0" w:lastColumn="0" w:oddVBand="0" w:evenVBand="0" w:oddHBand="0" w:evenHBand="0" w:firstRowFirstColumn="0" w:firstRowLastColumn="0" w:lastRowFirstColumn="0" w:lastRowLastColumn="0"/>
              <w:rPr>
                <w:rStyle w:val="afe"/>
                <w:rFonts w:hAnsi="新細明體"/>
                <w:b w:val="0"/>
                <w:bCs w:val="0"/>
                <w:iCs/>
                <w:color w:val="auto"/>
              </w:rPr>
            </w:pPr>
            <w:r w:rsidRPr="00AC4908">
              <w:rPr>
                <w:rFonts w:hint="eastAsia"/>
                <w:color w:val="auto"/>
              </w:rPr>
              <w:t>行政院設</w:t>
            </w:r>
            <w:r w:rsidRPr="00AC4908">
              <w:rPr>
                <w:rFonts w:hint="eastAsia"/>
                <w:b/>
                <w:color w:val="auto"/>
              </w:rPr>
              <w:t>行政院主計總處</w:t>
            </w:r>
            <w:r w:rsidRPr="00AC4908">
              <w:rPr>
                <w:rFonts w:hint="eastAsia"/>
                <w:color w:val="auto"/>
              </w:rPr>
              <w:t>及</w:t>
            </w:r>
            <w:r w:rsidRPr="00AC4908">
              <w:rPr>
                <w:rFonts w:hint="eastAsia"/>
                <w:b/>
                <w:color w:val="auto"/>
              </w:rPr>
              <w:t>行政院人事行政總處</w:t>
            </w:r>
            <w:r w:rsidRPr="00AC4908">
              <w:rPr>
                <w:rFonts w:hint="eastAsia"/>
                <w:color w:val="auto"/>
              </w:rPr>
              <w:t>。</w:t>
            </w:r>
          </w:p>
        </w:tc>
      </w:tr>
    </w:tbl>
    <w:p w:rsidR="000A3F29" w:rsidRDefault="000A3F29" w:rsidP="000A3F29">
      <w:pPr>
        <w:rPr>
          <w:b/>
        </w:rPr>
      </w:pPr>
    </w:p>
    <w:p w:rsidR="0098285D" w:rsidRDefault="0098285D" w:rsidP="000A3F29">
      <w:r w:rsidRPr="0098285D">
        <w:rPr>
          <w:rFonts w:hint="eastAsia"/>
          <w:b/>
        </w:rPr>
        <w:t>立法院調查委員會</w:t>
      </w:r>
      <w:r w:rsidRPr="00386D18">
        <w:rPr>
          <w:rFonts w:hAnsi="新細明體" w:hint="eastAsia"/>
        </w:rPr>
        <w:t>：</w:t>
      </w:r>
      <w:r>
        <w:rPr>
          <w:rFonts w:hint="eastAsia"/>
        </w:rPr>
        <w:t>委員/立法院院會決議並由立法院院長為之。</w:t>
      </w:r>
    </w:p>
    <w:p w:rsidR="000A3F29" w:rsidRDefault="0098285D" w:rsidP="00EA390C">
      <w:r w:rsidRPr="0098285D">
        <w:rPr>
          <w:rFonts w:hint="eastAsia"/>
          <w:b/>
        </w:rPr>
        <w:t>公民投票審議委員會</w:t>
      </w:r>
      <w:r w:rsidRPr="00386D18">
        <w:rPr>
          <w:rFonts w:hAnsi="新細明體" w:hint="eastAsia"/>
        </w:rPr>
        <w:t>：</w:t>
      </w:r>
      <w:r>
        <w:rPr>
          <w:rFonts w:hint="eastAsia"/>
        </w:rPr>
        <w:t>委員/21人/三年、無給職/由行政院提請總統任命。同黨籍委員不可超過1/2，單一性別不得少於1/3(已廢止)</w:t>
      </w:r>
    </w:p>
    <w:p w:rsidR="000A3F29" w:rsidRPr="000A3F29" w:rsidRDefault="000A3F29" w:rsidP="00EA390C"/>
    <w:p w:rsidR="000A3F29" w:rsidRPr="000A3F29" w:rsidRDefault="000A3F29">
      <w:pPr>
        <w:widowControl/>
      </w:pPr>
      <w:bookmarkStart w:id="5" w:name="憲法與憲增─立法院"/>
      <w:r>
        <w:br w:type="page"/>
      </w:r>
    </w:p>
    <w:p w:rsidR="00606331" w:rsidRDefault="00407EB4" w:rsidP="000A3F29">
      <w:pPr>
        <w:pStyle w:val="ae"/>
      </w:pPr>
      <w:r>
        <w:rPr>
          <w:rFonts w:hint="eastAsia"/>
        </w:rPr>
        <w:t>立法院</w:t>
      </w:r>
      <w:bookmarkEnd w:id="5"/>
      <w:r w:rsidR="000132E6">
        <w:rPr>
          <w:rFonts w:hint="eastAsia"/>
        </w:rPr>
        <w:t>+《</w:t>
      </w:r>
      <w:r w:rsidR="000132E6" w:rsidRPr="000132E6">
        <w:rPr>
          <w:rFonts w:hint="eastAsia"/>
        </w:rPr>
        <w:t>立法院職權行使法</w:t>
      </w:r>
      <w:r w:rsidR="000132E6">
        <w:rPr>
          <w:rFonts w:hint="eastAsia"/>
        </w:rPr>
        <w:t>》</w:t>
      </w:r>
    </w:p>
    <w:tbl>
      <w:tblPr>
        <w:tblStyle w:val="-5"/>
        <w:tblW w:w="11339" w:type="dxa"/>
        <w:jc w:val="center"/>
        <w:tblLook w:val="04A0" w:firstRow="1" w:lastRow="0" w:firstColumn="1" w:lastColumn="0" w:noHBand="0" w:noVBand="1"/>
      </w:tblPr>
      <w:tblGrid>
        <w:gridCol w:w="2835"/>
        <w:gridCol w:w="8504"/>
      </w:tblGrid>
      <w:tr w:rsidR="004F7CB7" w:rsidTr="004F7C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left w:val="single" w:sz="8" w:space="0" w:color="4BACC6" w:themeColor="accent5"/>
              <w:bottom w:val="single" w:sz="18" w:space="0" w:color="4BACC6" w:themeColor="accent5"/>
              <w:right w:val="single" w:sz="8" w:space="0" w:color="4BACC6" w:themeColor="accent5"/>
            </w:tcBorders>
          </w:tcPr>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62</w:t>
            </w:r>
            <w:r w:rsidRPr="00103C1C">
              <w:rPr>
                <w:rFonts w:hAnsi="新細明體" w:hint="eastAsia"/>
              </w:rPr>
              <w:t xml:space="preserve">　</w:t>
            </w:r>
            <w:r w:rsidRPr="00606331">
              <w:rPr>
                <w:rFonts w:hAnsi="新細明體" w:hint="eastAsia"/>
                <w:b w:val="0"/>
                <w:color w:val="auto"/>
              </w:rPr>
              <w:t>立法院為國家最高立法機關，由人民選舉之立法委員組織之，代表人民行使立法權。</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63</w:t>
            </w:r>
            <w:r w:rsidRPr="00103C1C">
              <w:rPr>
                <w:rFonts w:hAnsi="新細明體" w:hint="eastAsia"/>
              </w:rPr>
              <w:t xml:space="preserve">　</w:t>
            </w:r>
            <w:r w:rsidRPr="00606331">
              <w:rPr>
                <w:rFonts w:hAnsi="新細明體" w:hint="eastAsia"/>
                <w:b w:val="0"/>
                <w:color w:val="auto"/>
              </w:rPr>
              <w:t>立法院有</w:t>
            </w:r>
            <w:r w:rsidRPr="00787271">
              <w:rPr>
                <w:rFonts w:hAnsi="新細明體" w:hint="eastAsia"/>
                <w:b w:val="0"/>
                <w:color w:val="FF0000"/>
              </w:rPr>
              <w:t>議決</w:t>
            </w:r>
            <w:r w:rsidRPr="00606331">
              <w:rPr>
                <w:rFonts w:hAnsi="新細明體" w:hint="eastAsia"/>
                <w:b w:val="0"/>
                <w:color w:val="auto"/>
              </w:rPr>
              <w:t>法律案、預算案、戒嚴案、大赦案、宣戰案、媾和案、條約案及國家其他重要事項</w:t>
            </w:r>
            <w:r w:rsidRPr="00787271">
              <w:rPr>
                <w:rFonts w:hAnsi="新細明體" w:hint="eastAsia"/>
                <w:b w:val="0"/>
                <w:color w:val="FF0000"/>
              </w:rPr>
              <w:t>之權</w:t>
            </w:r>
            <w:r w:rsidRPr="00606331">
              <w:rPr>
                <w:rFonts w:hAnsi="新細明體" w:hint="eastAsia"/>
                <w:b w:val="0"/>
                <w:color w:val="auto"/>
              </w:rPr>
              <w:t>。</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66</w:t>
            </w:r>
            <w:r w:rsidRPr="00103C1C">
              <w:rPr>
                <w:rFonts w:hAnsi="新細明體" w:hint="eastAsia"/>
              </w:rPr>
              <w:t xml:space="preserve">　</w:t>
            </w:r>
            <w:r w:rsidRPr="00606331">
              <w:rPr>
                <w:rFonts w:hAnsi="新細明體" w:hint="eastAsia"/>
                <w:b w:val="0"/>
                <w:color w:val="auto"/>
              </w:rPr>
              <w:t>立法院設</w:t>
            </w:r>
            <w:r w:rsidRPr="00787271">
              <w:rPr>
                <w:rFonts w:hAnsi="新細明體" w:hint="eastAsia"/>
                <w:color w:val="auto"/>
              </w:rPr>
              <w:t>院長、副院長</w:t>
            </w:r>
            <w:r w:rsidRPr="00606331">
              <w:rPr>
                <w:rFonts w:hAnsi="新細明體" w:hint="eastAsia"/>
                <w:b w:val="0"/>
                <w:color w:val="auto"/>
              </w:rPr>
              <w:t>各一人，由</w:t>
            </w:r>
            <w:r w:rsidRPr="00787271">
              <w:rPr>
                <w:rFonts w:hAnsi="新細明體" w:hint="eastAsia"/>
                <w:b w:val="0"/>
                <w:color w:val="FF0000"/>
              </w:rPr>
              <w:t>立法委員互選</w:t>
            </w:r>
            <w:r w:rsidRPr="00606331">
              <w:rPr>
                <w:rFonts w:hAnsi="新細明體" w:hint="eastAsia"/>
                <w:b w:val="0"/>
                <w:color w:val="auto"/>
              </w:rPr>
              <w:t>之。</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67</w:t>
            </w:r>
            <w:r w:rsidRPr="00103C1C">
              <w:rPr>
                <w:rFonts w:hAnsi="新細明體" w:hint="eastAsia"/>
              </w:rPr>
              <w:t xml:space="preserve">　</w:t>
            </w:r>
          </w:p>
          <w:p w:rsidR="004F7CB7" w:rsidRPr="009C217A" w:rsidRDefault="004F7CB7" w:rsidP="00EC53E9">
            <w:pPr>
              <w:pStyle w:val="aff"/>
              <w:widowControl/>
              <w:numPr>
                <w:ilvl w:val="0"/>
                <w:numId w:val="102"/>
              </w:numPr>
              <w:ind w:leftChars="0"/>
              <w:rPr>
                <w:rFonts w:hAnsi="新細明體"/>
                <w:b w:val="0"/>
                <w:color w:val="auto"/>
              </w:rPr>
            </w:pPr>
            <w:r w:rsidRPr="009C217A">
              <w:rPr>
                <w:rFonts w:hAnsi="新細明體" w:hint="eastAsia"/>
                <w:b w:val="0"/>
                <w:color w:val="auto"/>
              </w:rPr>
              <w:t>立法院</w:t>
            </w:r>
            <w:r w:rsidRPr="00D93A0A">
              <w:rPr>
                <w:rFonts w:hAnsi="新細明體" w:hint="eastAsia"/>
                <w:b w:val="0"/>
                <w:color w:val="FF0000"/>
              </w:rPr>
              <w:t>得設各種委員會</w:t>
            </w:r>
            <w:r w:rsidRPr="009C217A">
              <w:rPr>
                <w:rFonts w:hAnsi="新細明體" w:hint="eastAsia"/>
                <w:b w:val="0"/>
                <w:color w:val="auto"/>
              </w:rPr>
              <w:t>。</w:t>
            </w:r>
            <w:r w:rsidR="00D93A0A" w:rsidRPr="00D93A0A">
              <w:rPr>
                <w:rFonts w:hAnsi="新細明體" w:hint="eastAsia"/>
                <w:b w:val="0"/>
                <w:color w:val="auto"/>
                <w:sz w:val="22"/>
                <w:u w:val="single"/>
              </w:rPr>
              <w:t>&lt;107高&gt;</w:t>
            </w:r>
          </w:p>
          <w:p w:rsidR="004F7CB7" w:rsidRPr="009C217A" w:rsidRDefault="004F7CB7" w:rsidP="00EC53E9">
            <w:pPr>
              <w:pStyle w:val="aff"/>
              <w:widowControl/>
              <w:numPr>
                <w:ilvl w:val="0"/>
                <w:numId w:val="102"/>
              </w:numPr>
              <w:ind w:leftChars="0"/>
              <w:rPr>
                <w:rFonts w:hAnsi="新細明體"/>
                <w:b w:val="0"/>
                <w:color w:val="auto"/>
              </w:rPr>
            </w:pPr>
            <w:r w:rsidRPr="009C217A">
              <w:rPr>
                <w:rFonts w:hAnsi="新細明體" w:hint="eastAsia"/>
                <w:b w:val="0"/>
                <w:color w:val="auto"/>
              </w:rPr>
              <w:t>各種委員會得邀請政府人員及社會上有關係人員到會</w:t>
            </w:r>
            <w:r w:rsidRPr="00787271">
              <w:rPr>
                <w:rFonts w:hAnsi="新細明體" w:hint="eastAsia"/>
                <w:color w:val="auto"/>
              </w:rPr>
              <w:t>備詢</w:t>
            </w:r>
            <w:r w:rsidRPr="009C217A">
              <w:rPr>
                <w:rFonts w:hAnsi="新細明體" w:hint="eastAsia"/>
                <w:b w:val="0"/>
                <w:color w:val="auto"/>
              </w:rPr>
              <w:t>。</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68</w:t>
            </w:r>
            <w:r w:rsidRPr="00103C1C">
              <w:rPr>
                <w:rFonts w:hAnsi="新細明體" w:hint="eastAsia"/>
              </w:rPr>
              <w:t xml:space="preserve">　</w:t>
            </w:r>
            <w:r w:rsidRPr="00606331">
              <w:rPr>
                <w:rFonts w:hAnsi="新細明體" w:hint="eastAsia"/>
                <w:b w:val="0"/>
                <w:color w:val="auto"/>
              </w:rPr>
              <w:t>立法院</w:t>
            </w:r>
            <w:r w:rsidRPr="00205088">
              <w:rPr>
                <w:rFonts w:hAnsi="新細明體" w:hint="eastAsia"/>
                <w:color w:val="auto"/>
              </w:rPr>
              <w:t>會期</w:t>
            </w:r>
            <w:r w:rsidRPr="00606331">
              <w:rPr>
                <w:rFonts w:hAnsi="新細明體" w:hint="eastAsia"/>
                <w:b w:val="0"/>
                <w:color w:val="auto"/>
              </w:rPr>
              <w:t>，每年兩次，自行集會，第一次自</w:t>
            </w:r>
            <w:r w:rsidRPr="00205088">
              <w:rPr>
                <w:rFonts w:hAnsi="新細明體" w:hint="eastAsia"/>
                <w:b w:val="0"/>
                <w:color w:val="FF0000"/>
              </w:rPr>
              <w:t>2月至5月</w:t>
            </w:r>
            <w:r>
              <w:rPr>
                <w:rFonts w:hAnsi="新細明體" w:hint="eastAsia"/>
                <w:b w:val="0"/>
                <w:color w:val="auto"/>
              </w:rPr>
              <w:t>底，第二次自</w:t>
            </w:r>
            <w:r w:rsidR="008543AE" w:rsidRPr="00205088">
              <w:rPr>
                <w:rFonts w:hAnsi="新細明體" w:hint="eastAsia"/>
                <w:b w:val="0"/>
                <w:color w:val="FF0000"/>
              </w:rPr>
              <w:t>9</w:t>
            </w:r>
            <w:r w:rsidRPr="00205088">
              <w:rPr>
                <w:rFonts w:hAnsi="新細明體" w:hint="eastAsia"/>
                <w:b w:val="0"/>
                <w:color w:val="FF0000"/>
              </w:rPr>
              <w:t>月至12</w:t>
            </w:r>
            <w:r w:rsidR="008543AE" w:rsidRPr="00205088">
              <w:rPr>
                <w:rFonts w:hAnsi="新細明體" w:hint="eastAsia"/>
                <w:b w:val="0"/>
                <w:color w:val="FF0000"/>
              </w:rPr>
              <w:t>月</w:t>
            </w:r>
            <w:r w:rsidR="008543AE">
              <w:rPr>
                <w:rFonts w:hAnsi="新細明體" w:hint="eastAsia"/>
                <w:b w:val="0"/>
                <w:color w:val="auto"/>
              </w:rPr>
              <w:t>底，必要時得延長</w:t>
            </w:r>
            <w:r w:rsidRPr="00606331">
              <w:rPr>
                <w:rFonts w:hAnsi="新細明體" w:hint="eastAsia"/>
                <w:b w:val="0"/>
                <w:color w:val="auto"/>
              </w:rPr>
              <w:t>。</w:t>
            </w:r>
            <w:r w:rsidR="000C6EBA" w:rsidRPr="00D93A0A">
              <w:rPr>
                <w:rFonts w:hAnsi="新細明體" w:hint="eastAsia"/>
                <w:b w:val="0"/>
                <w:color w:val="auto"/>
                <w:sz w:val="22"/>
                <w:u w:val="single"/>
              </w:rPr>
              <w:t>&lt;1</w:t>
            </w:r>
            <w:r w:rsidR="000C6EBA">
              <w:rPr>
                <w:rFonts w:hAnsi="新細明體" w:hint="eastAsia"/>
                <w:b w:val="0"/>
                <w:color w:val="auto"/>
                <w:sz w:val="22"/>
                <w:u w:val="single"/>
              </w:rPr>
              <w:t>11警三&gt;</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69</w:t>
            </w:r>
            <w:r w:rsidRPr="00103C1C">
              <w:rPr>
                <w:rFonts w:hAnsi="新細明體" w:hint="eastAsia"/>
              </w:rPr>
              <w:t xml:space="preserve">　</w:t>
            </w:r>
            <w:r w:rsidRPr="00606331">
              <w:rPr>
                <w:rFonts w:hAnsi="新細明體" w:hint="eastAsia"/>
                <w:b w:val="0"/>
                <w:color w:val="auto"/>
              </w:rPr>
              <w:t>立法院遇有</w:t>
            </w:r>
            <w:r>
              <w:rPr>
                <w:rFonts w:hAnsi="新細明體" w:hint="eastAsia"/>
                <w:b w:val="0"/>
                <w:color w:val="auto"/>
              </w:rPr>
              <w:t>下</w:t>
            </w:r>
            <w:r w:rsidRPr="00606331">
              <w:rPr>
                <w:rFonts w:hAnsi="新細明體" w:hint="eastAsia"/>
                <w:b w:val="0"/>
                <w:color w:val="auto"/>
              </w:rPr>
              <w:t>列情事之一時，得開</w:t>
            </w:r>
            <w:r w:rsidRPr="00D93A0A">
              <w:rPr>
                <w:rFonts w:hAnsi="新細明體" w:hint="eastAsia"/>
                <w:color w:val="auto"/>
              </w:rPr>
              <w:t>臨時會</w:t>
            </w:r>
            <w:r w:rsidRPr="00606331">
              <w:rPr>
                <w:rFonts w:hAnsi="新細明體" w:hint="eastAsia"/>
                <w:b w:val="0"/>
                <w:color w:val="auto"/>
              </w:rPr>
              <w:t>：</w:t>
            </w:r>
            <w:r w:rsidR="00D93A0A" w:rsidRPr="00D93A0A">
              <w:rPr>
                <w:rFonts w:hAnsi="新細明體" w:hint="eastAsia"/>
                <w:b w:val="0"/>
                <w:color w:val="auto"/>
                <w:sz w:val="22"/>
                <w:u w:val="single"/>
              </w:rPr>
              <w:t>&lt;107高&gt;</w:t>
            </w:r>
          </w:p>
          <w:p w:rsidR="004F7CB7" w:rsidRPr="009C217A" w:rsidRDefault="004F7CB7" w:rsidP="00EC53E9">
            <w:pPr>
              <w:pStyle w:val="aff"/>
              <w:widowControl/>
              <w:numPr>
                <w:ilvl w:val="1"/>
                <w:numId w:val="103"/>
              </w:numPr>
              <w:ind w:leftChars="0"/>
              <w:rPr>
                <w:rFonts w:hAnsi="新細明體"/>
                <w:b w:val="0"/>
                <w:color w:val="auto"/>
              </w:rPr>
            </w:pPr>
            <w:r w:rsidRPr="00787271">
              <w:rPr>
                <w:rFonts w:hAnsi="新細明體" w:hint="eastAsia"/>
                <w:b w:val="0"/>
                <w:color w:val="FF0000"/>
              </w:rPr>
              <w:t>總統</w:t>
            </w:r>
            <w:r w:rsidRPr="009C217A">
              <w:rPr>
                <w:rFonts w:hAnsi="新細明體" w:hint="eastAsia"/>
                <w:b w:val="0"/>
                <w:color w:val="auto"/>
              </w:rPr>
              <w:t>之咨請。</w:t>
            </w:r>
          </w:p>
          <w:p w:rsidR="004F7CB7" w:rsidRPr="00D72F6B" w:rsidRDefault="004F7CB7" w:rsidP="00EC53E9">
            <w:pPr>
              <w:pStyle w:val="aff"/>
              <w:widowControl/>
              <w:numPr>
                <w:ilvl w:val="1"/>
                <w:numId w:val="103"/>
              </w:numPr>
              <w:ind w:leftChars="0"/>
              <w:rPr>
                <w:rFonts w:hAnsi="新細明體"/>
                <w:b w:val="0"/>
                <w:color w:val="auto"/>
                <w:sz w:val="22"/>
                <w:u w:val="single"/>
              </w:rPr>
            </w:pPr>
            <w:r w:rsidRPr="00787271">
              <w:rPr>
                <w:rFonts w:hAnsi="新細明體" w:hint="eastAsia"/>
                <w:b w:val="0"/>
                <w:color w:val="FF0000"/>
              </w:rPr>
              <w:t>立法委員</w:t>
            </w:r>
            <w:r w:rsidRPr="00D93A0A">
              <w:rPr>
                <w:rFonts w:hAnsi="新細明體" w:hint="eastAsia"/>
                <w:color w:val="FF0000"/>
              </w:rPr>
              <w:t>1/4</w:t>
            </w:r>
            <w:r w:rsidRPr="00F650C3">
              <w:rPr>
                <w:rFonts w:hAnsi="新細明體" w:hint="eastAsia"/>
                <w:b w:val="0"/>
                <w:color w:val="FF0000"/>
              </w:rPr>
              <w:t>以上</w:t>
            </w:r>
            <w:r w:rsidRPr="009C217A">
              <w:rPr>
                <w:rFonts w:hAnsi="新細明體" w:hint="eastAsia"/>
                <w:b w:val="0"/>
                <w:color w:val="auto"/>
              </w:rPr>
              <w:t>之請求。</w:t>
            </w:r>
            <w:r w:rsidR="00D72F6B" w:rsidRPr="00D72F6B">
              <w:rPr>
                <w:rFonts w:hAnsi="新細明體" w:hint="eastAsia"/>
                <w:b w:val="0"/>
                <w:color w:val="auto"/>
                <w:sz w:val="22"/>
                <w:u w:val="single"/>
              </w:rPr>
              <w:t>&lt;110退四</w:t>
            </w:r>
            <w:r w:rsidR="00EC28CC">
              <w:rPr>
                <w:rFonts w:hint="eastAsia"/>
                <w:b w:val="0"/>
                <w:bCs w:val="0"/>
                <w:color w:val="auto"/>
                <w:sz w:val="22"/>
                <w:u w:val="single"/>
              </w:rPr>
              <w:t>、</w:t>
            </w:r>
            <w:r w:rsidR="00EC28CC" w:rsidRPr="000212BF">
              <w:rPr>
                <w:rFonts w:hint="eastAsia"/>
                <w:b w:val="0"/>
                <w:bCs w:val="0"/>
                <w:color w:val="auto"/>
                <w:sz w:val="22"/>
                <w:u w:val="single"/>
              </w:rPr>
              <w:t>110高</w:t>
            </w:r>
            <w:r w:rsidR="005F25CB">
              <w:rPr>
                <w:rFonts w:hAnsi="新細明體" w:hint="eastAsia"/>
                <w:b w:val="0"/>
                <w:color w:val="auto"/>
                <w:sz w:val="22"/>
                <w:u w:val="single"/>
              </w:rPr>
              <w:t>、111身三</w:t>
            </w:r>
            <w:r w:rsidR="00D72F6B" w:rsidRPr="00D72F6B">
              <w:rPr>
                <w:rFonts w:hAnsi="新細明體" w:hint="eastAsia"/>
                <w:b w:val="0"/>
                <w:color w:val="auto"/>
                <w:sz w:val="22"/>
                <w:u w:val="single"/>
              </w:rPr>
              <w:t>&gt;</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70</w:t>
            </w:r>
            <w:r w:rsidRPr="00103C1C">
              <w:rPr>
                <w:rFonts w:hAnsi="新細明體" w:hint="eastAsia"/>
              </w:rPr>
              <w:t xml:space="preserve">　</w:t>
            </w:r>
            <w:r w:rsidRPr="00606331">
              <w:rPr>
                <w:rFonts w:hAnsi="新細明體" w:hint="eastAsia"/>
                <w:b w:val="0"/>
                <w:color w:val="auto"/>
              </w:rPr>
              <w:t>立法院對於行政院所提預算案，</w:t>
            </w:r>
            <w:r w:rsidRPr="009C217A">
              <w:rPr>
                <w:rFonts w:hAnsi="新細明體" w:hint="eastAsia"/>
                <w:b w:val="0"/>
                <w:color w:val="FF0000"/>
              </w:rPr>
              <w:t>不得為增加支出</w:t>
            </w:r>
            <w:r w:rsidRPr="00606331">
              <w:rPr>
                <w:rFonts w:hAnsi="新細明體" w:hint="eastAsia"/>
                <w:b w:val="0"/>
                <w:color w:val="auto"/>
              </w:rPr>
              <w:t>之提議。</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71</w:t>
            </w:r>
            <w:r w:rsidRPr="00103C1C">
              <w:rPr>
                <w:rFonts w:hAnsi="新細明體" w:hint="eastAsia"/>
              </w:rPr>
              <w:t xml:space="preserve">　</w:t>
            </w:r>
            <w:r w:rsidRPr="00606331">
              <w:rPr>
                <w:rFonts w:hAnsi="新細明體" w:hint="eastAsia"/>
                <w:b w:val="0"/>
                <w:color w:val="auto"/>
              </w:rPr>
              <w:t>立法院開會時，關係院</w:t>
            </w:r>
            <w:r w:rsidRPr="000420A5">
              <w:rPr>
                <w:rFonts w:hAnsi="新細明體" w:hint="eastAsia"/>
                <w:b w:val="0"/>
                <w:color w:val="FF0000"/>
              </w:rPr>
              <w:t>院長</w:t>
            </w:r>
            <w:r w:rsidRPr="00606331">
              <w:rPr>
                <w:rFonts w:hAnsi="新細明體" w:hint="eastAsia"/>
                <w:b w:val="0"/>
                <w:color w:val="auto"/>
              </w:rPr>
              <w:t>及各</w:t>
            </w:r>
            <w:r w:rsidRPr="008E4335">
              <w:rPr>
                <w:rFonts w:hAnsi="新細明體" w:hint="eastAsia"/>
                <w:b w:val="0"/>
                <w:color w:val="FF0000"/>
              </w:rPr>
              <w:t>部會首長</w:t>
            </w:r>
            <w:r w:rsidRPr="00606331">
              <w:rPr>
                <w:rFonts w:hAnsi="新細明體" w:hint="eastAsia"/>
                <w:b w:val="0"/>
                <w:color w:val="auto"/>
              </w:rPr>
              <w:t>得</w:t>
            </w:r>
            <w:r w:rsidRPr="000420A5">
              <w:rPr>
                <w:rFonts w:hAnsi="新細明體" w:hint="eastAsia"/>
                <w:color w:val="auto"/>
              </w:rPr>
              <w:t>列席陳述意見</w:t>
            </w:r>
            <w:r w:rsidRPr="00606331">
              <w:rPr>
                <w:rFonts w:hAnsi="新細明體" w:hint="eastAsia"/>
                <w:b w:val="0"/>
                <w:color w:val="auto"/>
              </w:rPr>
              <w:t>。</w:t>
            </w:r>
            <w:r w:rsidR="000420A5" w:rsidRPr="000420A5">
              <w:rPr>
                <w:rFonts w:hint="eastAsia"/>
                <w:b w:val="0"/>
                <w:bCs w:val="0"/>
                <w:color w:val="auto"/>
                <w:sz w:val="22"/>
                <w:u w:val="single"/>
              </w:rPr>
              <w:t>&lt;109司&gt;</w:t>
            </w:r>
          </w:p>
          <w:p w:rsidR="004F7CB7" w:rsidRDefault="004F7CB7" w:rsidP="004F7CB7">
            <w:pPr>
              <w:widowControl/>
              <w:rPr>
                <w:rFonts w:hAnsi="新細明體"/>
              </w:rPr>
            </w:pPr>
            <w:r w:rsidRPr="0061100E">
              <w:rPr>
                <w:rFonts w:hAnsi="新細明體" w:hint="eastAsia"/>
                <w:color w:val="984806" w:themeColor="accent6" w:themeShade="80"/>
                <w:u w:val="single"/>
              </w:rPr>
              <w:t>§</w:t>
            </w:r>
            <w:r>
              <w:rPr>
                <w:rFonts w:hAnsi="新細明體" w:hint="eastAsia"/>
                <w:color w:val="984806" w:themeColor="accent6" w:themeShade="80"/>
                <w:u w:val="single"/>
              </w:rPr>
              <w:t>72</w:t>
            </w:r>
            <w:r w:rsidRPr="00103C1C">
              <w:rPr>
                <w:rFonts w:hAnsi="新細明體" w:hint="eastAsia"/>
              </w:rPr>
              <w:t xml:space="preserve">　</w:t>
            </w:r>
          </w:p>
          <w:p w:rsidR="004F7CB7" w:rsidRPr="00606331" w:rsidRDefault="004F7CB7" w:rsidP="004F7CB7">
            <w:pPr>
              <w:widowControl/>
              <w:rPr>
                <w:rFonts w:hAnsi="新細明體"/>
                <w:b w:val="0"/>
                <w:color w:val="auto"/>
              </w:rPr>
            </w:pPr>
            <w:r w:rsidRPr="00606331">
              <w:rPr>
                <w:rFonts w:hAnsi="新細明體" w:hint="eastAsia"/>
                <w:b w:val="0"/>
                <w:color w:val="auto"/>
              </w:rPr>
              <w:t>立法院</w:t>
            </w:r>
            <w:r w:rsidRPr="0076765B">
              <w:rPr>
                <w:rFonts w:hAnsi="新細明體" w:hint="eastAsia"/>
                <w:color w:val="auto"/>
              </w:rPr>
              <w:t>法律案通過</w:t>
            </w:r>
            <w:r w:rsidRPr="00606331">
              <w:rPr>
                <w:rFonts w:hAnsi="新細明體" w:hint="eastAsia"/>
                <w:b w:val="0"/>
                <w:color w:val="auto"/>
              </w:rPr>
              <w:t>後，移送總統及行政院，總統應於收到後</w:t>
            </w:r>
            <w:r w:rsidRPr="0076765B">
              <w:rPr>
                <w:rFonts w:hAnsi="新細明體" w:hint="eastAsia"/>
                <w:color w:val="FF0000"/>
              </w:rPr>
              <w:t>10日</w:t>
            </w:r>
            <w:r w:rsidRPr="00606331">
              <w:rPr>
                <w:rFonts w:hAnsi="新細明體" w:hint="eastAsia"/>
                <w:b w:val="0"/>
                <w:color w:val="auto"/>
              </w:rPr>
              <w:t>內</w:t>
            </w:r>
            <w:r w:rsidRPr="0076765B">
              <w:rPr>
                <w:rFonts w:hAnsi="新細明體" w:hint="eastAsia"/>
                <w:b w:val="0"/>
                <w:color w:val="FF0000"/>
              </w:rPr>
              <w:t>公布</w:t>
            </w:r>
            <w:r w:rsidRPr="00606331">
              <w:rPr>
                <w:rFonts w:hAnsi="新細明體" w:hint="eastAsia"/>
                <w:b w:val="0"/>
                <w:color w:val="auto"/>
              </w:rPr>
              <w:t>之，但總統得依照本憲</w:t>
            </w:r>
            <w:r>
              <w:rPr>
                <w:rFonts w:hAnsi="新細明體" w:hint="eastAsia"/>
                <w:b w:val="0"/>
                <w:color w:val="auto"/>
              </w:rPr>
              <w:t>57</w:t>
            </w:r>
            <w:r w:rsidRPr="00606331">
              <w:rPr>
                <w:rFonts w:hAnsi="新細明體" w:hint="eastAsia"/>
                <w:b w:val="0"/>
                <w:color w:val="auto"/>
              </w:rPr>
              <w:t>之規定辦理 。</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73</w:t>
            </w:r>
            <w:r w:rsidRPr="00103C1C">
              <w:rPr>
                <w:rFonts w:hAnsi="新細明體" w:hint="eastAsia"/>
              </w:rPr>
              <w:t xml:space="preserve">　</w:t>
            </w:r>
            <w:r w:rsidRPr="00606331">
              <w:rPr>
                <w:rFonts w:hAnsi="新細明體" w:hint="eastAsia"/>
                <w:b w:val="0"/>
                <w:color w:val="auto"/>
              </w:rPr>
              <w:t>立法委員在</w:t>
            </w:r>
            <w:r w:rsidRPr="0004194B">
              <w:rPr>
                <w:rFonts w:hAnsi="新細明體" w:hint="eastAsia"/>
                <w:b w:val="0"/>
                <w:color w:val="FF0000"/>
              </w:rPr>
              <w:t>院內</w:t>
            </w:r>
            <w:r w:rsidRPr="00606331">
              <w:rPr>
                <w:rFonts w:hAnsi="新細明體" w:hint="eastAsia"/>
                <w:b w:val="0"/>
                <w:color w:val="auto"/>
              </w:rPr>
              <w:t>所為之</w:t>
            </w:r>
            <w:r w:rsidRPr="0004194B">
              <w:rPr>
                <w:rFonts w:hAnsi="新細明體" w:hint="eastAsia"/>
                <w:color w:val="auto"/>
              </w:rPr>
              <w:t>言論及表決</w:t>
            </w:r>
            <w:r w:rsidRPr="00606331">
              <w:rPr>
                <w:rFonts w:hAnsi="新細明體" w:hint="eastAsia"/>
                <w:b w:val="0"/>
                <w:color w:val="auto"/>
              </w:rPr>
              <w:t>，</w:t>
            </w:r>
            <w:r w:rsidRPr="0004194B">
              <w:rPr>
                <w:rFonts w:hAnsi="新細明體" w:hint="eastAsia"/>
                <w:b w:val="0"/>
                <w:color w:val="FF0000"/>
              </w:rPr>
              <w:t>對院外不負責任</w:t>
            </w:r>
            <w:r w:rsidRPr="00606331">
              <w:rPr>
                <w:rFonts w:hAnsi="新細明體" w:hint="eastAsia"/>
                <w:b w:val="0"/>
                <w:color w:val="auto"/>
              </w:rPr>
              <w:t>。</w:t>
            </w:r>
          </w:p>
          <w:p w:rsidR="004F7CB7" w:rsidRPr="00606331" w:rsidRDefault="004F7CB7" w:rsidP="004F7CB7">
            <w:pPr>
              <w:widowControl/>
              <w:rPr>
                <w:rFonts w:hAnsi="新細明體"/>
                <w:b w:val="0"/>
                <w:color w:val="auto"/>
              </w:rPr>
            </w:pPr>
            <w:r w:rsidRPr="0061100E">
              <w:rPr>
                <w:rFonts w:hAnsi="新細明體" w:hint="eastAsia"/>
                <w:color w:val="984806" w:themeColor="accent6" w:themeShade="80"/>
                <w:u w:val="single"/>
              </w:rPr>
              <w:t>§</w:t>
            </w:r>
            <w:r>
              <w:rPr>
                <w:rFonts w:hAnsi="新細明體" w:hint="eastAsia"/>
                <w:color w:val="984806" w:themeColor="accent6" w:themeShade="80"/>
                <w:u w:val="single"/>
              </w:rPr>
              <w:t>75</w:t>
            </w:r>
            <w:r w:rsidRPr="00103C1C">
              <w:rPr>
                <w:rFonts w:hAnsi="新細明體" w:hint="eastAsia"/>
              </w:rPr>
              <w:t xml:space="preserve">　</w:t>
            </w:r>
            <w:r w:rsidRPr="00606331">
              <w:rPr>
                <w:rFonts w:hAnsi="新細明體" w:hint="eastAsia"/>
                <w:b w:val="0"/>
                <w:color w:val="auto"/>
              </w:rPr>
              <w:t>立法委員</w:t>
            </w:r>
            <w:r w:rsidRPr="00FF3784">
              <w:rPr>
                <w:rFonts w:hAnsi="新細明體" w:hint="eastAsia"/>
                <w:b w:val="0"/>
                <w:color w:val="FF0000"/>
              </w:rPr>
              <w:t>不得兼任官吏</w:t>
            </w:r>
            <w:r w:rsidRPr="00606331">
              <w:rPr>
                <w:rFonts w:hAnsi="新細明體" w:hint="eastAsia"/>
                <w:b w:val="0"/>
                <w:color w:val="auto"/>
              </w:rPr>
              <w:t>。</w:t>
            </w:r>
          </w:p>
          <w:p w:rsidR="004F7CB7" w:rsidRPr="000C5600" w:rsidRDefault="004F7CB7" w:rsidP="004F7CB7">
            <w:pPr>
              <w:widowControl/>
              <w:rPr>
                <w:rFonts w:hAnsi="新細明體"/>
                <w:color w:val="984806" w:themeColor="accent6" w:themeShade="80"/>
                <w:u w:val="single"/>
              </w:rPr>
            </w:pPr>
            <w:r w:rsidRPr="0061100E">
              <w:rPr>
                <w:rFonts w:hAnsi="新細明體" w:hint="eastAsia"/>
                <w:color w:val="984806" w:themeColor="accent6" w:themeShade="80"/>
                <w:u w:val="single"/>
              </w:rPr>
              <w:t>§</w:t>
            </w:r>
            <w:r>
              <w:rPr>
                <w:rFonts w:hAnsi="新細明體" w:hint="eastAsia"/>
                <w:color w:val="984806" w:themeColor="accent6" w:themeShade="80"/>
                <w:u w:val="single"/>
              </w:rPr>
              <w:t>76</w:t>
            </w:r>
            <w:r w:rsidRPr="00103C1C">
              <w:rPr>
                <w:rFonts w:hAnsi="新細明體" w:hint="eastAsia"/>
              </w:rPr>
              <w:t xml:space="preserve">　</w:t>
            </w:r>
            <w:r w:rsidRPr="00606331">
              <w:rPr>
                <w:rFonts w:hAnsi="新細明體" w:hint="eastAsia"/>
                <w:b w:val="0"/>
                <w:color w:val="auto"/>
              </w:rPr>
              <w:t>立法院之</w:t>
            </w:r>
            <w:r w:rsidRPr="00787271">
              <w:rPr>
                <w:rFonts w:hAnsi="新細明體" w:hint="eastAsia"/>
                <w:color w:val="auto"/>
              </w:rPr>
              <w:t>組織</w:t>
            </w:r>
            <w:r w:rsidRPr="00606331">
              <w:rPr>
                <w:rFonts w:hAnsi="新細明體" w:hint="eastAsia"/>
                <w:b w:val="0"/>
                <w:color w:val="auto"/>
              </w:rPr>
              <w:t>，以</w:t>
            </w:r>
            <w:r w:rsidRPr="00787271">
              <w:rPr>
                <w:rFonts w:hAnsi="新細明體" w:hint="eastAsia"/>
                <w:b w:val="0"/>
                <w:color w:val="FF0000"/>
              </w:rPr>
              <w:t>法律</w:t>
            </w:r>
            <w:r w:rsidRPr="00606331">
              <w:rPr>
                <w:rFonts w:hAnsi="新細明體" w:hint="eastAsia"/>
                <w:b w:val="0"/>
                <w:color w:val="auto"/>
              </w:rPr>
              <w:t>定之。</w:t>
            </w:r>
          </w:p>
        </w:tc>
      </w:tr>
      <w:tr w:rsidR="001B50E7" w:rsidTr="004F7C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4BACC6" w:themeColor="accent5"/>
              <w:left w:val="single" w:sz="8" w:space="0" w:color="4BACC6" w:themeColor="accent5"/>
              <w:right w:val="single" w:sz="8" w:space="0" w:color="4BACC6" w:themeColor="accent5"/>
            </w:tcBorders>
            <w:shd w:val="clear" w:color="auto" w:fill="auto"/>
          </w:tcPr>
          <w:p w:rsidR="001B50E7" w:rsidRDefault="00EB3624" w:rsidP="007877DE">
            <w:pPr>
              <w:widowControl/>
            </w:pPr>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4</w:t>
            </w:r>
            <w:r w:rsidR="00A6664F">
              <w:rPr>
                <w:rFonts w:hAnsi="新細明體" w:hint="eastAsia"/>
                <w:b w:val="0"/>
                <w:color w:val="984806" w:themeColor="accent6" w:themeShade="80"/>
              </w:rPr>
              <w:t xml:space="preserve">                             </w:t>
            </w:r>
            <w:r w:rsidR="00E46333">
              <w:rPr>
                <w:rFonts w:hAnsi="新細明體" w:hint="eastAsia"/>
                <w:b w:val="0"/>
                <w:color w:val="984806" w:themeColor="accent6" w:themeShade="80"/>
              </w:rPr>
              <w:t xml:space="preserve">                                            </w:t>
            </w:r>
            <w:r w:rsidR="00A6664F">
              <w:rPr>
                <w:rFonts w:hAnsi="新細明體" w:hint="eastAsia"/>
                <w:b w:val="0"/>
                <w:color w:val="984806" w:themeColor="accent6" w:themeShade="80"/>
              </w:rPr>
              <w:t xml:space="preserve">  </w:t>
            </w:r>
            <w:r w:rsidR="00A6664F" w:rsidRPr="00747CEF">
              <w:rPr>
                <w:rFonts w:hAnsi="新細明體" w:hint="eastAsia"/>
                <w:b w:val="0"/>
                <w:color w:val="auto"/>
                <w:sz w:val="22"/>
                <w:u w:val="single"/>
              </w:rPr>
              <w:t>&lt;</w:t>
            </w:r>
            <w:r w:rsidR="00A6664F">
              <w:rPr>
                <w:rFonts w:hAnsi="新細明體" w:hint="eastAsia"/>
                <w:b w:val="0"/>
                <w:color w:val="auto"/>
                <w:sz w:val="22"/>
                <w:u w:val="single"/>
              </w:rPr>
              <w:t>109地四&gt;</w:t>
            </w:r>
          </w:p>
        </w:tc>
      </w:tr>
      <w:tr w:rsidR="001B50E7"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1B50E7" w:rsidRDefault="00976D7C" w:rsidP="00EB3624">
            <w:pPr>
              <w:widowControl/>
              <w:jc w:val="center"/>
              <w:rPr>
                <w:rFonts w:hAnsi="新細明體"/>
                <w:b w:val="0"/>
                <w:color w:val="auto"/>
              </w:rPr>
            </w:pPr>
            <w:r w:rsidRPr="00976D7C">
              <w:rPr>
                <w:rFonts w:hAnsi="新細明體" w:hint="eastAsia"/>
                <w:b w:val="0"/>
                <w:color w:val="auto"/>
              </w:rPr>
              <w:t>Ⅰ.組織</w:t>
            </w:r>
          </w:p>
          <w:p w:rsidR="00747CEF" w:rsidRPr="00747CEF" w:rsidRDefault="00747CEF" w:rsidP="00EB3624">
            <w:pPr>
              <w:widowControl/>
              <w:jc w:val="center"/>
              <w:rPr>
                <w:rFonts w:hAnsi="新細明體"/>
                <w:b w:val="0"/>
                <w:color w:val="auto"/>
                <w:u w:val="single"/>
              </w:rPr>
            </w:pPr>
            <w:r w:rsidRPr="00747CEF">
              <w:rPr>
                <w:rFonts w:hAnsi="新細明體" w:hint="eastAsia"/>
                <w:b w:val="0"/>
                <w:color w:val="auto"/>
                <w:sz w:val="22"/>
                <w:u w:val="single"/>
              </w:rPr>
              <w:t>&lt;110</w:t>
            </w:r>
            <w:r w:rsidR="00474E87">
              <w:rPr>
                <w:rFonts w:hAnsi="新細明體"/>
                <w:b w:val="0"/>
                <w:color w:val="auto"/>
                <w:sz w:val="22"/>
                <w:u w:val="single"/>
              </w:rPr>
              <w:t>原</w:t>
            </w:r>
            <w:r w:rsidRPr="00747CEF">
              <w:rPr>
                <w:rFonts w:hAnsi="新細明體" w:hint="eastAsia"/>
                <w:b w:val="0"/>
                <w:color w:val="auto"/>
                <w:sz w:val="22"/>
                <w:u w:val="single"/>
              </w:rPr>
              <w:t>四&gt;</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tcPr>
          <w:p w:rsidR="00EB3624" w:rsidRPr="00EB3624" w:rsidRDefault="00EB3624" w:rsidP="00EB3624">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EB3624">
              <w:rPr>
                <w:rFonts w:hAnsi="新細明體" w:hint="eastAsia"/>
                <w:color w:val="auto"/>
              </w:rPr>
              <w:t>立法院立法委員自第七屆起113人，任期</w:t>
            </w:r>
            <w:r w:rsidRPr="00EE737A">
              <w:rPr>
                <w:rFonts w:hAnsi="新細明體" w:hint="eastAsia"/>
                <w:b/>
                <w:color w:val="auto"/>
                <w:highlight w:val="yellow"/>
              </w:rPr>
              <w:t>4年</w:t>
            </w:r>
            <w:r w:rsidRPr="00EB3624">
              <w:rPr>
                <w:rFonts w:hAnsi="新細明體" w:hint="eastAsia"/>
                <w:color w:val="auto"/>
              </w:rPr>
              <w:t>，連選得連任，於每屆</w:t>
            </w:r>
            <w:r w:rsidRPr="008543AE">
              <w:rPr>
                <w:rFonts w:hAnsi="新細明體" w:hint="eastAsia"/>
                <w:color w:val="FF0000"/>
              </w:rPr>
              <w:t>任滿前</w:t>
            </w:r>
            <w:r w:rsidR="008543AE" w:rsidRPr="008543AE">
              <w:rPr>
                <w:rFonts w:hAnsi="新細明體" w:hint="eastAsia"/>
                <w:color w:val="FF0000"/>
              </w:rPr>
              <w:t>3</w:t>
            </w:r>
            <w:r w:rsidRPr="008543AE">
              <w:rPr>
                <w:rFonts w:hAnsi="新細明體" w:hint="eastAsia"/>
                <w:color w:val="FF0000"/>
              </w:rPr>
              <w:t>個月內</w:t>
            </w:r>
            <w:r w:rsidRPr="00EB3624">
              <w:rPr>
                <w:rFonts w:hAnsi="新細明體" w:hint="eastAsia"/>
                <w:color w:val="auto"/>
              </w:rPr>
              <w:t>，依下列規定選出之，不受憲64及6</w:t>
            </w:r>
            <w:r>
              <w:rPr>
                <w:rFonts w:hAnsi="新細明體" w:hint="eastAsia"/>
                <w:color w:val="auto"/>
              </w:rPr>
              <w:t>5</w:t>
            </w:r>
            <w:r w:rsidRPr="00EB3624">
              <w:rPr>
                <w:rFonts w:hAnsi="新細明體" w:hint="eastAsia"/>
                <w:color w:val="auto"/>
              </w:rPr>
              <w:t>之限制：</w:t>
            </w:r>
          </w:p>
          <w:p w:rsidR="00EB3624" w:rsidRPr="00EB3624" w:rsidRDefault="00EB3624" w:rsidP="00EB3624">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EB3624">
              <w:rPr>
                <w:rFonts w:hAnsi="新細明體" w:hint="eastAsia"/>
                <w:color w:val="auto"/>
              </w:rPr>
              <w:t>一、自由地區直轄市、縣市</w:t>
            </w:r>
            <w:r w:rsidR="00976D7C" w:rsidRPr="00204E76">
              <w:rPr>
                <w:rFonts w:hAnsi="新細明體" w:hint="eastAsia"/>
                <w:color w:val="FF0000"/>
              </w:rPr>
              <w:t>73</w:t>
            </w:r>
            <w:r w:rsidRPr="00204E76">
              <w:rPr>
                <w:rFonts w:hAnsi="新細明體" w:hint="eastAsia"/>
                <w:color w:val="FF0000"/>
              </w:rPr>
              <w:t>人</w:t>
            </w:r>
            <w:r w:rsidRPr="00EB3624">
              <w:rPr>
                <w:rFonts w:hAnsi="新細明體" w:hint="eastAsia"/>
                <w:color w:val="auto"/>
              </w:rPr>
              <w:t>。</w:t>
            </w:r>
            <w:r w:rsidRPr="008543AE">
              <w:rPr>
                <w:rFonts w:hAnsi="新細明體" w:hint="eastAsia"/>
                <w:color w:val="FF0000"/>
              </w:rPr>
              <w:t>每縣市至少一人</w:t>
            </w:r>
            <w:r w:rsidRPr="00EB3624">
              <w:rPr>
                <w:rFonts w:hAnsi="新細明體" w:hint="eastAsia"/>
                <w:color w:val="auto"/>
              </w:rPr>
              <w:t>。</w:t>
            </w:r>
          </w:p>
          <w:p w:rsidR="00EB3624" w:rsidRPr="00EB3624" w:rsidRDefault="00EB3624" w:rsidP="00EB3624">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EB3624">
              <w:rPr>
                <w:rFonts w:hAnsi="新細明體" w:hint="eastAsia"/>
                <w:color w:val="auto"/>
              </w:rPr>
              <w:t>二、自由地區平地原住民及山地</w:t>
            </w:r>
            <w:r w:rsidRPr="008543AE">
              <w:rPr>
                <w:rFonts w:hAnsi="新細明體" w:hint="eastAsia"/>
                <w:color w:val="FF0000"/>
              </w:rPr>
              <w:t>原住民各</w:t>
            </w:r>
            <w:r w:rsidR="00976D7C" w:rsidRPr="008543AE">
              <w:rPr>
                <w:rFonts w:hAnsi="新細明體" w:hint="eastAsia"/>
                <w:color w:val="FF0000"/>
              </w:rPr>
              <w:t>3</w:t>
            </w:r>
            <w:r w:rsidRPr="008543AE">
              <w:rPr>
                <w:rFonts w:hAnsi="新細明體" w:hint="eastAsia"/>
                <w:color w:val="FF0000"/>
              </w:rPr>
              <w:t>人</w:t>
            </w:r>
            <w:r w:rsidRPr="00EB3624">
              <w:rPr>
                <w:rFonts w:hAnsi="新細明體" w:hint="eastAsia"/>
                <w:color w:val="auto"/>
              </w:rPr>
              <w:t>。</w:t>
            </w:r>
          </w:p>
          <w:p w:rsidR="00EB3624" w:rsidRPr="00EB3624" w:rsidRDefault="00EB3624" w:rsidP="00EB3624">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EB3624">
              <w:rPr>
                <w:rFonts w:hAnsi="新細明體" w:hint="eastAsia"/>
                <w:color w:val="auto"/>
              </w:rPr>
              <w:t>三、全國不分區及僑居國外國民共</w:t>
            </w:r>
            <w:r w:rsidR="00976D7C">
              <w:rPr>
                <w:rFonts w:hAnsi="新細明體" w:hint="eastAsia"/>
                <w:color w:val="auto"/>
              </w:rPr>
              <w:t>34</w:t>
            </w:r>
            <w:r w:rsidRPr="00EB3624">
              <w:rPr>
                <w:rFonts w:hAnsi="新細明體" w:hint="eastAsia"/>
                <w:color w:val="auto"/>
              </w:rPr>
              <w:t>人。</w:t>
            </w:r>
          </w:p>
          <w:p w:rsidR="00EB3624" w:rsidRPr="00976D7C" w:rsidRDefault="00EB3624" w:rsidP="00EC53E9">
            <w:pPr>
              <w:pStyle w:val="aff"/>
              <w:widowControl/>
              <w:numPr>
                <w:ilvl w:val="0"/>
                <w:numId w:val="106"/>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976D7C">
              <w:rPr>
                <w:rFonts w:hAnsi="新細明體" w:hint="eastAsia"/>
                <w:b/>
                <w:color w:val="auto"/>
              </w:rPr>
              <w:t>分區立委</w:t>
            </w:r>
            <w:r w:rsidRPr="00976D7C">
              <w:rPr>
                <w:rFonts w:hAnsi="新細明體" w:hint="eastAsia"/>
                <w:color w:val="auto"/>
              </w:rPr>
              <w:t>依各直轄市、縣市人口比例分配，並按應選名額劃分同額選舉區選出之。</w:t>
            </w:r>
          </w:p>
          <w:p w:rsidR="001B50E7" w:rsidRPr="00976D7C" w:rsidRDefault="00EB3624" w:rsidP="00EC53E9">
            <w:pPr>
              <w:pStyle w:val="aff"/>
              <w:widowControl/>
              <w:numPr>
                <w:ilvl w:val="0"/>
                <w:numId w:val="106"/>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976D7C">
              <w:rPr>
                <w:rFonts w:hAnsi="新細明體" w:hint="eastAsia"/>
                <w:b/>
                <w:color w:val="auto"/>
              </w:rPr>
              <w:t>全國不分區及僑居立委</w:t>
            </w:r>
            <w:r w:rsidRPr="00976D7C">
              <w:rPr>
                <w:rFonts w:hAnsi="新細明體" w:hint="eastAsia"/>
                <w:color w:val="auto"/>
              </w:rPr>
              <w:t>依政黨名單投票選舉之，由獲得</w:t>
            </w:r>
            <w:r w:rsidRPr="00976D7C">
              <w:rPr>
                <w:rFonts w:hAnsi="新細明體" w:hint="eastAsia"/>
                <w:color w:val="FF0000"/>
              </w:rPr>
              <w:t>5%以上</w:t>
            </w:r>
            <w:r w:rsidRPr="00976D7C">
              <w:rPr>
                <w:rFonts w:hAnsi="新細明體" w:hint="eastAsia"/>
                <w:color w:val="auto"/>
              </w:rPr>
              <w:t>政黨選舉票之政黨依得票比率選出之，各</w:t>
            </w:r>
            <w:r w:rsidRPr="00976D7C">
              <w:rPr>
                <w:rFonts w:hAnsi="新細明體" w:hint="eastAsia"/>
                <w:color w:val="FF0000"/>
              </w:rPr>
              <w:t>政黨</w:t>
            </w:r>
            <w:r w:rsidRPr="00976D7C">
              <w:rPr>
                <w:rFonts w:hAnsi="新細明體" w:hint="eastAsia"/>
                <w:color w:val="FF0000"/>
                <w:highlight w:val="yellow"/>
              </w:rPr>
              <w:t>當選</w:t>
            </w:r>
            <w:r w:rsidRPr="00976D7C">
              <w:rPr>
                <w:rFonts w:hAnsi="新細明體" w:hint="eastAsia"/>
                <w:color w:val="FF0000"/>
              </w:rPr>
              <w:t>名單</w:t>
            </w:r>
            <w:r w:rsidRPr="00976D7C">
              <w:rPr>
                <w:rFonts w:hAnsi="新細明體" w:hint="eastAsia"/>
                <w:color w:val="auto"/>
              </w:rPr>
              <w:t>中，</w:t>
            </w:r>
            <w:r w:rsidRPr="00976D7C">
              <w:rPr>
                <w:rFonts w:hAnsi="新細明體" w:hint="eastAsia"/>
                <w:color w:val="FF0000"/>
              </w:rPr>
              <w:t>婦女不得低</w:t>
            </w:r>
            <w:r w:rsidRPr="00976D7C">
              <w:rPr>
                <w:rFonts w:hAnsi="新細明體" w:hint="eastAsia"/>
                <w:b/>
                <w:color w:val="FF0000"/>
              </w:rPr>
              <w:t>1/2</w:t>
            </w:r>
            <w:r w:rsidRPr="00976D7C">
              <w:rPr>
                <w:rFonts w:hAnsi="新細明體" w:hint="eastAsia"/>
                <w:color w:val="auto"/>
              </w:rPr>
              <w:t>。</w:t>
            </w:r>
          </w:p>
        </w:tc>
      </w:tr>
      <w:tr w:rsidR="001B50E7"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auto"/>
            <w:vAlign w:val="center"/>
          </w:tcPr>
          <w:p w:rsidR="001B50E7" w:rsidRPr="00976D7C" w:rsidRDefault="00976D7C" w:rsidP="00EB3624">
            <w:pPr>
              <w:widowControl/>
              <w:jc w:val="center"/>
              <w:rPr>
                <w:rFonts w:hAnsi="新細明體"/>
                <w:b w:val="0"/>
                <w:color w:val="auto"/>
              </w:rPr>
            </w:pPr>
            <w:r w:rsidRPr="00976D7C">
              <w:rPr>
                <w:rFonts w:hAnsi="新細明體" w:hint="eastAsia"/>
                <w:b w:val="0"/>
                <w:color w:val="auto"/>
              </w:rPr>
              <w:t>Ⅲ.</w:t>
            </w:r>
            <w:r w:rsidR="00EB3624" w:rsidRPr="00976D7C">
              <w:rPr>
                <w:rFonts w:hAnsi="新細明體" w:hint="eastAsia"/>
                <w:b w:val="0"/>
                <w:color w:val="auto"/>
              </w:rPr>
              <w:t>聽取國情報告</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auto"/>
          </w:tcPr>
          <w:p w:rsidR="001B50E7" w:rsidRPr="00EB3624" w:rsidRDefault="00EB3624" w:rsidP="007877DE">
            <w:pPr>
              <w:widowControl/>
              <w:cnfStyle w:val="000000100000" w:firstRow="0" w:lastRow="0" w:firstColumn="0" w:lastColumn="0" w:oddVBand="0" w:evenVBand="0" w:oddHBand="1" w:evenHBand="0" w:firstRowFirstColumn="0" w:firstRowLastColumn="0" w:lastRowFirstColumn="0" w:lastRowLastColumn="0"/>
              <w:rPr>
                <w:rFonts w:hAnsi="新細明體"/>
                <w:color w:val="auto"/>
              </w:rPr>
            </w:pPr>
            <w:r w:rsidRPr="00EB3624">
              <w:rPr>
                <w:rFonts w:hAnsi="新細明體" w:hint="eastAsia"/>
                <w:color w:val="auto"/>
              </w:rPr>
              <w:t>立法院於每年集會時，得</w:t>
            </w:r>
            <w:r w:rsidRPr="00CE24C6">
              <w:rPr>
                <w:rFonts w:hAnsi="新細明體" w:hint="eastAsia"/>
                <w:color w:val="FF0000"/>
              </w:rPr>
              <w:t>聽取總統國情報告</w:t>
            </w:r>
            <w:r w:rsidRPr="00EB3624">
              <w:rPr>
                <w:rFonts w:hAnsi="新細明體" w:hint="eastAsia"/>
                <w:color w:val="auto"/>
              </w:rPr>
              <w:t>。</w:t>
            </w:r>
            <w:r w:rsidR="001458D5" w:rsidRPr="001458D5">
              <w:rPr>
                <w:rFonts w:hAnsi="新細明體" w:hint="eastAsia"/>
                <w:color w:val="auto"/>
                <w:sz w:val="22"/>
                <w:u w:val="single"/>
              </w:rPr>
              <w:t>&lt;1</w:t>
            </w:r>
            <w:r w:rsidR="001458D5">
              <w:rPr>
                <w:rFonts w:hAnsi="新細明體" w:hint="eastAsia"/>
                <w:color w:val="auto"/>
                <w:sz w:val="22"/>
                <w:u w:val="single"/>
              </w:rPr>
              <w:t>09</w:t>
            </w:r>
            <w:r w:rsidR="001458D5" w:rsidRPr="001458D5">
              <w:rPr>
                <w:rFonts w:hAnsi="新細明體"/>
                <w:color w:val="auto"/>
                <w:sz w:val="22"/>
                <w:u w:val="single"/>
              </w:rPr>
              <w:t>原</w:t>
            </w:r>
            <w:r w:rsidR="001458D5" w:rsidRPr="001458D5">
              <w:rPr>
                <w:rFonts w:hAnsi="新細明體" w:hint="eastAsia"/>
                <w:color w:val="auto"/>
                <w:sz w:val="22"/>
                <w:u w:val="single"/>
              </w:rPr>
              <w:t>四</w:t>
            </w:r>
            <w:r w:rsidR="00CE24C6">
              <w:rPr>
                <w:rFonts w:hAnsi="新細明體" w:hint="eastAsia"/>
                <w:color w:val="auto"/>
                <w:sz w:val="22"/>
                <w:u w:val="single"/>
              </w:rPr>
              <w:t>、111身四</w:t>
            </w:r>
            <w:r w:rsidR="001458D5" w:rsidRPr="001458D5">
              <w:rPr>
                <w:rFonts w:hAnsi="新細明體" w:hint="eastAsia"/>
                <w:color w:val="auto"/>
                <w:sz w:val="22"/>
                <w:u w:val="single"/>
              </w:rPr>
              <w:t>&gt;</w:t>
            </w:r>
          </w:p>
        </w:tc>
      </w:tr>
      <w:tr w:rsidR="00EB3624"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EB3624" w:rsidRDefault="00976D7C" w:rsidP="00EB3624">
            <w:pPr>
              <w:widowControl/>
              <w:jc w:val="center"/>
              <w:rPr>
                <w:rFonts w:hAnsi="新細明體"/>
                <w:color w:val="auto"/>
              </w:rPr>
            </w:pPr>
            <w:r w:rsidRPr="00316CB9">
              <w:rPr>
                <w:rFonts w:hAnsi="新細明體" w:hint="eastAsia"/>
                <w:b w:val="0"/>
                <w:color w:val="auto"/>
              </w:rPr>
              <w:t>Ⅴ.</w:t>
            </w:r>
            <w:r>
              <w:rPr>
                <w:rFonts w:hAnsi="新細明體" w:hint="eastAsia"/>
                <w:color w:val="auto"/>
              </w:rPr>
              <w:t>領土變更提案權</w:t>
            </w:r>
          </w:p>
          <w:p w:rsidR="00F20E5D" w:rsidRPr="00EB3624" w:rsidRDefault="00F20E5D" w:rsidP="00A6664F">
            <w:pPr>
              <w:widowControl/>
              <w:jc w:val="center"/>
              <w:rPr>
                <w:rFonts w:hAnsi="新細明體"/>
                <w:color w:val="auto"/>
              </w:rPr>
            </w:pPr>
            <w:r w:rsidRPr="00747CEF">
              <w:rPr>
                <w:rFonts w:hAnsi="新細明體" w:hint="eastAsia"/>
                <w:b w:val="0"/>
                <w:color w:val="auto"/>
                <w:sz w:val="22"/>
                <w:u w:val="single"/>
              </w:rPr>
              <w:t>&lt;</w:t>
            </w:r>
            <w:r w:rsidR="00470C51">
              <w:rPr>
                <w:rFonts w:hAnsi="新細明體" w:hint="eastAsia"/>
                <w:b w:val="0"/>
                <w:color w:val="auto"/>
                <w:sz w:val="22"/>
                <w:u w:val="single"/>
              </w:rPr>
              <w:t>105初、</w:t>
            </w:r>
            <w:r w:rsidRPr="00747CEF">
              <w:rPr>
                <w:rFonts w:hAnsi="新細明體" w:hint="eastAsia"/>
                <w:b w:val="0"/>
                <w:color w:val="auto"/>
                <w:sz w:val="22"/>
                <w:u w:val="single"/>
              </w:rPr>
              <w:t>110</w:t>
            </w:r>
            <w:r>
              <w:rPr>
                <w:rFonts w:hAnsi="新細明體"/>
                <w:b w:val="0"/>
                <w:color w:val="auto"/>
                <w:sz w:val="22"/>
                <w:u w:val="single"/>
              </w:rPr>
              <w:t>身三</w:t>
            </w:r>
            <w:r w:rsidRPr="00747CEF">
              <w:rPr>
                <w:rFonts w:hAnsi="新細明體" w:hint="eastAsia"/>
                <w:b w:val="0"/>
                <w:color w:val="auto"/>
                <w:sz w:val="22"/>
                <w:u w:val="single"/>
              </w:rPr>
              <w:t>&gt;</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tcPr>
          <w:p w:rsidR="00EB3624" w:rsidRPr="00EB3624" w:rsidRDefault="00EB3624" w:rsidP="00316CB9">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F20E5D">
              <w:rPr>
                <w:rFonts w:hAnsi="新細明體" w:hint="eastAsia"/>
                <w:color w:val="auto"/>
                <w:shd w:val="pct15" w:color="auto" w:fill="FFFFFF"/>
              </w:rPr>
              <w:t>全體</w:t>
            </w:r>
            <w:r w:rsidRPr="00EB3624">
              <w:rPr>
                <w:rFonts w:hAnsi="新細明體" w:hint="eastAsia"/>
                <w:color w:val="auto"/>
              </w:rPr>
              <w:t>立法委員</w:t>
            </w:r>
            <w:r w:rsidRPr="000212BF">
              <w:rPr>
                <w:rFonts w:hAnsi="新細明體" w:hint="eastAsia"/>
                <w:b/>
                <w:color w:val="FF0000"/>
                <w:highlight w:val="yellow"/>
              </w:rPr>
              <w:t>1/4提議</w:t>
            </w:r>
            <w:r w:rsidRPr="00EB3624">
              <w:rPr>
                <w:rFonts w:hAnsi="新細明體" w:hint="eastAsia"/>
                <w:color w:val="auto"/>
              </w:rPr>
              <w:t>，全體立法委員</w:t>
            </w:r>
            <w:r w:rsidRPr="000212BF">
              <w:rPr>
                <w:rFonts w:hAnsi="新細明體" w:hint="eastAsia"/>
                <w:b/>
                <w:color w:val="FF0000"/>
              </w:rPr>
              <w:t>3/4出席</w:t>
            </w:r>
            <w:r w:rsidRPr="00EB3624">
              <w:rPr>
                <w:rFonts w:hAnsi="新細明體" w:hint="eastAsia"/>
                <w:color w:val="auto"/>
              </w:rPr>
              <w:t>，及</w:t>
            </w:r>
            <w:r w:rsidRPr="00F20E5D">
              <w:rPr>
                <w:rFonts w:hAnsi="新細明體" w:hint="eastAsia"/>
                <w:color w:val="auto"/>
                <w:shd w:val="pct15" w:color="auto" w:fill="FFFFFF"/>
              </w:rPr>
              <w:t>出席</w:t>
            </w:r>
            <w:r w:rsidRPr="00EB3624">
              <w:rPr>
                <w:rFonts w:hAnsi="新細明體" w:hint="eastAsia"/>
                <w:color w:val="auto"/>
              </w:rPr>
              <w:t>委員</w:t>
            </w:r>
            <w:r w:rsidRPr="000212BF">
              <w:rPr>
                <w:rFonts w:hAnsi="新細明體" w:hint="eastAsia"/>
                <w:b/>
                <w:color w:val="FF0000"/>
                <w:highlight w:val="yellow"/>
              </w:rPr>
              <w:t>3/4決議</w:t>
            </w:r>
            <w:r w:rsidRPr="00EB3624">
              <w:rPr>
                <w:rFonts w:hAnsi="新細明體" w:hint="eastAsia"/>
                <w:color w:val="auto"/>
              </w:rPr>
              <w:t>，提出領土變更案，並於</w:t>
            </w:r>
            <w:r w:rsidRPr="00DA2C01">
              <w:rPr>
                <w:rFonts w:hAnsi="新細明體" w:hint="eastAsia"/>
                <w:color w:val="FF0000"/>
              </w:rPr>
              <w:t>公告</w:t>
            </w:r>
            <w:r w:rsidRPr="00A6664F">
              <w:rPr>
                <w:rFonts w:hAnsi="新細明體" w:hint="eastAsia"/>
                <w:color w:val="FF0000"/>
                <w:u w:val="single"/>
              </w:rPr>
              <w:t>半年</w:t>
            </w:r>
            <w:r w:rsidRPr="00DA2C01">
              <w:rPr>
                <w:rFonts w:hAnsi="新細明體" w:hint="eastAsia"/>
                <w:color w:val="FF0000"/>
              </w:rPr>
              <w:t>後</w:t>
            </w:r>
            <w:r w:rsidRPr="00EB3624">
              <w:rPr>
                <w:rFonts w:hAnsi="新細明體" w:hint="eastAsia"/>
                <w:color w:val="auto"/>
              </w:rPr>
              <w:t>，經中華民國自由地區選舉人投票複決，有效同意票過</w:t>
            </w:r>
            <w:r w:rsidR="00316CB9" w:rsidRPr="00DA2C01">
              <w:rPr>
                <w:rFonts w:hAnsi="新細明體" w:hint="eastAsia"/>
                <w:color w:val="FF0000"/>
              </w:rPr>
              <w:t>選舉人總額之半數</w:t>
            </w:r>
            <w:r w:rsidR="00DA2C01" w:rsidRPr="00DA2C01">
              <w:rPr>
                <w:rFonts w:hAnsi="新細明體" w:hint="eastAsia"/>
                <w:color w:val="auto"/>
              </w:rPr>
              <w:t>，即通過之</w:t>
            </w:r>
            <w:r w:rsidRPr="00EB3624">
              <w:rPr>
                <w:rFonts w:hAnsi="新細明體" w:hint="eastAsia"/>
                <w:color w:val="auto"/>
              </w:rPr>
              <w:t>。</w:t>
            </w:r>
          </w:p>
        </w:tc>
      </w:tr>
      <w:tr w:rsidR="00EB3624"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nil"/>
              <w:right w:val="single" w:sz="8" w:space="0" w:color="4BACC6" w:themeColor="accent5"/>
            </w:tcBorders>
            <w:shd w:val="clear" w:color="auto" w:fill="auto"/>
            <w:vAlign w:val="center"/>
          </w:tcPr>
          <w:p w:rsidR="00EB3624" w:rsidRPr="00EB3624" w:rsidRDefault="00976D7C" w:rsidP="00EB3624">
            <w:pPr>
              <w:widowControl/>
              <w:jc w:val="center"/>
              <w:rPr>
                <w:rFonts w:hAnsi="新細明體"/>
                <w:color w:val="auto"/>
              </w:rPr>
            </w:pPr>
            <w:r w:rsidRPr="00316CB9">
              <w:rPr>
                <w:rFonts w:hAnsi="新細明體" w:hint="eastAsia"/>
                <w:b w:val="0"/>
                <w:color w:val="auto"/>
              </w:rPr>
              <w:t>Ⅵ.</w:t>
            </w:r>
            <w:r w:rsidR="00EB3624">
              <w:rPr>
                <w:rFonts w:hAnsi="新細明體" w:hint="eastAsia"/>
                <w:color w:val="auto"/>
              </w:rPr>
              <w:t>緊急命令追認權</w:t>
            </w:r>
          </w:p>
        </w:tc>
        <w:tc>
          <w:tcPr>
            <w:tcW w:w="8504" w:type="dxa"/>
            <w:tcBorders>
              <w:top w:val="dashSmallGap" w:sz="4" w:space="0" w:color="4BACC6" w:themeColor="accent5"/>
              <w:left w:val="single" w:sz="8" w:space="0" w:color="4BACC6" w:themeColor="accent5"/>
              <w:right w:val="single" w:sz="8" w:space="0" w:color="4BACC6" w:themeColor="accent5"/>
            </w:tcBorders>
            <w:shd w:val="clear" w:color="auto" w:fill="auto"/>
          </w:tcPr>
          <w:p w:rsidR="00EB3624" w:rsidRPr="00EB3624" w:rsidRDefault="00EB3624" w:rsidP="007877DE">
            <w:pPr>
              <w:widowControl/>
              <w:cnfStyle w:val="000000100000" w:firstRow="0" w:lastRow="0" w:firstColumn="0" w:lastColumn="0" w:oddVBand="0" w:evenVBand="0" w:oddHBand="1" w:evenHBand="0" w:firstRowFirstColumn="0" w:firstRowLastColumn="0" w:lastRowFirstColumn="0" w:lastRowLastColumn="0"/>
              <w:rPr>
                <w:rFonts w:hAnsi="新細明體"/>
                <w:color w:val="auto"/>
              </w:rPr>
            </w:pPr>
            <w:r w:rsidRPr="00EB3624">
              <w:rPr>
                <w:rFonts w:hAnsi="新細明體" w:hint="eastAsia"/>
                <w:color w:val="auto"/>
              </w:rPr>
              <w:t>總統於</w:t>
            </w:r>
            <w:r w:rsidRPr="00705706">
              <w:rPr>
                <w:rFonts w:hAnsi="新細明體" w:hint="eastAsia"/>
                <w:b/>
                <w:color w:val="auto"/>
              </w:rPr>
              <w:t>立法院解散後發布緊急命令</w:t>
            </w:r>
            <w:r w:rsidRPr="00EB3624">
              <w:rPr>
                <w:rFonts w:hAnsi="新細明體" w:hint="eastAsia"/>
                <w:color w:val="auto"/>
              </w:rPr>
              <w:t>，立法院應於</w:t>
            </w:r>
            <w:r w:rsidRPr="00316CB9">
              <w:rPr>
                <w:rFonts w:hAnsi="新細明體" w:hint="eastAsia"/>
                <w:color w:val="FF0000"/>
              </w:rPr>
              <w:t>3日內自行集會</w:t>
            </w:r>
            <w:r w:rsidRPr="00EB3624">
              <w:rPr>
                <w:rFonts w:hAnsi="新細明體" w:hint="eastAsia"/>
                <w:color w:val="auto"/>
              </w:rPr>
              <w:t>，並於</w:t>
            </w:r>
            <w:r w:rsidRPr="00316CB9">
              <w:rPr>
                <w:rFonts w:hAnsi="新細明體" w:hint="eastAsia"/>
                <w:color w:val="FF0000"/>
              </w:rPr>
              <w:t>開議7日內追認</w:t>
            </w:r>
            <w:r w:rsidRPr="00EB3624">
              <w:rPr>
                <w:rFonts w:hAnsi="新細明體" w:hint="eastAsia"/>
                <w:color w:val="auto"/>
              </w:rPr>
              <w:t>之。但於新任立法委員選舉投票日後發布者，應由新任立法委員於就職後追認之。如立法院不同意時，該緊急命令立即失效。</w:t>
            </w:r>
            <w:r w:rsidR="00A54C9C" w:rsidRPr="00A54C9C">
              <w:rPr>
                <w:rFonts w:hAnsi="新細明體" w:hint="eastAsia"/>
                <w:color w:val="auto"/>
                <w:sz w:val="22"/>
                <w:u w:val="single"/>
              </w:rPr>
              <w:t>&lt;109普&gt;</w:t>
            </w:r>
          </w:p>
        </w:tc>
      </w:tr>
      <w:tr w:rsidR="00EB3624" w:rsidTr="0093034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EB3624" w:rsidRPr="00976D7C" w:rsidRDefault="00976D7C" w:rsidP="00976D7C">
            <w:pPr>
              <w:rPr>
                <w:rFonts w:hAnsi="新細明體"/>
                <w:b w:val="0"/>
                <w:bCs w:val="0"/>
              </w:rPr>
            </w:pPr>
            <w:r w:rsidRPr="00316CB9">
              <w:rPr>
                <w:rFonts w:hAnsi="新細明體" w:hint="eastAsia"/>
                <w:b w:val="0"/>
                <w:color w:val="auto"/>
              </w:rPr>
              <w:t>Ⅶ.</w:t>
            </w:r>
            <w:r w:rsidRPr="00976D7C">
              <w:rPr>
                <w:rFonts w:hAnsi="新細明體" w:hint="eastAsia"/>
                <w:color w:val="auto"/>
              </w:rPr>
              <w:t>總</w:t>
            </w:r>
            <w:r w:rsidRPr="00EB3624">
              <w:rPr>
                <w:rFonts w:hAnsi="新細明體" w:hint="eastAsia"/>
                <w:color w:val="auto"/>
              </w:rPr>
              <w:t>統、副總統之彈劾案</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tcPr>
          <w:p w:rsidR="00EB3624" w:rsidRPr="00EB3624" w:rsidRDefault="00EB3624" w:rsidP="00976D7C">
            <w:pPr>
              <w:widowControl/>
              <w:cnfStyle w:val="000000000000" w:firstRow="0" w:lastRow="0" w:firstColumn="0" w:lastColumn="0" w:oddVBand="0" w:evenVBand="0" w:oddHBand="0" w:evenHBand="0" w:firstRowFirstColumn="0" w:firstRowLastColumn="0" w:lastRowFirstColumn="0" w:lastRowLastColumn="0"/>
              <w:rPr>
                <w:rFonts w:hAnsi="新細明體"/>
                <w:color w:val="auto"/>
              </w:rPr>
            </w:pPr>
            <w:r w:rsidRPr="00EB3624">
              <w:rPr>
                <w:rFonts w:hAnsi="新細明體" w:hint="eastAsia"/>
                <w:color w:val="auto"/>
              </w:rPr>
              <w:t>須經</w:t>
            </w:r>
            <w:r w:rsidRPr="00705706">
              <w:rPr>
                <w:rFonts w:hAnsi="新細明體" w:hint="eastAsia"/>
                <w:color w:val="auto"/>
                <w:shd w:val="pct15" w:color="auto" w:fill="FFFFFF"/>
              </w:rPr>
              <w:t>全體</w:t>
            </w:r>
            <w:r w:rsidRPr="00EB3624">
              <w:rPr>
                <w:rFonts w:hAnsi="新細明體" w:hint="eastAsia"/>
                <w:color w:val="auto"/>
              </w:rPr>
              <w:t>立法委員</w:t>
            </w:r>
            <w:r w:rsidR="00976D7C" w:rsidRPr="000212BF">
              <w:rPr>
                <w:rFonts w:hAnsi="新細明體" w:hint="eastAsia"/>
                <w:color w:val="FF0000"/>
              </w:rPr>
              <w:t>1/</w:t>
            </w:r>
            <w:r w:rsidRPr="000212BF">
              <w:rPr>
                <w:rFonts w:hAnsi="新細明體" w:hint="eastAsia"/>
                <w:color w:val="FF0000"/>
              </w:rPr>
              <w:t>2</w:t>
            </w:r>
            <w:r w:rsidRPr="00EB3624">
              <w:rPr>
                <w:rFonts w:hAnsi="新細明體" w:hint="eastAsia"/>
                <w:color w:val="auto"/>
              </w:rPr>
              <w:t>以上之</w:t>
            </w:r>
            <w:r w:rsidRPr="000212BF">
              <w:rPr>
                <w:rFonts w:hAnsi="新細明體" w:hint="eastAsia"/>
                <w:color w:val="FF0000"/>
              </w:rPr>
              <w:t>提議</w:t>
            </w:r>
            <w:r w:rsidRPr="00EB3624">
              <w:rPr>
                <w:rFonts w:hAnsi="新細明體" w:hint="eastAsia"/>
                <w:color w:val="auto"/>
              </w:rPr>
              <w:t>，</w:t>
            </w:r>
            <w:r w:rsidRPr="000212BF">
              <w:rPr>
                <w:rFonts w:hAnsi="新細明體" w:hint="eastAsia"/>
                <w:color w:val="auto"/>
                <w:shd w:val="pct15" w:color="auto" w:fill="FFFFFF"/>
              </w:rPr>
              <w:t>全體</w:t>
            </w:r>
            <w:r w:rsidRPr="00EB3624">
              <w:rPr>
                <w:rFonts w:hAnsi="新細明體" w:hint="eastAsia"/>
                <w:color w:val="auto"/>
              </w:rPr>
              <w:t>立法委員</w:t>
            </w:r>
            <w:r w:rsidRPr="000212BF">
              <w:rPr>
                <w:rFonts w:hAnsi="新細明體" w:hint="eastAsia"/>
                <w:color w:val="FF0000"/>
              </w:rPr>
              <w:t>2/3</w:t>
            </w:r>
            <w:r w:rsidR="00976D7C">
              <w:rPr>
                <w:rFonts w:hAnsi="新細明體" w:hint="eastAsia"/>
                <w:color w:val="auto"/>
              </w:rPr>
              <w:t>以上之</w:t>
            </w:r>
            <w:r w:rsidR="00976D7C" w:rsidRPr="000212BF">
              <w:rPr>
                <w:rFonts w:hAnsi="新細明體" w:hint="eastAsia"/>
                <w:color w:val="FF0000"/>
              </w:rPr>
              <w:t>決議</w:t>
            </w:r>
            <w:r w:rsidR="00976D7C">
              <w:rPr>
                <w:rFonts w:hAnsi="新細明體" w:hint="eastAsia"/>
                <w:color w:val="auto"/>
              </w:rPr>
              <w:t>，</w:t>
            </w:r>
            <w:r w:rsidR="00976D7C" w:rsidRPr="00EE737A">
              <w:rPr>
                <w:rFonts w:hAnsi="新細明體" w:hint="eastAsia"/>
                <w:color w:val="auto"/>
              </w:rPr>
              <w:t>聲請</w:t>
            </w:r>
            <w:r w:rsidR="00E46333" w:rsidRPr="00001A44">
              <w:rPr>
                <w:rFonts w:hint="eastAsia"/>
                <w:b/>
                <w:color w:val="7030A0"/>
              </w:rPr>
              <w:t>司法院大法官</w:t>
            </w:r>
            <w:r w:rsidR="00976D7C">
              <w:rPr>
                <w:rFonts w:hAnsi="新細明體" w:hint="eastAsia"/>
                <w:color w:val="auto"/>
              </w:rPr>
              <w:t>審理。</w:t>
            </w:r>
            <w:r w:rsidR="00976D7C" w:rsidRPr="00EB3624">
              <w:rPr>
                <w:rFonts w:hAnsi="新細明體"/>
                <w:color w:val="auto"/>
              </w:rPr>
              <w:t xml:space="preserve"> </w:t>
            </w:r>
            <w:r w:rsidR="008543AE" w:rsidRPr="008543AE">
              <w:rPr>
                <w:rFonts w:hAnsi="新細明體"/>
                <w:color w:val="auto"/>
                <w:sz w:val="22"/>
                <w:u w:val="single"/>
              </w:rPr>
              <w:t>&lt;110</w:t>
            </w:r>
            <w:r w:rsidR="001458D5" w:rsidRPr="001458D5">
              <w:rPr>
                <w:rFonts w:hAnsi="新細明體"/>
                <w:color w:val="auto"/>
                <w:sz w:val="22"/>
                <w:u w:val="single"/>
              </w:rPr>
              <w:t>原</w:t>
            </w:r>
            <w:r w:rsidR="008543AE" w:rsidRPr="008543AE">
              <w:rPr>
                <w:rFonts w:hAnsi="新細明體"/>
                <w:color w:val="auto"/>
                <w:sz w:val="22"/>
                <w:u w:val="single"/>
              </w:rPr>
              <w:t>四&gt;</w:t>
            </w:r>
          </w:p>
        </w:tc>
      </w:tr>
      <w:tr w:rsidR="00EB3624"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rsidR="00EB3624" w:rsidRPr="00EB3624" w:rsidRDefault="00976D7C" w:rsidP="00EB3624">
            <w:pPr>
              <w:widowControl/>
              <w:jc w:val="center"/>
              <w:rPr>
                <w:rFonts w:hAnsi="新細明體"/>
                <w:color w:val="auto"/>
              </w:rPr>
            </w:pPr>
            <w:r w:rsidRPr="00316CB9">
              <w:rPr>
                <w:rFonts w:hAnsi="新細明體" w:hint="eastAsia"/>
                <w:b w:val="0"/>
                <w:color w:val="auto"/>
              </w:rPr>
              <w:t>Ⅷ.</w:t>
            </w:r>
            <w:r w:rsidR="00EB3624" w:rsidRPr="00316CB9">
              <w:rPr>
                <w:rFonts w:hAnsi="新細明體" w:hint="eastAsia"/>
                <w:b w:val="0"/>
                <w:color w:val="auto"/>
              </w:rPr>
              <w:t>人身自由保障</w:t>
            </w:r>
          </w:p>
        </w:tc>
        <w:tc>
          <w:tcPr>
            <w:tcW w:w="8504"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auto"/>
          </w:tcPr>
          <w:p w:rsidR="00EB3624" w:rsidRPr="00EB3624" w:rsidRDefault="00EB3624" w:rsidP="00EB3624">
            <w:pPr>
              <w:widowControl/>
              <w:cnfStyle w:val="000000100000" w:firstRow="0" w:lastRow="0" w:firstColumn="0" w:lastColumn="0" w:oddVBand="0" w:evenVBand="0" w:oddHBand="1" w:evenHBand="0" w:firstRowFirstColumn="0" w:firstRowLastColumn="0" w:lastRowFirstColumn="0" w:lastRowLastColumn="0"/>
              <w:rPr>
                <w:rFonts w:hAnsi="新細明體"/>
                <w:color w:val="auto"/>
              </w:rPr>
            </w:pPr>
            <w:r w:rsidRPr="00EB3624">
              <w:rPr>
                <w:rFonts w:hAnsi="新細明體" w:hint="eastAsia"/>
                <w:color w:val="auto"/>
              </w:rPr>
              <w:t>立法委員</w:t>
            </w:r>
            <w:r w:rsidRPr="00976D7C">
              <w:rPr>
                <w:rFonts w:hAnsi="新細明體" w:hint="eastAsia"/>
                <w:color w:val="FF0000"/>
              </w:rPr>
              <w:t>除現行犯</w:t>
            </w:r>
            <w:r w:rsidRPr="00EB3624">
              <w:rPr>
                <w:rFonts w:hAnsi="新細明體" w:hint="eastAsia"/>
                <w:color w:val="auto"/>
              </w:rPr>
              <w:t>外，在</w:t>
            </w:r>
            <w:r w:rsidRPr="00976D7C">
              <w:rPr>
                <w:rFonts w:hAnsi="新細明體" w:hint="eastAsia"/>
                <w:b/>
                <w:color w:val="auto"/>
              </w:rPr>
              <w:t>會期中</w:t>
            </w:r>
            <w:r w:rsidRPr="00EB3624">
              <w:rPr>
                <w:rFonts w:hAnsi="新細明體" w:hint="eastAsia"/>
                <w:color w:val="auto"/>
              </w:rPr>
              <w:t>，非經立法院許可，</w:t>
            </w:r>
            <w:r w:rsidRPr="00976D7C">
              <w:rPr>
                <w:rFonts w:hAnsi="新細明體" w:hint="eastAsia"/>
                <w:color w:val="FF0000"/>
              </w:rPr>
              <w:t>不得逮捕或拘禁</w:t>
            </w:r>
            <w:r w:rsidRPr="00EB3624">
              <w:rPr>
                <w:rFonts w:hAnsi="新細明體" w:hint="eastAsia"/>
                <w:color w:val="auto"/>
              </w:rPr>
              <w:t>。</w:t>
            </w:r>
          </w:p>
        </w:tc>
      </w:tr>
      <w:tr w:rsidR="00DA2C01" w:rsidTr="00930341">
        <w:trPr>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4BACC6" w:themeColor="accent5"/>
              <w:left w:val="single" w:sz="8" w:space="0" w:color="4BACC6" w:themeColor="accent5"/>
              <w:bottom w:val="dashSmallGap" w:sz="4" w:space="0" w:color="4BACC6" w:themeColor="accent5"/>
              <w:right w:val="single" w:sz="8" w:space="0" w:color="4BACC6" w:themeColor="accent5"/>
            </w:tcBorders>
            <w:shd w:val="clear" w:color="auto" w:fill="FFFFFF" w:themeFill="background1"/>
            <w:vAlign w:val="center"/>
          </w:tcPr>
          <w:p w:rsidR="00DA2C01" w:rsidRPr="00EB3624" w:rsidRDefault="00DA2C01" w:rsidP="00EB3624">
            <w:pPr>
              <w:widowControl/>
              <w:rPr>
                <w:rFonts w:hAnsi="新細明體"/>
              </w:rPr>
            </w:pPr>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8</w:t>
            </w:r>
          </w:p>
        </w:tc>
      </w:tr>
      <w:tr w:rsidR="00DA2C01"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DAEEF3" w:themeFill="accent5" w:themeFillTint="33"/>
            <w:vAlign w:val="center"/>
          </w:tcPr>
          <w:p w:rsidR="00DA2C01" w:rsidRPr="00DA2C01" w:rsidRDefault="00DA2C01" w:rsidP="00DA2C01">
            <w:pPr>
              <w:widowControl/>
              <w:rPr>
                <w:rFonts w:hAnsi="新細明體"/>
                <w:b w:val="0"/>
                <w:color w:val="auto"/>
              </w:rPr>
            </w:pPr>
            <w:r w:rsidRPr="00DA2C01">
              <w:rPr>
                <w:rFonts w:hAnsi="新細明體" w:hint="eastAsia"/>
                <w:b w:val="0"/>
                <w:color w:val="auto"/>
              </w:rPr>
              <w:t>立法委員之</w:t>
            </w:r>
            <w:r w:rsidRPr="00205088">
              <w:rPr>
                <w:rFonts w:hAnsi="新細明體" w:hint="eastAsia"/>
                <w:color w:val="auto"/>
              </w:rPr>
              <w:t>報酬或待遇</w:t>
            </w:r>
            <w:r w:rsidRPr="00DA2C01">
              <w:rPr>
                <w:rFonts w:hAnsi="新細明體" w:hint="eastAsia"/>
                <w:b w:val="0"/>
                <w:color w:val="auto"/>
              </w:rPr>
              <w:t>，應</w:t>
            </w:r>
            <w:r w:rsidRPr="00205088">
              <w:rPr>
                <w:rFonts w:hAnsi="新細明體" w:hint="eastAsia"/>
                <w:b w:val="0"/>
                <w:color w:val="FF0000"/>
              </w:rPr>
              <w:t>以法律定之</w:t>
            </w:r>
            <w:r w:rsidRPr="00DA2C01">
              <w:rPr>
                <w:rFonts w:hAnsi="新細明體" w:hint="eastAsia"/>
                <w:b w:val="0"/>
                <w:color w:val="auto"/>
              </w:rPr>
              <w:t>。除年度通案調整者外，單獨增加報酬或待遇之規定，應自次屆起實施。</w:t>
            </w:r>
          </w:p>
        </w:tc>
      </w:tr>
      <w:tr w:rsidR="00DA2C01" w:rsidTr="00930341">
        <w:trPr>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2" w:space="0" w:color="4BACC6" w:themeColor="accent5"/>
              <w:left w:val="single" w:sz="8" w:space="0" w:color="4BACC6" w:themeColor="accent5"/>
              <w:bottom w:val="dashSmallGap" w:sz="4" w:space="0" w:color="4BACC6" w:themeColor="accent5"/>
              <w:right w:val="single" w:sz="8" w:space="0" w:color="4BACC6" w:themeColor="accent5"/>
            </w:tcBorders>
            <w:shd w:val="clear" w:color="auto" w:fill="FFFFFF" w:themeFill="background1"/>
            <w:vAlign w:val="center"/>
          </w:tcPr>
          <w:p w:rsidR="00DA2C01" w:rsidRPr="00DA2C01" w:rsidRDefault="00DA2C01" w:rsidP="00DA2C01">
            <w:pPr>
              <w:widowControl/>
              <w:rPr>
                <w:rFonts w:hAnsi="新細明體"/>
                <w:b w:val="0"/>
              </w:rPr>
            </w:pPr>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12</w:t>
            </w:r>
            <w:r w:rsidR="00CF4681" w:rsidRPr="00CF4681">
              <w:rPr>
                <w:rFonts w:hAnsi="新細明體" w:hint="eastAsia"/>
                <w:color w:val="984806" w:themeColor="accent6" w:themeShade="80"/>
              </w:rPr>
              <w:t xml:space="preserve">      </w:t>
            </w:r>
            <w:r w:rsidR="00CF4681">
              <w:rPr>
                <w:rFonts w:hAnsi="新細明體" w:hint="eastAsia"/>
                <w:color w:val="984806" w:themeColor="accent6" w:themeShade="80"/>
              </w:rPr>
              <w:t xml:space="preserve">                                                               </w:t>
            </w:r>
            <w:r w:rsidR="00CF4681" w:rsidRPr="00CF4681">
              <w:rPr>
                <w:rFonts w:hAnsi="新細明體" w:hint="eastAsia"/>
                <w:color w:val="984806" w:themeColor="accent6" w:themeShade="80"/>
              </w:rPr>
              <w:t xml:space="preserve"> </w:t>
            </w:r>
            <w:r w:rsidR="00E46333" w:rsidRPr="00001A44">
              <w:rPr>
                <w:rFonts w:hint="eastAsia"/>
                <w:b w:val="0"/>
                <w:color w:val="auto"/>
                <w:sz w:val="22"/>
                <w:u w:val="single"/>
              </w:rPr>
              <w:t>&lt;106身四、107高&gt;</w:t>
            </w:r>
          </w:p>
        </w:tc>
      </w:tr>
      <w:tr w:rsidR="00DA2C01" w:rsidTr="00930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dashSmallGap" w:sz="4" w:space="0" w:color="4BACC6" w:themeColor="accent5"/>
              <w:left w:val="single" w:sz="8" w:space="0" w:color="4BACC6" w:themeColor="accent5"/>
              <w:bottom w:val="single" w:sz="12" w:space="0" w:color="4BACC6" w:themeColor="accent5"/>
              <w:right w:val="single" w:sz="8" w:space="0" w:color="4BACC6" w:themeColor="accent5"/>
            </w:tcBorders>
            <w:shd w:val="clear" w:color="auto" w:fill="DAEEF3" w:themeFill="accent5" w:themeFillTint="33"/>
            <w:vAlign w:val="center"/>
          </w:tcPr>
          <w:p w:rsidR="00DA2C01" w:rsidRPr="00DA2C01" w:rsidRDefault="00DA2C01" w:rsidP="00DA2C01">
            <w:pPr>
              <w:widowControl/>
              <w:jc w:val="center"/>
              <w:rPr>
                <w:rFonts w:hAnsi="新細明體"/>
                <w:bCs w:val="0"/>
              </w:rPr>
            </w:pPr>
            <w:r>
              <w:rPr>
                <w:rFonts w:hAnsi="新細明體" w:hint="eastAsia"/>
                <w:color w:val="auto"/>
              </w:rPr>
              <w:t>憲法修正提案權</w:t>
            </w:r>
          </w:p>
        </w:tc>
        <w:tc>
          <w:tcPr>
            <w:tcW w:w="8504" w:type="dxa"/>
            <w:tcBorders>
              <w:top w:val="dashSmallGap" w:sz="4" w:space="0" w:color="4BACC6" w:themeColor="accent5"/>
              <w:left w:val="single" w:sz="8" w:space="0" w:color="4BACC6" w:themeColor="accent5"/>
              <w:bottom w:val="single" w:sz="12" w:space="0" w:color="4BACC6" w:themeColor="accent5"/>
              <w:right w:val="single" w:sz="8" w:space="0" w:color="4BACC6" w:themeColor="accent5"/>
            </w:tcBorders>
            <w:shd w:val="clear" w:color="auto" w:fill="DAEEF3" w:themeFill="accent5" w:themeFillTint="33"/>
            <w:vAlign w:val="center"/>
          </w:tcPr>
          <w:p w:rsidR="00DA2C01" w:rsidRPr="00DA2C01" w:rsidRDefault="00DA2C01" w:rsidP="00DA2C01">
            <w:pPr>
              <w:widowControl/>
              <w:cnfStyle w:val="000000100000" w:firstRow="0" w:lastRow="0" w:firstColumn="0" w:lastColumn="0" w:oddVBand="0" w:evenVBand="0" w:oddHBand="1" w:evenHBand="0" w:firstRowFirstColumn="0" w:firstRowLastColumn="0" w:lastRowFirstColumn="0" w:lastRowLastColumn="0"/>
              <w:rPr>
                <w:rFonts w:hAnsi="新細明體"/>
                <w:b/>
              </w:rPr>
            </w:pPr>
            <w:r w:rsidRPr="00DA2C01">
              <w:rPr>
                <w:rFonts w:hAnsi="新細明體" w:hint="eastAsia"/>
                <w:color w:val="auto"/>
              </w:rPr>
              <w:t>須經立法院立法委員</w:t>
            </w:r>
            <w:r w:rsidRPr="000212BF">
              <w:rPr>
                <w:rFonts w:hAnsi="新細明體" w:hint="eastAsia"/>
                <w:b/>
                <w:color w:val="FF0000"/>
                <w:highlight w:val="yellow"/>
              </w:rPr>
              <w:t>1/4提議</w:t>
            </w:r>
            <w:r w:rsidRPr="00DA2C01">
              <w:rPr>
                <w:rFonts w:hAnsi="新細明體" w:hint="eastAsia"/>
                <w:color w:val="auto"/>
              </w:rPr>
              <w:t>，</w:t>
            </w:r>
            <w:r w:rsidRPr="000212BF">
              <w:rPr>
                <w:rFonts w:hAnsi="新細明體" w:hint="eastAsia"/>
                <w:b/>
                <w:color w:val="FF0000"/>
                <w:highlight w:val="yellow"/>
              </w:rPr>
              <w:t>3/4出席</w:t>
            </w:r>
            <w:r w:rsidRPr="00DA2C01">
              <w:rPr>
                <w:rFonts w:hAnsi="新細明體" w:hint="eastAsia"/>
                <w:color w:val="auto"/>
              </w:rPr>
              <w:t>，及出席委員</w:t>
            </w:r>
            <w:r w:rsidRPr="000212BF">
              <w:rPr>
                <w:rFonts w:hAnsi="新細明體" w:hint="eastAsia"/>
                <w:b/>
                <w:color w:val="FF0000"/>
                <w:highlight w:val="yellow"/>
              </w:rPr>
              <w:t>3/4決議</w:t>
            </w:r>
            <w:r w:rsidRPr="00DA2C01">
              <w:rPr>
                <w:rFonts w:hAnsi="新細明體" w:hint="eastAsia"/>
                <w:color w:val="auto"/>
              </w:rPr>
              <w:t>，提出憲法修正案，並於</w:t>
            </w:r>
            <w:r w:rsidRPr="00DA2C01">
              <w:rPr>
                <w:rFonts w:hAnsi="新細明體" w:hint="eastAsia"/>
                <w:color w:val="FF0000"/>
              </w:rPr>
              <w:t>公告半年後</w:t>
            </w:r>
            <w:r w:rsidRPr="00DA2C01">
              <w:rPr>
                <w:rFonts w:hAnsi="新細明體" w:hint="eastAsia"/>
                <w:color w:val="auto"/>
              </w:rPr>
              <w:t>，經中華民國自由地區選舉人投票複決，有效同意票過選</w:t>
            </w:r>
            <w:r w:rsidRPr="00DA2C01">
              <w:rPr>
                <w:rFonts w:hAnsi="新細明體" w:hint="eastAsia"/>
                <w:color w:val="FF0000"/>
              </w:rPr>
              <w:t>舉人總額之半數</w:t>
            </w:r>
            <w:r w:rsidRPr="00DA2C01">
              <w:rPr>
                <w:rFonts w:hAnsi="新細明體" w:hint="eastAsia"/>
                <w:color w:val="auto"/>
              </w:rPr>
              <w:t>，即通過之。</w:t>
            </w:r>
          </w:p>
        </w:tc>
      </w:tr>
    </w:tbl>
    <w:p w:rsidR="00D04CEC" w:rsidRDefault="00D04CEC">
      <w:pPr>
        <w:widowControl/>
        <w:rPr>
          <w:rFonts w:hAnsi="新細明體" w:cstheme="majorBidi"/>
          <w:iCs/>
          <w:szCs w:val="24"/>
        </w:rPr>
      </w:pPr>
    </w:p>
    <w:tbl>
      <w:tblPr>
        <w:tblStyle w:val="aff1"/>
        <w:tblW w:w="11339" w:type="dxa"/>
        <w:jc w:val="center"/>
        <w:tblLook w:val="04A0" w:firstRow="1" w:lastRow="0" w:firstColumn="1" w:lastColumn="0" w:noHBand="0" w:noVBand="1"/>
      </w:tblPr>
      <w:tblGrid>
        <w:gridCol w:w="2835"/>
        <w:gridCol w:w="8504"/>
      </w:tblGrid>
      <w:tr w:rsidR="002F6819" w:rsidTr="00886E48">
        <w:trPr>
          <w:jc w:val="center"/>
        </w:trPr>
        <w:tc>
          <w:tcPr>
            <w:tcW w:w="11339" w:type="dxa"/>
            <w:gridSpan w:val="2"/>
            <w:tcBorders>
              <w:top w:val="single" w:sz="18" w:space="0" w:color="4BACC6" w:themeColor="accent5"/>
              <w:left w:val="single" w:sz="8" w:space="0" w:color="4BACC6" w:themeColor="accent5"/>
              <w:bottom w:val="dashSmallGap" w:sz="4" w:space="0" w:color="4BACC6" w:themeColor="accent5"/>
              <w:right w:val="single" w:sz="8" w:space="0" w:color="4BACC6" w:themeColor="accent5"/>
            </w:tcBorders>
          </w:tcPr>
          <w:p w:rsidR="002F6819" w:rsidRPr="002F6819" w:rsidRDefault="002F6819">
            <w:pPr>
              <w:widowControl/>
              <w:rPr>
                <w:rFonts w:hAnsi="新細明體" w:cstheme="majorBidi"/>
                <w:b/>
                <w:iCs/>
                <w:szCs w:val="24"/>
              </w:rPr>
            </w:pPr>
            <w:r w:rsidRPr="002F6819">
              <w:rPr>
                <w:rFonts w:hAnsi="新細明體" w:hint="eastAsia"/>
                <w:b/>
                <w:color w:val="984806" w:themeColor="accent6" w:themeShade="80"/>
              </w:rPr>
              <w:t>立法院職權行使法</w:t>
            </w:r>
          </w:p>
        </w:tc>
      </w:tr>
      <w:tr w:rsidR="002F6819" w:rsidTr="002F6819">
        <w:trPr>
          <w:jc w:val="center"/>
        </w:trPr>
        <w:tc>
          <w:tcPr>
            <w:tcW w:w="2835" w:type="dxa"/>
            <w:tcBorders>
              <w:top w:val="single" w:sz="18"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05088" w:rsidRDefault="002F6819" w:rsidP="00886E48">
            <w:pPr>
              <w:widowControl/>
              <w:jc w:val="center"/>
              <w:rPr>
                <w:rFonts w:hAnsi="新細明體"/>
                <w:color w:val="984806" w:themeColor="accent6" w:themeShade="80"/>
              </w:rPr>
            </w:pPr>
            <w:r w:rsidRPr="00205088">
              <w:rPr>
                <w:rFonts w:hAnsi="新細明體" w:hint="eastAsia"/>
                <w:color w:val="984806" w:themeColor="accent6" w:themeShade="80"/>
              </w:rPr>
              <w:t>§</w:t>
            </w:r>
            <w:r>
              <w:rPr>
                <w:rFonts w:hAnsi="新細明體" w:hint="eastAsia"/>
                <w:color w:val="984806" w:themeColor="accent6" w:themeShade="80"/>
              </w:rPr>
              <w:t>3</w:t>
            </w:r>
          </w:p>
        </w:tc>
        <w:tc>
          <w:tcPr>
            <w:tcW w:w="8504" w:type="dxa"/>
            <w:tcBorders>
              <w:top w:val="single" w:sz="18"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545874" w:rsidRDefault="002F6819" w:rsidP="001B38F0">
            <w:pPr>
              <w:pStyle w:val="aff"/>
              <w:widowControl/>
              <w:numPr>
                <w:ilvl w:val="0"/>
                <w:numId w:val="346"/>
              </w:numPr>
              <w:ind w:leftChars="0"/>
              <w:rPr>
                <w:rFonts w:hAnsi="新細明體"/>
              </w:rPr>
            </w:pPr>
            <w:r w:rsidRPr="00545874">
              <w:rPr>
                <w:rFonts w:hAnsi="新細明體" w:hint="eastAsia"/>
              </w:rPr>
              <w:t>立法院設</w:t>
            </w:r>
            <w:r w:rsidRPr="00545874">
              <w:rPr>
                <w:rFonts w:hAnsi="新細明體" w:hint="eastAsia"/>
                <w:b/>
              </w:rPr>
              <w:t>院長、副院長</w:t>
            </w:r>
            <w:r w:rsidRPr="00545874">
              <w:rPr>
                <w:rFonts w:hAnsi="新細明體" w:hint="eastAsia"/>
              </w:rPr>
              <w:t>各一人，由</w:t>
            </w:r>
            <w:r w:rsidRPr="00545874">
              <w:rPr>
                <w:rFonts w:hAnsi="新細明體" w:hint="eastAsia"/>
                <w:color w:val="FF0000"/>
              </w:rPr>
              <w:t>立法委員互選產生</w:t>
            </w:r>
            <w:r w:rsidRPr="00545874">
              <w:rPr>
                <w:rFonts w:hAnsi="新細明體" w:hint="eastAsia"/>
              </w:rPr>
              <w:t>；其選舉辦法，另定之。</w:t>
            </w:r>
          </w:p>
          <w:p w:rsidR="002F6819" w:rsidRPr="00EC28CC" w:rsidRDefault="002F6819" w:rsidP="001B38F0">
            <w:pPr>
              <w:pStyle w:val="aff"/>
              <w:widowControl/>
              <w:numPr>
                <w:ilvl w:val="0"/>
                <w:numId w:val="346"/>
              </w:numPr>
              <w:ind w:leftChars="0"/>
              <w:rPr>
                <w:rFonts w:hAnsi="新細明體"/>
              </w:rPr>
            </w:pPr>
            <w:r w:rsidRPr="00545874">
              <w:rPr>
                <w:rFonts w:hAnsi="新細明體" w:hint="eastAsia"/>
              </w:rPr>
              <w:t>立法院院長、副院長</w:t>
            </w:r>
            <w:r w:rsidRPr="0004194B">
              <w:rPr>
                <w:rFonts w:hAnsi="新細明體" w:hint="eastAsia"/>
                <w:color w:val="FF0000"/>
              </w:rPr>
              <w:t>不得擔任政黨職務</w:t>
            </w:r>
            <w:r w:rsidRPr="00545874">
              <w:rPr>
                <w:rFonts w:hAnsi="新細明體" w:hint="eastAsia"/>
              </w:rPr>
              <w:t>，應本公平中立原則行使職權，維持立法院秩序，處理議事。</w:t>
            </w:r>
          </w:p>
          <w:p w:rsidR="002F6819" w:rsidRPr="00EC28CC" w:rsidRDefault="002F6819" w:rsidP="00886E48">
            <w:pPr>
              <w:widowControl/>
              <w:rPr>
                <w:rFonts w:hAnsi="新細明體"/>
              </w:rPr>
            </w:pPr>
            <w:r w:rsidRPr="00EC28CC">
              <w:rPr>
                <w:rFonts w:hAnsi="新細明體" w:hint="eastAsia"/>
              </w:rPr>
              <w:t>※</w:t>
            </w:r>
            <w:r w:rsidRPr="00545874">
              <w:rPr>
                <w:rFonts w:hAnsi="新細明體" w:hint="eastAsia"/>
                <w:color w:val="984806" w:themeColor="accent6" w:themeShade="80"/>
              </w:rPr>
              <w:t>立法委員互選院長副院長辦法</w:t>
            </w:r>
            <w:r w:rsidRPr="00205088">
              <w:rPr>
                <w:rFonts w:hAnsi="新細明體" w:hint="eastAsia"/>
                <w:color w:val="984806" w:themeColor="accent6" w:themeShade="80"/>
              </w:rPr>
              <w:t>§</w:t>
            </w:r>
            <w:r>
              <w:rPr>
                <w:rFonts w:hAnsi="新細明體" w:hint="eastAsia"/>
                <w:color w:val="984806" w:themeColor="accent6" w:themeShade="80"/>
              </w:rPr>
              <w:t>4</w:t>
            </w:r>
            <w:r w:rsidRPr="00EC28CC">
              <w:rPr>
                <w:rFonts w:hAnsi="新細明體" w:hint="eastAsia"/>
              </w:rPr>
              <w:t>：</w:t>
            </w:r>
            <w:r w:rsidRPr="00EC28CC">
              <w:rPr>
                <w:rFonts w:hAnsi="新細明體" w:hint="eastAsia"/>
                <w:b/>
              </w:rPr>
              <w:t>院長、副院長</w:t>
            </w:r>
            <w:r w:rsidRPr="00EC28CC">
              <w:rPr>
                <w:rFonts w:hAnsi="新細明體" w:hint="eastAsia"/>
              </w:rPr>
              <w:t>之選舉，均以得</w:t>
            </w:r>
            <w:r w:rsidRPr="00EC28CC">
              <w:rPr>
                <w:rFonts w:hAnsi="新細明體" w:hint="eastAsia"/>
                <w:shd w:val="pct15" w:color="auto" w:fill="FFFFFF"/>
              </w:rPr>
              <w:t>出席</w:t>
            </w:r>
            <w:r w:rsidRPr="00EC28CC">
              <w:rPr>
                <w:rFonts w:hAnsi="新細明體" w:hint="eastAsia"/>
              </w:rPr>
              <w:t>人數</w:t>
            </w:r>
            <w:r w:rsidRPr="00EC28CC">
              <w:rPr>
                <w:rFonts w:hAnsi="新細明體" w:hint="eastAsia"/>
                <w:b/>
                <w:color w:val="FF0000"/>
                <w:highlight w:val="yellow"/>
              </w:rPr>
              <w:t>過半數</w:t>
            </w:r>
            <w:r w:rsidRPr="00EC28CC">
              <w:rPr>
                <w:rFonts w:hAnsi="新細明體" w:hint="eastAsia"/>
              </w:rPr>
              <w:t>之票數者為當選。</w:t>
            </w:r>
            <w:r w:rsidRPr="00EC28CC">
              <w:rPr>
                <w:rFonts w:hint="eastAsia"/>
                <w:bCs/>
                <w:sz w:val="22"/>
                <w:u w:val="single"/>
              </w:rPr>
              <w:t>&lt;110高&gt;</w:t>
            </w:r>
          </w:p>
        </w:tc>
      </w:tr>
      <w:tr w:rsidR="002F6819" w:rsidTr="00886E48">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Default="002F6819" w:rsidP="00886E48">
            <w:pPr>
              <w:widowControl/>
              <w:jc w:val="center"/>
              <w:rPr>
                <w:rFonts w:hAnsi="新細明體"/>
                <w:color w:val="984806" w:themeColor="accent6" w:themeShade="80"/>
              </w:rPr>
            </w:pPr>
            <w:r w:rsidRPr="00205088">
              <w:rPr>
                <w:rFonts w:hAnsi="新細明體" w:hint="eastAsia"/>
                <w:color w:val="984806" w:themeColor="accent6" w:themeShade="80"/>
              </w:rPr>
              <w:t>§</w:t>
            </w:r>
            <w:r>
              <w:rPr>
                <w:rFonts w:hAnsi="新細明體" w:hint="eastAsia"/>
                <w:color w:val="984806" w:themeColor="accent6" w:themeShade="80"/>
              </w:rPr>
              <w:t>4</w:t>
            </w:r>
          </w:p>
          <w:p w:rsidR="002F6819" w:rsidRPr="002F6819" w:rsidRDefault="002F6819" w:rsidP="00886E48">
            <w:pPr>
              <w:widowControl/>
              <w:jc w:val="center"/>
              <w:rPr>
                <w:rFonts w:hAnsi="新細明體"/>
                <w:color w:val="984806" w:themeColor="accent6" w:themeShade="80"/>
              </w:rPr>
            </w:pPr>
            <w:r w:rsidRPr="002F6819">
              <w:rPr>
                <w:rFonts w:hint="eastAsia"/>
                <w:bCs/>
                <w:sz w:val="22"/>
                <w:u w:val="single"/>
              </w:rPr>
              <w:t>&lt;110高&gt;</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Pr="000212BF" w:rsidRDefault="002F6819" w:rsidP="001B38F0">
            <w:pPr>
              <w:pStyle w:val="aff"/>
              <w:widowControl/>
              <w:numPr>
                <w:ilvl w:val="0"/>
                <w:numId w:val="348"/>
              </w:numPr>
              <w:ind w:leftChars="0"/>
              <w:rPr>
                <w:rFonts w:hAnsi="新細明體"/>
              </w:rPr>
            </w:pPr>
            <w:r w:rsidRPr="000212BF">
              <w:rPr>
                <w:rFonts w:hAnsi="新細明體" w:hint="eastAsia"/>
              </w:rPr>
              <w:t>立法院會議，須有立法委員</w:t>
            </w:r>
            <w:r w:rsidRPr="000212BF">
              <w:rPr>
                <w:rFonts w:hAnsi="新細明體" w:hint="eastAsia"/>
                <w:color w:val="FF0000"/>
                <w:shd w:val="pct15" w:color="auto" w:fill="FFFFFF"/>
              </w:rPr>
              <w:t>總額</w:t>
            </w:r>
            <w:r w:rsidRPr="000212BF">
              <w:rPr>
                <w:rFonts w:hAnsi="新細明體" w:hint="eastAsia"/>
                <w:b/>
                <w:color w:val="FF0000"/>
                <w:highlight w:val="yellow"/>
              </w:rPr>
              <w:t>1/3出席</w:t>
            </w:r>
            <w:r w:rsidRPr="000212BF">
              <w:rPr>
                <w:rFonts w:hAnsi="新細明體" w:hint="eastAsia"/>
              </w:rPr>
              <w:t>，始得</w:t>
            </w:r>
            <w:r w:rsidRPr="000212BF">
              <w:rPr>
                <w:rFonts w:hAnsi="新細明體" w:hint="eastAsia"/>
                <w:b/>
              </w:rPr>
              <w:t>開會</w:t>
            </w:r>
            <w:r w:rsidRPr="000212BF">
              <w:rPr>
                <w:rFonts w:hAnsi="新細明體" w:hint="eastAsia"/>
              </w:rPr>
              <w:t>。</w:t>
            </w:r>
            <w:r w:rsidR="00204E76" w:rsidRPr="00204E76">
              <w:rPr>
                <w:rFonts w:hAnsi="新細明體" w:hint="eastAsia"/>
                <w:color w:val="948A54" w:themeColor="background2" w:themeShade="80"/>
              </w:rPr>
              <w:t>※地</w:t>
            </w:r>
            <w:r w:rsidR="00204E76">
              <w:rPr>
                <w:rFonts w:hAnsi="新細明體" w:hint="eastAsia"/>
                <w:color w:val="948A54" w:themeColor="background2" w:themeShade="80"/>
              </w:rPr>
              <w:t>方議會</w:t>
            </w:r>
            <w:r w:rsidR="00204E76" w:rsidRPr="00204E76">
              <w:rPr>
                <w:rFonts w:hAnsi="新細明體" w:hint="eastAsia"/>
                <w:color w:val="948A54" w:themeColor="background2" w:themeShade="80"/>
              </w:rPr>
              <w:t>過半數</w:t>
            </w:r>
          </w:p>
          <w:p w:rsidR="002F6819" w:rsidRPr="000212BF" w:rsidRDefault="002F6819" w:rsidP="001B38F0">
            <w:pPr>
              <w:pStyle w:val="aff"/>
              <w:widowControl/>
              <w:numPr>
                <w:ilvl w:val="0"/>
                <w:numId w:val="348"/>
              </w:numPr>
              <w:ind w:leftChars="0"/>
              <w:rPr>
                <w:rFonts w:hAnsi="新細明體"/>
              </w:rPr>
            </w:pPr>
            <w:r w:rsidRPr="000212BF">
              <w:rPr>
                <w:rFonts w:hAnsi="新細明體" w:hint="eastAsia"/>
              </w:rPr>
              <w:t>前項</w:t>
            </w:r>
            <w:r w:rsidRPr="000212BF">
              <w:rPr>
                <w:rFonts w:hAnsi="新細明體" w:hint="eastAsia"/>
                <w:b/>
              </w:rPr>
              <w:t>立法委員總額</w:t>
            </w:r>
            <w:r w:rsidRPr="000212BF">
              <w:rPr>
                <w:rFonts w:hAnsi="新細明體" w:hint="eastAsia"/>
              </w:rPr>
              <w:t>，以</w:t>
            </w:r>
            <w:r w:rsidRPr="000212BF">
              <w:rPr>
                <w:rFonts w:hAnsi="新細明體" w:hint="eastAsia"/>
                <w:b/>
                <w:color w:val="FF0000"/>
              </w:rPr>
              <w:t>每會期實際報到人數</w:t>
            </w:r>
            <w:r w:rsidRPr="000212BF">
              <w:rPr>
                <w:rFonts w:hAnsi="新細明體" w:hint="eastAsia"/>
              </w:rPr>
              <w:t>為計算標準。</w:t>
            </w:r>
            <w:r w:rsidRPr="000212BF">
              <w:rPr>
                <w:rFonts w:hAnsi="新細明體" w:hint="eastAsia"/>
                <w:color w:val="C00000"/>
              </w:rPr>
              <w:t>但會期中辭職、去職或亡故者，應減除</w:t>
            </w:r>
            <w:r w:rsidRPr="000212BF">
              <w:rPr>
                <w:rFonts w:hAnsi="新細明體" w:hint="eastAsia"/>
              </w:rPr>
              <w:t>之。</w:t>
            </w:r>
          </w:p>
        </w:tc>
      </w:tr>
      <w:tr w:rsidR="002F6819" w:rsidTr="002F6819">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05088" w:rsidRDefault="002F6819" w:rsidP="00886E48">
            <w:pPr>
              <w:widowControl/>
              <w:jc w:val="center"/>
              <w:rPr>
                <w:rFonts w:hAnsi="新細明體"/>
                <w:color w:val="984806" w:themeColor="accent6" w:themeShade="80"/>
              </w:rPr>
            </w:pPr>
            <w:r w:rsidRPr="00205088">
              <w:rPr>
                <w:rFonts w:hAnsi="新細明體" w:hint="eastAsia"/>
                <w:color w:val="984806" w:themeColor="accent6" w:themeShade="80"/>
              </w:rPr>
              <w:t>§</w:t>
            </w:r>
            <w:r>
              <w:rPr>
                <w:rFonts w:hAnsi="新細明體" w:hint="eastAsia"/>
                <w:color w:val="984806" w:themeColor="accent6" w:themeShade="80"/>
              </w:rPr>
              <w:t>5</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0212BF" w:rsidRDefault="002F6819" w:rsidP="00886E48">
            <w:pPr>
              <w:widowControl/>
              <w:rPr>
                <w:rFonts w:hAnsi="新細明體"/>
              </w:rPr>
            </w:pPr>
            <w:r w:rsidRPr="000212BF">
              <w:rPr>
                <w:rFonts w:hAnsi="新細明體" w:hint="eastAsia"/>
              </w:rPr>
              <w:t>立法院每次會期屆至，必要時，得由院長或立法委員提議或行政院之請求</w:t>
            </w:r>
            <w:r w:rsidRPr="000212BF">
              <w:rPr>
                <w:rFonts w:hAnsi="新細明體" w:hint="eastAsia"/>
                <w:b/>
              </w:rPr>
              <w:t>延長會期</w:t>
            </w:r>
            <w:r w:rsidRPr="000212BF">
              <w:rPr>
                <w:rFonts w:hAnsi="新細明體" w:hint="eastAsia"/>
              </w:rPr>
              <w:t>，經院會議決行之；立法委員之提議，並應有</w:t>
            </w:r>
            <w:r w:rsidRPr="000212BF">
              <w:rPr>
                <w:rFonts w:hAnsi="新細明體" w:hint="eastAsia"/>
                <w:color w:val="FF0000"/>
              </w:rPr>
              <w:t>20人以上</w:t>
            </w:r>
            <w:r w:rsidRPr="000212BF">
              <w:rPr>
                <w:rFonts w:hAnsi="新細明體" w:hint="eastAsia"/>
              </w:rPr>
              <w:t>之連署或附議。</w:t>
            </w:r>
          </w:p>
        </w:tc>
      </w:tr>
      <w:tr w:rsidR="002F6819" w:rsidTr="00886E48">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Default="002F6819" w:rsidP="00886E48">
            <w:pPr>
              <w:widowControl/>
              <w:jc w:val="center"/>
              <w:rPr>
                <w:rFonts w:hAnsi="新細明體"/>
                <w:color w:val="984806" w:themeColor="accent6" w:themeShade="80"/>
              </w:rPr>
            </w:pPr>
            <w:r w:rsidRPr="00205088">
              <w:rPr>
                <w:rFonts w:hAnsi="新細明體" w:hint="eastAsia"/>
                <w:color w:val="984806" w:themeColor="accent6" w:themeShade="80"/>
              </w:rPr>
              <w:t>§</w:t>
            </w:r>
            <w:r>
              <w:rPr>
                <w:rFonts w:hAnsi="新細明體" w:hint="eastAsia"/>
                <w:color w:val="984806" w:themeColor="accent6" w:themeShade="80"/>
              </w:rPr>
              <w:t>6</w:t>
            </w:r>
          </w:p>
          <w:p w:rsidR="002F6819" w:rsidRPr="002F6819" w:rsidRDefault="002F6819" w:rsidP="00886E48">
            <w:pPr>
              <w:widowControl/>
              <w:jc w:val="center"/>
              <w:rPr>
                <w:rFonts w:hAnsi="新細明體"/>
                <w:color w:val="984806" w:themeColor="accent6" w:themeShade="80"/>
              </w:rPr>
            </w:pPr>
            <w:r w:rsidRPr="002F6819">
              <w:rPr>
                <w:rFonts w:hint="eastAsia"/>
                <w:bCs/>
                <w:sz w:val="22"/>
                <w:u w:val="single"/>
              </w:rPr>
              <w:t>&lt;110高&gt;</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Pr="000212BF" w:rsidRDefault="002F6819" w:rsidP="00886E48">
            <w:pPr>
              <w:widowControl/>
              <w:rPr>
                <w:rFonts w:hAnsi="新細明體"/>
              </w:rPr>
            </w:pPr>
            <w:r w:rsidRPr="000212BF">
              <w:rPr>
                <w:rFonts w:hAnsi="新細明體" w:hint="eastAsia"/>
              </w:rPr>
              <w:t>立法院會議之</w:t>
            </w:r>
            <w:r w:rsidRPr="000212BF">
              <w:rPr>
                <w:rFonts w:hAnsi="新細明體" w:hint="eastAsia"/>
                <w:b/>
              </w:rPr>
              <w:t>決議</w:t>
            </w:r>
            <w:r w:rsidRPr="000212BF">
              <w:rPr>
                <w:rFonts w:hAnsi="新細明體" w:hint="eastAsia"/>
              </w:rPr>
              <w:t>，除法令另有規定外，以</w:t>
            </w:r>
            <w:r w:rsidRPr="000132E6">
              <w:rPr>
                <w:rFonts w:hAnsi="新細明體" w:hint="eastAsia"/>
                <w:b/>
                <w:color w:val="FF0000"/>
              </w:rPr>
              <w:t>出席</w:t>
            </w:r>
            <w:r w:rsidRPr="000212BF">
              <w:rPr>
                <w:rFonts w:hAnsi="新細明體" w:hint="eastAsia"/>
              </w:rPr>
              <w:t>委員</w:t>
            </w:r>
            <w:r w:rsidRPr="000212BF">
              <w:rPr>
                <w:rFonts w:hAnsi="新細明體" w:hint="eastAsia"/>
                <w:b/>
                <w:color w:val="FF0000"/>
                <w:highlight w:val="yellow"/>
              </w:rPr>
              <w:t>過半數</w:t>
            </w:r>
            <w:r w:rsidRPr="000212BF">
              <w:rPr>
                <w:rFonts w:hAnsi="新細明體" w:hint="eastAsia"/>
              </w:rPr>
              <w:t>之</w:t>
            </w:r>
            <w:r w:rsidRPr="000212BF">
              <w:rPr>
                <w:rFonts w:hAnsi="新細明體" w:hint="eastAsia"/>
                <w:color w:val="FF0000"/>
              </w:rPr>
              <w:t>同意</w:t>
            </w:r>
            <w:r w:rsidRPr="000212BF">
              <w:rPr>
                <w:rFonts w:hAnsi="新細明體" w:hint="eastAsia"/>
              </w:rPr>
              <w:t>行之；可否同數時，取決於主席。</w:t>
            </w:r>
          </w:p>
        </w:tc>
      </w:tr>
      <w:tr w:rsidR="002F6819" w:rsidTr="002F6819">
        <w:trPr>
          <w:trHeight w:val="392"/>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0212BF" w:rsidRDefault="002F6819" w:rsidP="00886E48">
            <w:pPr>
              <w:widowControl/>
              <w:jc w:val="center"/>
              <w:rPr>
                <w:rFonts w:hAnsi="新細明體"/>
                <w:b/>
              </w:rPr>
            </w:pPr>
            <w:r w:rsidRPr="000212BF">
              <w:rPr>
                <w:rFonts w:hAnsi="新細明體" w:hint="eastAsia"/>
                <w:b/>
                <w:color w:val="984806" w:themeColor="accent6" w:themeShade="80"/>
              </w:rPr>
              <w:t>§7</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05088" w:rsidRDefault="002F6819" w:rsidP="00886E48">
            <w:pPr>
              <w:widowControl/>
              <w:rPr>
                <w:rFonts w:hAnsi="新細明體"/>
              </w:rPr>
            </w:pPr>
            <w:r w:rsidRPr="00205088">
              <w:rPr>
                <w:rFonts w:hAnsi="新細明體" w:hint="eastAsia"/>
              </w:rPr>
              <w:t>立法院依憲法第63條規定所議決之議案，除</w:t>
            </w:r>
            <w:r w:rsidRPr="000212BF">
              <w:rPr>
                <w:rFonts w:hAnsi="新細明體" w:hint="eastAsia"/>
                <w:color w:val="FF0000"/>
              </w:rPr>
              <w:t>法律案</w:t>
            </w:r>
            <w:r w:rsidRPr="00205088">
              <w:rPr>
                <w:rFonts w:hAnsi="新細明體" w:hint="eastAsia"/>
              </w:rPr>
              <w:t>、</w:t>
            </w:r>
            <w:r w:rsidRPr="000212BF">
              <w:rPr>
                <w:rFonts w:hAnsi="新細明體" w:hint="eastAsia"/>
                <w:color w:val="FF0000"/>
              </w:rPr>
              <w:t>預算案</w:t>
            </w:r>
            <w:r w:rsidRPr="00205088">
              <w:rPr>
                <w:rFonts w:hAnsi="新細明體" w:hint="eastAsia"/>
              </w:rPr>
              <w:t>應經</w:t>
            </w:r>
            <w:r w:rsidRPr="00205088">
              <w:rPr>
                <w:rFonts w:hAnsi="新細明體" w:hint="eastAsia"/>
                <w:b/>
              </w:rPr>
              <w:t>三讀會議決</w:t>
            </w:r>
            <w:r w:rsidRPr="00205088">
              <w:rPr>
                <w:rFonts w:hAnsi="新細明體" w:hint="eastAsia"/>
              </w:rPr>
              <w:t>外，其餘均經二讀會議決之</w:t>
            </w:r>
            <w:r>
              <w:rPr>
                <w:rFonts w:hAnsi="新細明體" w:hint="eastAsia"/>
              </w:rPr>
              <w:t>。</w:t>
            </w:r>
          </w:p>
        </w:tc>
      </w:tr>
      <w:tr w:rsidR="002F6819" w:rsidTr="00886E48">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Pr="002F6819" w:rsidRDefault="002F6819" w:rsidP="00886E48">
            <w:pPr>
              <w:widowControl/>
              <w:jc w:val="center"/>
              <w:rPr>
                <w:rFonts w:hAnsi="新細明體"/>
                <w:color w:val="984806" w:themeColor="accent6" w:themeShade="80"/>
              </w:rPr>
            </w:pPr>
            <w:r w:rsidRPr="002F6819">
              <w:rPr>
                <w:rFonts w:hAnsi="新細明體" w:hint="eastAsia"/>
                <w:color w:val="984806" w:themeColor="accent6" w:themeShade="80"/>
              </w:rPr>
              <w:t>§13</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Pr="00205088" w:rsidRDefault="002F6819" w:rsidP="00886E48">
            <w:pPr>
              <w:widowControl/>
              <w:rPr>
                <w:rFonts w:hAnsi="新細明體"/>
              </w:rPr>
            </w:pPr>
            <w:r w:rsidRPr="007C1EDB">
              <w:rPr>
                <w:rFonts w:hAnsi="新細明體" w:hint="eastAsia"/>
              </w:rPr>
              <w:t>每屆立法委員任期屆滿時，</w:t>
            </w:r>
            <w:r w:rsidRPr="00EF26D0">
              <w:rPr>
                <w:rFonts w:hAnsi="新細明體" w:hint="eastAsia"/>
                <w:color w:val="C00000"/>
              </w:rPr>
              <w:t>除預</w:t>
            </w:r>
            <w:r w:rsidR="00BA08A0">
              <w:rPr>
                <w:rFonts w:hAnsi="新細明體" w:hint="eastAsia"/>
                <w:color w:val="C00000"/>
              </w:rPr>
              <w:t>(</w:t>
            </w:r>
            <w:r w:rsidRPr="00EF26D0">
              <w:rPr>
                <w:rFonts w:hAnsi="新細明體" w:hint="eastAsia"/>
                <w:color w:val="C00000"/>
              </w:rPr>
              <w:t>決</w:t>
            </w:r>
            <w:r w:rsidR="00BA08A0">
              <w:rPr>
                <w:rFonts w:hAnsi="新細明體" w:hint="eastAsia"/>
                <w:color w:val="C00000"/>
              </w:rPr>
              <w:t>)</w:t>
            </w:r>
            <w:r w:rsidRPr="00EF26D0">
              <w:rPr>
                <w:rFonts w:hAnsi="新細明體" w:hint="eastAsia"/>
                <w:color w:val="C00000"/>
              </w:rPr>
              <w:t>算案及人民請願案外</w:t>
            </w:r>
            <w:r w:rsidRPr="007C1EDB">
              <w:rPr>
                <w:rFonts w:hAnsi="新細明體" w:hint="eastAsia"/>
              </w:rPr>
              <w:t>，</w:t>
            </w:r>
            <w:r w:rsidRPr="00EF26D0">
              <w:rPr>
                <w:rFonts w:hAnsi="新細明體" w:hint="eastAsia"/>
                <w:b/>
              </w:rPr>
              <w:t>尚未議決之議案</w:t>
            </w:r>
            <w:r w:rsidRPr="007C1EDB">
              <w:rPr>
                <w:rFonts w:hAnsi="新細明體" w:hint="eastAsia"/>
              </w:rPr>
              <w:t>，</w:t>
            </w:r>
            <w:r w:rsidRPr="00EF26D0">
              <w:rPr>
                <w:rFonts w:hAnsi="新細明體" w:hint="eastAsia"/>
                <w:color w:val="FF0000"/>
              </w:rPr>
              <w:t>下屆不予繼續審議</w:t>
            </w:r>
            <w:r w:rsidRPr="007C1EDB">
              <w:rPr>
                <w:rFonts w:hAnsi="新細明體" w:hint="eastAsia"/>
              </w:rPr>
              <w:t>。</w:t>
            </w:r>
          </w:p>
        </w:tc>
      </w:tr>
      <w:tr w:rsidR="002F6819" w:rsidTr="002F6819">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F6819" w:rsidRDefault="002F6819" w:rsidP="00886E48">
            <w:pPr>
              <w:widowControl/>
              <w:jc w:val="center"/>
              <w:rPr>
                <w:rFonts w:hAnsi="新細明體"/>
                <w:color w:val="984806" w:themeColor="accent6" w:themeShade="80"/>
              </w:rPr>
            </w:pPr>
            <w:r w:rsidRPr="002F6819">
              <w:rPr>
                <w:rFonts w:hAnsi="新細明體" w:hint="eastAsia"/>
                <w:color w:val="984806" w:themeColor="accent6" w:themeShade="80"/>
              </w:rPr>
              <w:t>§54</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05088" w:rsidRDefault="002F6819" w:rsidP="00886E48">
            <w:pPr>
              <w:widowControl/>
              <w:rPr>
                <w:rFonts w:hAnsi="新細明體"/>
              </w:rPr>
            </w:pPr>
            <w:r w:rsidRPr="007C1EDB">
              <w:rPr>
                <w:rFonts w:hAnsi="新細明體" w:hint="eastAsia"/>
              </w:rPr>
              <w:t>各委員會為審查院會交付之議案，得依憲法第</w:t>
            </w:r>
            <w:r>
              <w:rPr>
                <w:rFonts w:hAnsi="新細明體" w:hint="eastAsia"/>
              </w:rPr>
              <w:t>67</w:t>
            </w:r>
            <w:r w:rsidRPr="007C1EDB">
              <w:rPr>
                <w:rFonts w:hAnsi="新細明體" w:hint="eastAsia"/>
              </w:rPr>
              <w:t>條第二項之規定舉行</w:t>
            </w:r>
            <w:r w:rsidRPr="00EF26D0">
              <w:rPr>
                <w:rFonts w:hAnsi="新細明體" w:hint="eastAsia"/>
                <w:b/>
              </w:rPr>
              <w:t>公聽會</w:t>
            </w:r>
            <w:r w:rsidRPr="007C1EDB">
              <w:rPr>
                <w:rFonts w:hAnsi="新細明體" w:hint="eastAsia"/>
              </w:rPr>
              <w:t>。如涉及外交、國防或其他依法令應秘密事項者，以秘密會議行之。</w:t>
            </w:r>
          </w:p>
        </w:tc>
      </w:tr>
      <w:tr w:rsidR="002F6819" w:rsidTr="00886E48">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vAlign w:val="center"/>
          </w:tcPr>
          <w:p w:rsidR="002F6819" w:rsidRPr="002F6819" w:rsidRDefault="002F6819" w:rsidP="00886E48">
            <w:pPr>
              <w:widowControl/>
              <w:jc w:val="center"/>
              <w:rPr>
                <w:rFonts w:hAnsi="新細明體"/>
                <w:color w:val="984806" w:themeColor="accent6" w:themeShade="80"/>
              </w:rPr>
            </w:pPr>
            <w:r w:rsidRPr="002F6819">
              <w:rPr>
                <w:rFonts w:hAnsi="新細明體" w:hint="eastAsia"/>
                <w:color w:val="984806" w:themeColor="accent6" w:themeShade="80"/>
              </w:rPr>
              <w:t>§56</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tcPr>
          <w:p w:rsidR="00EF26D0" w:rsidRPr="00EF26D0" w:rsidRDefault="00EF26D0" w:rsidP="001B38F0">
            <w:pPr>
              <w:pStyle w:val="aff"/>
              <w:widowControl/>
              <w:numPr>
                <w:ilvl w:val="0"/>
                <w:numId w:val="419"/>
              </w:numPr>
              <w:ind w:leftChars="0"/>
              <w:rPr>
                <w:rFonts w:hAnsi="新細明體" w:cstheme="majorBidi"/>
                <w:iCs/>
                <w:szCs w:val="24"/>
              </w:rPr>
            </w:pPr>
            <w:r w:rsidRPr="00EF26D0">
              <w:rPr>
                <w:rFonts w:hAnsi="新細明體" w:cstheme="majorBidi" w:hint="eastAsia"/>
                <w:iCs/>
                <w:szCs w:val="24"/>
              </w:rPr>
              <w:t>公聽會以各委員會召集委員為主席，並得</w:t>
            </w:r>
            <w:r w:rsidRPr="00EF26D0">
              <w:rPr>
                <w:rFonts w:hAnsi="新細明體" w:cstheme="majorBidi" w:hint="eastAsia"/>
                <w:iCs/>
                <w:color w:val="FF0000"/>
                <w:szCs w:val="24"/>
              </w:rPr>
              <w:t>邀請政府人員及社會上有關係人員</w:t>
            </w:r>
            <w:r w:rsidRPr="00EF26D0">
              <w:rPr>
                <w:rFonts w:hAnsi="新細明體" w:cstheme="majorBidi" w:hint="eastAsia"/>
                <w:iCs/>
                <w:szCs w:val="24"/>
              </w:rPr>
              <w:t>出席表達意見。</w:t>
            </w:r>
          </w:p>
          <w:p w:rsidR="00EF26D0" w:rsidRPr="00EF26D0" w:rsidRDefault="00EF26D0" w:rsidP="001B38F0">
            <w:pPr>
              <w:pStyle w:val="aff"/>
              <w:widowControl/>
              <w:numPr>
                <w:ilvl w:val="0"/>
                <w:numId w:val="419"/>
              </w:numPr>
              <w:ind w:leftChars="0"/>
              <w:rPr>
                <w:rFonts w:hAnsi="新細明體" w:cstheme="majorBidi"/>
                <w:iCs/>
                <w:szCs w:val="24"/>
              </w:rPr>
            </w:pPr>
            <w:r w:rsidRPr="00EF26D0">
              <w:rPr>
                <w:rFonts w:hAnsi="新細明體" w:cstheme="majorBidi" w:hint="eastAsia"/>
                <w:iCs/>
                <w:szCs w:val="24"/>
              </w:rPr>
              <w:t>前項出席人員，應依正反意見之相當比例邀請，並以不超過</w:t>
            </w:r>
            <w:r>
              <w:rPr>
                <w:rFonts w:hAnsi="新細明體" w:cstheme="majorBidi" w:hint="eastAsia"/>
                <w:iCs/>
                <w:szCs w:val="24"/>
              </w:rPr>
              <w:t>15</w:t>
            </w:r>
            <w:r w:rsidRPr="00EF26D0">
              <w:rPr>
                <w:rFonts w:hAnsi="新細明體" w:cstheme="majorBidi" w:hint="eastAsia"/>
                <w:iCs/>
                <w:szCs w:val="24"/>
              </w:rPr>
              <w:t>人為原則；其人選由各委員會決定之。</w:t>
            </w:r>
          </w:p>
          <w:p w:rsidR="002F6819" w:rsidRPr="00EF26D0" w:rsidRDefault="00EF26D0" w:rsidP="001B38F0">
            <w:pPr>
              <w:pStyle w:val="aff"/>
              <w:widowControl/>
              <w:numPr>
                <w:ilvl w:val="0"/>
                <w:numId w:val="419"/>
              </w:numPr>
              <w:ind w:leftChars="0"/>
              <w:rPr>
                <w:rFonts w:hAnsi="新細明體" w:cstheme="majorBidi"/>
                <w:iCs/>
                <w:szCs w:val="24"/>
              </w:rPr>
            </w:pPr>
            <w:r w:rsidRPr="00EF26D0">
              <w:rPr>
                <w:rFonts w:hAnsi="新細明體" w:cstheme="majorBidi" w:hint="eastAsia"/>
                <w:iCs/>
                <w:szCs w:val="24"/>
              </w:rPr>
              <w:t>應邀出席人員非有正當理由，不得拒絕出席。</w:t>
            </w:r>
          </w:p>
        </w:tc>
      </w:tr>
      <w:tr w:rsidR="002F6819" w:rsidTr="00886E48">
        <w:trPr>
          <w:jc w:val="center"/>
        </w:trPr>
        <w:tc>
          <w:tcPr>
            <w:tcW w:w="2835"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vAlign w:val="center"/>
          </w:tcPr>
          <w:p w:rsidR="002F6819" w:rsidRPr="002F6819" w:rsidRDefault="002F6819" w:rsidP="00886E48">
            <w:pPr>
              <w:widowControl/>
              <w:jc w:val="center"/>
              <w:rPr>
                <w:rFonts w:hAnsi="新細明體"/>
                <w:color w:val="984806" w:themeColor="accent6" w:themeShade="80"/>
              </w:rPr>
            </w:pPr>
            <w:r w:rsidRPr="002F6819">
              <w:rPr>
                <w:rFonts w:hAnsi="新細明體" w:hint="eastAsia"/>
                <w:color w:val="984806" w:themeColor="accent6" w:themeShade="80"/>
              </w:rPr>
              <w:t>§58</w:t>
            </w:r>
          </w:p>
        </w:tc>
        <w:tc>
          <w:tcPr>
            <w:tcW w:w="8504" w:type="dxa"/>
            <w:tcBorders>
              <w:top w:val="dashSmallGap" w:sz="4" w:space="0" w:color="4BACC6" w:themeColor="accent5"/>
              <w:left w:val="single" w:sz="8" w:space="0" w:color="4BACC6" w:themeColor="accent5"/>
              <w:bottom w:val="dashSmallGap" w:sz="4" w:space="0" w:color="4BACC6" w:themeColor="accent5"/>
              <w:right w:val="single" w:sz="8" w:space="0" w:color="4BACC6" w:themeColor="accent5"/>
            </w:tcBorders>
            <w:shd w:val="clear" w:color="auto" w:fill="DAEEF3" w:themeFill="accent5" w:themeFillTint="33"/>
          </w:tcPr>
          <w:p w:rsidR="002F6819" w:rsidRDefault="00EF26D0">
            <w:pPr>
              <w:widowControl/>
              <w:rPr>
                <w:rFonts w:hAnsi="新細明體" w:cstheme="majorBidi"/>
                <w:iCs/>
                <w:szCs w:val="24"/>
              </w:rPr>
            </w:pPr>
            <w:r w:rsidRPr="00EF26D0">
              <w:rPr>
                <w:rFonts w:hAnsi="新細明體" w:cstheme="majorBidi" w:hint="eastAsia"/>
                <w:iCs/>
                <w:szCs w:val="24"/>
              </w:rPr>
              <w:t>委員會應於公聽會終結後</w:t>
            </w:r>
            <w:r>
              <w:rPr>
                <w:rFonts w:hAnsi="新細明體" w:cstheme="majorBidi" w:hint="eastAsia"/>
                <w:iCs/>
                <w:szCs w:val="24"/>
              </w:rPr>
              <w:t>10</w:t>
            </w:r>
            <w:r w:rsidRPr="00EF26D0">
              <w:rPr>
                <w:rFonts w:hAnsi="新細明體" w:cstheme="majorBidi" w:hint="eastAsia"/>
                <w:iCs/>
                <w:szCs w:val="24"/>
              </w:rPr>
              <w:t>日內，依出席者所提供之正、反意見提出</w:t>
            </w:r>
            <w:r w:rsidRPr="00B40C55">
              <w:rPr>
                <w:rFonts w:hAnsi="新細明體" w:cstheme="majorBidi" w:hint="eastAsia"/>
                <w:b/>
                <w:iCs/>
                <w:szCs w:val="24"/>
              </w:rPr>
              <w:t>公聽會報告</w:t>
            </w:r>
            <w:r w:rsidRPr="00EF26D0">
              <w:rPr>
                <w:rFonts w:hAnsi="新細明體" w:cstheme="majorBidi" w:hint="eastAsia"/>
                <w:iCs/>
                <w:szCs w:val="24"/>
              </w:rPr>
              <w:t>，</w:t>
            </w:r>
            <w:r w:rsidRPr="00B40C55">
              <w:rPr>
                <w:rFonts w:hAnsi="新細明體" w:cstheme="majorBidi" w:hint="eastAsia"/>
                <w:iCs/>
                <w:color w:val="FF0000"/>
                <w:szCs w:val="24"/>
              </w:rPr>
              <w:t>送交本院全體委員及出席</w:t>
            </w:r>
            <w:r w:rsidRPr="00EF26D0">
              <w:rPr>
                <w:rFonts w:hAnsi="新細明體" w:cstheme="majorBidi" w:hint="eastAsia"/>
                <w:iCs/>
                <w:szCs w:val="24"/>
              </w:rPr>
              <w:t>者。</w:t>
            </w:r>
          </w:p>
        </w:tc>
      </w:tr>
      <w:tr w:rsidR="00F5472F" w:rsidTr="00930341">
        <w:trPr>
          <w:jc w:val="center"/>
        </w:trPr>
        <w:tc>
          <w:tcPr>
            <w:tcW w:w="2835"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rsidR="00F5472F" w:rsidRPr="002F6819" w:rsidRDefault="00F5472F" w:rsidP="00886E48">
            <w:pPr>
              <w:widowControl/>
              <w:jc w:val="center"/>
              <w:rPr>
                <w:rFonts w:hAnsi="新細明體"/>
                <w:color w:val="984806" w:themeColor="accent6" w:themeShade="80"/>
              </w:rPr>
            </w:pPr>
            <w:r w:rsidRPr="002F6819">
              <w:rPr>
                <w:rFonts w:hAnsi="新細明體" w:hint="eastAsia"/>
                <w:color w:val="984806" w:themeColor="accent6" w:themeShade="80"/>
              </w:rPr>
              <w:t>§</w:t>
            </w:r>
            <w:r>
              <w:rPr>
                <w:rFonts w:hAnsi="新細明體" w:hint="eastAsia"/>
                <w:color w:val="984806" w:themeColor="accent6" w:themeShade="80"/>
              </w:rPr>
              <w:t>60</w:t>
            </w:r>
          </w:p>
        </w:tc>
        <w:tc>
          <w:tcPr>
            <w:tcW w:w="8504"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auto"/>
          </w:tcPr>
          <w:p w:rsidR="00F5472F" w:rsidRPr="00F5472F" w:rsidRDefault="00F5472F" w:rsidP="001B38F0">
            <w:pPr>
              <w:pStyle w:val="aff"/>
              <w:widowControl/>
              <w:numPr>
                <w:ilvl w:val="0"/>
                <w:numId w:val="421"/>
              </w:numPr>
              <w:ind w:leftChars="0"/>
              <w:rPr>
                <w:rFonts w:hAnsi="新細明體" w:cstheme="majorBidi"/>
                <w:iCs/>
                <w:szCs w:val="24"/>
              </w:rPr>
            </w:pPr>
            <w:r w:rsidRPr="00F5472F">
              <w:rPr>
                <w:rFonts w:hAnsi="新細明體" w:cstheme="majorBidi" w:hint="eastAsia"/>
                <w:iCs/>
                <w:szCs w:val="24"/>
              </w:rPr>
              <w:t>各機關依其法定職權或基於法律授權訂定之命令送達立法院後，應提報立法院會議。</w:t>
            </w:r>
          </w:p>
          <w:p w:rsidR="00F5472F" w:rsidRPr="00F5472F" w:rsidRDefault="00F5472F" w:rsidP="001B38F0">
            <w:pPr>
              <w:pStyle w:val="aff"/>
              <w:widowControl/>
              <w:numPr>
                <w:ilvl w:val="0"/>
                <w:numId w:val="421"/>
              </w:numPr>
              <w:ind w:leftChars="0"/>
              <w:rPr>
                <w:rFonts w:hAnsi="新細明體" w:cstheme="majorBidi"/>
                <w:iCs/>
                <w:szCs w:val="24"/>
              </w:rPr>
            </w:pPr>
            <w:r w:rsidRPr="00F5472F">
              <w:rPr>
                <w:rFonts w:hAnsi="新細明體" w:cstheme="majorBidi" w:hint="eastAsia"/>
                <w:iCs/>
                <w:szCs w:val="24"/>
              </w:rPr>
              <w:t>出席委員對於前項命令，認為有違反、變更或牴觸法律者，或應以法律規定事項而以命令定之者，如有15人以上連署或附議，即交付有關委員會審查。</w:t>
            </w:r>
          </w:p>
        </w:tc>
      </w:tr>
      <w:tr w:rsidR="00886E48" w:rsidTr="002F6819">
        <w:trPr>
          <w:jc w:val="center"/>
        </w:trPr>
        <w:tc>
          <w:tcPr>
            <w:tcW w:w="2835"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DAEEF3" w:themeFill="accent5" w:themeFillTint="33"/>
            <w:vAlign w:val="center"/>
          </w:tcPr>
          <w:p w:rsidR="00886E48" w:rsidRDefault="00886E48" w:rsidP="00886E48">
            <w:pPr>
              <w:widowControl/>
              <w:jc w:val="center"/>
              <w:rPr>
                <w:rFonts w:hAnsi="新細明體"/>
                <w:color w:val="984806" w:themeColor="accent6" w:themeShade="80"/>
              </w:rPr>
            </w:pPr>
            <w:r w:rsidRPr="002F6819">
              <w:rPr>
                <w:rFonts w:hAnsi="新細明體" w:hint="eastAsia"/>
                <w:color w:val="984806" w:themeColor="accent6" w:themeShade="80"/>
              </w:rPr>
              <w:t>§</w:t>
            </w:r>
            <w:r>
              <w:rPr>
                <w:rFonts w:hAnsi="新細明體" w:hint="eastAsia"/>
                <w:color w:val="984806" w:themeColor="accent6" w:themeShade="80"/>
              </w:rPr>
              <w:t>62</w:t>
            </w:r>
          </w:p>
          <w:p w:rsidR="00D70E3C" w:rsidRPr="002F6819" w:rsidRDefault="00D70E3C" w:rsidP="00886E48">
            <w:pPr>
              <w:widowControl/>
              <w:jc w:val="center"/>
              <w:rPr>
                <w:rFonts w:hAnsi="新細明體"/>
                <w:color w:val="984806" w:themeColor="accent6" w:themeShade="80"/>
              </w:rPr>
            </w:pPr>
            <w:r w:rsidRPr="002F6819">
              <w:rPr>
                <w:rFonts w:hint="eastAsia"/>
                <w:bCs/>
                <w:sz w:val="22"/>
                <w:u w:val="single"/>
              </w:rPr>
              <w:t>&lt;1</w:t>
            </w:r>
            <w:r>
              <w:rPr>
                <w:rFonts w:hint="eastAsia"/>
                <w:bCs/>
                <w:sz w:val="22"/>
                <w:u w:val="single"/>
              </w:rPr>
              <w:t>08司&gt;</w:t>
            </w:r>
          </w:p>
        </w:tc>
        <w:tc>
          <w:tcPr>
            <w:tcW w:w="8504" w:type="dxa"/>
            <w:tcBorders>
              <w:top w:val="dashSmallGap" w:sz="4" w:space="0" w:color="4BACC6" w:themeColor="accent5"/>
              <w:left w:val="single" w:sz="8" w:space="0" w:color="4BACC6" w:themeColor="accent5"/>
              <w:bottom w:val="single" w:sz="18" w:space="0" w:color="4BACC6" w:themeColor="accent5"/>
              <w:right w:val="single" w:sz="8" w:space="0" w:color="4BACC6" w:themeColor="accent5"/>
            </w:tcBorders>
            <w:shd w:val="clear" w:color="auto" w:fill="DAEEF3" w:themeFill="accent5" w:themeFillTint="33"/>
          </w:tcPr>
          <w:p w:rsidR="00886E48" w:rsidRPr="00F5472F" w:rsidRDefault="00886E48" w:rsidP="001B38F0">
            <w:pPr>
              <w:pStyle w:val="aff"/>
              <w:widowControl/>
              <w:numPr>
                <w:ilvl w:val="0"/>
                <w:numId w:val="420"/>
              </w:numPr>
              <w:ind w:leftChars="0"/>
              <w:rPr>
                <w:rFonts w:hAnsi="新細明體" w:cstheme="majorBidi"/>
                <w:iCs/>
                <w:szCs w:val="24"/>
              </w:rPr>
            </w:pPr>
            <w:r w:rsidRPr="00D70E3C">
              <w:rPr>
                <w:rFonts w:hAnsi="新細明體" w:cstheme="majorBidi" w:hint="eastAsia"/>
                <w:b/>
                <w:iCs/>
                <w:szCs w:val="24"/>
              </w:rPr>
              <w:t>行政命令</w:t>
            </w:r>
            <w:r w:rsidRPr="00F5472F">
              <w:rPr>
                <w:rFonts w:hAnsi="新細明體" w:cstheme="majorBidi" w:hint="eastAsia"/>
                <w:iCs/>
                <w:szCs w:val="24"/>
              </w:rPr>
              <w:t>經審查後，發現有</w:t>
            </w:r>
            <w:r w:rsidRPr="00D70E3C">
              <w:rPr>
                <w:rFonts w:hAnsi="新細明體" w:cstheme="majorBidi" w:hint="eastAsia"/>
                <w:b/>
                <w:iCs/>
                <w:szCs w:val="24"/>
              </w:rPr>
              <w:t>違反、變更或牴觸法律</w:t>
            </w:r>
            <w:r w:rsidRPr="00F5472F">
              <w:rPr>
                <w:rFonts w:hAnsi="新細明體" w:cstheme="majorBidi" w:hint="eastAsia"/>
                <w:iCs/>
                <w:szCs w:val="24"/>
              </w:rPr>
              <w:t>者，或應以法律規定事項而以命令定之者，應提報院會，經議決後，</w:t>
            </w:r>
            <w:r w:rsidRPr="00D70E3C">
              <w:rPr>
                <w:rFonts w:hAnsi="新細明體" w:cstheme="majorBidi" w:hint="eastAsia"/>
                <w:iCs/>
                <w:color w:val="FF0000"/>
                <w:szCs w:val="24"/>
              </w:rPr>
              <w:t>通知原訂頒之機關更正或廢止</w:t>
            </w:r>
            <w:r w:rsidRPr="00F5472F">
              <w:rPr>
                <w:rFonts w:hAnsi="新細明體" w:cstheme="majorBidi" w:hint="eastAsia"/>
                <w:iCs/>
                <w:szCs w:val="24"/>
              </w:rPr>
              <w:t>之。</w:t>
            </w:r>
          </w:p>
          <w:p w:rsidR="00886E48" w:rsidRPr="00F5472F" w:rsidRDefault="00886E48" w:rsidP="001B38F0">
            <w:pPr>
              <w:pStyle w:val="aff"/>
              <w:widowControl/>
              <w:numPr>
                <w:ilvl w:val="0"/>
                <w:numId w:val="420"/>
              </w:numPr>
              <w:ind w:leftChars="0"/>
              <w:rPr>
                <w:rFonts w:hAnsi="新細明體" w:cstheme="majorBidi"/>
                <w:iCs/>
                <w:szCs w:val="24"/>
              </w:rPr>
            </w:pPr>
            <w:r w:rsidRPr="00F5472F">
              <w:rPr>
                <w:rFonts w:hAnsi="新細明體" w:cstheme="majorBidi" w:hint="eastAsia"/>
                <w:iCs/>
                <w:szCs w:val="24"/>
              </w:rPr>
              <w:t>前條第一項視為已經審查或經審查無前項情形之行政命令，由委員會報請院會存查。</w:t>
            </w:r>
          </w:p>
          <w:p w:rsidR="00886E48" w:rsidRPr="00F5472F" w:rsidRDefault="00886E48" w:rsidP="001B38F0">
            <w:pPr>
              <w:pStyle w:val="aff"/>
              <w:widowControl/>
              <w:numPr>
                <w:ilvl w:val="0"/>
                <w:numId w:val="420"/>
              </w:numPr>
              <w:ind w:leftChars="0"/>
              <w:rPr>
                <w:rFonts w:hAnsi="新細明體" w:cstheme="majorBidi"/>
                <w:iCs/>
                <w:szCs w:val="24"/>
              </w:rPr>
            </w:pPr>
            <w:r w:rsidRPr="00F5472F">
              <w:rPr>
                <w:rFonts w:hAnsi="新細明體" w:cstheme="majorBidi" w:hint="eastAsia"/>
                <w:iCs/>
                <w:szCs w:val="24"/>
              </w:rPr>
              <w:t>第一項經通知更正或廢止之命令，原訂頒機關應於二個月內更正或廢止；逾期未為更正或廢止者，該命令失效。</w:t>
            </w:r>
          </w:p>
        </w:tc>
      </w:tr>
    </w:tbl>
    <w:p w:rsidR="007C1EDB" w:rsidRPr="004F7CB7" w:rsidRDefault="007C1EDB">
      <w:pPr>
        <w:widowControl/>
        <w:rPr>
          <w:rFonts w:hAnsi="新細明體" w:cstheme="majorBidi"/>
          <w:iCs/>
          <w:szCs w:val="24"/>
        </w:rPr>
      </w:pPr>
    </w:p>
    <w:tbl>
      <w:tblPr>
        <w:tblStyle w:val="-50"/>
        <w:tblW w:w="10205" w:type="dxa"/>
        <w:jc w:val="center"/>
        <w:tblLook w:val="04A0" w:firstRow="1" w:lastRow="0" w:firstColumn="1" w:lastColumn="0" w:noHBand="0" w:noVBand="1"/>
      </w:tblPr>
      <w:tblGrid>
        <w:gridCol w:w="3402"/>
        <w:gridCol w:w="6803"/>
      </w:tblGrid>
      <w:tr w:rsidR="004F7CB7" w:rsidTr="004F7C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4BACC6" w:themeColor="accent5"/>
            </w:tcBorders>
            <w:vAlign w:val="center"/>
          </w:tcPr>
          <w:p w:rsidR="004F7CB7" w:rsidRDefault="004F7CB7" w:rsidP="00EC53E9">
            <w:pPr>
              <w:pStyle w:val="aff"/>
              <w:widowControl/>
              <w:numPr>
                <w:ilvl w:val="0"/>
                <w:numId w:val="115"/>
              </w:numPr>
              <w:ind w:leftChars="0"/>
              <w:jc w:val="both"/>
              <w:rPr>
                <w:rFonts w:hAnsi="新細明體"/>
                <w:b w:val="0"/>
              </w:rPr>
            </w:pPr>
            <w:r w:rsidRPr="00320190">
              <w:rPr>
                <w:rFonts w:hAnsi="新細明體" w:hint="eastAsia"/>
                <w:b w:val="0"/>
                <w:color w:val="984806" w:themeColor="accent6" w:themeShade="80"/>
              </w:rPr>
              <w:t>憲法</w:t>
            </w:r>
            <w:r w:rsidRPr="00C53865">
              <w:rPr>
                <w:rFonts w:hAnsi="新細明體" w:hint="eastAsia"/>
                <w:b w:val="0"/>
              </w:rPr>
              <w:t>規定：</w:t>
            </w:r>
          </w:p>
          <w:p w:rsidR="00F650C3" w:rsidRDefault="004F7CB7" w:rsidP="004F7CB7">
            <w:pPr>
              <w:pStyle w:val="aff"/>
              <w:widowControl/>
              <w:ind w:leftChars="0"/>
              <w:jc w:val="both"/>
              <w:rPr>
                <w:rFonts w:eastAsia="MS Mincho" w:hAnsi="新細明體"/>
                <w:b w:val="0"/>
                <w:lang w:eastAsia="ja-JP"/>
              </w:rPr>
            </w:pPr>
            <w:r w:rsidRPr="00C53865">
              <w:rPr>
                <w:rFonts w:hAnsi="新細明體" w:hint="eastAsia"/>
                <w:b w:val="0"/>
              </w:rPr>
              <w:t>立法院的任命同意權</w:t>
            </w:r>
          </w:p>
          <w:p w:rsidR="004F7CB7" w:rsidRPr="00C53865" w:rsidRDefault="004F7CB7" w:rsidP="004F7CB7">
            <w:pPr>
              <w:pStyle w:val="aff"/>
              <w:widowControl/>
              <w:ind w:leftChars="0"/>
              <w:jc w:val="both"/>
              <w:rPr>
                <w:rFonts w:hAnsi="新細明體"/>
                <w:b w:val="0"/>
              </w:rPr>
            </w:pPr>
            <w:r w:rsidRPr="00C53865">
              <w:rPr>
                <w:rFonts w:hAnsi="新細明體" w:hint="eastAsia"/>
                <w:b w:val="0"/>
              </w:rPr>
              <w:t>(由總統提名+立法院同意)</w:t>
            </w:r>
          </w:p>
        </w:tc>
        <w:tc>
          <w:tcPr>
            <w:tcW w:w="6803" w:type="dxa"/>
            <w:tcBorders>
              <w:bottom w:val="single" w:sz="8" w:space="0" w:color="4BACC6" w:themeColor="accent5"/>
            </w:tcBorders>
            <w:vAlign w:val="center"/>
          </w:tcPr>
          <w:p w:rsidR="004F7CB7" w:rsidRPr="00C53865" w:rsidRDefault="004F7CB7" w:rsidP="004F7CB7">
            <w:pPr>
              <w:widowControl/>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C53865">
              <w:rPr>
                <w:rFonts w:hAnsi="新細明體" w:hint="eastAsia"/>
                <w:b w:val="0"/>
              </w:rPr>
              <w:t>司法院-</w:t>
            </w:r>
            <w:r>
              <w:rPr>
                <w:rFonts w:hAnsi="新細明體" w:hint="eastAsia"/>
                <w:b w:val="0"/>
              </w:rPr>
              <w:t>正副</w:t>
            </w:r>
            <w:r w:rsidRPr="00C53865">
              <w:rPr>
                <w:rFonts w:hAnsi="新細明體" w:hint="eastAsia"/>
                <w:b w:val="0"/>
              </w:rPr>
              <w:t>院長、大法官(15人 8年</w:t>
            </w:r>
            <w:r>
              <w:rPr>
                <w:rFonts w:hAnsi="新細明體" w:hint="eastAsia"/>
                <w:b w:val="0"/>
              </w:rPr>
              <w:t>，</w:t>
            </w:r>
            <w:r w:rsidRPr="00C53865">
              <w:rPr>
                <w:rFonts w:hAnsi="新細明體" w:hint="eastAsia"/>
                <w:b w:val="0"/>
              </w:rPr>
              <w:t>不得連任)</w:t>
            </w:r>
          </w:p>
          <w:p w:rsidR="004F7CB7" w:rsidRPr="00C53865" w:rsidRDefault="004F7CB7" w:rsidP="004F7CB7">
            <w:pPr>
              <w:widowControl/>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C53865">
              <w:rPr>
                <w:rFonts w:hAnsi="新細明體" w:hint="eastAsia"/>
                <w:b w:val="0"/>
              </w:rPr>
              <w:t>考試院-</w:t>
            </w:r>
            <w:r>
              <w:rPr>
                <w:rFonts w:hAnsi="新細明體" w:hint="eastAsia"/>
                <w:b w:val="0"/>
              </w:rPr>
              <w:t>正副院長</w:t>
            </w:r>
            <w:r w:rsidRPr="00C53865">
              <w:rPr>
                <w:rFonts w:hAnsi="新細明體" w:hint="eastAsia"/>
                <w:b w:val="0"/>
              </w:rPr>
              <w:t>、考試委員(考試院組織法</w:t>
            </w:r>
            <w:r w:rsidR="0056354B">
              <w:rPr>
                <w:rFonts w:hAnsi="新細明體" w:hint="eastAsia"/>
                <w:b w:val="0"/>
              </w:rPr>
              <w:t>7~</w:t>
            </w:r>
            <w:r w:rsidRPr="00C53865">
              <w:rPr>
                <w:rFonts w:hAnsi="新細明體" w:hint="eastAsia"/>
                <w:b w:val="0"/>
              </w:rPr>
              <w:t xml:space="preserve">9人 </w:t>
            </w:r>
            <w:r w:rsidR="0056354B">
              <w:rPr>
                <w:rFonts w:hAnsi="新細明體" w:hint="eastAsia"/>
                <w:b w:val="0"/>
              </w:rPr>
              <w:t>4</w:t>
            </w:r>
            <w:r w:rsidRPr="00C53865">
              <w:rPr>
                <w:rFonts w:hAnsi="新細明體" w:hint="eastAsia"/>
                <w:b w:val="0"/>
              </w:rPr>
              <w:t>年</w:t>
            </w:r>
            <w:r>
              <w:rPr>
                <w:rFonts w:hAnsi="新細明體" w:hint="eastAsia"/>
                <w:b w:val="0"/>
              </w:rPr>
              <w:t>，</w:t>
            </w:r>
            <w:r w:rsidRPr="00C53865">
              <w:rPr>
                <w:rFonts w:hAnsi="新細明體" w:hint="eastAsia"/>
                <w:b w:val="0"/>
              </w:rPr>
              <w:t>可連任)</w:t>
            </w:r>
          </w:p>
          <w:p w:rsidR="004F7CB7" w:rsidRPr="00C53865" w:rsidRDefault="004F7CB7" w:rsidP="004F7CB7">
            <w:pPr>
              <w:widowControl/>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C53865">
              <w:rPr>
                <w:rFonts w:hAnsi="新細明體" w:hint="eastAsia"/>
                <w:b w:val="0"/>
              </w:rPr>
              <w:t>監察院-</w:t>
            </w:r>
            <w:r>
              <w:rPr>
                <w:rFonts w:hAnsi="新細明體" w:hint="eastAsia"/>
                <w:b w:val="0"/>
              </w:rPr>
              <w:t>正副</w:t>
            </w:r>
            <w:r w:rsidRPr="00C53865">
              <w:rPr>
                <w:rFonts w:hAnsi="新細明體" w:hint="eastAsia"/>
                <w:b w:val="0"/>
              </w:rPr>
              <w:t>院長、監察委員(29人 6年)、審計長</w:t>
            </w:r>
          </w:p>
        </w:tc>
      </w:tr>
      <w:tr w:rsidR="004F7CB7" w:rsidTr="004F7C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4F7CB7" w:rsidRDefault="004F7CB7" w:rsidP="00EC53E9">
            <w:pPr>
              <w:pStyle w:val="aff"/>
              <w:widowControl/>
              <w:numPr>
                <w:ilvl w:val="0"/>
                <w:numId w:val="115"/>
              </w:numPr>
              <w:ind w:leftChars="0"/>
              <w:jc w:val="both"/>
              <w:rPr>
                <w:rFonts w:hAnsi="新細明體"/>
                <w:b w:val="0"/>
              </w:rPr>
            </w:pPr>
            <w:r w:rsidRPr="00320190">
              <w:rPr>
                <w:rFonts w:hAnsi="新細明體" w:hint="eastAsia"/>
                <w:b w:val="0"/>
                <w:color w:val="984806" w:themeColor="accent6" w:themeShade="80"/>
              </w:rPr>
              <w:t>法院組織法</w:t>
            </w:r>
            <w:r w:rsidRPr="004F7CB7">
              <w:rPr>
                <w:rFonts w:hAnsi="新細明體" w:hint="eastAsia"/>
                <w:b w:val="0"/>
              </w:rPr>
              <w:t>：</w:t>
            </w:r>
          </w:p>
          <w:p w:rsidR="004F7CB7" w:rsidRPr="004F7CB7" w:rsidRDefault="004F7CB7" w:rsidP="004F7CB7">
            <w:pPr>
              <w:pStyle w:val="aff"/>
              <w:widowControl/>
              <w:ind w:leftChars="0"/>
              <w:jc w:val="both"/>
              <w:rPr>
                <w:rFonts w:hAnsi="新細明體"/>
                <w:b w:val="0"/>
              </w:rPr>
            </w:pPr>
            <w:r w:rsidRPr="004F7CB7">
              <w:rPr>
                <w:rFonts w:hAnsi="新細明體" w:hint="eastAsia"/>
                <w:b w:val="0"/>
              </w:rPr>
              <w:t>立法院的任命同意權</w:t>
            </w:r>
          </w:p>
        </w:tc>
        <w:tc>
          <w:tcPr>
            <w:tcW w:w="6803" w:type="dxa"/>
            <w:vAlign w:val="center"/>
          </w:tcPr>
          <w:p w:rsidR="004F7CB7" w:rsidRDefault="004F7CB7" w:rsidP="004F7CB7">
            <w:pPr>
              <w:widowControl/>
              <w:jc w:val="both"/>
              <w:cnfStyle w:val="000000100000" w:firstRow="0" w:lastRow="0" w:firstColumn="0" w:lastColumn="0" w:oddVBand="0" w:evenVBand="0" w:oddHBand="1" w:evenHBand="0" w:firstRowFirstColumn="0" w:firstRowLastColumn="0" w:lastRowFirstColumn="0" w:lastRowLastColumn="0"/>
              <w:rPr>
                <w:rFonts w:hAnsi="新細明體"/>
              </w:rPr>
            </w:pPr>
            <w:r w:rsidRPr="00C53865">
              <w:rPr>
                <w:rFonts w:hAnsi="新細明體" w:hint="eastAsia"/>
              </w:rPr>
              <w:t>檢查總長(行政院)</w:t>
            </w:r>
          </w:p>
        </w:tc>
      </w:tr>
      <w:tr w:rsidR="004F7CB7" w:rsidTr="004F7C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320190" w:rsidRPr="00320190" w:rsidRDefault="00320190" w:rsidP="00EC53E9">
            <w:pPr>
              <w:pStyle w:val="aff"/>
              <w:widowControl/>
              <w:numPr>
                <w:ilvl w:val="0"/>
                <w:numId w:val="115"/>
              </w:numPr>
              <w:ind w:leftChars="0"/>
              <w:jc w:val="both"/>
              <w:rPr>
                <w:rFonts w:hAnsi="新細明體"/>
                <w:b w:val="0"/>
              </w:rPr>
            </w:pPr>
            <w:r w:rsidRPr="00320190">
              <w:rPr>
                <w:rFonts w:hAnsi="新細明體" w:hint="eastAsia"/>
                <w:b w:val="0"/>
              </w:rPr>
              <w:t>由總統直接任命，</w:t>
            </w:r>
            <w:r w:rsidRPr="00320190">
              <w:rPr>
                <w:rFonts w:hAnsi="新細明體" w:hint="eastAsia"/>
              </w:rPr>
              <w:t>無須</w:t>
            </w:r>
            <w:r w:rsidRPr="00320190">
              <w:rPr>
                <w:rFonts w:hAnsi="新細明體" w:hint="eastAsia"/>
                <w:b w:val="0"/>
              </w:rPr>
              <w:t>立法院同意</w:t>
            </w:r>
          </w:p>
          <w:p w:rsidR="004F7CB7" w:rsidRPr="00170DF7" w:rsidRDefault="004F7CB7" w:rsidP="00320190">
            <w:pPr>
              <w:pStyle w:val="aff"/>
              <w:widowControl/>
              <w:ind w:leftChars="0"/>
              <w:jc w:val="both"/>
              <w:rPr>
                <w:rFonts w:hAnsi="新細明體"/>
                <w:b w:val="0"/>
              </w:rPr>
            </w:pPr>
            <w:r w:rsidRPr="00170DF7">
              <w:rPr>
                <w:rFonts w:hAnsi="新細明體" w:cstheme="minorBidi" w:hint="eastAsia"/>
                <w:color w:val="984806" w:themeColor="accent6" w:themeShade="80"/>
              </w:rPr>
              <w:t>憲增§3</w:t>
            </w:r>
          </w:p>
        </w:tc>
        <w:tc>
          <w:tcPr>
            <w:tcW w:w="6803" w:type="dxa"/>
          </w:tcPr>
          <w:p w:rsidR="004F7CB7" w:rsidRPr="00C53865" w:rsidRDefault="00320190" w:rsidP="0023591F">
            <w:pPr>
              <w:widowControl/>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行政院</w:t>
            </w:r>
            <w:r w:rsidRPr="00C53865">
              <w:rPr>
                <w:rFonts w:hAnsi="新細明體" w:hint="eastAsia"/>
              </w:rPr>
              <w:t>院長</w:t>
            </w:r>
          </w:p>
          <w:p w:rsidR="004F7CB7" w:rsidRPr="004F7CB7" w:rsidRDefault="004F7CB7" w:rsidP="0023591F">
            <w:pPr>
              <w:widowControl/>
              <w:cnfStyle w:val="000000010000" w:firstRow="0" w:lastRow="0" w:firstColumn="0" w:lastColumn="0" w:oddVBand="0" w:evenVBand="0" w:oddHBand="0" w:evenHBand="1" w:firstRowFirstColumn="0" w:firstRowLastColumn="0" w:lastRowFirstColumn="0" w:lastRowLastColumn="0"/>
              <w:rPr>
                <w:rFonts w:hAnsi="新細明體"/>
              </w:rPr>
            </w:pPr>
            <w:r w:rsidRPr="00C53865">
              <w:rPr>
                <w:rFonts w:hAnsi="新細明體" w:hint="eastAsia"/>
              </w:rPr>
              <w:t>行政院副院長、部會首長、不管部會政務委員→行政院長提請總統任命</w:t>
            </w:r>
            <w:r w:rsidR="009F53C0">
              <w:rPr>
                <w:rFonts w:hAnsi="新細明體" w:hint="eastAsia"/>
              </w:rPr>
              <w:t>)</w:t>
            </w:r>
          </w:p>
        </w:tc>
      </w:tr>
      <w:tr w:rsidR="004F7CB7" w:rsidTr="004F7C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4F7CB7" w:rsidRPr="004F7CB7" w:rsidRDefault="004F7CB7" w:rsidP="00EC53E9">
            <w:pPr>
              <w:pStyle w:val="aff"/>
              <w:widowControl/>
              <w:numPr>
                <w:ilvl w:val="0"/>
                <w:numId w:val="115"/>
              </w:numPr>
              <w:ind w:leftChars="0"/>
              <w:jc w:val="both"/>
              <w:rPr>
                <w:rFonts w:hAnsi="新細明體"/>
                <w:b w:val="0"/>
              </w:rPr>
            </w:pPr>
            <w:r w:rsidRPr="004F7CB7">
              <w:rPr>
                <w:rFonts w:hAnsi="新細明體" w:hint="eastAsia"/>
                <w:b w:val="0"/>
              </w:rPr>
              <w:t>權限</w:t>
            </w:r>
          </w:p>
        </w:tc>
        <w:tc>
          <w:tcPr>
            <w:tcW w:w="6803" w:type="dxa"/>
          </w:tcPr>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立法權</w:t>
            </w:r>
          </w:p>
          <w:p w:rsidR="00320190" w:rsidRPr="00320190" w:rsidRDefault="004F7CB7" w:rsidP="00EC53E9">
            <w:pPr>
              <w:pStyle w:val="aff"/>
              <w:widowControl/>
              <w:numPr>
                <w:ilvl w:val="0"/>
                <w:numId w:val="12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法律案：15</w:t>
            </w:r>
            <w:r w:rsidR="00320190" w:rsidRPr="00320190">
              <w:rPr>
                <w:rFonts w:hAnsi="新細明體" w:hint="eastAsia"/>
              </w:rPr>
              <w:t>人以上連署</w:t>
            </w:r>
          </w:p>
          <w:p w:rsidR="00320190" w:rsidRDefault="004F7CB7" w:rsidP="00EC53E9">
            <w:pPr>
              <w:pStyle w:val="aff"/>
              <w:widowControl/>
              <w:numPr>
                <w:ilvl w:val="0"/>
                <w:numId w:val="12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其他：10人以上連署得提案者：</w:t>
            </w:r>
          </w:p>
          <w:p w:rsidR="004F7CB7" w:rsidRPr="00320190" w:rsidRDefault="004F7CB7" w:rsidP="00320190">
            <w:pPr>
              <w:pStyle w:val="aff"/>
              <w:widowControl/>
              <w:ind w:leftChars="0"/>
              <w:cnfStyle w:val="000000100000" w:firstRow="0" w:lastRow="0" w:firstColumn="0" w:lastColumn="0" w:oddVBand="0" w:evenVBand="0" w:oddHBand="1" w:evenHBand="0" w:firstRowFirstColumn="0" w:firstRowLastColumn="0" w:lastRowFirstColumn="0" w:lastRowLastColumn="0"/>
              <w:rPr>
                <w:rFonts w:hAnsi="新細明體"/>
              </w:rPr>
            </w:pPr>
            <w:r w:rsidRPr="00252B13">
              <w:rPr>
                <w:rFonts w:hAnsi="新細明體" w:hint="eastAsia"/>
                <w:color w:val="984806" w:themeColor="accent6" w:themeShade="80"/>
              </w:rPr>
              <w:t>憲法</w:t>
            </w:r>
            <w:r w:rsidRPr="00320190">
              <w:rPr>
                <w:rFonts w:hAnsi="新細明體" w:hint="eastAsia"/>
              </w:rPr>
              <w:t>-行政院、考試院</w:t>
            </w:r>
            <w:r w:rsidR="00252B13">
              <w:rPr>
                <w:rFonts w:hAnsi="新細明體" w:hint="eastAsia"/>
              </w:rPr>
              <w:t>；</w:t>
            </w:r>
            <w:r w:rsidRPr="00252B13">
              <w:rPr>
                <w:rFonts w:hAnsi="新細明體" w:hint="eastAsia"/>
                <w:color w:val="984806" w:themeColor="accent6" w:themeShade="80"/>
              </w:rPr>
              <w:t>大法官解釋</w:t>
            </w:r>
            <w:r w:rsidRPr="00320190">
              <w:rPr>
                <w:rFonts w:hAnsi="新細明體" w:hint="eastAsia"/>
              </w:rPr>
              <w:t>-監察院、司法院</w:t>
            </w:r>
          </w:p>
          <w:p w:rsidR="004F7CB7" w:rsidRPr="00C53865" w:rsidRDefault="009F53C0" w:rsidP="0023591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w:t>
            </w:r>
            <w:r w:rsidR="004F7CB7" w:rsidRPr="00C53865">
              <w:rPr>
                <w:rFonts w:hAnsi="新細明體" w:hint="eastAsia"/>
              </w:rPr>
              <w:t>請願提案者：人民 、行政程序當事人：自然人、法人、非法人有代表人、行政機關</w:t>
            </w:r>
            <w:r>
              <w:rPr>
                <w:rFonts w:hAnsi="新細明體" w:hint="eastAsia"/>
              </w:rPr>
              <w:t>)</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預算議決、決算審查</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國庫補助議決</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解決中央地方權限</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提出憲法修正、領土變更</w:t>
            </w:r>
          </w:p>
          <w:p w:rsidR="004F7CB7" w:rsidRPr="00C53865"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正副總統彈劾</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受理請願</w:t>
            </w:r>
          </w:p>
          <w:p w:rsidR="004F7CB7" w:rsidRPr="00320190" w:rsidRDefault="004F7CB7" w:rsidP="00EC53E9">
            <w:pPr>
              <w:pStyle w:val="aff"/>
              <w:widowControl/>
              <w:numPr>
                <w:ilvl w:val="0"/>
                <w:numId w:val="125"/>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320190">
              <w:rPr>
                <w:rFonts w:hAnsi="新細明體" w:hint="eastAsia"/>
              </w:rPr>
              <w:t>調查權-必要之輔助性全力(受限制：X獨立行使職權，非調查範圍)</w:t>
            </w:r>
          </w:p>
          <w:p w:rsidR="004F7CB7" w:rsidRDefault="009F53C0" w:rsidP="0023591F">
            <w:pPr>
              <w:widowControl/>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w:t>
            </w:r>
            <w:r w:rsidR="004F7CB7" w:rsidRPr="00C53865">
              <w:rPr>
                <w:rFonts w:hAnsi="新細明體" w:hint="eastAsia"/>
              </w:rPr>
              <w:t>監察委員得調閱行政院及各部會命令、文件(受限制：X獨立行使職權，非調查範圍)</w:t>
            </w:r>
            <w:r>
              <w:rPr>
                <w:rFonts w:hAnsi="新細明體" w:hint="eastAsia"/>
              </w:rPr>
              <w:t>」</w:t>
            </w:r>
          </w:p>
        </w:tc>
      </w:tr>
    </w:tbl>
    <w:p w:rsidR="00B27F75" w:rsidRDefault="00B27F75">
      <w:pPr>
        <w:widowControl/>
        <w:rPr>
          <w:rFonts w:hAnsi="新細明體" w:cstheme="majorBidi"/>
          <w:iCs/>
          <w:szCs w:val="24"/>
        </w:rPr>
      </w:pPr>
    </w:p>
    <w:p w:rsidR="00B27F75" w:rsidRDefault="00B27F75">
      <w:pPr>
        <w:widowControl/>
        <w:rPr>
          <w:rFonts w:hAnsi="新細明體" w:cstheme="majorBidi"/>
          <w:iCs/>
          <w:szCs w:val="24"/>
        </w:rPr>
      </w:pPr>
    </w:p>
    <w:p w:rsidR="00BA08A0" w:rsidRDefault="00BA08A0">
      <w:pPr>
        <w:widowControl/>
        <w:rPr>
          <w:rFonts w:hAnsi="新細明體" w:cstheme="majorBidi"/>
          <w:iCs/>
          <w:szCs w:val="24"/>
        </w:rPr>
      </w:pPr>
    </w:p>
    <w:tbl>
      <w:tblPr>
        <w:tblStyle w:val="1-5"/>
        <w:tblW w:w="0" w:type="auto"/>
        <w:tblLook w:val="04A0" w:firstRow="1" w:lastRow="0" w:firstColumn="1" w:lastColumn="0" w:noHBand="0" w:noVBand="1"/>
      </w:tblPr>
      <w:tblGrid>
        <w:gridCol w:w="4181"/>
        <w:gridCol w:w="4181"/>
      </w:tblGrid>
      <w:tr w:rsidR="00320190" w:rsidTr="000E5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shd w:val="clear" w:color="auto" w:fill="B6DDE8" w:themeFill="accent5" w:themeFillTint="66"/>
          </w:tcPr>
          <w:p w:rsidR="00320190" w:rsidRPr="000E5B3B" w:rsidRDefault="00320190" w:rsidP="001A666F">
            <w:pPr>
              <w:widowControl/>
              <w:jc w:val="center"/>
              <w:rPr>
                <w:color w:val="auto"/>
              </w:rPr>
            </w:pPr>
            <w:r w:rsidRPr="000E5B3B">
              <w:rPr>
                <w:rFonts w:hint="eastAsia"/>
                <w:color w:val="auto"/>
              </w:rPr>
              <w:t>記名投票</w:t>
            </w:r>
          </w:p>
        </w:tc>
        <w:tc>
          <w:tcPr>
            <w:tcW w:w="4181" w:type="dxa"/>
            <w:shd w:val="clear" w:color="auto" w:fill="B6DDE8" w:themeFill="accent5" w:themeFillTint="66"/>
          </w:tcPr>
          <w:p w:rsidR="00320190" w:rsidRPr="000E5B3B" w:rsidRDefault="00320190" w:rsidP="001A666F">
            <w:pPr>
              <w:widowControl/>
              <w:jc w:val="center"/>
              <w:cnfStyle w:val="100000000000" w:firstRow="1" w:lastRow="0" w:firstColumn="0" w:lastColumn="0" w:oddVBand="0" w:evenVBand="0" w:oddHBand="0" w:evenHBand="0" w:firstRowFirstColumn="0" w:firstRowLastColumn="0" w:lastRowFirstColumn="0" w:lastRowLastColumn="0"/>
              <w:rPr>
                <w:color w:val="auto"/>
              </w:rPr>
            </w:pPr>
            <w:r w:rsidRPr="000E5B3B">
              <w:rPr>
                <w:rFonts w:hint="eastAsia"/>
                <w:color w:val="auto"/>
              </w:rPr>
              <w:t>無記名投票</w:t>
            </w:r>
          </w:p>
        </w:tc>
      </w:tr>
      <w:tr w:rsidR="00320190" w:rsidTr="00BA0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tcBorders>
              <w:right w:val="single" w:sz="4" w:space="0" w:color="4BACC6" w:themeColor="accent5"/>
            </w:tcBorders>
            <w:shd w:val="clear" w:color="auto" w:fill="auto"/>
          </w:tcPr>
          <w:p w:rsidR="00320190" w:rsidRPr="00D04CEC" w:rsidRDefault="00320190" w:rsidP="00EC53E9">
            <w:pPr>
              <w:pStyle w:val="aff"/>
              <w:widowControl/>
              <w:numPr>
                <w:ilvl w:val="0"/>
                <w:numId w:val="112"/>
              </w:numPr>
              <w:ind w:leftChars="0"/>
              <w:rPr>
                <w:b w:val="0"/>
              </w:rPr>
            </w:pPr>
            <w:r w:rsidRPr="00D04CEC">
              <w:rPr>
                <w:rFonts w:hint="eastAsia"/>
                <w:b w:val="0"/>
              </w:rPr>
              <w:t>覆議案</w:t>
            </w:r>
          </w:p>
          <w:p w:rsidR="00320190" w:rsidRPr="00E46333" w:rsidRDefault="00320190" w:rsidP="00EC53E9">
            <w:pPr>
              <w:pStyle w:val="aff"/>
              <w:widowControl/>
              <w:numPr>
                <w:ilvl w:val="0"/>
                <w:numId w:val="112"/>
              </w:numPr>
              <w:ind w:leftChars="0"/>
              <w:rPr>
                <w:b w:val="0"/>
                <w:sz w:val="21"/>
                <w:u w:val="single"/>
              </w:rPr>
            </w:pPr>
            <w:r w:rsidRPr="00D04CEC">
              <w:rPr>
                <w:rFonts w:hint="eastAsia"/>
                <w:b w:val="0"/>
                <w:color w:val="FF0000"/>
              </w:rPr>
              <w:t>行政院長不信任案</w:t>
            </w:r>
            <w:r w:rsidR="005D15F2" w:rsidRPr="00E46333">
              <w:rPr>
                <w:rFonts w:hint="eastAsia"/>
                <w:b w:val="0"/>
                <w:bCs w:val="0"/>
                <w:sz w:val="22"/>
                <w:u w:val="single"/>
              </w:rPr>
              <w:t>&lt;109</w:t>
            </w:r>
            <w:r w:rsidR="003A58B5" w:rsidRPr="00E46333">
              <w:rPr>
                <w:rFonts w:hint="eastAsia"/>
                <w:b w:val="0"/>
                <w:bCs w:val="0"/>
                <w:sz w:val="22"/>
                <w:u w:val="single"/>
              </w:rPr>
              <w:t>+108</w:t>
            </w:r>
            <w:r w:rsidR="005D15F2" w:rsidRPr="00E46333">
              <w:rPr>
                <w:rFonts w:hint="eastAsia"/>
                <w:b w:val="0"/>
                <w:bCs w:val="0"/>
                <w:sz w:val="22"/>
                <w:u w:val="single"/>
              </w:rPr>
              <w:t>地三&gt;</w:t>
            </w:r>
          </w:p>
          <w:p w:rsidR="00320190" w:rsidRPr="00D04CEC" w:rsidRDefault="00320190" w:rsidP="00EC53E9">
            <w:pPr>
              <w:pStyle w:val="aff"/>
              <w:widowControl/>
              <w:numPr>
                <w:ilvl w:val="0"/>
                <w:numId w:val="112"/>
              </w:numPr>
              <w:ind w:leftChars="0"/>
              <w:rPr>
                <w:b w:val="0"/>
              </w:rPr>
            </w:pPr>
            <w:r w:rsidRPr="00D04CEC">
              <w:rPr>
                <w:rFonts w:hint="eastAsia"/>
                <w:b w:val="0"/>
              </w:rPr>
              <w:t>立法院院長選舉</w:t>
            </w:r>
          </w:p>
          <w:p w:rsidR="00320190" w:rsidRPr="00D04CEC" w:rsidRDefault="00320190" w:rsidP="00EC53E9">
            <w:pPr>
              <w:pStyle w:val="aff"/>
              <w:widowControl/>
              <w:numPr>
                <w:ilvl w:val="0"/>
                <w:numId w:val="112"/>
              </w:numPr>
              <w:ind w:leftChars="0"/>
              <w:rPr>
                <w:b w:val="0"/>
              </w:rPr>
            </w:pPr>
            <w:r w:rsidRPr="00D04CEC">
              <w:rPr>
                <w:rFonts w:hint="eastAsia"/>
                <w:b w:val="0"/>
              </w:rPr>
              <w:t>修憲</w:t>
            </w:r>
            <w:r w:rsidR="000E5B3B">
              <w:rPr>
                <w:rFonts w:hint="eastAsia"/>
                <w:b w:val="0"/>
              </w:rPr>
              <w:t>提案</w:t>
            </w:r>
          </w:p>
          <w:p w:rsidR="00320190" w:rsidRPr="000E5B3B" w:rsidRDefault="00320190" w:rsidP="00EC53E9">
            <w:pPr>
              <w:pStyle w:val="aff"/>
              <w:widowControl/>
              <w:numPr>
                <w:ilvl w:val="0"/>
                <w:numId w:val="112"/>
              </w:numPr>
              <w:ind w:leftChars="0"/>
            </w:pPr>
            <w:r w:rsidRPr="00D04CEC">
              <w:rPr>
                <w:rFonts w:hint="eastAsia"/>
                <w:b w:val="0"/>
              </w:rPr>
              <w:t>總統副總統</w:t>
            </w:r>
            <w:r w:rsidRPr="00D04CEC">
              <w:rPr>
                <w:rFonts w:hint="eastAsia"/>
                <w:b w:val="0"/>
                <w:color w:val="FF0000"/>
              </w:rPr>
              <w:t>罷免</w:t>
            </w:r>
            <w:r w:rsidRPr="00D04CEC">
              <w:rPr>
                <w:rFonts w:hint="eastAsia"/>
                <w:b w:val="0"/>
              </w:rPr>
              <w:t>提案</w:t>
            </w:r>
          </w:p>
          <w:p w:rsidR="000E5B3B" w:rsidRPr="000E5B3B" w:rsidRDefault="000E5B3B" w:rsidP="000E5B3B">
            <w:pPr>
              <w:widowControl/>
              <w:rPr>
                <w:b w:val="0"/>
              </w:rPr>
            </w:pPr>
            <w:r w:rsidRPr="000E5B3B">
              <w:rPr>
                <w:rFonts w:hint="eastAsia"/>
                <w:b w:val="0"/>
              </w:rPr>
              <w:t>※地方議長之選舉</w:t>
            </w:r>
          </w:p>
        </w:tc>
        <w:tc>
          <w:tcPr>
            <w:tcW w:w="4181" w:type="dxa"/>
            <w:tcBorders>
              <w:left w:val="single" w:sz="4" w:space="0" w:color="4BACC6" w:themeColor="accent5"/>
            </w:tcBorders>
            <w:shd w:val="clear" w:color="auto" w:fill="auto"/>
          </w:tcPr>
          <w:p w:rsidR="00320190" w:rsidRPr="00D04CEC" w:rsidRDefault="00320190" w:rsidP="00EC53E9">
            <w:pPr>
              <w:pStyle w:val="aff"/>
              <w:widowControl/>
              <w:numPr>
                <w:ilvl w:val="0"/>
                <w:numId w:val="113"/>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0E5B3B">
              <w:rPr>
                <w:rFonts w:hAnsi="新細明體" w:hint="eastAsia"/>
                <w:color w:val="FF0000"/>
              </w:rPr>
              <w:t>緊急命令</w:t>
            </w:r>
            <w:r w:rsidRPr="00D04CEC">
              <w:rPr>
                <w:rFonts w:hAnsi="新細明體" w:hint="eastAsia"/>
              </w:rPr>
              <w:t>追認表決</w:t>
            </w:r>
          </w:p>
          <w:p w:rsidR="00320190" w:rsidRPr="00D50865" w:rsidRDefault="00320190" w:rsidP="00EC53E9">
            <w:pPr>
              <w:pStyle w:val="aff"/>
              <w:widowControl/>
              <w:numPr>
                <w:ilvl w:val="0"/>
                <w:numId w:val="113"/>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0E5B3B">
              <w:rPr>
                <w:rFonts w:hAnsi="新細明體" w:hint="eastAsia"/>
                <w:color w:val="FF0000"/>
              </w:rPr>
              <w:t>同意權</w:t>
            </w:r>
            <w:r w:rsidRPr="00D50865">
              <w:rPr>
                <w:rFonts w:hAnsi="新細明體" w:hint="eastAsia"/>
              </w:rPr>
              <w:t>之行使(總統提名</w:t>
            </w:r>
            <w:r>
              <w:rPr>
                <w:rFonts w:hAnsi="新細明體" w:hint="eastAsia"/>
              </w:rPr>
              <w:t>，</w:t>
            </w:r>
            <w:r w:rsidRPr="00D50865">
              <w:rPr>
                <w:rFonts w:hAnsi="新細明體" w:hint="eastAsia"/>
              </w:rPr>
              <w:t>經立法院同意任命)</w:t>
            </w:r>
          </w:p>
          <w:p w:rsidR="00320190" w:rsidRDefault="00320190" w:rsidP="00EC53E9">
            <w:pPr>
              <w:pStyle w:val="aff"/>
              <w:widowControl/>
              <w:numPr>
                <w:ilvl w:val="0"/>
                <w:numId w:val="113"/>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D50865">
              <w:rPr>
                <w:rFonts w:hAnsi="新細明體" w:hint="eastAsia"/>
              </w:rPr>
              <w:t>總統副總統</w:t>
            </w:r>
            <w:r w:rsidRPr="008B2D60">
              <w:rPr>
                <w:rFonts w:hAnsi="新細明體" w:hint="eastAsia"/>
                <w:color w:val="FF0000"/>
              </w:rPr>
              <w:t>彈劾</w:t>
            </w:r>
            <w:r w:rsidRPr="000E5B3B">
              <w:rPr>
                <w:rFonts w:hAnsi="新細明體" w:hint="eastAsia"/>
                <w:color w:val="FF0000"/>
              </w:rPr>
              <w:t>案</w:t>
            </w:r>
            <w:r w:rsidRPr="00D50865">
              <w:rPr>
                <w:rFonts w:hAnsi="新細明體" w:hint="eastAsia"/>
              </w:rPr>
              <w:t>之提出</w:t>
            </w:r>
          </w:p>
          <w:p w:rsidR="00320190" w:rsidRPr="00D04CEC" w:rsidRDefault="00320190" w:rsidP="001A666F">
            <w:pPr>
              <w:pStyle w:val="aff"/>
              <w:widowControl/>
              <w:ind w:leftChars="0"/>
              <w:cnfStyle w:val="000000100000" w:firstRow="0" w:lastRow="0" w:firstColumn="0" w:lastColumn="0" w:oddVBand="0" w:evenVBand="0" w:oddHBand="1" w:evenHBand="0" w:firstRowFirstColumn="0" w:firstRowLastColumn="0" w:lastRowFirstColumn="0" w:lastRowLastColumn="0"/>
              <w:rPr>
                <w:rFonts w:hAnsi="新細明體"/>
              </w:rPr>
            </w:pPr>
            <w:r w:rsidRPr="00D50865">
              <w:rPr>
                <w:rFonts w:hAnsi="新細明體" w:hint="eastAsia"/>
              </w:rPr>
              <w:t>(全體立委1/2提議全體2/3贊成=&gt;向大法官提彈劾案)</w:t>
            </w:r>
          </w:p>
        </w:tc>
      </w:tr>
    </w:tbl>
    <w:p w:rsidR="00320190" w:rsidRDefault="00320190">
      <w:pPr>
        <w:widowControl/>
        <w:rPr>
          <w:rFonts w:hAnsi="新細明體" w:cstheme="majorBidi"/>
          <w:iCs/>
          <w:szCs w:val="24"/>
        </w:rPr>
      </w:pPr>
    </w:p>
    <w:p w:rsidR="00170DF7" w:rsidRDefault="00170DF7" w:rsidP="00170DF7">
      <w:pPr>
        <w:rPr>
          <w:rFonts w:hAnsi="新細明體"/>
        </w:rPr>
      </w:pPr>
      <w:r w:rsidRPr="00170DF7">
        <w:rPr>
          <w:rFonts w:hAnsi="新細明體" w:hint="eastAsia"/>
          <w:b/>
        </w:rPr>
        <w:t>國會議事基本原則</w:t>
      </w:r>
      <w:r w:rsidRPr="00170DF7">
        <w:rPr>
          <w:rFonts w:hAnsi="新細明體" w:hint="eastAsia"/>
        </w:rPr>
        <w:tab/>
      </w:r>
      <w:r w:rsidRPr="00170DF7">
        <w:rPr>
          <w:rFonts w:hAnsi="新細明體" w:hint="eastAsia"/>
        </w:rPr>
        <w:tab/>
      </w:r>
      <w:r w:rsidRPr="00170DF7">
        <w:rPr>
          <w:rFonts w:hAnsi="新細明體" w:hint="eastAsia"/>
        </w:rPr>
        <w:tab/>
      </w:r>
      <w:r w:rsidRPr="00E46333">
        <w:rPr>
          <w:rFonts w:hint="eastAsia"/>
          <w:bCs/>
          <w:sz w:val="22"/>
          <w:u w:val="single"/>
        </w:rPr>
        <w:t>&lt;110身三&gt;</w:t>
      </w:r>
    </w:p>
    <w:p w:rsidR="00170DF7" w:rsidRDefault="00170DF7" w:rsidP="001B38F0">
      <w:pPr>
        <w:pStyle w:val="aff"/>
        <w:numPr>
          <w:ilvl w:val="0"/>
          <w:numId w:val="229"/>
        </w:numPr>
        <w:ind w:leftChars="0"/>
      </w:pPr>
      <w:r>
        <w:rPr>
          <w:rFonts w:hint="eastAsia"/>
        </w:rPr>
        <w:t>一事不再議原則(</w:t>
      </w:r>
      <w:r w:rsidRPr="00170DF7">
        <w:rPr>
          <w:rFonts w:hint="eastAsia"/>
          <w:color w:val="FF0000"/>
        </w:rPr>
        <w:t>會期不連續原則</w:t>
      </w:r>
      <w:r>
        <w:rPr>
          <w:rFonts w:hint="eastAsia"/>
        </w:rPr>
        <w:t>)</w:t>
      </w:r>
    </w:p>
    <w:p w:rsidR="00170DF7" w:rsidRDefault="00170DF7" w:rsidP="001B38F0">
      <w:pPr>
        <w:pStyle w:val="aff"/>
        <w:numPr>
          <w:ilvl w:val="0"/>
          <w:numId w:val="229"/>
        </w:numPr>
        <w:ind w:leftChars="0"/>
      </w:pPr>
      <w:r>
        <w:rPr>
          <w:rFonts w:hint="eastAsia"/>
        </w:rPr>
        <w:t>議會自律原則</w:t>
      </w:r>
    </w:p>
    <w:p w:rsidR="00170DF7" w:rsidRDefault="00170DF7" w:rsidP="001B38F0">
      <w:pPr>
        <w:pStyle w:val="aff"/>
        <w:numPr>
          <w:ilvl w:val="0"/>
          <w:numId w:val="229"/>
        </w:numPr>
        <w:ind w:leftChars="0"/>
      </w:pPr>
      <w:r>
        <w:rPr>
          <w:rFonts w:hint="eastAsia"/>
        </w:rPr>
        <w:t>多數決原則</w:t>
      </w:r>
    </w:p>
    <w:p w:rsidR="00170DF7" w:rsidRDefault="00170DF7" w:rsidP="001B38F0">
      <w:pPr>
        <w:pStyle w:val="aff"/>
        <w:numPr>
          <w:ilvl w:val="0"/>
          <w:numId w:val="229"/>
        </w:numPr>
        <w:ind w:leftChars="0"/>
      </w:pPr>
      <w:r>
        <w:rPr>
          <w:rFonts w:hint="eastAsia"/>
        </w:rPr>
        <w:t>一時議一事原則</w:t>
      </w:r>
    </w:p>
    <w:p w:rsidR="00170DF7" w:rsidRDefault="00170DF7" w:rsidP="001B38F0">
      <w:pPr>
        <w:pStyle w:val="aff"/>
        <w:numPr>
          <w:ilvl w:val="0"/>
          <w:numId w:val="229"/>
        </w:numPr>
        <w:ind w:leftChars="0"/>
      </w:pPr>
      <w:r>
        <w:rPr>
          <w:rFonts w:hint="eastAsia"/>
        </w:rPr>
        <w:t>足法定人數原則</w:t>
      </w:r>
    </w:p>
    <w:p w:rsidR="00170DF7" w:rsidRDefault="00170DF7" w:rsidP="001B38F0">
      <w:pPr>
        <w:pStyle w:val="aff"/>
        <w:numPr>
          <w:ilvl w:val="0"/>
          <w:numId w:val="229"/>
        </w:numPr>
        <w:ind w:leftChars="0"/>
      </w:pPr>
      <w:r>
        <w:rPr>
          <w:rFonts w:hint="eastAsia"/>
        </w:rPr>
        <w:t>討論與表決公開原則</w:t>
      </w:r>
    </w:p>
    <w:p w:rsidR="00170DF7" w:rsidRDefault="00170DF7" w:rsidP="001B38F0">
      <w:pPr>
        <w:pStyle w:val="aff"/>
        <w:numPr>
          <w:ilvl w:val="0"/>
          <w:numId w:val="229"/>
        </w:numPr>
        <w:ind w:leftChars="0"/>
      </w:pPr>
      <w:r>
        <w:rPr>
          <w:rFonts w:hint="eastAsia"/>
        </w:rPr>
        <w:t>議事資訊公開原則</w:t>
      </w:r>
    </w:p>
    <w:p w:rsidR="00170DF7" w:rsidRPr="00170DF7" w:rsidRDefault="00170DF7">
      <w:pPr>
        <w:widowControl/>
        <w:rPr>
          <w:rFonts w:hAnsi="新細明體" w:cstheme="majorBidi"/>
          <w:iCs/>
          <w:szCs w:val="24"/>
        </w:rPr>
      </w:pPr>
    </w:p>
    <w:p w:rsidR="004F7CB7" w:rsidRDefault="004F7CB7">
      <w:pPr>
        <w:widowControl/>
        <w:rPr>
          <w:rFonts w:asciiTheme="majorHAnsi" w:eastAsia="標楷體" w:hAnsiTheme="majorHAnsi" w:cstheme="majorBidi"/>
          <w:b/>
          <w:iCs/>
          <w:sz w:val="32"/>
          <w:szCs w:val="24"/>
        </w:rPr>
      </w:pPr>
      <w:r>
        <w:br w:type="page"/>
      </w:r>
    </w:p>
    <w:p w:rsidR="00606331" w:rsidRDefault="007877DE" w:rsidP="00A91C8E">
      <w:pPr>
        <w:pStyle w:val="ae"/>
      </w:pPr>
      <w:bookmarkStart w:id="6" w:name="憲法與憲增─司法院"/>
      <w:r>
        <w:rPr>
          <w:rFonts w:hint="eastAsia"/>
        </w:rPr>
        <w:t>司法院</w:t>
      </w:r>
      <w:bookmarkEnd w:id="6"/>
    </w:p>
    <w:tbl>
      <w:tblPr>
        <w:tblStyle w:val="-40"/>
        <w:tblW w:w="11339" w:type="dxa"/>
        <w:jc w:val="center"/>
        <w:tblLook w:val="04A0" w:firstRow="1" w:lastRow="0" w:firstColumn="1" w:lastColumn="0" w:noHBand="0" w:noVBand="1"/>
      </w:tblPr>
      <w:tblGrid>
        <w:gridCol w:w="2835"/>
        <w:gridCol w:w="8504"/>
      </w:tblGrid>
      <w:tr w:rsidR="00A91C8E" w:rsidTr="00A91C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left w:val="single" w:sz="8" w:space="0" w:color="8064A2" w:themeColor="accent4"/>
              <w:bottom w:val="single" w:sz="18" w:space="0" w:color="8064A2" w:themeColor="accent4"/>
              <w:right w:val="single" w:sz="8" w:space="0" w:color="8064A2" w:themeColor="accent4"/>
            </w:tcBorders>
          </w:tcPr>
          <w:p w:rsidR="00A91C8E" w:rsidRPr="00606331" w:rsidRDefault="00A91C8E" w:rsidP="00A91C8E">
            <w:pPr>
              <w:rPr>
                <w:rFonts w:hAnsi="新細明體"/>
              </w:rPr>
            </w:pPr>
            <w:r w:rsidRPr="00A91C8E">
              <w:rPr>
                <w:rFonts w:hAnsi="新細明體" w:hint="eastAsia"/>
                <w:color w:val="984806" w:themeColor="accent6" w:themeShade="80"/>
                <w:u w:val="single"/>
              </w:rPr>
              <w:t>§77</w:t>
            </w:r>
            <w:r w:rsidRPr="00103C1C">
              <w:rPr>
                <w:rFonts w:hAnsi="新細明體" w:hint="eastAsia"/>
              </w:rPr>
              <w:t xml:space="preserve">　</w:t>
            </w:r>
            <w:r w:rsidRPr="00A91C8E">
              <w:rPr>
                <w:rFonts w:hAnsi="新細明體" w:hint="eastAsia"/>
                <w:b w:val="0"/>
                <w:color w:val="auto"/>
              </w:rPr>
              <w:t>司法院為國家最高司法機關，掌理民事、刑事、行政訴訟之審判及</w:t>
            </w:r>
            <w:r w:rsidRPr="00B47B05">
              <w:rPr>
                <w:rFonts w:hAnsi="新細明體" w:hint="eastAsia"/>
                <w:b w:val="0"/>
                <w:color w:val="FF0000"/>
              </w:rPr>
              <w:t>公務員之懲戒</w:t>
            </w:r>
            <w:r w:rsidRPr="00A91C8E">
              <w:rPr>
                <w:rFonts w:hAnsi="新細明體" w:hint="eastAsia"/>
                <w:b w:val="0"/>
                <w:color w:val="auto"/>
              </w:rPr>
              <w:t>。</w:t>
            </w:r>
            <w:r w:rsidR="00900938">
              <w:rPr>
                <w:rFonts w:hAnsi="新細明體" w:hint="eastAsia"/>
                <w:b w:val="0"/>
                <w:color w:val="auto"/>
              </w:rPr>
              <w:t>(狹義)</w:t>
            </w:r>
            <w:r w:rsidR="00B47B05" w:rsidRPr="008543AE">
              <w:rPr>
                <w:rFonts w:hAnsi="新細明體"/>
                <w:b w:val="0"/>
                <w:color w:val="auto"/>
                <w:sz w:val="22"/>
                <w:u w:val="single"/>
              </w:rPr>
              <w:t>&lt;1</w:t>
            </w:r>
            <w:r w:rsidR="00B47B05">
              <w:rPr>
                <w:rFonts w:hAnsi="新細明體"/>
                <w:b w:val="0"/>
                <w:color w:val="auto"/>
                <w:sz w:val="22"/>
                <w:u w:val="single"/>
              </w:rPr>
              <w:t>08高</w:t>
            </w:r>
            <w:r w:rsidR="00B47B05" w:rsidRPr="008543AE">
              <w:rPr>
                <w:rFonts w:hAnsi="新細明體"/>
                <w:b w:val="0"/>
                <w:color w:val="auto"/>
                <w:sz w:val="22"/>
                <w:u w:val="single"/>
              </w:rPr>
              <w:t>&gt;</w:t>
            </w:r>
          </w:p>
          <w:p w:rsidR="00A91C8E" w:rsidRPr="00A029AC" w:rsidRDefault="00A91C8E" w:rsidP="00A91C8E">
            <w:pPr>
              <w:rPr>
                <w:rFonts w:hAnsi="新細明體"/>
                <w:color w:val="8064A2" w:themeColor="accent4"/>
              </w:rPr>
            </w:pPr>
            <w:r w:rsidRPr="00A91C8E">
              <w:rPr>
                <w:rFonts w:hAnsi="新細明體" w:hint="eastAsia"/>
                <w:color w:val="984806" w:themeColor="accent6" w:themeShade="80"/>
                <w:u w:val="single"/>
              </w:rPr>
              <w:t>§78</w:t>
            </w:r>
            <w:r w:rsidRPr="00103C1C">
              <w:rPr>
                <w:rFonts w:hAnsi="新細明體" w:hint="eastAsia"/>
              </w:rPr>
              <w:t xml:space="preserve">　</w:t>
            </w:r>
            <w:r w:rsidRPr="00A91C8E">
              <w:rPr>
                <w:rFonts w:hAnsi="新細明體" w:hint="eastAsia"/>
                <w:b w:val="0"/>
                <w:color w:val="auto"/>
              </w:rPr>
              <w:t>司法院</w:t>
            </w:r>
            <w:r w:rsidRPr="004E3669">
              <w:rPr>
                <w:rFonts w:hAnsi="新細明體" w:hint="eastAsia"/>
                <w:color w:val="auto"/>
              </w:rPr>
              <w:t>解釋憲法</w:t>
            </w:r>
            <w:r w:rsidRPr="00A91C8E">
              <w:rPr>
                <w:rFonts w:hAnsi="新細明體" w:hint="eastAsia"/>
                <w:b w:val="0"/>
                <w:color w:val="auto"/>
              </w:rPr>
              <w:t>，並有</w:t>
            </w:r>
            <w:r w:rsidRPr="004E3669">
              <w:rPr>
                <w:rFonts w:hAnsi="新細明體" w:hint="eastAsia"/>
                <w:color w:val="auto"/>
              </w:rPr>
              <w:t>統一解釋法律及命令之權</w:t>
            </w:r>
            <w:r w:rsidRPr="00A91C8E">
              <w:rPr>
                <w:rFonts w:hAnsi="新細明體" w:hint="eastAsia"/>
                <w:b w:val="0"/>
                <w:color w:val="auto"/>
              </w:rPr>
              <w:t>。</w:t>
            </w:r>
            <w:r w:rsidR="00A029AC" w:rsidRPr="00A029AC">
              <w:rPr>
                <w:rFonts w:hAnsi="新細明體" w:hint="eastAsia"/>
                <w:b w:val="0"/>
                <w:color w:val="8064A2" w:themeColor="accent4"/>
              </w:rPr>
              <w:t>(未說明效力)</w:t>
            </w:r>
            <w:r w:rsidR="004E3669" w:rsidRPr="008543AE">
              <w:rPr>
                <w:rFonts w:hAnsi="新細明體"/>
                <w:b w:val="0"/>
                <w:color w:val="auto"/>
                <w:sz w:val="22"/>
                <w:u w:val="single"/>
              </w:rPr>
              <w:t xml:space="preserve"> &lt;</w:t>
            </w:r>
            <w:r w:rsidR="004E3669">
              <w:rPr>
                <w:rFonts w:hAnsi="新細明體"/>
                <w:b w:val="0"/>
                <w:color w:val="auto"/>
                <w:sz w:val="22"/>
                <w:u w:val="single"/>
              </w:rPr>
              <w:t>1</w:t>
            </w:r>
            <w:r w:rsidR="004E3669" w:rsidRPr="008543AE">
              <w:rPr>
                <w:rFonts w:hAnsi="新細明體"/>
                <w:b w:val="0"/>
                <w:color w:val="auto"/>
                <w:sz w:val="22"/>
                <w:u w:val="single"/>
              </w:rPr>
              <w:t>1</w:t>
            </w:r>
            <w:r w:rsidR="004E3669">
              <w:rPr>
                <w:rFonts w:hAnsi="新細明體"/>
                <w:b w:val="0"/>
                <w:color w:val="auto"/>
                <w:sz w:val="22"/>
                <w:u w:val="single"/>
              </w:rPr>
              <w:t>0初&gt;</w:t>
            </w:r>
          </w:p>
          <w:p w:rsidR="00A91C8E" w:rsidRPr="00606331" w:rsidRDefault="00A91C8E" w:rsidP="00A91C8E">
            <w:pPr>
              <w:rPr>
                <w:rFonts w:hAnsi="新細明體"/>
              </w:rPr>
            </w:pPr>
            <w:r w:rsidRPr="00A91C8E">
              <w:rPr>
                <w:rFonts w:hAnsi="新細明體" w:hint="eastAsia"/>
                <w:color w:val="984806" w:themeColor="accent6" w:themeShade="80"/>
                <w:u w:val="single"/>
              </w:rPr>
              <w:t>§80</w:t>
            </w:r>
            <w:r w:rsidRPr="00103C1C">
              <w:rPr>
                <w:rFonts w:hAnsi="新細明體" w:hint="eastAsia"/>
              </w:rPr>
              <w:t xml:space="preserve">　</w:t>
            </w:r>
            <w:r w:rsidRPr="00A91C8E">
              <w:rPr>
                <w:rFonts w:hAnsi="新細明體" w:hint="eastAsia"/>
                <w:b w:val="0"/>
                <w:color w:val="auto"/>
              </w:rPr>
              <w:t>法官須超出黨派以外，依據</w:t>
            </w:r>
            <w:r w:rsidRPr="00A91C8E">
              <w:rPr>
                <w:rFonts w:hAnsi="新細明體" w:hint="eastAsia"/>
                <w:color w:val="auto"/>
              </w:rPr>
              <w:t>法律獨立審判</w:t>
            </w:r>
            <w:r w:rsidRPr="00A91C8E">
              <w:rPr>
                <w:rFonts w:hAnsi="新細明體" w:hint="eastAsia"/>
                <w:b w:val="0"/>
                <w:color w:val="auto"/>
              </w:rPr>
              <w:t>，不受任何干涉。</w:t>
            </w:r>
            <w:r w:rsidR="00A526C9" w:rsidRPr="00A029AC">
              <w:rPr>
                <w:rFonts w:hAnsi="新細明體" w:hint="eastAsia"/>
                <w:b w:val="0"/>
                <w:color w:val="8064A2" w:themeColor="accent4"/>
              </w:rPr>
              <w:t>(</w:t>
            </w:r>
            <w:r w:rsidR="00A526C9">
              <w:rPr>
                <w:rFonts w:hAnsi="新細明體" w:hint="eastAsia"/>
                <w:b w:val="0"/>
                <w:color w:val="8064A2" w:themeColor="accent4"/>
              </w:rPr>
              <w:t>大法官適用)</w:t>
            </w:r>
          </w:p>
          <w:p w:rsidR="00A91C8E" w:rsidRPr="00A91C8E" w:rsidRDefault="00A91C8E" w:rsidP="00A91C8E">
            <w:pPr>
              <w:rPr>
                <w:rFonts w:hAnsi="新細明體"/>
              </w:rPr>
            </w:pPr>
            <w:r w:rsidRPr="00A91C8E">
              <w:rPr>
                <w:rFonts w:hAnsi="新細明體" w:hint="eastAsia"/>
                <w:color w:val="984806" w:themeColor="accent6" w:themeShade="80"/>
                <w:u w:val="single"/>
              </w:rPr>
              <w:t>§81</w:t>
            </w:r>
            <w:r w:rsidRPr="00A91C8E">
              <w:rPr>
                <w:rFonts w:hAnsi="新細明體" w:hint="eastAsia"/>
              </w:rPr>
              <w:t xml:space="preserve">　</w:t>
            </w:r>
            <w:r w:rsidR="00DD7FD8" w:rsidRPr="00DD7FD8">
              <w:rPr>
                <w:rFonts w:hAnsi="新細明體" w:hint="eastAsia"/>
                <w:color w:val="auto"/>
              </w:rPr>
              <w:t>法官身分保障</w:t>
            </w:r>
            <w:r w:rsidR="00DD7FD8">
              <w:rPr>
                <w:rFonts w:hAnsi="新細明體" w:hint="eastAsia"/>
                <w:color w:val="auto"/>
              </w:rPr>
              <w:t xml:space="preserve"> </w:t>
            </w:r>
            <w:r w:rsidR="00DD7FD8" w:rsidRPr="00DD7FD8">
              <w:rPr>
                <w:rFonts w:hAnsi="新細明體" w:hint="eastAsia"/>
                <w:b w:val="0"/>
                <w:color w:val="auto"/>
                <w:shd w:val="pct15" w:color="auto" w:fill="FFFFFF"/>
              </w:rPr>
              <w:t>刑懲禁→免，法→停轉減</w:t>
            </w:r>
            <w:r w:rsidR="00DD7FD8">
              <w:rPr>
                <w:rFonts w:hAnsi="新細明體" w:hint="eastAsia"/>
                <w:color w:val="auto"/>
              </w:rPr>
              <w:t xml:space="preserve"> </w:t>
            </w:r>
            <w:r w:rsidR="00DD7FD8" w:rsidRPr="008543AE">
              <w:rPr>
                <w:rFonts w:hAnsi="新細明體"/>
                <w:b w:val="0"/>
                <w:color w:val="auto"/>
                <w:sz w:val="22"/>
                <w:u w:val="single"/>
              </w:rPr>
              <w:t>&lt;</w:t>
            </w:r>
            <w:r w:rsidR="00DD7FD8">
              <w:rPr>
                <w:rFonts w:hAnsi="新細明體"/>
                <w:b w:val="0"/>
                <w:color w:val="auto"/>
                <w:sz w:val="22"/>
                <w:u w:val="single"/>
              </w:rPr>
              <w:t>1</w:t>
            </w:r>
            <w:r w:rsidR="00DD7FD8" w:rsidRPr="008543AE">
              <w:rPr>
                <w:rFonts w:hAnsi="新細明體"/>
                <w:b w:val="0"/>
                <w:color w:val="auto"/>
                <w:sz w:val="22"/>
                <w:u w:val="single"/>
              </w:rPr>
              <w:t>1</w:t>
            </w:r>
            <w:r w:rsidR="00DD7FD8">
              <w:rPr>
                <w:rFonts w:hAnsi="新細明體"/>
                <w:b w:val="0"/>
                <w:color w:val="auto"/>
                <w:sz w:val="22"/>
                <w:u w:val="single"/>
              </w:rPr>
              <w:t>1普&gt;</w:t>
            </w:r>
          </w:p>
          <w:p w:rsidR="00A91C8E" w:rsidRPr="00A91C8E" w:rsidRDefault="00A91C8E" w:rsidP="00A91C8E">
            <w:pPr>
              <w:rPr>
                <w:rFonts w:hAnsi="新細明體"/>
                <w:b w:val="0"/>
                <w:color w:val="auto"/>
              </w:rPr>
            </w:pPr>
            <w:r w:rsidRPr="00A91C8E">
              <w:rPr>
                <w:rFonts w:hAnsi="新細明體" w:hint="eastAsia"/>
                <w:b w:val="0"/>
                <w:color w:val="auto"/>
              </w:rPr>
              <w:t>法官為</w:t>
            </w:r>
            <w:r w:rsidRPr="00A91C8E">
              <w:rPr>
                <w:rFonts w:hAnsi="新細明體" w:hint="eastAsia"/>
                <w:color w:val="auto"/>
              </w:rPr>
              <w:t>終身職</w:t>
            </w:r>
            <w:r w:rsidRPr="00A91C8E">
              <w:rPr>
                <w:rFonts w:hAnsi="新細明體" w:hint="eastAsia"/>
                <w:b w:val="0"/>
                <w:color w:val="auto"/>
              </w:rPr>
              <w:t>，</w:t>
            </w:r>
            <w:r w:rsidRPr="00DD7FD8">
              <w:rPr>
                <w:rFonts w:hAnsi="新細明體" w:hint="eastAsia"/>
                <w:b w:val="0"/>
                <w:color w:val="FF0000"/>
              </w:rPr>
              <w:t>非受刑事或懲戒處分</w:t>
            </w:r>
            <w:r w:rsidRPr="00A91C8E">
              <w:rPr>
                <w:rFonts w:hAnsi="新細明體" w:hint="eastAsia"/>
                <w:b w:val="0"/>
                <w:color w:val="auto"/>
              </w:rPr>
              <w:t>，或</w:t>
            </w:r>
            <w:r w:rsidRPr="00DD7FD8">
              <w:rPr>
                <w:rFonts w:hAnsi="新細明體" w:hint="eastAsia"/>
                <w:b w:val="0"/>
                <w:color w:val="FF0000"/>
              </w:rPr>
              <w:t>禁治產</w:t>
            </w:r>
            <w:r w:rsidRPr="00A91C8E">
              <w:rPr>
                <w:rFonts w:hAnsi="新細明體" w:hint="eastAsia"/>
                <w:b w:val="0"/>
                <w:color w:val="auto"/>
              </w:rPr>
              <w:t>之宣告，</w:t>
            </w:r>
            <w:r w:rsidRPr="00DD7FD8">
              <w:rPr>
                <w:rFonts w:hAnsi="新細明體" w:hint="eastAsia"/>
                <w:b w:val="0"/>
                <w:color w:val="FF0000"/>
              </w:rPr>
              <w:t>不得</w:t>
            </w:r>
            <w:r w:rsidRPr="00DD7FD8">
              <w:rPr>
                <w:rFonts w:hAnsi="新細明體" w:hint="eastAsia"/>
                <w:b w:val="0"/>
                <w:color w:val="FF0000"/>
                <w:shd w:val="pct15" w:color="auto" w:fill="FFFFFF"/>
              </w:rPr>
              <w:t>免</w:t>
            </w:r>
            <w:r w:rsidRPr="00DD7FD8">
              <w:rPr>
                <w:rFonts w:hAnsi="新細明體" w:hint="eastAsia"/>
                <w:b w:val="0"/>
                <w:color w:val="FF0000"/>
              </w:rPr>
              <w:t>職</w:t>
            </w:r>
            <w:r w:rsidRPr="00A91C8E">
              <w:rPr>
                <w:rFonts w:hAnsi="新細明體" w:hint="eastAsia"/>
                <w:b w:val="0"/>
                <w:color w:val="auto"/>
              </w:rPr>
              <w:t>。</w:t>
            </w:r>
            <w:r w:rsidRPr="00EB73DD">
              <w:rPr>
                <w:rFonts w:hAnsi="新細明體" w:hint="eastAsia"/>
                <w:b w:val="0"/>
                <w:color w:val="FF0000"/>
              </w:rPr>
              <w:t>非依法律，</w:t>
            </w:r>
            <w:r w:rsidRPr="00702FFD">
              <w:rPr>
                <w:rFonts w:hAnsi="新細明體" w:hint="eastAsia"/>
                <w:b w:val="0"/>
                <w:color w:val="FF0000"/>
              </w:rPr>
              <w:t>不得</w:t>
            </w:r>
            <w:r w:rsidRPr="00DD7FD8">
              <w:rPr>
                <w:rFonts w:hAnsi="新細明體" w:hint="eastAsia"/>
                <w:b w:val="0"/>
                <w:color w:val="FF0000"/>
                <w:shd w:val="pct15" w:color="auto" w:fill="FFFFFF"/>
              </w:rPr>
              <w:t>停</w:t>
            </w:r>
            <w:r w:rsidRPr="00702FFD">
              <w:rPr>
                <w:rFonts w:hAnsi="新細明體" w:hint="eastAsia"/>
                <w:b w:val="0"/>
                <w:color w:val="FF0000"/>
              </w:rPr>
              <w:t>職、</w:t>
            </w:r>
            <w:r w:rsidRPr="00DD7FD8">
              <w:rPr>
                <w:rFonts w:hAnsi="新細明體" w:hint="eastAsia"/>
                <w:b w:val="0"/>
                <w:color w:val="FF0000"/>
                <w:shd w:val="pct15" w:color="auto" w:fill="FFFFFF"/>
              </w:rPr>
              <w:t>轉</w:t>
            </w:r>
            <w:r w:rsidRPr="00702FFD">
              <w:rPr>
                <w:rFonts w:hAnsi="新細明體" w:hint="eastAsia"/>
                <w:b w:val="0"/>
                <w:color w:val="FF0000"/>
              </w:rPr>
              <w:t>任或</w:t>
            </w:r>
            <w:r w:rsidRPr="00DD7FD8">
              <w:rPr>
                <w:rFonts w:hAnsi="新細明體" w:hint="eastAsia"/>
                <w:b w:val="0"/>
                <w:color w:val="FF0000"/>
                <w:shd w:val="pct15" w:color="auto" w:fill="FFFFFF"/>
              </w:rPr>
              <w:t>減</w:t>
            </w:r>
            <w:r w:rsidRPr="00702FFD">
              <w:rPr>
                <w:rFonts w:hAnsi="新細明體" w:hint="eastAsia"/>
                <w:b w:val="0"/>
                <w:color w:val="FF0000"/>
              </w:rPr>
              <w:t>俸</w:t>
            </w:r>
            <w:r w:rsidRPr="00A91C8E">
              <w:rPr>
                <w:rFonts w:hAnsi="新細明體" w:hint="eastAsia"/>
                <w:b w:val="0"/>
                <w:color w:val="auto"/>
              </w:rPr>
              <w:t>。</w:t>
            </w:r>
          </w:p>
          <w:p w:rsidR="00A91C8E" w:rsidRPr="000C5600" w:rsidRDefault="00A91C8E" w:rsidP="00A91C8E">
            <w:pPr>
              <w:rPr>
                <w:rFonts w:hAnsi="新細明體"/>
                <w:color w:val="984806" w:themeColor="accent6" w:themeShade="80"/>
                <w:u w:val="single"/>
              </w:rPr>
            </w:pPr>
            <w:r w:rsidRPr="00A91C8E">
              <w:rPr>
                <w:rFonts w:hAnsi="新細明體" w:hint="eastAsia"/>
                <w:color w:val="984806" w:themeColor="accent6" w:themeShade="80"/>
                <w:u w:val="single"/>
              </w:rPr>
              <w:t>§82</w:t>
            </w:r>
            <w:r w:rsidRPr="00103C1C">
              <w:rPr>
                <w:rFonts w:hAnsi="新細明體" w:hint="eastAsia"/>
              </w:rPr>
              <w:t xml:space="preserve">　</w:t>
            </w:r>
            <w:r w:rsidRPr="00A91C8E">
              <w:rPr>
                <w:rFonts w:hAnsi="新細明體" w:hint="eastAsia"/>
                <w:b w:val="0"/>
                <w:color w:val="auto"/>
              </w:rPr>
              <w:t>司法院及各級法院之組織，以法律定之。</w:t>
            </w:r>
          </w:p>
        </w:tc>
      </w:tr>
      <w:tr w:rsidR="00316CB9" w:rsidTr="00103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8064A2" w:themeColor="accent4"/>
              <w:left w:val="single" w:sz="8" w:space="0" w:color="8064A2" w:themeColor="accent4"/>
              <w:bottom w:val="single" w:sz="8" w:space="0" w:color="8064A2" w:themeColor="accent4"/>
              <w:right w:val="single" w:sz="8" w:space="0" w:color="8064A2" w:themeColor="accent4"/>
            </w:tcBorders>
            <w:shd w:val="clear" w:color="auto" w:fill="auto"/>
          </w:tcPr>
          <w:p w:rsidR="00316CB9" w:rsidRDefault="00316CB9" w:rsidP="00316CB9">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5</w:t>
            </w:r>
            <w:r w:rsidR="008543AE" w:rsidRPr="008543AE">
              <w:rPr>
                <w:rFonts w:hAnsi="新細明體" w:hint="eastAsia"/>
                <w:color w:val="984806" w:themeColor="accent6" w:themeShade="80"/>
              </w:rPr>
              <w:t xml:space="preserve">   </w:t>
            </w:r>
            <w:r w:rsidR="008543AE" w:rsidRPr="008543AE">
              <w:rPr>
                <w:rFonts w:hAnsi="新細明體"/>
                <w:b w:val="0"/>
                <w:color w:val="auto"/>
                <w:sz w:val="22"/>
                <w:u w:val="single"/>
              </w:rPr>
              <w:t>&lt;110</w:t>
            </w:r>
            <w:r w:rsidR="001458D5">
              <w:rPr>
                <w:rFonts w:hAnsi="新細明體"/>
                <w:b w:val="0"/>
                <w:color w:val="auto"/>
                <w:sz w:val="22"/>
                <w:u w:val="single"/>
              </w:rPr>
              <w:t>原</w:t>
            </w:r>
            <w:r w:rsidR="008543AE" w:rsidRPr="008543AE">
              <w:rPr>
                <w:rFonts w:hAnsi="新細明體"/>
                <w:b w:val="0"/>
                <w:color w:val="auto"/>
                <w:sz w:val="22"/>
                <w:u w:val="single"/>
              </w:rPr>
              <w:t>四&gt;</w:t>
            </w:r>
          </w:p>
        </w:tc>
      </w:tr>
      <w:tr w:rsidR="00316CB9"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rsidR="00316CB9" w:rsidRDefault="00684BD3" w:rsidP="00684BD3">
            <w:pPr>
              <w:jc w:val="center"/>
              <w:rPr>
                <w:rFonts w:hAnsi="新細明體"/>
                <w:b w:val="0"/>
                <w:color w:val="auto"/>
              </w:rPr>
            </w:pPr>
            <w:r w:rsidRPr="00684BD3">
              <w:rPr>
                <w:rFonts w:hAnsi="新細明體"/>
                <w:b w:val="0"/>
                <w:color w:val="auto"/>
              </w:rPr>
              <w:t>Ⅰ.</w:t>
            </w:r>
          </w:p>
          <w:p w:rsidR="008543AE" w:rsidRPr="00684BD3" w:rsidRDefault="008543AE" w:rsidP="00684BD3">
            <w:pPr>
              <w:jc w:val="center"/>
              <w:rPr>
                <w:rFonts w:hAnsi="新細明體"/>
                <w:b w:val="0"/>
                <w:color w:val="auto"/>
              </w:rPr>
            </w:pP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316CB9" w:rsidRPr="00316CB9" w:rsidRDefault="00316CB9" w:rsidP="00EC53E9">
            <w:pPr>
              <w:pStyle w:val="aff"/>
              <w:numPr>
                <w:ilvl w:val="0"/>
                <w:numId w:val="107"/>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316CB9">
              <w:rPr>
                <w:rFonts w:hAnsi="新細明體" w:hint="eastAsia"/>
                <w:color w:val="auto"/>
              </w:rPr>
              <w:t>司法院設</w:t>
            </w:r>
            <w:r w:rsidRPr="00316CB9">
              <w:rPr>
                <w:rFonts w:hAnsi="新細明體" w:hint="eastAsia"/>
                <w:b/>
                <w:color w:val="auto"/>
              </w:rPr>
              <w:t>大法官</w:t>
            </w:r>
            <w:r w:rsidRPr="00316CB9">
              <w:rPr>
                <w:rFonts w:hAnsi="新細明體" w:hint="eastAsia"/>
                <w:b/>
                <w:color w:val="auto"/>
                <w:highlight w:val="yellow"/>
              </w:rPr>
              <w:t>15人</w:t>
            </w:r>
            <w:r w:rsidRPr="00316CB9">
              <w:rPr>
                <w:rFonts w:hAnsi="新細明體" w:hint="eastAsia"/>
                <w:color w:val="auto"/>
              </w:rPr>
              <w:t>，並以其中一人為院長、一人為副院長，由總統提名，經立法院同意任命之。</w:t>
            </w:r>
            <w:r w:rsidR="004E3669" w:rsidRPr="004E3669">
              <w:rPr>
                <w:rFonts w:hAnsi="新細明體"/>
                <w:color w:val="auto"/>
                <w:sz w:val="22"/>
                <w:u w:val="single"/>
              </w:rPr>
              <w:t>&lt;110初&gt;</w:t>
            </w:r>
          </w:p>
          <w:p w:rsidR="00316CB9" w:rsidRPr="00316CB9" w:rsidRDefault="00316CB9" w:rsidP="00EC53E9">
            <w:pPr>
              <w:pStyle w:val="aff"/>
              <w:numPr>
                <w:ilvl w:val="0"/>
                <w:numId w:val="107"/>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316CB9">
              <w:rPr>
                <w:rFonts w:hAnsi="新細明體" w:hint="eastAsia"/>
                <w:color w:val="auto"/>
              </w:rPr>
              <w:t>司法院</w:t>
            </w:r>
            <w:r w:rsidRPr="00316CB9">
              <w:rPr>
                <w:rFonts w:hAnsi="新細明體" w:hint="eastAsia"/>
                <w:color w:val="FF0000"/>
              </w:rPr>
              <w:t>大法官除法官轉任</w:t>
            </w:r>
            <w:r w:rsidRPr="00316CB9">
              <w:rPr>
                <w:rFonts w:hAnsi="新細明體" w:hint="eastAsia"/>
                <w:color w:val="auto"/>
              </w:rPr>
              <w:t>者外，</w:t>
            </w:r>
            <w:r w:rsidRPr="00316CB9">
              <w:rPr>
                <w:rFonts w:hAnsi="新細明體" w:hint="eastAsia"/>
                <w:color w:val="FF0000"/>
              </w:rPr>
              <w:t>不適用</w:t>
            </w:r>
            <w:r w:rsidRPr="00316CB9">
              <w:rPr>
                <w:rFonts w:hAnsi="新細明體" w:hint="eastAsia"/>
                <w:color w:val="auto"/>
              </w:rPr>
              <w:t>憲81及有關</w:t>
            </w:r>
            <w:r w:rsidRPr="00316CB9">
              <w:rPr>
                <w:rFonts w:hAnsi="新細明體" w:hint="eastAsia"/>
                <w:color w:val="FF0000"/>
              </w:rPr>
              <w:t>法官終身職待遇</w:t>
            </w:r>
            <w:r w:rsidRPr="00316CB9">
              <w:rPr>
                <w:rFonts w:hAnsi="新細明體" w:hint="eastAsia"/>
                <w:color w:val="auto"/>
              </w:rPr>
              <w:t>之規定。</w:t>
            </w:r>
          </w:p>
        </w:tc>
      </w:tr>
      <w:tr w:rsidR="00316CB9"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shd w:val="clear" w:color="auto" w:fill="auto"/>
            <w:vAlign w:val="center"/>
          </w:tcPr>
          <w:p w:rsidR="00684BD3" w:rsidRDefault="00684BD3" w:rsidP="00684BD3">
            <w:pPr>
              <w:jc w:val="center"/>
              <w:rPr>
                <w:rFonts w:hAnsi="新細明體"/>
                <w:b w:val="0"/>
                <w:color w:val="auto"/>
              </w:rPr>
            </w:pPr>
            <w:r w:rsidRPr="00684BD3">
              <w:rPr>
                <w:rFonts w:hAnsi="新細明體"/>
                <w:b w:val="0"/>
                <w:color w:val="auto"/>
              </w:rPr>
              <w:t>Ⅱ.</w:t>
            </w:r>
          </w:p>
          <w:p w:rsidR="00316CB9" w:rsidRPr="00684BD3" w:rsidRDefault="00684BD3" w:rsidP="00684BD3">
            <w:pPr>
              <w:jc w:val="center"/>
              <w:rPr>
                <w:rFonts w:hAnsi="新細明體"/>
                <w:b w:val="0"/>
                <w:color w:val="auto"/>
              </w:rPr>
            </w:pPr>
            <w:r w:rsidRPr="00684BD3">
              <w:rPr>
                <w:rFonts w:hAnsi="新細明體"/>
                <w:b w:val="0"/>
                <w:color w:val="auto"/>
              </w:rPr>
              <w:t>Ⅲ.</w:t>
            </w:r>
          </w:p>
        </w:tc>
        <w:tc>
          <w:tcPr>
            <w:tcW w:w="8504" w:type="dxa"/>
            <w:tcBorders>
              <w:top w:val="single" w:sz="8" w:space="0" w:color="8064A2" w:themeColor="accent4"/>
              <w:left w:val="single" w:sz="4" w:space="0" w:color="8064A2" w:themeColor="accent4"/>
              <w:bottom w:val="single" w:sz="8" w:space="0" w:color="8064A2" w:themeColor="accent4"/>
              <w:right w:val="single" w:sz="8" w:space="0" w:color="8064A2" w:themeColor="accent4"/>
            </w:tcBorders>
            <w:shd w:val="clear" w:color="auto" w:fill="auto"/>
          </w:tcPr>
          <w:p w:rsidR="00316CB9" w:rsidRPr="00316CB9" w:rsidRDefault="00316CB9" w:rsidP="00EC53E9">
            <w:pPr>
              <w:pStyle w:val="aff"/>
              <w:numPr>
                <w:ilvl w:val="0"/>
                <w:numId w:val="107"/>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316CB9">
              <w:rPr>
                <w:rFonts w:hAnsi="新細明體" w:hint="eastAsia"/>
                <w:color w:val="auto"/>
              </w:rPr>
              <w:t>司法院</w:t>
            </w:r>
            <w:r w:rsidRPr="00316CB9">
              <w:rPr>
                <w:rFonts w:hAnsi="新細明體" w:hint="eastAsia"/>
                <w:b/>
                <w:color w:val="auto"/>
              </w:rPr>
              <w:t>大法官</w:t>
            </w:r>
            <w:r w:rsidRPr="00316CB9">
              <w:rPr>
                <w:rFonts w:hAnsi="新細明體" w:hint="eastAsia"/>
                <w:color w:val="auto"/>
              </w:rPr>
              <w:t>任期</w:t>
            </w:r>
            <w:r w:rsidRPr="00316CB9">
              <w:rPr>
                <w:rFonts w:hAnsi="新細明體" w:hint="eastAsia"/>
                <w:b/>
                <w:color w:val="auto"/>
                <w:highlight w:val="yellow"/>
              </w:rPr>
              <w:t>8年</w:t>
            </w:r>
            <w:r w:rsidRPr="00316CB9">
              <w:rPr>
                <w:rFonts w:hAnsi="新細明體" w:hint="eastAsia"/>
                <w:color w:val="auto"/>
              </w:rPr>
              <w:t>，不分屆次，個別計算，並</w:t>
            </w:r>
            <w:r w:rsidRPr="00316CB9">
              <w:rPr>
                <w:rFonts w:hAnsi="新細明體" w:hint="eastAsia"/>
                <w:color w:val="FF0000"/>
              </w:rPr>
              <w:t>不得連任</w:t>
            </w:r>
            <w:r w:rsidRPr="00316CB9">
              <w:rPr>
                <w:rFonts w:hAnsi="新細明體" w:hint="eastAsia"/>
                <w:color w:val="auto"/>
              </w:rPr>
              <w:t>。</w:t>
            </w:r>
            <w:r w:rsidR="004E3669" w:rsidRPr="004E3669">
              <w:rPr>
                <w:rFonts w:hAnsi="新細明體"/>
                <w:color w:val="auto"/>
                <w:sz w:val="22"/>
                <w:u w:val="single"/>
              </w:rPr>
              <w:t>&lt;110初&gt;</w:t>
            </w:r>
          </w:p>
          <w:p w:rsidR="00316CB9" w:rsidRPr="00316CB9" w:rsidRDefault="00316CB9" w:rsidP="00EC53E9">
            <w:pPr>
              <w:pStyle w:val="aff"/>
              <w:numPr>
                <w:ilvl w:val="0"/>
                <w:numId w:val="107"/>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316CB9">
              <w:rPr>
                <w:rFonts w:hAnsi="新細明體" w:hint="eastAsia"/>
                <w:b/>
                <w:color w:val="auto"/>
              </w:rPr>
              <w:t>院長、副院長</w:t>
            </w:r>
            <w:r w:rsidRPr="00316CB9">
              <w:rPr>
                <w:rFonts w:hAnsi="新細明體" w:hint="eastAsia"/>
                <w:color w:val="auto"/>
              </w:rPr>
              <w:t>之大法官，</w:t>
            </w:r>
            <w:r w:rsidRPr="00316CB9">
              <w:rPr>
                <w:rFonts w:hAnsi="新細明體" w:hint="eastAsia"/>
                <w:color w:val="FF0000"/>
              </w:rPr>
              <w:t>不受任期之保障</w:t>
            </w:r>
            <w:r w:rsidRPr="00316CB9">
              <w:rPr>
                <w:rFonts w:hAnsi="新細明體" w:hint="eastAsia"/>
                <w:color w:val="auto"/>
              </w:rPr>
              <w:t>。</w:t>
            </w:r>
            <w:r w:rsidR="000420A5" w:rsidRPr="000420A5">
              <w:rPr>
                <w:rFonts w:hAnsi="新細明體" w:hint="eastAsia"/>
                <w:color w:val="auto"/>
                <w:sz w:val="22"/>
                <w:u w:val="single"/>
              </w:rPr>
              <w:t>&lt;109司&gt;</w:t>
            </w:r>
          </w:p>
        </w:tc>
      </w:tr>
      <w:tr w:rsidR="00316CB9"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rsidR="00684BD3" w:rsidRDefault="00684BD3" w:rsidP="00684BD3">
            <w:pPr>
              <w:jc w:val="center"/>
              <w:rPr>
                <w:rFonts w:hAnsi="新細明體"/>
                <w:b w:val="0"/>
                <w:color w:val="auto"/>
              </w:rPr>
            </w:pPr>
            <w:r w:rsidRPr="00684BD3">
              <w:rPr>
                <w:rFonts w:hAnsi="新細明體"/>
                <w:b w:val="0"/>
                <w:color w:val="auto"/>
              </w:rPr>
              <w:t>Ⅳ.</w:t>
            </w:r>
          </w:p>
          <w:p w:rsidR="00316CB9" w:rsidRPr="00684BD3" w:rsidRDefault="00684BD3" w:rsidP="00684BD3">
            <w:pPr>
              <w:jc w:val="center"/>
              <w:rPr>
                <w:rFonts w:hAnsi="新細明體"/>
                <w:b w:val="0"/>
                <w:color w:val="auto"/>
              </w:rPr>
            </w:pPr>
            <w:r w:rsidRPr="00684BD3">
              <w:rPr>
                <w:rFonts w:hAnsi="新細明體"/>
                <w:b w:val="0"/>
                <w:color w:val="auto"/>
              </w:rPr>
              <w:t>Ⅴ.</w:t>
            </w: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316CB9" w:rsidRPr="00316CB9" w:rsidRDefault="00316CB9" w:rsidP="002E4BD9">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316CB9">
              <w:rPr>
                <w:rFonts w:hAnsi="新細明體" w:hint="eastAsia"/>
                <w:color w:val="auto"/>
              </w:rPr>
              <w:t>司法院大法官，除依憲</w:t>
            </w:r>
            <w:r>
              <w:rPr>
                <w:rFonts w:hAnsi="新細明體" w:hint="eastAsia"/>
                <w:color w:val="auto"/>
              </w:rPr>
              <w:t>78</w:t>
            </w:r>
            <w:r w:rsidRPr="00316CB9">
              <w:rPr>
                <w:rFonts w:hAnsi="新細明體" w:hint="eastAsia"/>
                <w:color w:val="auto"/>
              </w:rPr>
              <w:t>之規定外，並組成</w:t>
            </w:r>
            <w:r w:rsidRPr="00316CB9">
              <w:rPr>
                <w:rFonts w:hAnsi="新細明體" w:hint="eastAsia"/>
                <w:b/>
                <w:color w:val="auto"/>
              </w:rPr>
              <w:t>憲法法庭</w:t>
            </w:r>
            <w:r w:rsidRPr="00316CB9">
              <w:rPr>
                <w:rFonts w:hAnsi="新細明體" w:hint="eastAsia"/>
                <w:color w:val="auto"/>
              </w:rPr>
              <w:t>審理</w:t>
            </w:r>
            <w:r w:rsidRPr="00316CB9">
              <w:rPr>
                <w:rFonts w:hAnsi="新細明體" w:hint="eastAsia"/>
                <w:color w:val="FF0000"/>
              </w:rPr>
              <w:t>總統、副總統之彈劾</w:t>
            </w:r>
            <w:r w:rsidRPr="00316CB9">
              <w:rPr>
                <w:rFonts w:hAnsi="新細明體" w:hint="eastAsia"/>
                <w:color w:val="auto"/>
              </w:rPr>
              <w:t>及</w:t>
            </w:r>
            <w:r w:rsidRPr="00316CB9">
              <w:rPr>
                <w:rFonts w:hAnsi="新細明體" w:hint="eastAsia"/>
                <w:color w:val="FF0000"/>
              </w:rPr>
              <w:t>政黨違憲</w:t>
            </w:r>
            <w:r w:rsidRPr="00316CB9">
              <w:rPr>
                <w:rFonts w:hAnsi="新細明體" w:hint="eastAsia"/>
                <w:color w:val="auto"/>
              </w:rPr>
              <w:t>之解散事項。</w:t>
            </w:r>
            <w:r w:rsidR="00443393">
              <w:rPr>
                <w:rFonts w:hAnsi="新細明體" w:hint="eastAsia"/>
                <w:color w:val="auto"/>
              </w:rPr>
              <w:t>(</w:t>
            </w:r>
            <w:r w:rsidRPr="00316CB9">
              <w:rPr>
                <w:rFonts w:hAnsi="新細明體" w:hint="eastAsia"/>
                <w:color w:val="auto"/>
              </w:rPr>
              <w:t>政黨之目的或其行為，危害中華民國之存在或自由民主之憲政秩序者為違憲。</w:t>
            </w:r>
            <w:r w:rsidR="00443393">
              <w:rPr>
                <w:rFonts w:hAnsi="新細明體" w:hint="eastAsia"/>
                <w:color w:val="auto"/>
              </w:rPr>
              <w:t>)</w:t>
            </w:r>
            <w:r w:rsidR="00147AC2">
              <w:rPr>
                <w:rFonts w:hAnsi="新細明體" w:hint="eastAsia"/>
                <w:color w:val="auto"/>
              </w:rPr>
              <w:t xml:space="preserve">  </w:t>
            </w:r>
            <w:r w:rsidR="00147AC2" w:rsidRPr="00147AC2">
              <w:rPr>
                <w:rFonts w:hAnsi="新細明體" w:hint="eastAsia"/>
                <w:color w:val="auto"/>
                <w:sz w:val="22"/>
                <w:u w:val="single"/>
              </w:rPr>
              <w:t>&lt;109身三&gt;</w:t>
            </w:r>
          </w:p>
        </w:tc>
      </w:tr>
      <w:tr w:rsidR="00316CB9"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18" w:space="0" w:color="8064A2" w:themeColor="accent4"/>
              <w:right w:val="single" w:sz="8" w:space="0" w:color="8064A2" w:themeColor="accent4"/>
            </w:tcBorders>
            <w:shd w:val="clear" w:color="auto" w:fill="auto"/>
            <w:vAlign w:val="center"/>
          </w:tcPr>
          <w:p w:rsidR="00316CB9" w:rsidRPr="00316CB9" w:rsidRDefault="00684BD3" w:rsidP="00684BD3">
            <w:pPr>
              <w:jc w:val="center"/>
              <w:rPr>
                <w:rFonts w:hAnsi="新細明體"/>
              </w:rPr>
            </w:pPr>
            <w:r w:rsidRPr="00316CB9">
              <w:rPr>
                <w:rFonts w:hAnsi="新細明體" w:hint="eastAsia"/>
                <w:b w:val="0"/>
                <w:color w:val="auto"/>
              </w:rPr>
              <w:t>Ⅵ.</w:t>
            </w:r>
          </w:p>
        </w:tc>
        <w:tc>
          <w:tcPr>
            <w:tcW w:w="8504" w:type="dxa"/>
            <w:tcBorders>
              <w:top w:val="single" w:sz="8" w:space="0" w:color="8064A2" w:themeColor="accent4"/>
              <w:left w:val="single" w:sz="8" w:space="0" w:color="8064A2" w:themeColor="accent4"/>
              <w:bottom w:val="single" w:sz="18" w:space="0" w:color="8064A2" w:themeColor="accent4"/>
              <w:right w:val="single" w:sz="8" w:space="0" w:color="8064A2" w:themeColor="accent4"/>
            </w:tcBorders>
            <w:shd w:val="clear" w:color="auto" w:fill="auto"/>
          </w:tcPr>
          <w:p w:rsidR="00316CB9" w:rsidRPr="00316CB9" w:rsidRDefault="00316CB9" w:rsidP="00316CB9">
            <w:pPr>
              <w:cnfStyle w:val="000000100000" w:firstRow="0" w:lastRow="0" w:firstColumn="0" w:lastColumn="0" w:oddVBand="0" w:evenVBand="0" w:oddHBand="1" w:evenHBand="0" w:firstRowFirstColumn="0" w:firstRowLastColumn="0" w:lastRowFirstColumn="0" w:lastRowLastColumn="0"/>
              <w:rPr>
                <w:rFonts w:hAnsi="新細明體"/>
              </w:rPr>
            </w:pPr>
            <w:r w:rsidRPr="00316CB9">
              <w:rPr>
                <w:rFonts w:hAnsi="新細明體" w:hint="eastAsia"/>
                <w:color w:val="auto"/>
              </w:rPr>
              <w:t>司法院所提出之年度</w:t>
            </w:r>
            <w:r w:rsidRPr="00F650C3">
              <w:rPr>
                <w:rFonts w:hAnsi="新細明體" w:hint="eastAsia"/>
                <w:b/>
                <w:color w:val="auto"/>
              </w:rPr>
              <w:t>司法概算</w:t>
            </w:r>
            <w:r w:rsidRPr="00316CB9">
              <w:rPr>
                <w:rFonts w:hAnsi="新細明體" w:hint="eastAsia"/>
                <w:color w:val="auto"/>
              </w:rPr>
              <w:t>，</w:t>
            </w:r>
            <w:r w:rsidRPr="00F650C3">
              <w:rPr>
                <w:rFonts w:hAnsi="新細明體" w:hint="eastAsia"/>
                <w:color w:val="FF0000"/>
              </w:rPr>
              <w:t>行政院不得刪減，但得加註意見</w:t>
            </w:r>
            <w:r w:rsidRPr="00316CB9">
              <w:rPr>
                <w:rFonts w:hAnsi="新細明體" w:hint="eastAsia"/>
                <w:color w:val="auto"/>
              </w:rPr>
              <w:t>，編入中央政府總預算案，送立法院審議。</w:t>
            </w:r>
            <w:r w:rsidR="0012345A" w:rsidRPr="0012345A">
              <w:rPr>
                <w:rFonts w:hAnsi="新細明體" w:hint="eastAsia"/>
                <w:color w:val="auto"/>
                <w:sz w:val="22"/>
                <w:u w:val="single"/>
              </w:rPr>
              <w:t>&lt;106地四&gt;</w:t>
            </w:r>
          </w:p>
        </w:tc>
      </w:tr>
      <w:tr w:rsidR="00103956" w:rsidTr="00207095">
        <w:trPr>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8064A2" w:themeColor="accent4"/>
              <w:left w:val="single" w:sz="8" w:space="0" w:color="8064A2" w:themeColor="accent4"/>
              <w:bottom w:val="single" w:sz="8" w:space="0" w:color="8064A2" w:themeColor="accent4"/>
              <w:right w:val="single" w:sz="8" w:space="0" w:color="8064A2" w:themeColor="accent4"/>
            </w:tcBorders>
            <w:shd w:val="clear" w:color="auto" w:fill="auto"/>
            <w:vAlign w:val="center"/>
          </w:tcPr>
          <w:p w:rsidR="00103956" w:rsidRPr="00316CB9" w:rsidRDefault="00103956" w:rsidP="00316CB9">
            <w:pPr>
              <w:rPr>
                <w:rFonts w:hAnsi="新細明體"/>
              </w:rPr>
            </w:pPr>
            <w:r w:rsidRPr="00103956">
              <w:rPr>
                <w:rFonts w:hAnsi="新細明體" w:hint="eastAsia"/>
                <w:color w:val="984806" w:themeColor="accent6" w:themeShade="80"/>
              </w:rPr>
              <w:t>法院組織法</w:t>
            </w:r>
          </w:p>
        </w:tc>
      </w:tr>
      <w:tr w:rsidR="00103956"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rsidR="00103956" w:rsidRPr="00103956" w:rsidRDefault="00103956" w:rsidP="00684BD3">
            <w:pPr>
              <w:jc w:val="center"/>
              <w:rPr>
                <w:rFonts w:hAnsi="新細明體"/>
                <w:b w:val="0"/>
              </w:rPr>
            </w:pPr>
            <w:r w:rsidRPr="00103956">
              <w:rPr>
                <w:rFonts w:hAnsi="新細明體" w:hint="eastAsia"/>
                <w:b w:val="0"/>
                <w:color w:val="984806" w:themeColor="accent6" w:themeShade="80"/>
              </w:rPr>
              <w:t>§</w:t>
            </w:r>
            <w:r>
              <w:rPr>
                <w:rFonts w:hAnsi="新細明體" w:hint="eastAsia"/>
                <w:b w:val="0"/>
                <w:color w:val="984806" w:themeColor="accent6" w:themeShade="80"/>
              </w:rPr>
              <w:t>3</w:t>
            </w: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103956" w:rsidRPr="00103956" w:rsidRDefault="00103956" w:rsidP="00103956">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103956">
              <w:rPr>
                <w:rFonts w:hAnsi="新細明體" w:hint="eastAsia"/>
                <w:b/>
                <w:color w:val="auto"/>
              </w:rPr>
              <w:t>地方</w:t>
            </w:r>
            <w:r w:rsidRPr="00103956">
              <w:rPr>
                <w:rFonts w:hAnsi="新細明體" w:hint="eastAsia"/>
                <w:color w:val="auto"/>
              </w:rPr>
              <w:t>法院審判案件，以法官</w:t>
            </w:r>
            <w:r w:rsidRPr="00103956">
              <w:rPr>
                <w:rFonts w:hAnsi="新細明體" w:hint="eastAsia"/>
                <w:color w:val="FF0000"/>
              </w:rPr>
              <w:t>一人獨任</w:t>
            </w:r>
            <w:r w:rsidRPr="00103956">
              <w:rPr>
                <w:rFonts w:hAnsi="新細明體" w:hint="eastAsia"/>
                <w:color w:val="auto"/>
              </w:rPr>
              <w:t>或</w:t>
            </w:r>
            <w:r w:rsidRPr="00103956">
              <w:rPr>
                <w:rFonts w:hAnsi="新細明體" w:hint="eastAsia"/>
                <w:color w:val="FF0000"/>
              </w:rPr>
              <w:t>三人合議</w:t>
            </w:r>
            <w:r w:rsidRPr="00103956">
              <w:rPr>
                <w:rFonts w:hAnsi="新細明體" w:hint="eastAsia"/>
                <w:color w:val="auto"/>
              </w:rPr>
              <w:t>行之。</w:t>
            </w:r>
          </w:p>
          <w:p w:rsidR="00103956" w:rsidRPr="00103956" w:rsidRDefault="00103956" w:rsidP="00103956">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103956">
              <w:rPr>
                <w:rFonts w:hAnsi="新細明體" w:hint="eastAsia"/>
                <w:b/>
                <w:color w:val="auto"/>
              </w:rPr>
              <w:t>高等</w:t>
            </w:r>
            <w:r w:rsidRPr="00103956">
              <w:rPr>
                <w:rFonts w:hAnsi="新細明體" w:hint="eastAsia"/>
                <w:color w:val="auto"/>
              </w:rPr>
              <w:t>法院審判案件，以法官</w:t>
            </w:r>
            <w:r w:rsidRPr="00103956">
              <w:rPr>
                <w:rFonts w:hAnsi="新細明體" w:hint="eastAsia"/>
                <w:color w:val="FF0000"/>
              </w:rPr>
              <w:t>三人合議</w:t>
            </w:r>
            <w:r w:rsidRPr="00103956">
              <w:rPr>
                <w:rFonts w:hAnsi="新細明體" w:hint="eastAsia"/>
                <w:color w:val="auto"/>
              </w:rPr>
              <w:t>行之。</w:t>
            </w:r>
          </w:p>
          <w:p w:rsidR="00103956" w:rsidRPr="00316CB9" w:rsidRDefault="00103956" w:rsidP="00103956">
            <w:pPr>
              <w:cnfStyle w:val="000000100000" w:firstRow="0" w:lastRow="0" w:firstColumn="0" w:lastColumn="0" w:oddVBand="0" w:evenVBand="0" w:oddHBand="1" w:evenHBand="0" w:firstRowFirstColumn="0" w:firstRowLastColumn="0" w:lastRowFirstColumn="0" w:lastRowLastColumn="0"/>
              <w:rPr>
                <w:rFonts w:hAnsi="新細明體"/>
              </w:rPr>
            </w:pPr>
            <w:r w:rsidRPr="00103956">
              <w:rPr>
                <w:rFonts w:hAnsi="新細明體" w:hint="eastAsia"/>
                <w:b/>
                <w:color w:val="auto"/>
              </w:rPr>
              <w:t>最高</w:t>
            </w:r>
            <w:r w:rsidRPr="00103956">
              <w:rPr>
                <w:rFonts w:hAnsi="新細明體" w:hint="eastAsia"/>
                <w:color w:val="auto"/>
              </w:rPr>
              <w:t>法院審判案件，除法律另有規定外，以法官</w:t>
            </w:r>
            <w:r w:rsidRPr="00103956">
              <w:rPr>
                <w:rFonts w:hAnsi="新細明體" w:hint="eastAsia"/>
                <w:color w:val="FF0000"/>
              </w:rPr>
              <w:t>五人合議</w:t>
            </w:r>
            <w:r w:rsidRPr="00103956">
              <w:rPr>
                <w:rFonts w:hAnsi="新細明體" w:hint="eastAsia"/>
                <w:color w:val="auto"/>
              </w:rPr>
              <w:t>行之。</w:t>
            </w:r>
          </w:p>
        </w:tc>
      </w:tr>
      <w:tr w:rsidR="00103956"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auto"/>
            <w:vAlign w:val="center"/>
          </w:tcPr>
          <w:p w:rsidR="00103956" w:rsidRDefault="00103956" w:rsidP="00103956">
            <w:pPr>
              <w:jc w:val="center"/>
            </w:pPr>
            <w:r w:rsidRPr="00045277">
              <w:rPr>
                <w:rFonts w:hAnsi="新細明體" w:hint="eastAsia"/>
                <w:b w:val="0"/>
                <w:color w:val="984806" w:themeColor="accent6" w:themeShade="80"/>
              </w:rPr>
              <w:t>§</w:t>
            </w:r>
            <w:r w:rsidR="00A26340">
              <w:rPr>
                <w:rFonts w:hAnsi="新細明體" w:hint="eastAsia"/>
                <w:b w:val="0"/>
                <w:color w:val="984806" w:themeColor="accent6" w:themeShade="80"/>
              </w:rPr>
              <w:t>14-1</w:t>
            </w: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auto"/>
          </w:tcPr>
          <w:p w:rsidR="00A26340" w:rsidRPr="00A26340" w:rsidRDefault="00A26340" w:rsidP="00E9199A">
            <w:pPr>
              <w:pStyle w:val="aff"/>
              <w:numPr>
                <w:ilvl w:val="0"/>
                <w:numId w:val="150"/>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A26340">
              <w:rPr>
                <w:rFonts w:hAnsi="新細明體" w:hint="eastAsia"/>
                <w:b/>
                <w:color w:val="auto"/>
              </w:rPr>
              <w:t>地方</w:t>
            </w:r>
            <w:r w:rsidRPr="00A26340">
              <w:rPr>
                <w:rFonts w:hAnsi="新細明體" w:hint="eastAsia"/>
                <w:color w:val="auto"/>
              </w:rPr>
              <w:t>法院與</w:t>
            </w:r>
            <w:r w:rsidRPr="00A26340">
              <w:rPr>
                <w:rFonts w:hAnsi="新細明體" w:hint="eastAsia"/>
                <w:b/>
                <w:color w:val="auto"/>
              </w:rPr>
              <w:t>高等</w:t>
            </w:r>
            <w:r w:rsidRPr="00A26340">
              <w:rPr>
                <w:rFonts w:hAnsi="新細明體" w:hint="eastAsia"/>
                <w:color w:val="auto"/>
              </w:rPr>
              <w:t>法院分</w:t>
            </w:r>
            <w:r w:rsidRPr="00A26340">
              <w:rPr>
                <w:rFonts w:hAnsi="新細明體" w:hint="eastAsia"/>
                <w:b/>
                <w:color w:val="auto"/>
              </w:rPr>
              <w:t>設刑事強制處分庭</w:t>
            </w:r>
            <w:r w:rsidRPr="00A26340">
              <w:rPr>
                <w:rFonts w:hAnsi="新細明體" w:hint="eastAsia"/>
                <w:color w:val="auto"/>
              </w:rPr>
              <w:t>，辦理</w:t>
            </w:r>
            <w:r w:rsidRPr="00A26340">
              <w:rPr>
                <w:rFonts w:hAnsi="新細明體" w:hint="eastAsia"/>
                <w:color w:val="FF0000"/>
              </w:rPr>
              <w:t>偵查中強制處分聲請案件之審核</w:t>
            </w:r>
            <w:r w:rsidRPr="00A26340">
              <w:rPr>
                <w:rFonts w:hAnsi="新細明體" w:hint="eastAsia"/>
                <w:color w:val="auto"/>
              </w:rPr>
              <w:t>。但司法院得視法院員額及事務繁簡，指定不設刑事強制處分庭之法院。</w:t>
            </w:r>
          </w:p>
          <w:p w:rsidR="00103956" w:rsidRPr="00A26340" w:rsidRDefault="00A26340" w:rsidP="00E9199A">
            <w:pPr>
              <w:pStyle w:val="aff"/>
              <w:numPr>
                <w:ilvl w:val="0"/>
                <w:numId w:val="150"/>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A26340">
              <w:rPr>
                <w:rFonts w:hAnsi="新細明體" w:hint="eastAsia"/>
                <w:color w:val="auto"/>
              </w:rPr>
              <w:t>承辦前項案件之法官，不得辦理同一案件之審判事務。</w:t>
            </w:r>
          </w:p>
        </w:tc>
      </w:tr>
      <w:tr w:rsidR="00103956"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rsidR="00103956" w:rsidRDefault="00103956" w:rsidP="00103956">
            <w:pPr>
              <w:jc w:val="center"/>
            </w:pPr>
            <w:r w:rsidRPr="00045277">
              <w:rPr>
                <w:rFonts w:hAnsi="新細明體" w:hint="eastAsia"/>
                <w:b w:val="0"/>
                <w:color w:val="984806" w:themeColor="accent6" w:themeShade="80"/>
              </w:rPr>
              <w:t>§</w:t>
            </w:r>
            <w:r w:rsidR="00A26340">
              <w:rPr>
                <w:rFonts w:hAnsi="新細明體" w:hint="eastAsia"/>
                <w:b w:val="0"/>
                <w:color w:val="984806" w:themeColor="accent6" w:themeShade="80"/>
              </w:rPr>
              <w:t>51-1</w:t>
            </w: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103956" w:rsidRPr="00A26340" w:rsidRDefault="00A26340" w:rsidP="00A26340">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A26340">
              <w:rPr>
                <w:rFonts w:hAnsi="新細明體" w:hint="eastAsia"/>
                <w:b/>
                <w:color w:val="auto"/>
              </w:rPr>
              <w:t>最高</w:t>
            </w:r>
            <w:r w:rsidRPr="00A26340">
              <w:rPr>
                <w:rFonts w:hAnsi="新細明體" w:hint="eastAsia"/>
                <w:color w:val="auto"/>
              </w:rPr>
              <w:t>法院之民事庭、刑事庭為數庭者，應設</w:t>
            </w:r>
            <w:r w:rsidRPr="00A26340">
              <w:rPr>
                <w:rFonts w:hAnsi="新細明體" w:hint="eastAsia"/>
                <w:b/>
                <w:color w:val="auto"/>
              </w:rPr>
              <w:t>民事大法庭</w:t>
            </w:r>
            <w:r w:rsidRPr="00A26340">
              <w:rPr>
                <w:rFonts w:hAnsi="新細明體" w:hint="eastAsia"/>
                <w:color w:val="auto"/>
              </w:rPr>
              <w:t>、</w:t>
            </w:r>
            <w:r w:rsidRPr="00A26340">
              <w:rPr>
                <w:rFonts w:hAnsi="新細明體" w:hint="eastAsia"/>
                <w:b/>
                <w:color w:val="auto"/>
              </w:rPr>
              <w:t>刑事大法庭</w:t>
            </w:r>
            <w:r w:rsidRPr="00A26340">
              <w:rPr>
                <w:rFonts w:hAnsi="新細明體" w:hint="eastAsia"/>
                <w:color w:val="auto"/>
              </w:rPr>
              <w:t>，裁判法律爭議。</w:t>
            </w:r>
          </w:p>
        </w:tc>
      </w:tr>
      <w:tr w:rsidR="00A26340"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auto"/>
            <w:vAlign w:val="center"/>
          </w:tcPr>
          <w:p w:rsidR="00A26340" w:rsidRPr="00045277" w:rsidRDefault="00A26340" w:rsidP="00103956">
            <w:pPr>
              <w:jc w:val="center"/>
              <w:rPr>
                <w:rFonts w:hAnsi="新細明體"/>
                <w:b w:val="0"/>
                <w:color w:val="984806" w:themeColor="accent6" w:themeShade="80"/>
              </w:rPr>
            </w:pPr>
            <w:r w:rsidRPr="00045277">
              <w:rPr>
                <w:rFonts w:hAnsi="新細明體" w:hint="eastAsia"/>
                <w:b w:val="0"/>
                <w:color w:val="984806" w:themeColor="accent6" w:themeShade="80"/>
              </w:rPr>
              <w:t>§</w:t>
            </w:r>
            <w:r>
              <w:rPr>
                <w:rFonts w:hAnsi="新細明體" w:hint="eastAsia"/>
                <w:b w:val="0"/>
                <w:color w:val="984806" w:themeColor="accent6" w:themeShade="80"/>
              </w:rPr>
              <w:t>63-1</w:t>
            </w:r>
          </w:p>
        </w:tc>
        <w:tc>
          <w:tcPr>
            <w:tcW w:w="8504"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auto"/>
          </w:tcPr>
          <w:p w:rsidR="00A26340" w:rsidRPr="00A26340" w:rsidRDefault="00A26340" w:rsidP="00E9199A">
            <w:pPr>
              <w:pStyle w:val="aff"/>
              <w:numPr>
                <w:ilvl w:val="0"/>
                <w:numId w:val="151"/>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A26340">
              <w:rPr>
                <w:rFonts w:hAnsi="新細明體" w:hint="eastAsia"/>
                <w:color w:val="auto"/>
              </w:rPr>
              <w:t>高等法院以下各級法院及其分院檢察署為辦理</w:t>
            </w:r>
            <w:r w:rsidRPr="00A26340">
              <w:rPr>
                <w:rFonts w:hAnsi="新細明體" w:hint="eastAsia"/>
                <w:color w:val="FF0000"/>
              </w:rPr>
              <w:t>重大貪瀆</w:t>
            </w:r>
            <w:r w:rsidRPr="00A26340">
              <w:rPr>
                <w:rFonts w:hAnsi="新細明體" w:hint="eastAsia"/>
                <w:color w:val="auto"/>
              </w:rPr>
              <w:t>、</w:t>
            </w:r>
            <w:r w:rsidRPr="00A26340">
              <w:rPr>
                <w:rFonts w:hAnsi="新細明體" w:hint="eastAsia"/>
                <w:color w:val="FF0000"/>
              </w:rPr>
              <w:t>經濟犯罪</w:t>
            </w:r>
            <w:r w:rsidRPr="00A26340">
              <w:rPr>
                <w:rFonts w:hAnsi="新細明體" w:hint="eastAsia"/>
                <w:color w:val="auto"/>
              </w:rPr>
              <w:t>、</w:t>
            </w:r>
            <w:r w:rsidRPr="00A26340">
              <w:rPr>
                <w:rFonts w:hAnsi="新細明體" w:hint="eastAsia"/>
                <w:color w:val="FF0000"/>
              </w:rPr>
              <w:t>嚴重危害社會秩序案件</w:t>
            </w:r>
            <w:r w:rsidRPr="00A26340">
              <w:rPr>
                <w:rFonts w:hAnsi="新細明體" w:hint="eastAsia"/>
                <w:color w:val="auto"/>
              </w:rPr>
              <w:t>需要，得借調相關機關之專業人員協助偵查。</w:t>
            </w:r>
          </w:p>
          <w:p w:rsidR="00A26340" w:rsidRPr="00A26340" w:rsidRDefault="00A26340" w:rsidP="00E9199A">
            <w:pPr>
              <w:pStyle w:val="aff"/>
              <w:numPr>
                <w:ilvl w:val="0"/>
                <w:numId w:val="151"/>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A26340">
              <w:rPr>
                <w:rFonts w:hAnsi="新細明體" w:hint="eastAsia"/>
                <w:color w:val="auto"/>
              </w:rPr>
              <w:t>高等法院以下各級法院及其分院檢察署檢察官執行前項職務時，得經臺灣高等法院檢察署檢察長或檢察總長之指定，執行各該審級檢察官之職權，不受第62條之限制。</w:t>
            </w:r>
          </w:p>
        </w:tc>
      </w:tr>
    </w:tbl>
    <w:p w:rsidR="007877DE" w:rsidRDefault="007877DE">
      <w:pPr>
        <w:widowControl/>
        <w:rPr>
          <w:rFonts w:asciiTheme="majorHAnsi" w:eastAsia="標楷體" w:hAnsiTheme="majorHAnsi" w:cstheme="majorBidi"/>
          <w:b/>
          <w:iCs/>
          <w:sz w:val="32"/>
          <w:szCs w:val="24"/>
        </w:rPr>
      </w:pPr>
      <w:r>
        <w:br w:type="page"/>
      </w:r>
    </w:p>
    <w:p w:rsidR="00606331" w:rsidRDefault="00606331" w:rsidP="00A91C8E">
      <w:pPr>
        <w:pStyle w:val="ae"/>
      </w:pPr>
      <w:bookmarkStart w:id="7" w:name="憲法與憲增─考試院"/>
      <w:r>
        <w:rPr>
          <w:rFonts w:hint="eastAsia"/>
        </w:rPr>
        <w:t>考試院</w:t>
      </w:r>
      <w:bookmarkEnd w:id="7"/>
    </w:p>
    <w:tbl>
      <w:tblPr>
        <w:tblStyle w:val="-6"/>
        <w:tblW w:w="11339" w:type="dxa"/>
        <w:jc w:val="center"/>
        <w:tblLook w:val="04A0" w:firstRow="1" w:lastRow="0" w:firstColumn="1" w:lastColumn="0" w:noHBand="0" w:noVBand="1"/>
      </w:tblPr>
      <w:tblGrid>
        <w:gridCol w:w="2835"/>
        <w:gridCol w:w="8504"/>
      </w:tblGrid>
      <w:tr w:rsidR="00A91C8E" w:rsidTr="004433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left w:val="single" w:sz="8" w:space="0" w:color="F79646" w:themeColor="accent6"/>
              <w:right w:val="single" w:sz="8" w:space="0" w:color="F79646" w:themeColor="accent6"/>
            </w:tcBorders>
          </w:tcPr>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§8</w:t>
            </w:r>
            <w:r>
              <w:rPr>
                <w:rFonts w:hAnsi="新細明體" w:hint="eastAsia"/>
                <w:color w:val="984806" w:themeColor="accent6" w:themeShade="80"/>
                <w:u w:val="single"/>
              </w:rPr>
              <w:t>6</w:t>
            </w:r>
            <w:r w:rsidRPr="008056E6">
              <w:rPr>
                <w:rFonts w:hAnsi="新細明體" w:hint="eastAsia"/>
              </w:rPr>
              <w:t xml:space="preserve">　</w:t>
            </w:r>
            <w:r>
              <w:rPr>
                <w:rFonts w:hAnsi="新細明體" w:hint="eastAsia"/>
                <w:b w:val="0"/>
                <w:color w:val="auto"/>
              </w:rPr>
              <w:t>下</w:t>
            </w:r>
            <w:r w:rsidRPr="00606331">
              <w:rPr>
                <w:rFonts w:hAnsi="新細明體" w:hint="eastAsia"/>
                <w:b w:val="0"/>
                <w:color w:val="auto"/>
              </w:rPr>
              <w:t>列資格，應經考試院依法考選銓定之：</w:t>
            </w:r>
          </w:p>
          <w:p w:rsidR="00A91C8E" w:rsidRPr="008056E6" w:rsidRDefault="00A91C8E" w:rsidP="00EC53E9">
            <w:pPr>
              <w:pStyle w:val="aff"/>
              <w:numPr>
                <w:ilvl w:val="0"/>
                <w:numId w:val="101"/>
              </w:numPr>
              <w:ind w:leftChars="0"/>
              <w:rPr>
                <w:rFonts w:hAnsi="新細明體"/>
                <w:b w:val="0"/>
                <w:color w:val="auto"/>
              </w:rPr>
            </w:pPr>
            <w:r w:rsidRPr="008056E6">
              <w:rPr>
                <w:rFonts w:hAnsi="新細明體" w:hint="eastAsia"/>
                <w:b w:val="0"/>
                <w:color w:val="auto"/>
              </w:rPr>
              <w:t>公務人員任用資格。</w:t>
            </w:r>
          </w:p>
          <w:p w:rsidR="00A91C8E" w:rsidRPr="008056E6" w:rsidRDefault="00A91C8E" w:rsidP="00EC53E9">
            <w:pPr>
              <w:pStyle w:val="aff"/>
              <w:numPr>
                <w:ilvl w:val="0"/>
                <w:numId w:val="101"/>
              </w:numPr>
              <w:ind w:leftChars="0"/>
              <w:rPr>
                <w:rFonts w:hAnsi="新細明體"/>
                <w:b w:val="0"/>
                <w:color w:val="auto"/>
              </w:rPr>
            </w:pPr>
            <w:r w:rsidRPr="008056E6">
              <w:rPr>
                <w:rFonts w:hAnsi="新細明體" w:hint="eastAsia"/>
                <w:b w:val="0"/>
                <w:color w:val="auto"/>
              </w:rPr>
              <w:t>專門職業及技術人員執業資格。</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§8</w:t>
            </w:r>
            <w:r>
              <w:rPr>
                <w:rFonts w:hAnsi="新細明體" w:hint="eastAsia"/>
                <w:color w:val="984806" w:themeColor="accent6" w:themeShade="80"/>
                <w:u w:val="single"/>
              </w:rPr>
              <w:t>7</w:t>
            </w:r>
            <w:r w:rsidRPr="008056E6">
              <w:rPr>
                <w:rFonts w:hAnsi="新細明體" w:hint="eastAsia"/>
              </w:rPr>
              <w:t xml:space="preserve">　</w:t>
            </w:r>
            <w:r w:rsidRPr="00606331">
              <w:rPr>
                <w:rFonts w:hAnsi="新細明體" w:hint="eastAsia"/>
                <w:b w:val="0"/>
                <w:color w:val="auto"/>
              </w:rPr>
              <w:t>考試院關於所掌事項，得</w:t>
            </w:r>
            <w:r w:rsidRPr="002721C0">
              <w:rPr>
                <w:rFonts w:hAnsi="新細明體" w:hint="eastAsia"/>
                <w:b w:val="0"/>
                <w:color w:val="FF0000"/>
              </w:rPr>
              <w:t>向立法院提出法律案</w:t>
            </w:r>
            <w:r w:rsidRPr="00606331">
              <w:rPr>
                <w:rFonts w:hAnsi="新細明體" w:hint="eastAsia"/>
                <w:b w:val="0"/>
                <w:color w:val="auto"/>
              </w:rPr>
              <w:t>。</w:t>
            </w:r>
            <w:r w:rsidR="00D93A0A" w:rsidRPr="00D93A0A">
              <w:rPr>
                <w:rFonts w:hAnsi="新細明體" w:hint="eastAsia"/>
                <w:b w:val="0"/>
                <w:color w:val="auto"/>
                <w:sz w:val="22"/>
                <w:u w:val="single"/>
              </w:rPr>
              <w:t>&lt;107高&gt;</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§8</w:t>
            </w:r>
            <w:r>
              <w:rPr>
                <w:rFonts w:hAnsi="新細明體" w:hint="eastAsia"/>
                <w:color w:val="984806" w:themeColor="accent6" w:themeShade="80"/>
                <w:u w:val="single"/>
              </w:rPr>
              <w:t>8</w:t>
            </w:r>
            <w:r w:rsidRPr="008056E6">
              <w:rPr>
                <w:rFonts w:hAnsi="新細明體" w:hint="eastAsia"/>
              </w:rPr>
              <w:t xml:space="preserve">　</w:t>
            </w:r>
            <w:r w:rsidRPr="00606331">
              <w:rPr>
                <w:rFonts w:hAnsi="新細明體" w:hint="eastAsia"/>
                <w:b w:val="0"/>
                <w:color w:val="auto"/>
              </w:rPr>
              <w:t>考試委員須超出黨派以外，依據法律獨立行使職權。</w:t>
            </w:r>
          </w:p>
          <w:p w:rsidR="00A91C8E" w:rsidRPr="000C5600" w:rsidRDefault="00A91C8E" w:rsidP="00A91C8E">
            <w:pPr>
              <w:rPr>
                <w:rFonts w:hAnsi="新細明體"/>
                <w:color w:val="984806" w:themeColor="accent6" w:themeShade="80"/>
                <w:u w:val="single"/>
              </w:rPr>
            </w:pPr>
            <w:r w:rsidRPr="008056E6">
              <w:rPr>
                <w:rFonts w:hAnsi="新細明體" w:hint="eastAsia"/>
                <w:color w:val="984806" w:themeColor="accent6" w:themeShade="80"/>
                <w:u w:val="single"/>
              </w:rPr>
              <w:t>§8</w:t>
            </w:r>
            <w:r>
              <w:rPr>
                <w:rFonts w:hAnsi="新細明體" w:hint="eastAsia"/>
                <w:color w:val="984806" w:themeColor="accent6" w:themeShade="80"/>
                <w:u w:val="single"/>
              </w:rPr>
              <w:t>9</w:t>
            </w:r>
            <w:r w:rsidRPr="008056E6">
              <w:rPr>
                <w:rFonts w:hAnsi="新細明體" w:hint="eastAsia"/>
              </w:rPr>
              <w:t xml:space="preserve">　</w:t>
            </w:r>
            <w:r w:rsidRPr="00606331">
              <w:rPr>
                <w:rFonts w:hAnsi="新細明體" w:hint="eastAsia"/>
                <w:b w:val="0"/>
                <w:color w:val="auto"/>
              </w:rPr>
              <w:t>考試院之組織，以法律定之。</w:t>
            </w:r>
          </w:p>
        </w:tc>
      </w:tr>
      <w:tr w:rsidR="00443393"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left w:val="single" w:sz="8" w:space="0" w:color="F79646" w:themeColor="accent6"/>
              <w:bottom w:val="single" w:sz="8" w:space="0" w:color="F79646" w:themeColor="accent6"/>
              <w:right w:val="single" w:sz="8" w:space="0" w:color="F79646" w:themeColor="accent6"/>
            </w:tcBorders>
            <w:shd w:val="clear" w:color="auto" w:fill="auto"/>
          </w:tcPr>
          <w:p w:rsidR="00443393" w:rsidRDefault="00443393" w:rsidP="00606331">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6</w:t>
            </w:r>
          </w:p>
        </w:tc>
      </w:tr>
      <w:tr w:rsidR="00443393"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rsidR="00443393" w:rsidRPr="00443393" w:rsidRDefault="00443393" w:rsidP="00EC53E9">
            <w:pPr>
              <w:pStyle w:val="aff"/>
              <w:numPr>
                <w:ilvl w:val="0"/>
                <w:numId w:val="108"/>
              </w:numPr>
              <w:ind w:leftChars="0"/>
              <w:jc w:val="center"/>
              <w:rPr>
                <w:rFonts w:hAnsi="新細明體"/>
                <w:b w:val="0"/>
                <w:color w:val="auto"/>
              </w:rPr>
            </w:pPr>
          </w:p>
        </w:tc>
        <w:tc>
          <w:tcPr>
            <w:tcW w:w="8504"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rsidR="00443393" w:rsidRPr="00443393" w:rsidRDefault="00443393" w:rsidP="00443393">
            <w:pPr>
              <w:cnfStyle w:val="000000000000" w:firstRow="0" w:lastRow="0" w:firstColumn="0" w:lastColumn="0" w:oddVBand="0" w:evenVBand="0" w:oddHBand="0" w:evenHBand="0" w:firstRowFirstColumn="0" w:firstRowLastColumn="0" w:lastRowFirstColumn="0" w:lastRowLastColumn="0"/>
              <w:rPr>
                <w:color w:val="auto"/>
              </w:rPr>
            </w:pPr>
            <w:r w:rsidRPr="00443393">
              <w:rPr>
                <w:rFonts w:hint="eastAsia"/>
                <w:color w:val="auto"/>
              </w:rPr>
              <w:t>考試院為國家最高考試機關，掌理下列事項：</w:t>
            </w:r>
            <w:r w:rsidR="002E4BD9" w:rsidRPr="002E4BD9">
              <w:rPr>
                <w:rFonts w:hint="eastAsia"/>
                <w:color w:val="auto"/>
                <w:shd w:val="pct15" w:color="auto" w:fill="FFFFFF"/>
              </w:rPr>
              <w:t>考銓保撫退</w:t>
            </w:r>
            <w:r w:rsidR="005D15F2" w:rsidRPr="005D15F2">
              <w:rPr>
                <w:rFonts w:hAnsi="新細明體" w:hint="eastAsia"/>
                <w:color w:val="auto"/>
                <w:sz w:val="22"/>
                <w:u w:val="single"/>
              </w:rPr>
              <w:t>&lt;109地三&gt;</w:t>
            </w:r>
          </w:p>
          <w:p w:rsidR="00443393" w:rsidRPr="00443393" w:rsidRDefault="00443393" w:rsidP="00443393">
            <w:pPr>
              <w:cnfStyle w:val="000000000000" w:firstRow="0" w:lastRow="0" w:firstColumn="0" w:lastColumn="0" w:oddVBand="0" w:evenVBand="0" w:oddHBand="0" w:evenHBand="0" w:firstRowFirstColumn="0" w:firstRowLastColumn="0" w:lastRowFirstColumn="0" w:lastRowLastColumn="0"/>
              <w:rPr>
                <w:color w:val="auto"/>
              </w:rPr>
            </w:pPr>
            <w:r w:rsidRPr="00443393">
              <w:rPr>
                <w:rFonts w:hint="eastAsia"/>
                <w:color w:val="auto"/>
              </w:rPr>
              <w:t>一、</w:t>
            </w:r>
            <w:r w:rsidRPr="002E4BD9">
              <w:rPr>
                <w:rFonts w:hint="eastAsia"/>
                <w:color w:val="FF0000"/>
                <w:shd w:val="pct15" w:color="auto" w:fill="FFFFFF"/>
              </w:rPr>
              <w:t>考</w:t>
            </w:r>
            <w:r w:rsidRPr="002E4BD9">
              <w:rPr>
                <w:rFonts w:hint="eastAsia"/>
                <w:color w:val="FF0000"/>
              </w:rPr>
              <w:t>試</w:t>
            </w:r>
            <w:r w:rsidRPr="00443393">
              <w:rPr>
                <w:rFonts w:hint="eastAsia"/>
                <w:color w:val="auto"/>
              </w:rPr>
              <w:t>。</w:t>
            </w:r>
          </w:p>
          <w:p w:rsidR="00443393" w:rsidRPr="00443393" w:rsidRDefault="00443393" w:rsidP="00443393">
            <w:pPr>
              <w:cnfStyle w:val="000000000000" w:firstRow="0" w:lastRow="0" w:firstColumn="0" w:lastColumn="0" w:oddVBand="0" w:evenVBand="0" w:oddHBand="0" w:evenHBand="0" w:firstRowFirstColumn="0" w:firstRowLastColumn="0" w:lastRowFirstColumn="0" w:lastRowLastColumn="0"/>
              <w:rPr>
                <w:color w:val="auto"/>
              </w:rPr>
            </w:pPr>
            <w:r w:rsidRPr="00443393">
              <w:rPr>
                <w:rFonts w:hint="eastAsia"/>
                <w:color w:val="auto"/>
              </w:rPr>
              <w:t>二、公務人員之</w:t>
            </w:r>
            <w:r w:rsidRPr="008E5670">
              <w:rPr>
                <w:rFonts w:hint="eastAsia"/>
                <w:color w:val="FF0000"/>
                <w:shd w:val="pct15" w:color="auto" w:fill="FFFFFF"/>
              </w:rPr>
              <w:t>銓</w:t>
            </w:r>
            <w:r w:rsidRPr="00443393">
              <w:rPr>
                <w:rFonts w:hint="eastAsia"/>
                <w:color w:val="FF0000"/>
              </w:rPr>
              <w:t>敘、</w:t>
            </w:r>
            <w:r w:rsidRPr="008E5670">
              <w:rPr>
                <w:rFonts w:hint="eastAsia"/>
                <w:color w:val="FF0000"/>
                <w:shd w:val="pct15" w:color="auto" w:fill="FFFFFF"/>
              </w:rPr>
              <w:t>保</w:t>
            </w:r>
            <w:r w:rsidRPr="00443393">
              <w:rPr>
                <w:rFonts w:hint="eastAsia"/>
                <w:color w:val="FF0000"/>
              </w:rPr>
              <w:t>障、</w:t>
            </w:r>
            <w:r w:rsidRPr="008E5670">
              <w:rPr>
                <w:rFonts w:hint="eastAsia"/>
                <w:color w:val="FF0000"/>
                <w:shd w:val="pct15" w:color="auto" w:fill="FFFFFF"/>
              </w:rPr>
              <w:t>撫</w:t>
            </w:r>
            <w:r w:rsidRPr="00443393">
              <w:rPr>
                <w:rFonts w:hint="eastAsia"/>
                <w:color w:val="FF0000"/>
              </w:rPr>
              <w:t>卹、</w:t>
            </w:r>
            <w:r w:rsidRPr="008E5670">
              <w:rPr>
                <w:rFonts w:hint="eastAsia"/>
                <w:color w:val="FF0000"/>
                <w:shd w:val="pct15" w:color="auto" w:fill="FFFFFF"/>
              </w:rPr>
              <w:t>退</w:t>
            </w:r>
            <w:r w:rsidRPr="00443393">
              <w:rPr>
                <w:rFonts w:hint="eastAsia"/>
                <w:color w:val="FF0000"/>
              </w:rPr>
              <w:t>休</w:t>
            </w:r>
            <w:r w:rsidRPr="00443393">
              <w:rPr>
                <w:rFonts w:hint="eastAsia"/>
                <w:color w:val="auto"/>
              </w:rPr>
              <w:t>。</w:t>
            </w:r>
          </w:p>
          <w:p w:rsidR="00443393" w:rsidRPr="00443393" w:rsidRDefault="00443393" w:rsidP="00606331">
            <w:pPr>
              <w:cnfStyle w:val="000000000000" w:firstRow="0" w:lastRow="0" w:firstColumn="0" w:lastColumn="0" w:oddVBand="0" w:evenVBand="0" w:oddHBand="0" w:evenHBand="0" w:firstRowFirstColumn="0" w:firstRowLastColumn="0" w:lastRowFirstColumn="0" w:lastRowLastColumn="0"/>
              <w:rPr>
                <w:color w:val="auto"/>
              </w:rPr>
            </w:pPr>
            <w:r w:rsidRPr="00443393">
              <w:rPr>
                <w:rFonts w:hint="eastAsia"/>
                <w:color w:val="auto"/>
              </w:rPr>
              <w:t>三、公務人員</w:t>
            </w:r>
            <w:r w:rsidRPr="00443393">
              <w:rPr>
                <w:rFonts w:hint="eastAsia"/>
                <w:color w:val="FF0000"/>
              </w:rPr>
              <w:t>任免</w:t>
            </w:r>
            <w:r w:rsidRPr="00443393">
              <w:rPr>
                <w:rFonts w:hint="eastAsia"/>
                <w:color w:val="auto"/>
              </w:rPr>
              <w:t>、</w:t>
            </w:r>
            <w:r w:rsidRPr="00443393">
              <w:rPr>
                <w:rFonts w:hint="eastAsia"/>
                <w:color w:val="FF0000"/>
              </w:rPr>
              <w:t>考績</w:t>
            </w:r>
            <w:r w:rsidRPr="00443393">
              <w:rPr>
                <w:rFonts w:hint="eastAsia"/>
                <w:color w:val="auto"/>
              </w:rPr>
              <w:t>、級俸、陞遷、褒獎之</w:t>
            </w:r>
            <w:r w:rsidRPr="00684BD3">
              <w:rPr>
                <w:rFonts w:hint="eastAsia"/>
                <w:b/>
                <w:color w:val="auto"/>
              </w:rPr>
              <w:t>法制事項</w:t>
            </w:r>
            <w:r w:rsidRPr="00443393">
              <w:rPr>
                <w:rFonts w:hint="eastAsia"/>
                <w:color w:val="auto"/>
              </w:rPr>
              <w:t>。</w:t>
            </w:r>
          </w:p>
        </w:tc>
      </w:tr>
      <w:tr w:rsidR="00443393"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79646" w:themeColor="accent6"/>
              <w:left w:val="single" w:sz="8" w:space="0" w:color="F79646" w:themeColor="accent6"/>
              <w:right w:val="single" w:sz="8" w:space="0" w:color="F79646" w:themeColor="accent6"/>
            </w:tcBorders>
            <w:shd w:val="clear" w:color="auto" w:fill="auto"/>
            <w:vAlign w:val="center"/>
          </w:tcPr>
          <w:p w:rsidR="00443393" w:rsidRPr="00DA2C01" w:rsidRDefault="00F36FB4" w:rsidP="00EC53E9">
            <w:pPr>
              <w:pStyle w:val="aff"/>
              <w:numPr>
                <w:ilvl w:val="0"/>
                <w:numId w:val="108"/>
              </w:numPr>
              <w:ind w:leftChars="0"/>
              <w:jc w:val="center"/>
              <w:rPr>
                <w:rFonts w:hAnsi="新細明體"/>
                <w:b w:val="0"/>
                <w:color w:val="auto"/>
              </w:rPr>
            </w:pPr>
            <w:r w:rsidRPr="00F36FB4">
              <w:rPr>
                <w:rFonts w:hAnsi="新細明體"/>
                <w:b w:val="0"/>
                <w:bCs w:val="0"/>
                <w:color w:val="auto"/>
                <w:sz w:val="22"/>
                <w:u w:val="single"/>
              </w:rPr>
              <w:t>&lt;110原五&gt;</w:t>
            </w:r>
          </w:p>
        </w:tc>
        <w:tc>
          <w:tcPr>
            <w:tcW w:w="8504" w:type="dxa"/>
            <w:tcBorders>
              <w:top w:val="single" w:sz="8" w:space="0" w:color="F79646" w:themeColor="accent6"/>
              <w:left w:val="single" w:sz="8" w:space="0" w:color="F79646" w:themeColor="accent6"/>
              <w:right w:val="single" w:sz="8" w:space="0" w:color="F79646" w:themeColor="accent6"/>
            </w:tcBorders>
            <w:shd w:val="clear" w:color="auto" w:fill="auto"/>
          </w:tcPr>
          <w:p w:rsidR="00DA2C01" w:rsidRPr="00DA2C01" w:rsidRDefault="00443393" w:rsidP="00EC53E9">
            <w:pPr>
              <w:pStyle w:val="aff"/>
              <w:numPr>
                <w:ilvl w:val="0"/>
                <w:numId w:val="110"/>
              </w:numPr>
              <w:ind w:leftChars="0"/>
              <w:cnfStyle w:val="000000100000" w:firstRow="0" w:lastRow="0" w:firstColumn="0" w:lastColumn="0" w:oddVBand="0" w:evenVBand="0" w:oddHBand="1" w:evenHBand="0" w:firstRowFirstColumn="0" w:firstRowLastColumn="0" w:lastRowFirstColumn="0" w:lastRowLastColumn="0"/>
              <w:rPr>
                <w:color w:val="auto"/>
              </w:rPr>
            </w:pPr>
            <w:r w:rsidRPr="00DA2C01">
              <w:rPr>
                <w:rFonts w:hint="eastAsia"/>
                <w:color w:val="auto"/>
              </w:rPr>
              <w:t>考</w:t>
            </w:r>
            <w:r w:rsidR="00DA2C01" w:rsidRPr="00DA2C01">
              <w:rPr>
                <w:rFonts w:hint="eastAsia"/>
                <w:color w:val="auto"/>
              </w:rPr>
              <w:t>試院設院長、副院長各一人，考試委員若干人。</w:t>
            </w:r>
            <w:r w:rsidR="00F36FB4" w:rsidRPr="00F36FB4">
              <w:rPr>
                <w:rFonts w:hAnsi="新細明體" w:hint="eastAsia"/>
                <w:color w:val="7030A0"/>
              </w:rPr>
              <w:t>※院長副院長非考試委員</w:t>
            </w:r>
          </w:p>
          <w:p w:rsidR="00443393" w:rsidRPr="00DA2C01" w:rsidRDefault="00443393" w:rsidP="00EC53E9">
            <w:pPr>
              <w:pStyle w:val="aff"/>
              <w:numPr>
                <w:ilvl w:val="0"/>
                <w:numId w:val="110"/>
              </w:numPr>
              <w:ind w:leftChars="0"/>
              <w:cnfStyle w:val="000000100000" w:firstRow="0" w:lastRow="0" w:firstColumn="0" w:lastColumn="0" w:oddVBand="0" w:evenVBand="0" w:oddHBand="1" w:evenHBand="0" w:firstRowFirstColumn="0" w:firstRowLastColumn="0" w:lastRowFirstColumn="0" w:lastRowLastColumn="0"/>
              <w:rPr>
                <w:color w:val="auto"/>
              </w:rPr>
            </w:pPr>
            <w:r w:rsidRPr="00DA2C01">
              <w:rPr>
                <w:rFonts w:hint="eastAsia"/>
                <w:color w:val="auto"/>
              </w:rPr>
              <w:t>由</w:t>
            </w:r>
            <w:r w:rsidRPr="005B6A6A">
              <w:rPr>
                <w:rFonts w:hint="eastAsia"/>
                <w:color w:val="FF0000"/>
              </w:rPr>
              <w:t>總統提名</w:t>
            </w:r>
            <w:r w:rsidRPr="00DA2C01">
              <w:rPr>
                <w:rFonts w:hint="eastAsia"/>
                <w:color w:val="auto"/>
              </w:rPr>
              <w:t>，經</w:t>
            </w:r>
            <w:r w:rsidRPr="005B6A6A">
              <w:rPr>
                <w:rFonts w:hint="eastAsia"/>
                <w:color w:val="FF0000"/>
              </w:rPr>
              <w:t>立法院同意任命</w:t>
            </w:r>
            <w:r w:rsidRPr="00DA2C01">
              <w:rPr>
                <w:rFonts w:hint="eastAsia"/>
                <w:color w:val="auto"/>
              </w:rPr>
              <w:t>之。</w:t>
            </w:r>
          </w:p>
        </w:tc>
      </w:tr>
      <w:tr w:rsidR="00684BD3" w:rsidTr="00A91C8E">
        <w:trPr>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8" w:space="0" w:color="F79646" w:themeColor="accent6"/>
              <w:left w:val="single" w:sz="8" w:space="0" w:color="F79646" w:themeColor="accent6"/>
              <w:right w:val="single" w:sz="8" w:space="0" w:color="F79646" w:themeColor="accent6"/>
            </w:tcBorders>
            <w:shd w:val="clear" w:color="auto" w:fill="auto"/>
            <w:vAlign w:val="center"/>
          </w:tcPr>
          <w:p w:rsidR="00684BD3" w:rsidRPr="007E4DBC" w:rsidRDefault="00A91C8E" w:rsidP="00684BD3">
            <w:pPr>
              <w:rPr>
                <w:rFonts w:hAnsi="新細明體"/>
                <w:color w:val="984806" w:themeColor="accent6" w:themeShade="80"/>
              </w:rPr>
            </w:pPr>
            <w:r w:rsidRPr="007E4DBC">
              <w:rPr>
                <w:rFonts w:hAnsi="新細明體" w:hint="eastAsia"/>
                <w:color w:val="984806" w:themeColor="accent6" w:themeShade="80"/>
              </w:rPr>
              <w:t>考試院</w:t>
            </w:r>
            <w:r w:rsidR="009308B9" w:rsidRPr="007E4DBC">
              <w:rPr>
                <w:rFonts w:hAnsi="新細明體" w:hint="eastAsia"/>
                <w:color w:val="984806" w:themeColor="accent6" w:themeShade="80"/>
              </w:rPr>
              <w:t>組織法</w:t>
            </w:r>
          </w:p>
        </w:tc>
      </w:tr>
      <w:tr w:rsidR="00684BD3"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tcPr>
          <w:p w:rsidR="00684BD3" w:rsidRPr="007E4DBC" w:rsidRDefault="007E4DBC" w:rsidP="00684BD3">
            <w:pPr>
              <w:jc w:val="center"/>
              <w:rPr>
                <w:rFonts w:hAnsi="新細明體"/>
                <w:b w:val="0"/>
              </w:rPr>
            </w:pPr>
            <w:r w:rsidRPr="007E4DBC">
              <w:rPr>
                <w:rFonts w:hAnsi="新細明體" w:hint="eastAsia"/>
                <w:b w:val="0"/>
                <w:color w:val="984806" w:themeColor="accent6" w:themeShade="80"/>
              </w:rPr>
              <w:t>§3</w:t>
            </w:r>
          </w:p>
        </w:tc>
        <w:tc>
          <w:tcPr>
            <w:tcW w:w="8504"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rsidR="009308B9" w:rsidRPr="007E4DBC" w:rsidRDefault="009308B9" w:rsidP="00E9199A">
            <w:pPr>
              <w:pStyle w:val="aff"/>
              <w:numPr>
                <w:ilvl w:val="0"/>
                <w:numId w:val="153"/>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7E4DBC">
              <w:rPr>
                <w:rFonts w:hAnsi="新細明體" w:hint="eastAsia"/>
                <w:color w:val="auto"/>
              </w:rPr>
              <w:t>考試院考試委員之名額，定為</w:t>
            </w:r>
            <w:r w:rsidRPr="0056354B">
              <w:rPr>
                <w:rFonts w:hAnsi="新細明體" w:hint="eastAsia"/>
                <w:b/>
                <w:color w:val="FF0000"/>
                <w:highlight w:val="yellow"/>
              </w:rPr>
              <w:t>7~9人</w:t>
            </w:r>
            <w:r w:rsidRPr="007E4DBC">
              <w:rPr>
                <w:rFonts w:hAnsi="新細明體" w:hint="eastAsia"/>
                <w:color w:val="auto"/>
              </w:rPr>
              <w:t>。</w:t>
            </w:r>
            <w:r w:rsidR="00D82493" w:rsidRPr="00D82493">
              <w:rPr>
                <w:rFonts w:hAnsi="新細明體" w:hint="eastAsia"/>
                <w:color w:val="auto"/>
                <w:sz w:val="22"/>
                <w:u w:val="single"/>
              </w:rPr>
              <w:t>&lt;106初&gt;</w:t>
            </w:r>
            <w:r w:rsidR="0045736B" w:rsidRPr="00F36FB4">
              <w:rPr>
                <w:rFonts w:hAnsi="新細明體" w:hint="eastAsia"/>
                <w:color w:val="7030A0"/>
              </w:rPr>
              <w:t>※</w:t>
            </w:r>
            <w:r w:rsidR="0045736B">
              <w:rPr>
                <w:rFonts w:hAnsi="新細明體" w:hint="eastAsia"/>
                <w:color w:val="7030A0"/>
              </w:rPr>
              <w:t>非憲法或憲增規定</w:t>
            </w:r>
          </w:p>
          <w:p w:rsidR="009308B9" w:rsidRPr="007E4DBC" w:rsidRDefault="009308B9" w:rsidP="00E9199A">
            <w:pPr>
              <w:pStyle w:val="aff"/>
              <w:numPr>
                <w:ilvl w:val="0"/>
                <w:numId w:val="153"/>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7E4DBC">
              <w:rPr>
                <w:rFonts w:hAnsi="新細明體" w:hint="eastAsia"/>
                <w:color w:val="auto"/>
              </w:rPr>
              <w:t>考試院院長、副院長及考試委員之</w:t>
            </w:r>
            <w:r w:rsidR="007E4DBC">
              <w:rPr>
                <w:rFonts w:hAnsi="新細明體" w:hint="eastAsia"/>
                <w:b/>
                <w:color w:val="auto"/>
              </w:rPr>
              <w:t>任期</w:t>
            </w:r>
            <w:r w:rsidR="007E4DBC" w:rsidRPr="0056354B">
              <w:rPr>
                <w:rFonts w:hAnsi="新細明體" w:hint="eastAsia"/>
                <w:b/>
                <w:color w:val="FF0000"/>
                <w:highlight w:val="yellow"/>
              </w:rPr>
              <w:t>4</w:t>
            </w:r>
            <w:r w:rsidRPr="0056354B">
              <w:rPr>
                <w:rFonts w:hAnsi="新細明體" w:hint="eastAsia"/>
                <w:b/>
                <w:color w:val="FF0000"/>
                <w:highlight w:val="yellow"/>
              </w:rPr>
              <w:t>年</w:t>
            </w:r>
            <w:r w:rsidRPr="007E4DBC">
              <w:rPr>
                <w:rFonts w:hAnsi="新細明體" w:hint="eastAsia"/>
                <w:color w:val="auto"/>
              </w:rPr>
              <w:t>。</w:t>
            </w:r>
            <w:r w:rsidR="005536DD" w:rsidRPr="005536DD">
              <w:rPr>
                <w:rFonts w:hAnsi="新細明體" w:hint="eastAsia"/>
                <w:color w:val="auto"/>
                <w:sz w:val="22"/>
                <w:u w:val="single"/>
              </w:rPr>
              <w:t>&lt;108原四&gt;</w:t>
            </w:r>
          </w:p>
          <w:p w:rsidR="009308B9" w:rsidRPr="007E4DBC" w:rsidRDefault="009308B9" w:rsidP="00E9199A">
            <w:pPr>
              <w:pStyle w:val="aff"/>
              <w:numPr>
                <w:ilvl w:val="0"/>
                <w:numId w:val="153"/>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7E4DBC">
              <w:rPr>
                <w:rFonts w:hAnsi="新細明體" w:hint="eastAsia"/>
                <w:color w:val="auto"/>
              </w:rPr>
              <w:t>總統應於前項人員任滿</w:t>
            </w:r>
            <w:r w:rsidR="007E4DBC" w:rsidRPr="007E4DBC">
              <w:rPr>
                <w:rFonts w:hAnsi="新細明體" w:hint="eastAsia"/>
                <w:color w:val="auto"/>
              </w:rPr>
              <w:t>3</w:t>
            </w:r>
            <w:r w:rsidRPr="007E4DBC">
              <w:rPr>
                <w:rFonts w:hAnsi="新細明體" w:hint="eastAsia"/>
                <w:color w:val="auto"/>
              </w:rPr>
              <w:t>個月前提名之；前項人員出缺時，繼任人員之任期至原任期屆滿之日為止。</w:t>
            </w:r>
          </w:p>
          <w:p w:rsidR="00684BD3" w:rsidRPr="007E4DBC" w:rsidRDefault="009308B9" w:rsidP="00E9199A">
            <w:pPr>
              <w:pStyle w:val="aff"/>
              <w:numPr>
                <w:ilvl w:val="0"/>
                <w:numId w:val="153"/>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E4DBC">
              <w:rPr>
                <w:rFonts w:hAnsi="新細明體" w:hint="eastAsia"/>
                <w:color w:val="auto"/>
              </w:rPr>
              <w:t>考試委員具有</w:t>
            </w:r>
            <w:r w:rsidRPr="0056354B">
              <w:rPr>
                <w:rFonts w:hAnsi="新細明體" w:hint="eastAsia"/>
                <w:b/>
                <w:color w:val="auto"/>
              </w:rPr>
              <w:t>同一黨籍</w:t>
            </w:r>
            <w:r w:rsidRPr="007E4DBC">
              <w:rPr>
                <w:rFonts w:hAnsi="新細明體" w:hint="eastAsia"/>
                <w:color w:val="auto"/>
              </w:rPr>
              <w:t>者，</w:t>
            </w:r>
            <w:r w:rsidRPr="0056354B">
              <w:rPr>
                <w:rFonts w:hAnsi="新細明體" w:hint="eastAsia"/>
                <w:color w:val="FF0000"/>
              </w:rPr>
              <w:t>不得超過委員總額</w:t>
            </w:r>
            <w:r w:rsidR="007E4DBC" w:rsidRPr="0056354B">
              <w:rPr>
                <w:rFonts w:hAnsi="新細明體" w:hint="eastAsia"/>
                <w:color w:val="FF0000"/>
              </w:rPr>
              <w:t>1/2</w:t>
            </w:r>
            <w:r w:rsidRPr="007E4DBC">
              <w:rPr>
                <w:rFonts w:hAnsi="新細明體" w:hint="eastAsia"/>
                <w:color w:val="auto"/>
              </w:rPr>
              <w:t>。</w:t>
            </w:r>
          </w:p>
        </w:tc>
      </w:tr>
      <w:tr w:rsidR="007E4DBC" w:rsidTr="002E4BD9">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tcPr>
          <w:p w:rsidR="007E4DBC" w:rsidRDefault="007E4DBC" w:rsidP="007E4DBC">
            <w:pPr>
              <w:jc w:val="center"/>
            </w:pPr>
            <w:r w:rsidRPr="00317E35">
              <w:rPr>
                <w:rFonts w:hAnsi="新細明體" w:hint="eastAsia"/>
                <w:b w:val="0"/>
                <w:color w:val="984806" w:themeColor="accent6" w:themeShade="80"/>
              </w:rPr>
              <w:t>§</w:t>
            </w:r>
            <w:r>
              <w:rPr>
                <w:rFonts w:hAnsi="新細明體" w:hint="eastAsia"/>
                <w:b w:val="0"/>
                <w:color w:val="984806" w:themeColor="accent6" w:themeShade="80"/>
              </w:rPr>
              <w:t>6</w:t>
            </w:r>
          </w:p>
        </w:tc>
        <w:tc>
          <w:tcPr>
            <w:tcW w:w="8504"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rsidR="007E4DBC" w:rsidRPr="009308B9" w:rsidRDefault="007E4DBC" w:rsidP="007E4DBC">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7E4DBC">
              <w:rPr>
                <w:rFonts w:hAnsi="新細明體" w:hint="eastAsia"/>
                <w:color w:val="auto"/>
              </w:rPr>
              <w:t>考試院設</w:t>
            </w:r>
            <w:r w:rsidRPr="0056354B">
              <w:rPr>
                <w:rFonts w:hAnsi="新細明體" w:hint="eastAsia"/>
                <w:b/>
                <w:color w:val="FF0000"/>
              </w:rPr>
              <w:t>考</w:t>
            </w:r>
            <w:r w:rsidRPr="007E4DBC">
              <w:rPr>
                <w:rFonts w:hAnsi="新細明體" w:hint="eastAsia"/>
                <w:color w:val="FF0000"/>
              </w:rPr>
              <w:t>選部</w:t>
            </w:r>
            <w:r w:rsidRPr="007E4DBC">
              <w:rPr>
                <w:rFonts w:hAnsi="新細明體" w:hint="eastAsia"/>
                <w:color w:val="auto"/>
              </w:rPr>
              <w:t>、</w:t>
            </w:r>
            <w:r w:rsidRPr="0056354B">
              <w:rPr>
                <w:rFonts w:hAnsi="新細明體" w:hint="eastAsia"/>
                <w:b/>
                <w:color w:val="FF0000"/>
              </w:rPr>
              <w:t>銓</w:t>
            </w:r>
            <w:r w:rsidRPr="007E4DBC">
              <w:rPr>
                <w:rFonts w:hAnsi="新細明體" w:hint="eastAsia"/>
                <w:color w:val="FF0000"/>
              </w:rPr>
              <w:t>敘部</w:t>
            </w:r>
            <w:r w:rsidRPr="007E4DBC">
              <w:rPr>
                <w:rFonts w:hAnsi="新細明體" w:hint="eastAsia"/>
                <w:color w:val="auto"/>
              </w:rPr>
              <w:t>、</w:t>
            </w:r>
            <w:r w:rsidRPr="007E4DBC">
              <w:rPr>
                <w:rFonts w:hAnsi="新細明體" w:hint="eastAsia"/>
                <w:color w:val="FF0000"/>
              </w:rPr>
              <w:t>公務人員</w:t>
            </w:r>
            <w:r w:rsidRPr="0056354B">
              <w:rPr>
                <w:rFonts w:hAnsi="新細明體" w:hint="eastAsia"/>
                <w:b/>
                <w:color w:val="FF0000"/>
              </w:rPr>
              <w:t>保</w:t>
            </w:r>
            <w:r w:rsidRPr="007E4DBC">
              <w:rPr>
                <w:rFonts w:hAnsi="新細明體" w:hint="eastAsia"/>
                <w:color w:val="FF0000"/>
              </w:rPr>
              <w:t>障暨培訓委員會</w:t>
            </w:r>
            <w:r w:rsidRPr="007E4DBC">
              <w:rPr>
                <w:rFonts w:hAnsi="新細明體" w:hint="eastAsia"/>
                <w:color w:val="auto"/>
              </w:rPr>
              <w:t>、</w:t>
            </w:r>
            <w:r w:rsidRPr="007E4DBC">
              <w:rPr>
                <w:rFonts w:hAnsi="新細明體" w:hint="eastAsia"/>
                <w:color w:val="FF0000"/>
              </w:rPr>
              <w:t>公務人員</w:t>
            </w:r>
            <w:r w:rsidRPr="0056354B">
              <w:rPr>
                <w:rFonts w:hAnsi="新細明體" w:hint="eastAsia"/>
                <w:b/>
                <w:color w:val="FF0000"/>
              </w:rPr>
              <w:t>退</w:t>
            </w:r>
            <w:r w:rsidRPr="007E4DBC">
              <w:rPr>
                <w:rFonts w:hAnsi="新細明體" w:hint="eastAsia"/>
                <w:color w:val="FF0000"/>
              </w:rPr>
              <w:t>休撫卹基金監理委員會</w:t>
            </w:r>
            <w:r w:rsidRPr="007E4DBC">
              <w:rPr>
                <w:rFonts w:hAnsi="新細明體" w:hint="eastAsia"/>
                <w:color w:val="auto"/>
              </w:rPr>
              <w:t>；其組織另以法律定之。</w:t>
            </w:r>
          </w:p>
        </w:tc>
      </w:tr>
      <w:tr w:rsidR="007E4DBC" w:rsidTr="002E4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79646" w:themeColor="accent6"/>
              <w:left w:val="single" w:sz="8" w:space="0" w:color="F79646" w:themeColor="accent6"/>
              <w:right w:val="single" w:sz="8" w:space="0" w:color="F79646" w:themeColor="accent6"/>
            </w:tcBorders>
            <w:shd w:val="clear" w:color="auto" w:fill="FDE9D9" w:themeFill="accent6" w:themeFillTint="33"/>
            <w:vAlign w:val="center"/>
          </w:tcPr>
          <w:p w:rsidR="007E4DBC" w:rsidRDefault="007E4DBC" w:rsidP="007E4DBC">
            <w:pPr>
              <w:jc w:val="center"/>
            </w:pPr>
            <w:r w:rsidRPr="00317E35">
              <w:rPr>
                <w:rFonts w:hAnsi="新細明體" w:hint="eastAsia"/>
                <w:b w:val="0"/>
                <w:color w:val="984806" w:themeColor="accent6" w:themeShade="80"/>
              </w:rPr>
              <w:t>§</w:t>
            </w:r>
            <w:r>
              <w:rPr>
                <w:rFonts w:hAnsi="新細明體" w:hint="eastAsia"/>
                <w:b w:val="0"/>
                <w:color w:val="984806" w:themeColor="accent6" w:themeShade="80"/>
              </w:rPr>
              <w:t>7</w:t>
            </w:r>
          </w:p>
        </w:tc>
        <w:tc>
          <w:tcPr>
            <w:tcW w:w="8504" w:type="dxa"/>
            <w:tcBorders>
              <w:top w:val="single" w:sz="8" w:space="0" w:color="F79646" w:themeColor="accent6"/>
              <w:left w:val="single" w:sz="8" w:space="0" w:color="F79646" w:themeColor="accent6"/>
              <w:right w:val="single" w:sz="8" w:space="0" w:color="F79646" w:themeColor="accent6"/>
            </w:tcBorders>
          </w:tcPr>
          <w:p w:rsidR="007E4DBC" w:rsidRPr="007E4DBC" w:rsidRDefault="007E4DBC" w:rsidP="00E9199A">
            <w:pPr>
              <w:pStyle w:val="aff"/>
              <w:numPr>
                <w:ilvl w:val="0"/>
                <w:numId w:val="152"/>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7E4DBC">
              <w:rPr>
                <w:rFonts w:hAnsi="新細明體" w:hint="eastAsia"/>
                <w:color w:val="auto"/>
              </w:rPr>
              <w:t>考試院設</w:t>
            </w:r>
            <w:r w:rsidRPr="0045736B">
              <w:rPr>
                <w:rFonts w:hAnsi="新細明體" w:hint="eastAsia"/>
                <w:b/>
                <w:color w:val="auto"/>
              </w:rPr>
              <w:t>考試院會議</w:t>
            </w:r>
            <w:r w:rsidRPr="007E4DBC">
              <w:rPr>
                <w:rFonts w:hAnsi="新細明體" w:hint="eastAsia"/>
                <w:color w:val="auto"/>
              </w:rPr>
              <w:t>，以院長、副院長、</w:t>
            </w:r>
            <w:r w:rsidRPr="0045736B">
              <w:rPr>
                <w:rFonts w:hAnsi="新細明體" w:hint="eastAsia"/>
                <w:color w:val="FF0000"/>
              </w:rPr>
              <w:t>考試委員</w:t>
            </w:r>
            <w:r w:rsidRPr="007E4DBC">
              <w:rPr>
                <w:rFonts w:hAnsi="新細明體" w:hint="eastAsia"/>
                <w:color w:val="auto"/>
              </w:rPr>
              <w:t>及前條各</w:t>
            </w:r>
            <w:r w:rsidRPr="0045736B">
              <w:rPr>
                <w:rFonts w:hAnsi="新細明體" w:hint="eastAsia"/>
                <w:color w:val="FF0000"/>
              </w:rPr>
              <w:t>部會首長</w:t>
            </w:r>
            <w:r w:rsidRPr="007E4DBC">
              <w:rPr>
                <w:rFonts w:hAnsi="新細明體" w:hint="eastAsia"/>
                <w:color w:val="auto"/>
              </w:rPr>
              <w:t>組織之，決定憲法所定職掌之政策及其有關重大事項。</w:t>
            </w:r>
            <w:r w:rsidR="0045736B" w:rsidRPr="0045736B">
              <w:rPr>
                <w:rFonts w:hAnsi="新細明體" w:hint="eastAsia"/>
                <w:color w:val="auto"/>
                <w:sz w:val="22"/>
                <w:u w:val="single"/>
              </w:rPr>
              <w:t>&lt;110地四&gt;</w:t>
            </w:r>
          </w:p>
          <w:p w:rsidR="007E4DBC" w:rsidRPr="007E4DBC" w:rsidRDefault="007E4DBC" w:rsidP="00E9199A">
            <w:pPr>
              <w:pStyle w:val="aff"/>
              <w:numPr>
                <w:ilvl w:val="0"/>
                <w:numId w:val="152"/>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7E4DBC">
              <w:rPr>
                <w:rFonts w:hAnsi="新細明體" w:hint="eastAsia"/>
                <w:color w:val="auto"/>
              </w:rPr>
              <w:t>前項會議以院長為主席。</w:t>
            </w:r>
          </w:p>
          <w:p w:rsidR="007E4DBC" w:rsidRPr="007E4DBC" w:rsidRDefault="007E4DBC" w:rsidP="00E9199A">
            <w:pPr>
              <w:pStyle w:val="aff"/>
              <w:numPr>
                <w:ilvl w:val="0"/>
                <w:numId w:val="152"/>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E4DBC">
              <w:rPr>
                <w:rFonts w:hAnsi="新細明體" w:hint="eastAsia"/>
                <w:color w:val="auto"/>
              </w:rPr>
              <w:t>考試院就其掌理或全國性人事行政事項，得召集有關機關會商解決之。</w:t>
            </w:r>
          </w:p>
        </w:tc>
      </w:tr>
    </w:tbl>
    <w:p w:rsidR="00606331" w:rsidRDefault="00606331" w:rsidP="00606331"/>
    <w:tbl>
      <w:tblPr>
        <w:tblStyle w:val="aff1"/>
        <w:tblW w:w="0" w:type="auto"/>
        <w:jc w:val="center"/>
        <w:tblLook w:val="04A0" w:firstRow="1" w:lastRow="0" w:firstColumn="1" w:lastColumn="0" w:noHBand="0" w:noVBand="1"/>
      </w:tblPr>
      <w:tblGrid>
        <w:gridCol w:w="1134"/>
        <w:gridCol w:w="2835"/>
        <w:gridCol w:w="2835"/>
      </w:tblGrid>
      <w:tr w:rsidR="005B6A6A" w:rsidTr="00E17E46">
        <w:trPr>
          <w:jc w:val="center"/>
        </w:trPr>
        <w:tc>
          <w:tcPr>
            <w:tcW w:w="1134" w:type="dxa"/>
            <w:vAlign w:val="center"/>
          </w:tcPr>
          <w:p w:rsidR="005B6A6A" w:rsidRDefault="005B6A6A" w:rsidP="005B6A6A">
            <w:pPr>
              <w:jc w:val="center"/>
            </w:pPr>
          </w:p>
        </w:tc>
        <w:tc>
          <w:tcPr>
            <w:tcW w:w="2835" w:type="dxa"/>
            <w:vAlign w:val="center"/>
          </w:tcPr>
          <w:p w:rsidR="005B6A6A" w:rsidRPr="005B6A6A" w:rsidRDefault="005B6A6A" w:rsidP="005B6A6A">
            <w:pPr>
              <w:jc w:val="center"/>
              <w:rPr>
                <w:b/>
              </w:rPr>
            </w:pPr>
            <w:r w:rsidRPr="005B6A6A">
              <w:rPr>
                <w:b/>
              </w:rPr>
              <w:t>考試委員</w:t>
            </w:r>
          </w:p>
        </w:tc>
        <w:tc>
          <w:tcPr>
            <w:tcW w:w="2835" w:type="dxa"/>
            <w:vAlign w:val="center"/>
          </w:tcPr>
          <w:p w:rsidR="005B6A6A" w:rsidRPr="005B6A6A" w:rsidRDefault="005B6A6A" w:rsidP="005B6A6A">
            <w:pPr>
              <w:jc w:val="center"/>
              <w:rPr>
                <w:b/>
              </w:rPr>
            </w:pPr>
            <w:r w:rsidRPr="005B6A6A">
              <w:rPr>
                <w:b/>
              </w:rPr>
              <w:t>監察委員</w:t>
            </w:r>
          </w:p>
        </w:tc>
      </w:tr>
      <w:tr w:rsidR="005B6A6A" w:rsidTr="00E17E46">
        <w:trPr>
          <w:jc w:val="center"/>
        </w:trPr>
        <w:tc>
          <w:tcPr>
            <w:tcW w:w="1134" w:type="dxa"/>
            <w:vAlign w:val="center"/>
          </w:tcPr>
          <w:p w:rsidR="005B6A6A" w:rsidRDefault="005B6A6A" w:rsidP="005B6A6A">
            <w:pPr>
              <w:jc w:val="center"/>
            </w:pPr>
            <w:r>
              <w:t>名額</w:t>
            </w:r>
          </w:p>
        </w:tc>
        <w:tc>
          <w:tcPr>
            <w:tcW w:w="2835" w:type="dxa"/>
            <w:vAlign w:val="center"/>
          </w:tcPr>
          <w:p w:rsidR="00E17E46" w:rsidRDefault="005B6A6A" w:rsidP="00E17E46">
            <w:pPr>
              <w:jc w:val="center"/>
            </w:pPr>
            <w:r w:rsidRPr="005B6A6A">
              <w:rPr>
                <w:rFonts w:hint="eastAsia"/>
              </w:rPr>
              <w:t>7~9人</w:t>
            </w:r>
          </w:p>
          <w:p w:rsidR="0056354B" w:rsidRDefault="005B6A6A" w:rsidP="00E17E46">
            <w:pPr>
              <w:jc w:val="center"/>
              <w:rPr>
                <w:rFonts w:hAnsi="新細明體"/>
                <w:color w:val="7030A0"/>
              </w:rPr>
            </w:pPr>
            <w:r w:rsidRPr="00F36FB4">
              <w:rPr>
                <w:rFonts w:hAnsi="新細明體" w:hint="eastAsia"/>
                <w:color w:val="7030A0"/>
              </w:rPr>
              <w:t>※院長副院長</w:t>
            </w:r>
          </w:p>
          <w:p w:rsidR="005B6A6A" w:rsidRDefault="005B6A6A" w:rsidP="00E17E46">
            <w:pPr>
              <w:jc w:val="center"/>
            </w:pPr>
            <w:r w:rsidRPr="00F36FB4">
              <w:rPr>
                <w:rFonts w:hAnsi="新細明體" w:hint="eastAsia"/>
                <w:color w:val="7030A0"/>
              </w:rPr>
              <w:t>非考試委員</w:t>
            </w:r>
          </w:p>
        </w:tc>
        <w:tc>
          <w:tcPr>
            <w:tcW w:w="2835" w:type="dxa"/>
            <w:vAlign w:val="center"/>
          </w:tcPr>
          <w:p w:rsidR="00E17E46" w:rsidRPr="00FC6AF5" w:rsidRDefault="005B6A6A" w:rsidP="00E17E46">
            <w:pPr>
              <w:jc w:val="center"/>
              <w:rPr>
                <w:color w:val="FF0000"/>
              </w:rPr>
            </w:pPr>
            <w:r w:rsidRPr="00FC6AF5">
              <w:rPr>
                <w:rFonts w:hint="eastAsia"/>
                <w:color w:val="FF0000"/>
              </w:rPr>
              <w:t>29人</w:t>
            </w:r>
          </w:p>
          <w:p w:rsidR="00E17E46" w:rsidRDefault="005B6A6A" w:rsidP="00E17E46">
            <w:pPr>
              <w:jc w:val="center"/>
              <w:rPr>
                <w:rFonts w:hAnsi="新細明體"/>
              </w:rPr>
            </w:pPr>
            <w:r w:rsidRPr="00DA2C01">
              <w:rPr>
                <w:rFonts w:hAnsi="新細明體" w:hint="eastAsia"/>
              </w:rPr>
              <w:t>其中一人為院長、</w:t>
            </w:r>
          </w:p>
          <w:p w:rsidR="005B6A6A" w:rsidRDefault="005B6A6A" w:rsidP="00E17E46">
            <w:pPr>
              <w:jc w:val="center"/>
            </w:pPr>
            <w:r w:rsidRPr="00DA2C01">
              <w:rPr>
                <w:rFonts w:hAnsi="新細明體" w:hint="eastAsia"/>
              </w:rPr>
              <w:t>一人為副院長</w:t>
            </w:r>
          </w:p>
        </w:tc>
      </w:tr>
      <w:tr w:rsidR="005B6A6A" w:rsidTr="00E17E46">
        <w:trPr>
          <w:jc w:val="center"/>
        </w:trPr>
        <w:tc>
          <w:tcPr>
            <w:tcW w:w="1134" w:type="dxa"/>
            <w:vAlign w:val="center"/>
          </w:tcPr>
          <w:p w:rsidR="005B6A6A" w:rsidRDefault="005B6A6A" w:rsidP="005B6A6A">
            <w:pPr>
              <w:jc w:val="center"/>
            </w:pPr>
            <w:r>
              <w:t>任期</w:t>
            </w:r>
          </w:p>
        </w:tc>
        <w:tc>
          <w:tcPr>
            <w:tcW w:w="2835" w:type="dxa"/>
            <w:vAlign w:val="center"/>
          </w:tcPr>
          <w:p w:rsidR="005B6A6A" w:rsidRDefault="005B6A6A" w:rsidP="00E17E46">
            <w:pPr>
              <w:jc w:val="center"/>
            </w:pPr>
            <w:r w:rsidRPr="005B6A6A">
              <w:rPr>
                <w:rFonts w:hint="eastAsia"/>
              </w:rPr>
              <w:t>4年</w:t>
            </w:r>
          </w:p>
        </w:tc>
        <w:tc>
          <w:tcPr>
            <w:tcW w:w="2835" w:type="dxa"/>
            <w:vAlign w:val="center"/>
          </w:tcPr>
          <w:p w:rsidR="005B6A6A" w:rsidRDefault="005B6A6A" w:rsidP="00E17E46">
            <w:pPr>
              <w:jc w:val="center"/>
            </w:pPr>
            <w:r w:rsidRPr="00FC6AF5">
              <w:rPr>
                <w:color w:val="FF0000"/>
              </w:rPr>
              <w:t>6年</w:t>
            </w:r>
          </w:p>
        </w:tc>
      </w:tr>
      <w:tr w:rsidR="005B6A6A" w:rsidTr="00E17E46">
        <w:trPr>
          <w:jc w:val="center"/>
        </w:trPr>
        <w:tc>
          <w:tcPr>
            <w:tcW w:w="1134" w:type="dxa"/>
            <w:vAlign w:val="center"/>
          </w:tcPr>
          <w:p w:rsidR="005B6A6A" w:rsidRDefault="005B6A6A" w:rsidP="005B6A6A">
            <w:pPr>
              <w:jc w:val="center"/>
            </w:pPr>
            <w:r>
              <w:t>任命</w:t>
            </w:r>
          </w:p>
        </w:tc>
        <w:tc>
          <w:tcPr>
            <w:tcW w:w="5669" w:type="dxa"/>
            <w:gridSpan w:val="2"/>
          </w:tcPr>
          <w:p w:rsidR="005B6A6A" w:rsidRDefault="005B6A6A" w:rsidP="00606331">
            <w:r w:rsidRPr="00DA2C01">
              <w:rPr>
                <w:rFonts w:hint="eastAsia"/>
              </w:rPr>
              <w:t>由</w:t>
            </w:r>
            <w:r w:rsidRPr="005B6A6A">
              <w:rPr>
                <w:rFonts w:hint="eastAsia"/>
                <w:color w:val="FF0000"/>
              </w:rPr>
              <w:t>總統提名</w:t>
            </w:r>
            <w:r w:rsidRPr="00DA2C01">
              <w:rPr>
                <w:rFonts w:hint="eastAsia"/>
              </w:rPr>
              <w:t>，經</w:t>
            </w:r>
            <w:r w:rsidRPr="005B6A6A">
              <w:rPr>
                <w:rFonts w:hint="eastAsia"/>
                <w:color w:val="FF0000"/>
              </w:rPr>
              <w:t>立法院同意任命</w:t>
            </w:r>
            <w:r w:rsidRPr="00DA2C01">
              <w:rPr>
                <w:rFonts w:hint="eastAsia"/>
              </w:rPr>
              <w:t>之</w:t>
            </w:r>
          </w:p>
        </w:tc>
      </w:tr>
      <w:tr w:rsidR="00E17E46" w:rsidTr="00E17E46">
        <w:trPr>
          <w:jc w:val="center"/>
        </w:trPr>
        <w:tc>
          <w:tcPr>
            <w:tcW w:w="1134" w:type="dxa"/>
            <w:vAlign w:val="center"/>
          </w:tcPr>
          <w:p w:rsidR="00E17E46" w:rsidRDefault="00E17E46" w:rsidP="00E17E46">
            <w:pPr>
              <w:jc w:val="center"/>
            </w:pPr>
            <w:r>
              <w:t>獨立</w:t>
            </w:r>
          </w:p>
        </w:tc>
        <w:tc>
          <w:tcPr>
            <w:tcW w:w="5669" w:type="dxa"/>
            <w:gridSpan w:val="2"/>
          </w:tcPr>
          <w:p w:rsidR="00E17E46" w:rsidRDefault="00E17E46" w:rsidP="00606331">
            <w:r w:rsidRPr="005B6A6A">
              <w:rPr>
                <w:rFonts w:hAnsi="新細明體" w:hint="eastAsia"/>
              </w:rPr>
              <w:t>須超出黨派以外，依據法律獨立行使職權。</w:t>
            </w:r>
          </w:p>
        </w:tc>
      </w:tr>
    </w:tbl>
    <w:p w:rsidR="005B6A6A" w:rsidRDefault="005B6A6A" w:rsidP="00606331"/>
    <w:p w:rsidR="00606331" w:rsidRPr="006D59B2" w:rsidRDefault="00606331" w:rsidP="00606331">
      <w:pPr>
        <w:widowControl/>
        <w:rPr>
          <w:rFonts w:hAnsi="新細明體"/>
          <w:b/>
        </w:rPr>
      </w:pPr>
      <w:r w:rsidRPr="006D59B2">
        <w:rPr>
          <w:rFonts w:hAnsi="新細明體"/>
          <w:b/>
        </w:rPr>
        <w:br w:type="page"/>
      </w:r>
    </w:p>
    <w:p w:rsidR="00606331" w:rsidRDefault="002F10E3" w:rsidP="00A91C8E">
      <w:pPr>
        <w:pStyle w:val="ae"/>
      </w:pPr>
      <w:bookmarkStart w:id="8" w:name="憲法與憲增─監察院"/>
      <w:r>
        <w:rPr>
          <w:rFonts w:hint="eastAsia"/>
        </w:rPr>
        <w:t>監察院</w:t>
      </w:r>
      <w:bookmarkEnd w:id="8"/>
    </w:p>
    <w:tbl>
      <w:tblPr>
        <w:tblStyle w:val="-2"/>
        <w:tblW w:w="11339" w:type="dxa"/>
        <w:jc w:val="center"/>
        <w:tblLook w:val="04A0" w:firstRow="1" w:lastRow="0" w:firstColumn="1" w:lastColumn="0" w:noHBand="0" w:noVBand="1"/>
      </w:tblPr>
      <w:tblGrid>
        <w:gridCol w:w="2835"/>
        <w:gridCol w:w="8504"/>
      </w:tblGrid>
      <w:tr w:rsidR="00A91C8E" w:rsidTr="00A91C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left w:val="single" w:sz="8" w:space="0" w:color="C0504D" w:themeColor="accent2"/>
              <w:bottom w:val="single" w:sz="18" w:space="0" w:color="C0504D" w:themeColor="accent2"/>
              <w:right w:val="single" w:sz="8" w:space="0" w:color="C0504D" w:themeColor="accent2"/>
            </w:tcBorders>
          </w:tcPr>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95</w:t>
            </w:r>
            <w:r w:rsidRPr="008056E6">
              <w:rPr>
                <w:rFonts w:hAnsi="新細明體" w:hint="eastAsia"/>
              </w:rPr>
              <w:t xml:space="preserve">　</w:t>
            </w:r>
            <w:r w:rsidRPr="00606331">
              <w:rPr>
                <w:rFonts w:hAnsi="新細明體" w:hint="eastAsia"/>
                <w:b w:val="0"/>
                <w:color w:val="auto"/>
              </w:rPr>
              <w:t>監察院為行使監察權，得向行政院及其各部會</w:t>
            </w:r>
            <w:r w:rsidRPr="00C87B19">
              <w:rPr>
                <w:rFonts w:hAnsi="新細明體" w:hint="eastAsia"/>
                <w:b w:val="0"/>
                <w:color w:val="FF0000"/>
              </w:rPr>
              <w:t>調閱</w:t>
            </w:r>
            <w:r w:rsidRPr="00606331">
              <w:rPr>
                <w:rFonts w:hAnsi="新細明體" w:hint="eastAsia"/>
                <w:b w:val="0"/>
                <w:color w:val="auto"/>
              </w:rPr>
              <w:t>其所發布之命令及各種有關文件。</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96</w:t>
            </w:r>
            <w:r w:rsidRPr="008056E6">
              <w:rPr>
                <w:rFonts w:hAnsi="新細明體" w:hint="eastAsia"/>
              </w:rPr>
              <w:t xml:space="preserve">　</w:t>
            </w:r>
            <w:r w:rsidRPr="00606331">
              <w:rPr>
                <w:rFonts w:hAnsi="新細明體" w:hint="eastAsia"/>
                <w:b w:val="0"/>
                <w:color w:val="auto"/>
              </w:rPr>
              <w:t>監察院得按行政院及其各部會之工作，分設若干委員會，調查一切設施，注意其是否違法或失職。</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97</w:t>
            </w:r>
            <w:r w:rsidRPr="008056E6">
              <w:rPr>
                <w:rFonts w:hAnsi="新細明體" w:hint="eastAsia"/>
              </w:rPr>
              <w:t xml:space="preserve">　</w:t>
            </w:r>
          </w:p>
          <w:p w:rsidR="00A91C8E" w:rsidRPr="00443393" w:rsidRDefault="00A91C8E" w:rsidP="00EC53E9">
            <w:pPr>
              <w:pStyle w:val="aff"/>
              <w:numPr>
                <w:ilvl w:val="0"/>
                <w:numId w:val="109"/>
              </w:numPr>
              <w:ind w:leftChars="0"/>
              <w:rPr>
                <w:rFonts w:hAnsi="新細明體"/>
                <w:b w:val="0"/>
                <w:color w:val="auto"/>
              </w:rPr>
            </w:pPr>
            <w:r w:rsidRPr="00443393">
              <w:rPr>
                <w:rFonts w:hAnsi="新細明體" w:hint="eastAsia"/>
                <w:b w:val="0"/>
                <w:color w:val="auto"/>
              </w:rPr>
              <w:t>監察院經各該委員會之審查及決議，得提出</w:t>
            </w:r>
            <w:r w:rsidRPr="00DA2C01">
              <w:rPr>
                <w:rFonts w:hAnsi="新細明體" w:hint="eastAsia"/>
                <w:color w:val="auto"/>
              </w:rPr>
              <w:t>糾正案</w:t>
            </w:r>
            <w:r w:rsidRPr="00443393">
              <w:rPr>
                <w:rFonts w:hAnsi="新細明體" w:hint="eastAsia"/>
                <w:b w:val="0"/>
                <w:color w:val="auto"/>
              </w:rPr>
              <w:t>，移送行政院及其有關部會，促其注意改善。</w:t>
            </w:r>
          </w:p>
          <w:p w:rsidR="00A91C8E" w:rsidRPr="00443393" w:rsidRDefault="00A91C8E" w:rsidP="00EC53E9">
            <w:pPr>
              <w:pStyle w:val="aff"/>
              <w:numPr>
                <w:ilvl w:val="0"/>
                <w:numId w:val="109"/>
              </w:numPr>
              <w:ind w:leftChars="0"/>
              <w:rPr>
                <w:rFonts w:hAnsi="新細明體"/>
                <w:b w:val="0"/>
                <w:color w:val="auto"/>
              </w:rPr>
            </w:pPr>
            <w:r w:rsidRPr="00443393">
              <w:rPr>
                <w:rFonts w:hAnsi="新細明體" w:hint="eastAsia"/>
                <w:b w:val="0"/>
                <w:color w:val="auto"/>
              </w:rPr>
              <w:t>監察院對於</w:t>
            </w:r>
            <w:r w:rsidRPr="00DA2C01">
              <w:rPr>
                <w:rFonts w:hAnsi="新細明體" w:hint="eastAsia"/>
                <w:b w:val="0"/>
                <w:color w:val="FF0000"/>
              </w:rPr>
              <w:t>中央及地方公務人員</w:t>
            </w:r>
            <w:r w:rsidRPr="00443393">
              <w:rPr>
                <w:rFonts w:hAnsi="新細明體" w:hint="eastAsia"/>
                <w:b w:val="0"/>
                <w:color w:val="auto"/>
              </w:rPr>
              <w:t>，認為有失職或違法情事，得提出</w:t>
            </w:r>
            <w:r w:rsidRPr="00DA2C01">
              <w:rPr>
                <w:rFonts w:hAnsi="新細明體" w:hint="eastAsia"/>
                <w:color w:val="auto"/>
              </w:rPr>
              <w:t>糾舉案</w:t>
            </w:r>
            <w:r w:rsidRPr="00443393">
              <w:rPr>
                <w:rFonts w:hAnsi="新細明體" w:hint="eastAsia"/>
                <w:b w:val="0"/>
                <w:color w:val="auto"/>
              </w:rPr>
              <w:t>或</w:t>
            </w:r>
            <w:r w:rsidRPr="00DA2C01">
              <w:rPr>
                <w:rFonts w:hAnsi="新細明體" w:hint="eastAsia"/>
                <w:color w:val="auto"/>
              </w:rPr>
              <w:t>彈劾案</w:t>
            </w:r>
            <w:r w:rsidRPr="00443393">
              <w:rPr>
                <w:rFonts w:hAnsi="新細明體" w:hint="eastAsia"/>
                <w:b w:val="0"/>
                <w:color w:val="auto"/>
              </w:rPr>
              <w:t>，如涉及刑事，應移送法院辦理。</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99</w:t>
            </w:r>
            <w:r w:rsidRPr="008056E6">
              <w:rPr>
                <w:rFonts w:hAnsi="新細明體" w:hint="eastAsia"/>
              </w:rPr>
              <w:t xml:space="preserve">　</w:t>
            </w:r>
            <w:r w:rsidRPr="00606331">
              <w:rPr>
                <w:rFonts w:hAnsi="新細明體" w:hint="eastAsia"/>
                <w:b w:val="0"/>
                <w:color w:val="auto"/>
              </w:rPr>
              <w:t>監察院對於</w:t>
            </w:r>
            <w:r w:rsidRPr="00FC6AF5">
              <w:rPr>
                <w:rFonts w:hAnsi="新細明體" w:hint="eastAsia"/>
                <w:b w:val="0"/>
                <w:color w:val="FF0000"/>
              </w:rPr>
              <w:t>司法院或考試院人員</w:t>
            </w:r>
            <w:r w:rsidRPr="00606331">
              <w:rPr>
                <w:rFonts w:hAnsi="新細明體" w:hint="eastAsia"/>
                <w:b w:val="0"/>
                <w:color w:val="auto"/>
              </w:rPr>
              <w:t>失職或違法之彈劾，適用本憲</w:t>
            </w:r>
            <w:r>
              <w:rPr>
                <w:rFonts w:hAnsi="新細明體" w:hint="eastAsia"/>
                <w:b w:val="0"/>
                <w:color w:val="auto"/>
              </w:rPr>
              <w:t>95</w:t>
            </w:r>
            <w:r w:rsidRPr="00606331">
              <w:rPr>
                <w:rFonts w:hAnsi="新細明體" w:hint="eastAsia"/>
                <w:b w:val="0"/>
                <w:color w:val="auto"/>
              </w:rPr>
              <w:t>、</w:t>
            </w:r>
            <w:r>
              <w:rPr>
                <w:rFonts w:hAnsi="新細明體" w:hint="eastAsia"/>
                <w:b w:val="0"/>
                <w:color w:val="auto"/>
              </w:rPr>
              <w:t>97</w:t>
            </w:r>
            <w:r w:rsidRPr="00606331">
              <w:rPr>
                <w:rFonts w:hAnsi="新細明體" w:hint="eastAsia"/>
                <w:b w:val="0"/>
                <w:color w:val="auto"/>
              </w:rPr>
              <w:t>及</w:t>
            </w:r>
            <w:r>
              <w:rPr>
                <w:rFonts w:hAnsi="新細明體" w:hint="eastAsia"/>
                <w:b w:val="0"/>
                <w:color w:val="auto"/>
              </w:rPr>
              <w:t>98</w:t>
            </w:r>
            <w:r w:rsidRPr="00606331">
              <w:rPr>
                <w:rFonts w:hAnsi="新細明體" w:hint="eastAsia"/>
                <w:b w:val="0"/>
                <w:color w:val="auto"/>
              </w:rPr>
              <w:t>之規定。</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103</w:t>
            </w:r>
            <w:r w:rsidRPr="008056E6">
              <w:rPr>
                <w:rFonts w:hAnsi="新細明體" w:hint="eastAsia"/>
              </w:rPr>
              <w:t xml:space="preserve">　</w:t>
            </w:r>
            <w:r w:rsidRPr="00606331">
              <w:rPr>
                <w:rFonts w:hAnsi="新細明體" w:hint="eastAsia"/>
                <w:b w:val="0"/>
                <w:color w:val="auto"/>
              </w:rPr>
              <w:t>監察委員不得兼任其他公職或執行業務。</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104</w:t>
            </w:r>
            <w:r w:rsidRPr="008056E6">
              <w:rPr>
                <w:rFonts w:hAnsi="新細明體" w:hint="eastAsia"/>
              </w:rPr>
              <w:t xml:space="preserve">　</w:t>
            </w:r>
            <w:r w:rsidRPr="00606331">
              <w:rPr>
                <w:rFonts w:hAnsi="新細明體" w:hint="eastAsia"/>
                <w:b w:val="0"/>
                <w:color w:val="auto"/>
              </w:rPr>
              <w:t>監察院設</w:t>
            </w:r>
            <w:r w:rsidRPr="00787271">
              <w:rPr>
                <w:rFonts w:hAnsi="新細明體" w:hint="eastAsia"/>
                <w:color w:val="auto"/>
              </w:rPr>
              <w:t>審計長</w:t>
            </w:r>
            <w:r w:rsidRPr="00606331">
              <w:rPr>
                <w:rFonts w:hAnsi="新細明體" w:hint="eastAsia"/>
                <w:b w:val="0"/>
                <w:color w:val="auto"/>
              </w:rPr>
              <w:t>，由總統提名，經立法院同意任命之。</w:t>
            </w:r>
          </w:p>
          <w:p w:rsidR="00A91C8E" w:rsidRPr="00606331" w:rsidRDefault="00A91C8E" w:rsidP="00A91C8E">
            <w:pPr>
              <w:rPr>
                <w:rFonts w:hAnsi="新細明體"/>
                <w:b w:val="0"/>
                <w:color w:val="auto"/>
              </w:rPr>
            </w:pPr>
            <w:r w:rsidRPr="008056E6">
              <w:rPr>
                <w:rFonts w:hAnsi="新細明體" w:hint="eastAsia"/>
                <w:color w:val="984806" w:themeColor="accent6" w:themeShade="80"/>
                <w:u w:val="single"/>
              </w:rPr>
              <w:t>§</w:t>
            </w:r>
            <w:r>
              <w:rPr>
                <w:rFonts w:hAnsi="新細明體" w:hint="eastAsia"/>
                <w:color w:val="984806" w:themeColor="accent6" w:themeShade="80"/>
                <w:u w:val="single"/>
              </w:rPr>
              <w:t>105</w:t>
            </w:r>
            <w:r w:rsidRPr="008056E6">
              <w:rPr>
                <w:rFonts w:hAnsi="新細明體" w:hint="eastAsia"/>
              </w:rPr>
              <w:t xml:space="preserve">　</w:t>
            </w:r>
            <w:r w:rsidRPr="00443393">
              <w:rPr>
                <w:rFonts w:hAnsi="新細明體" w:hint="eastAsia"/>
                <w:color w:val="auto"/>
              </w:rPr>
              <w:t>審計長</w:t>
            </w:r>
            <w:r w:rsidRPr="00606331">
              <w:rPr>
                <w:rFonts w:hAnsi="新細明體" w:hint="eastAsia"/>
                <w:b w:val="0"/>
                <w:color w:val="auto"/>
              </w:rPr>
              <w:t>應於行政院</w:t>
            </w:r>
            <w:r w:rsidRPr="00443393">
              <w:rPr>
                <w:rFonts w:hAnsi="新細明體" w:hint="eastAsia"/>
                <w:b w:val="0"/>
                <w:color w:val="FF0000"/>
              </w:rPr>
              <w:t>提出決算後</w:t>
            </w:r>
            <w:r w:rsidR="00A94F98" w:rsidRPr="00A94F98">
              <w:rPr>
                <w:rFonts w:hAnsi="新細明體" w:hint="eastAsia"/>
                <w:color w:val="FF0000"/>
              </w:rPr>
              <w:t>3</w:t>
            </w:r>
            <w:r w:rsidRPr="00A94F98">
              <w:rPr>
                <w:rFonts w:hAnsi="新細明體" w:hint="eastAsia"/>
                <w:color w:val="FF0000"/>
              </w:rPr>
              <w:t>個月</w:t>
            </w:r>
            <w:r w:rsidRPr="00443393">
              <w:rPr>
                <w:rFonts w:hAnsi="新細明體" w:hint="eastAsia"/>
                <w:b w:val="0"/>
                <w:color w:val="FF0000"/>
              </w:rPr>
              <w:t>內</w:t>
            </w:r>
            <w:r w:rsidRPr="00606331">
              <w:rPr>
                <w:rFonts w:hAnsi="新細明體" w:hint="eastAsia"/>
                <w:b w:val="0"/>
                <w:color w:val="auto"/>
              </w:rPr>
              <w:t>，依法完成其審核，並</w:t>
            </w:r>
            <w:r w:rsidRPr="00443393">
              <w:rPr>
                <w:rFonts w:hAnsi="新細明體" w:hint="eastAsia"/>
                <w:b w:val="0"/>
                <w:color w:val="FF0000"/>
              </w:rPr>
              <w:t>提出審核報告</w:t>
            </w:r>
            <w:r w:rsidRPr="00606331">
              <w:rPr>
                <w:rFonts w:hAnsi="新細明體" w:hint="eastAsia"/>
                <w:b w:val="0"/>
                <w:color w:val="auto"/>
              </w:rPr>
              <w:t>於</w:t>
            </w:r>
            <w:r w:rsidRPr="00443393">
              <w:rPr>
                <w:rFonts w:hAnsi="新細明體" w:hint="eastAsia"/>
                <w:color w:val="auto"/>
                <w:highlight w:val="yellow"/>
              </w:rPr>
              <w:t>立法院</w:t>
            </w:r>
            <w:r w:rsidRPr="00606331">
              <w:rPr>
                <w:rFonts w:hAnsi="新細明體" w:hint="eastAsia"/>
                <w:b w:val="0"/>
                <w:color w:val="auto"/>
              </w:rPr>
              <w:t>。</w:t>
            </w:r>
            <w:r w:rsidR="00A94F98" w:rsidRPr="00A94F98">
              <w:rPr>
                <w:rFonts w:hAnsi="新細明體" w:hint="eastAsia"/>
                <w:b w:val="0"/>
                <w:color w:val="auto"/>
                <w:sz w:val="22"/>
                <w:u w:val="single"/>
              </w:rPr>
              <w:t>&lt;106地</w:t>
            </w:r>
            <w:r w:rsidR="00A94F98">
              <w:rPr>
                <w:rFonts w:hAnsi="新細明體" w:hint="eastAsia"/>
                <w:b w:val="0"/>
                <w:color w:val="auto"/>
                <w:sz w:val="22"/>
                <w:u w:val="single"/>
              </w:rPr>
              <w:t>三</w:t>
            </w:r>
            <w:r w:rsidR="00A94F98" w:rsidRPr="00A94F98">
              <w:rPr>
                <w:rFonts w:hAnsi="新細明體" w:hint="eastAsia"/>
                <w:b w:val="0"/>
                <w:color w:val="auto"/>
                <w:sz w:val="22"/>
                <w:u w:val="single"/>
              </w:rPr>
              <w:t>&gt;</w:t>
            </w:r>
          </w:p>
          <w:p w:rsidR="00A91C8E" w:rsidRPr="000C5600" w:rsidRDefault="00A91C8E" w:rsidP="00A91C8E">
            <w:pPr>
              <w:rPr>
                <w:rFonts w:hAnsi="新細明體"/>
                <w:color w:val="984806" w:themeColor="accent6" w:themeShade="80"/>
                <w:u w:val="single"/>
              </w:rPr>
            </w:pPr>
            <w:r w:rsidRPr="008056E6">
              <w:rPr>
                <w:rFonts w:hAnsi="新細明體" w:hint="eastAsia"/>
                <w:color w:val="984806" w:themeColor="accent6" w:themeShade="80"/>
                <w:u w:val="single"/>
              </w:rPr>
              <w:t>§</w:t>
            </w:r>
            <w:r>
              <w:rPr>
                <w:rFonts w:hAnsi="新細明體" w:hint="eastAsia"/>
                <w:color w:val="984806" w:themeColor="accent6" w:themeShade="80"/>
                <w:u w:val="single"/>
              </w:rPr>
              <w:t>106</w:t>
            </w:r>
            <w:r w:rsidRPr="008056E6">
              <w:rPr>
                <w:rFonts w:hAnsi="新細明體" w:hint="eastAsia"/>
              </w:rPr>
              <w:t xml:space="preserve">　</w:t>
            </w:r>
            <w:r w:rsidRPr="00606331">
              <w:rPr>
                <w:rFonts w:hAnsi="新細明體" w:hint="eastAsia"/>
                <w:b w:val="0"/>
                <w:color w:val="auto"/>
              </w:rPr>
              <w:t>監察院之組織，以法律定之。</w:t>
            </w:r>
          </w:p>
        </w:tc>
      </w:tr>
      <w:tr w:rsidR="00443393" w:rsidTr="00A91C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C0504D" w:themeColor="accent2"/>
              <w:left w:val="single" w:sz="8" w:space="0" w:color="C0504D" w:themeColor="accent2"/>
              <w:right w:val="single" w:sz="8" w:space="0" w:color="C0504D" w:themeColor="accent2"/>
            </w:tcBorders>
            <w:shd w:val="clear" w:color="auto" w:fill="auto"/>
          </w:tcPr>
          <w:p w:rsidR="00443393" w:rsidRDefault="00443393" w:rsidP="00606331">
            <w:r w:rsidRPr="000C5600">
              <w:rPr>
                <w:rFonts w:hAnsi="新細明體" w:hint="eastAsia"/>
                <w:color w:val="984806" w:themeColor="accent6" w:themeShade="80"/>
                <w:u w:val="single"/>
              </w:rPr>
              <w:t>憲增</w:t>
            </w:r>
            <w:r w:rsidR="007E4DBC" w:rsidRPr="000C5600">
              <w:rPr>
                <w:rFonts w:hAnsi="新細明體" w:hint="eastAsia"/>
                <w:color w:val="984806" w:themeColor="accent6" w:themeShade="80"/>
                <w:u w:val="single"/>
              </w:rPr>
              <w:t>§</w:t>
            </w:r>
            <w:r>
              <w:rPr>
                <w:rFonts w:hAnsi="新細明體" w:hint="eastAsia"/>
                <w:color w:val="984806" w:themeColor="accent6" w:themeShade="80"/>
                <w:u w:val="single"/>
              </w:rPr>
              <w:t>7</w:t>
            </w:r>
            <w:r w:rsidR="00702FFD">
              <w:rPr>
                <w:rFonts w:hAnsi="新細明體" w:hint="eastAsia"/>
                <w:color w:val="auto"/>
              </w:rPr>
              <w:t xml:space="preserve">　　　　                                                               　</w:t>
            </w:r>
            <w:r w:rsidR="00702FFD" w:rsidRPr="00702FFD">
              <w:rPr>
                <w:rFonts w:hAnsi="新細明體" w:hint="eastAsia"/>
                <w:b w:val="0"/>
                <w:color w:val="auto"/>
                <w:sz w:val="22"/>
                <w:u w:val="single"/>
              </w:rPr>
              <w:t>&lt;10</w:t>
            </w:r>
            <w:r w:rsidR="00702FFD">
              <w:rPr>
                <w:rFonts w:hAnsi="新細明體" w:hint="eastAsia"/>
                <w:b w:val="0"/>
                <w:color w:val="auto"/>
                <w:sz w:val="22"/>
                <w:u w:val="single"/>
              </w:rPr>
              <w:t>7身</w:t>
            </w:r>
            <w:r w:rsidR="00702FFD" w:rsidRPr="00702FFD">
              <w:rPr>
                <w:rFonts w:hAnsi="新細明體" w:hint="eastAsia"/>
                <w:b w:val="0"/>
                <w:color w:val="auto"/>
                <w:sz w:val="22"/>
                <w:u w:val="single"/>
              </w:rPr>
              <w:t>四&gt;</w:t>
            </w:r>
          </w:p>
        </w:tc>
      </w:tr>
      <w:tr w:rsidR="0034164B"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nil"/>
              <w:right w:val="single" w:sz="8" w:space="0" w:color="C0504D" w:themeColor="accent2"/>
            </w:tcBorders>
            <w:shd w:val="clear" w:color="auto" w:fill="F2DBDB" w:themeFill="accent2" w:themeFillTint="33"/>
            <w:vAlign w:val="center"/>
          </w:tcPr>
          <w:p w:rsidR="0034164B" w:rsidRPr="00684BD3" w:rsidRDefault="0034164B" w:rsidP="0034164B">
            <w:pPr>
              <w:jc w:val="center"/>
              <w:rPr>
                <w:rFonts w:hAnsi="新細明體"/>
                <w:b w:val="0"/>
                <w:color w:val="auto"/>
              </w:rPr>
            </w:pPr>
            <w:r w:rsidRPr="00684BD3">
              <w:rPr>
                <w:rFonts w:hAnsi="新細明體"/>
                <w:b w:val="0"/>
                <w:color w:val="auto"/>
              </w:rPr>
              <w:t>Ⅰ.</w:t>
            </w:r>
          </w:p>
        </w:tc>
        <w:tc>
          <w:tcPr>
            <w:tcW w:w="8504" w:type="dxa"/>
            <w:tcBorders>
              <w:top w:val="single" w:sz="8" w:space="0" w:color="C0504D" w:themeColor="accent2"/>
              <w:left w:val="single" w:sz="8" w:space="0" w:color="C0504D" w:themeColor="accent2"/>
              <w:right w:val="single" w:sz="8" w:space="0" w:color="C0504D" w:themeColor="accent2"/>
            </w:tcBorders>
            <w:shd w:val="clear" w:color="auto" w:fill="F2DBDB" w:themeFill="accent2" w:themeFillTint="33"/>
          </w:tcPr>
          <w:p w:rsidR="0034164B" w:rsidRPr="00DA2C01" w:rsidRDefault="0034164B" w:rsidP="00606331">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DA2C01">
              <w:rPr>
                <w:rFonts w:hAnsi="新細明體" w:hint="eastAsia"/>
                <w:color w:val="auto"/>
              </w:rPr>
              <w:t>監察院為國家最高監察機關，行使彈劾、糾舉及審計權。</w:t>
            </w:r>
          </w:p>
        </w:tc>
      </w:tr>
      <w:tr w:rsidR="0034164B" w:rsidTr="002816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8" w:space="0" w:color="C0504D" w:themeColor="accent2"/>
              <w:bottom w:val="nil"/>
              <w:right w:val="single" w:sz="8" w:space="0" w:color="C0504D" w:themeColor="accent2"/>
            </w:tcBorders>
            <w:shd w:val="clear" w:color="auto" w:fill="auto"/>
            <w:vAlign w:val="center"/>
          </w:tcPr>
          <w:p w:rsidR="0034164B" w:rsidRPr="00684BD3" w:rsidRDefault="0034164B" w:rsidP="0034164B">
            <w:pPr>
              <w:jc w:val="center"/>
              <w:rPr>
                <w:rFonts w:hAnsi="新細明體"/>
                <w:b w:val="0"/>
                <w:color w:val="auto"/>
              </w:rPr>
            </w:pPr>
            <w:r w:rsidRPr="00684BD3">
              <w:rPr>
                <w:rFonts w:hAnsi="新細明體"/>
                <w:b w:val="0"/>
                <w:color w:val="auto"/>
              </w:rPr>
              <w:t>Ⅱ.</w:t>
            </w:r>
          </w:p>
        </w:tc>
        <w:tc>
          <w:tcPr>
            <w:tcW w:w="8504" w:type="dxa"/>
            <w:tcBorders>
              <w:left w:val="single" w:sz="8" w:space="0" w:color="C0504D" w:themeColor="accent2"/>
              <w:right w:val="single" w:sz="8" w:space="0" w:color="C0504D" w:themeColor="accent2"/>
            </w:tcBorders>
            <w:shd w:val="clear" w:color="auto" w:fill="auto"/>
          </w:tcPr>
          <w:p w:rsidR="0034164B" w:rsidRPr="00DA2C01" w:rsidRDefault="0034164B" w:rsidP="00EC53E9">
            <w:pPr>
              <w:pStyle w:val="aff"/>
              <w:numPr>
                <w:ilvl w:val="0"/>
                <w:numId w:val="111"/>
              </w:numPr>
              <w:ind w:leftChars="0"/>
              <w:cnfStyle w:val="000000100000" w:firstRow="0" w:lastRow="0" w:firstColumn="0" w:lastColumn="0" w:oddVBand="0" w:evenVBand="0" w:oddHBand="1" w:evenHBand="0" w:firstRowFirstColumn="0" w:firstRowLastColumn="0" w:lastRowFirstColumn="0" w:lastRowLastColumn="0"/>
              <w:rPr>
                <w:rFonts w:hAnsi="新細明體"/>
                <w:color w:val="auto"/>
              </w:rPr>
            </w:pPr>
            <w:r w:rsidRPr="00DA2C01">
              <w:rPr>
                <w:rFonts w:hAnsi="新細明體" w:hint="eastAsia"/>
                <w:color w:val="auto"/>
              </w:rPr>
              <w:t>監察院設監察委員</w:t>
            </w:r>
            <w:r w:rsidRPr="00DA2C01">
              <w:rPr>
                <w:rFonts w:hAnsi="新細明體" w:hint="eastAsia"/>
                <w:b/>
                <w:color w:val="auto"/>
                <w:highlight w:val="yellow"/>
              </w:rPr>
              <w:t>29人</w:t>
            </w:r>
            <w:r w:rsidRPr="00DA2C01">
              <w:rPr>
                <w:rFonts w:hAnsi="新細明體" w:hint="eastAsia"/>
                <w:color w:val="auto"/>
              </w:rPr>
              <w:t>，並以其中一人為院長、一人為副院長。</w:t>
            </w:r>
          </w:p>
          <w:p w:rsidR="0034164B" w:rsidRPr="00DA2C01" w:rsidRDefault="0034164B" w:rsidP="00EC53E9">
            <w:pPr>
              <w:pStyle w:val="aff"/>
              <w:numPr>
                <w:ilvl w:val="0"/>
                <w:numId w:val="111"/>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7E4DBC">
              <w:rPr>
                <w:rFonts w:hAnsi="新細明體" w:hint="eastAsia"/>
                <w:b/>
                <w:color w:val="auto"/>
              </w:rPr>
              <w:t>任期</w:t>
            </w:r>
            <w:r w:rsidRPr="00DA2C01">
              <w:rPr>
                <w:rFonts w:hAnsi="新細明體" w:hint="eastAsia"/>
                <w:b/>
                <w:color w:val="auto"/>
                <w:highlight w:val="yellow"/>
              </w:rPr>
              <w:t>6年</w:t>
            </w:r>
            <w:r w:rsidRPr="00DA2C01">
              <w:rPr>
                <w:rFonts w:hAnsi="新細明體" w:hint="eastAsia"/>
                <w:color w:val="auto"/>
              </w:rPr>
              <w:t>，由</w:t>
            </w:r>
            <w:r w:rsidRPr="00FC6AF5">
              <w:rPr>
                <w:rFonts w:hAnsi="新細明體" w:hint="eastAsia"/>
                <w:color w:val="FF0000"/>
              </w:rPr>
              <w:t>總統</w:t>
            </w:r>
            <w:r w:rsidRPr="005B6A6A">
              <w:rPr>
                <w:rFonts w:hAnsi="新細明體" w:hint="eastAsia"/>
                <w:color w:val="FF0000"/>
              </w:rPr>
              <w:t>提名</w:t>
            </w:r>
            <w:r w:rsidRPr="00DA2C01">
              <w:rPr>
                <w:rFonts w:hAnsi="新細明體" w:hint="eastAsia"/>
                <w:color w:val="auto"/>
              </w:rPr>
              <w:t>，經</w:t>
            </w:r>
            <w:r w:rsidRPr="005B6A6A">
              <w:rPr>
                <w:rFonts w:hAnsi="新細明體" w:hint="eastAsia"/>
                <w:color w:val="FF0000"/>
              </w:rPr>
              <w:t>立法院同意任命</w:t>
            </w:r>
            <w:r w:rsidRPr="00DA2C01">
              <w:rPr>
                <w:rFonts w:hAnsi="新細明體" w:hint="eastAsia"/>
                <w:color w:val="auto"/>
              </w:rPr>
              <w:t>之。</w:t>
            </w:r>
          </w:p>
        </w:tc>
      </w:tr>
      <w:tr w:rsidR="0034164B"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8" w:space="0" w:color="C0504D" w:themeColor="accent2"/>
              <w:bottom w:val="nil"/>
              <w:right w:val="single" w:sz="8" w:space="0" w:color="C0504D" w:themeColor="accent2"/>
            </w:tcBorders>
            <w:shd w:val="clear" w:color="auto" w:fill="F2DBDB" w:themeFill="accent2" w:themeFillTint="33"/>
            <w:vAlign w:val="center"/>
          </w:tcPr>
          <w:p w:rsidR="0034164B" w:rsidRPr="0034164B" w:rsidRDefault="0034164B" w:rsidP="0034164B">
            <w:pPr>
              <w:jc w:val="center"/>
              <w:rPr>
                <w:rFonts w:hAnsi="新細明體"/>
                <w:b w:val="0"/>
                <w:color w:val="auto"/>
              </w:rPr>
            </w:pPr>
            <w:r w:rsidRPr="00684BD3">
              <w:rPr>
                <w:rFonts w:hAnsi="新細明體"/>
                <w:b w:val="0"/>
                <w:color w:val="auto"/>
              </w:rPr>
              <w:t>Ⅲ.</w:t>
            </w:r>
          </w:p>
        </w:tc>
        <w:tc>
          <w:tcPr>
            <w:tcW w:w="8504" w:type="dxa"/>
            <w:tcBorders>
              <w:left w:val="single" w:sz="8" w:space="0" w:color="C0504D" w:themeColor="accent2"/>
              <w:right w:val="single" w:sz="8" w:space="0" w:color="C0504D" w:themeColor="accent2"/>
            </w:tcBorders>
            <w:shd w:val="clear" w:color="auto" w:fill="F2DBDB" w:themeFill="accent2" w:themeFillTint="33"/>
          </w:tcPr>
          <w:p w:rsidR="0034164B" w:rsidRPr="00DA2C01" w:rsidRDefault="0034164B" w:rsidP="00FC6AF5">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DA2C01">
              <w:rPr>
                <w:rFonts w:hAnsi="新細明體" w:hint="eastAsia"/>
                <w:color w:val="auto"/>
              </w:rPr>
              <w:t>監察院對於</w:t>
            </w:r>
            <w:r w:rsidRPr="00C15036">
              <w:rPr>
                <w:rFonts w:hAnsi="新細明體" w:hint="eastAsia"/>
                <w:color w:val="FF0000"/>
              </w:rPr>
              <w:t>中央、地方公務人員</w:t>
            </w:r>
            <w:r w:rsidRPr="00DA2C01">
              <w:rPr>
                <w:rFonts w:hAnsi="新細明體" w:hint="eastAsia"/>
                <w:color w:val="auto"/>
              </w:rPr>
              <w:t>及</w:t>
            </w:r>
            <w:r w:rsidRPr="00C15036">
              <w:rPr>
                <w:rFonts w:hAnsi="新細明體" w:hint="eastAsia"/>
                <w:color w:val="FF0000"/>
              </w:rPr>
              <w:t>司法院、考試院人員</w:t>
            </w:r>
            <w:r w:rsidRPr="00DA2C01">
              <w:rPr>
                <w:rFonts w:hAnsi="新細明體" w:hint="eastAsia"/>
                <w:color w:val="auto"/>
              </w:rPr>
              <w:t>之</w:t>
            </w:r>
            <w:r w:rsidRPr="00C15036">
              <w:rPr>
                <w:rFonts w:hAnsi="新細明體" w:hint="eastAsia"/>
                <w:b/>
                <w:color w:val="auto"/>
              </w:rPr>
              <w:t>彈劾案</w:t>
            </w:r>
            <w:r w:rsidRPr="00DA2C01">
              <w:rPr>
                <w:rFonts w:hAnsi="新細明體" w:hint="eastAsia"/>
                <w:color w:val="auto"/>
              </w:rPr>
              <w:t>，須經監察委員</w:t>
            </w:r>
            <w:r w:rsidRPr="0034164B">
              <w:rPr>
                <w:rFonts w:hAnsi="新細明體" w:hint="eastAsia"/>
                <w:b/>
                <w:color w:val="FF0000"/>
              </w:rPr>
              <w:t>2人</w:t>
            </w:r>
            <w:r w:rsidRPr="00DA2C01">
              <w:rPr>
                <w:rFonts w:hAnsi="新細明體" w:hint="eastAsia"/>
                <w:color w:val="auto"/>
              </w:rPr>
              <w:t>以上之</w:t>
            </w:r>
            <w:r w:rsidRPr="0034164B">
              <w:rPr>
                <w:rFonts w:hAnsi="新細明體" w:hint="eastAsia"/>
                <w:b/>
                <w:color w:val="FF0000"/>
              </w:rPr>
              <w:t>提議</w:t>
            </w:r>
            <w:r w:rsidRPr="00DA2C01">
              <w:rPr>
                <w:rFonts w:hAnsi="新細明體" w:hint="eastAsia"/>
                <w:color w:val="auto"/>
              </w:rPr>
              <w:t>，</w:t>
            </w:r>
            <w:r w:rsidRPr="0034164B">
              <w:rPr>
                <w:rFonts w:hAnsi="新細明體" w:hint="eastAsia"/>
                <w:b/>
                <w:color w:val="FF0000"/>
              </w:rPr>
              <w:t>9人</w:t>
            </w:r>
            <w:r w:rsidRPr="00DA2C01">
              <w:rPr>
                <w:rFonts w:hAnsi="新細明體" w:hint="eastAsia"/>
                <w:color w:val="auto"/>
              </w:rPr>
              <w:t>以上之</w:t>
            </w:r>
            <w:r w:rsidRPr="0034164B">
              <w:rPr>
                <w:rFonts w:hAnsi="新細明體" w:hint="eastAsia"/>
                <w:b/>
                <w:color w:val="FF0000"/>
              </w:rPr>
              <w:t>審查及決定</w:t>
            </w:r>
            <w:r w:rsidRPr="00DA2C01">
              <w:rPr>
                <w:rFonts w:hAnsi="新細明體" w:hint="eastAsia"/>
                <w:color w:val="auto"/>
              </w:rPr>
              <w:t>，始得提出。</w:t>
            </w:r>
            <w:r w:rsidR="00207095">
              <w:rPr>
                <w:rFonts w:hAnsi="新細明體" w:hint="eastAsia"/>
                <w:color w:val="auto"/>
              </w:rPr>
              <w:t xml:space="preserve">　</w:t>
            </w:r>
            <w:r w:rsidR="00207095" w:rsidRPr="00207095">
              <w:rPr>
                <w:rFonts w:hAnsi="新細明體" w:hint="eastAsia"/>
                <w:color w:val="auto"/>
                <w:sz w:val="22"/>
                <w:u w:val="single"/>
              </w:rPr>
              <w:t>&lt;106地四&gt;</w:t>
            </w:r>
          </w:p>
        </w:tc>
      </w:tr>
      <w:tr w:rsidR="0034164B" w:rsidTr="002816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8" w:space="0" w:color="C0504D" w:themeColor="accent2"/>
              <w:bottom w:val="nil"/>
              <w:right w:val="single" w:sz="8" w:space="0" w:color="C0504D" w:themeColor="accent2"/>
            </w:tcBorders>
            <w:shd w:val="clear" w:color="auto" w:fill="auto"/>
            <w:vAlign w:val="center"/>
          </w:tcPr>
          <w:p w:rsidR="0034164B" w:rsidRPr="0034164B" w:rsidRDefault="0034164B" w:rsidP="0034164B">
            <w:pPr>
              <w:jc w:val="center"/>
              <w:rPr>
                <w:rFonts w:hAnsi="新細明體"/>
                <w:b w:val="0"/>
                <w:color w:val="auto"/>
              </w:rPr>
            </w:pPr>
            <w:r w:rsidRPr="00684BD3">
              <w:rPr>
                <w:rFonts w:hAnsi="新細明體"/>
                <w:b w:val="0"/>
                <w:color w:val="auto"/>
              </w:rPr>
              <w:t>Ⅳ.</w:t>
            </w:r>
          </w:p>
        </w:tc>
        <w:tc>
          <w:tcPr>
            <w:tcW w:w="8504" w:type="dxa"/>
            <w:tcBorders>
              <w:left w:val="single" w:sz="8" w:space="0" w:color="C0504D" w:themeColor="accent2"/>
              <w:right w:val="single" w:sz="8" w:space="0" w:color="C0504D" w:themeColor="accent2"/>
            </w:tcBorders>
            <w:shd w:val="clear" w:color="auto" w:fill="auto"/>
          </w:tcPr>
          <w:p w:rsidR="0034164B" w:rsidRPr="00DA2C01" w:rsidRDefault="0034164B" w:rsidP="00DA2C01">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DA2C01">
              <w:rPr>
                <w:rFonts w:hAnsi="新細明體" w:hint="eastAsia"/>
                <w:color w:val="auto"/>
              </w:rPr>
              <w:t>監察院對於監察院人員失職或違法之彈劾，適用憲95、97.2及前項之規定。</w:t>
            </w:r>
          </w:p>
        </w:tc>
      </w:tr>
      <w:tr w:rsidR="0034164B"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8" w:space="0" w:color="C0504D" w:themeColor="accent2"/>
              <w:bottom w:val="single" w:sz="18" w:space="0" w:color="C0504D" w:themeColor="accent2"/>
              <w:right w:val="single" w:sz="8" w:space="0" w:color="C0504D" w:themeColor="accent2"/>
            </w:tcBorders>
            <w:shd w:val="clear" w:color="auto" w:fill="F2DBDB" w:themeFill="accent2" w:themeFillTint="33"/>
            <w:vAlign w:val="center"/>
          </w:tcPr>
          <w:p w:rsidR="0034164B" w:rsidRPr="0034164B" w:rsidRDefault="0034164B" w:rsidP="0034164B">
            <w:pPr>
              <w:jc w:val="center"/>
              <w:rPr>
                <w:rFonts w:hAnsi="新細明體"/>
                <w:b w:val="0"/>
                <w:color w:val="auto"/>
              </w:rPr>
            </w:pPr>
            <w:r w:rsidRPr="00684BD3">
              <w:rPr>
                <w:rFonts w:hAnsi="新細明體"/>
                <w:b w:val="0"/>
                <w:color w:val="auto"/>
              </w:rPr>
              <w:t>Ⅴ.</w:t>
            </w:r>
          </w:p>
        </w:tc>
        <w:tc>
          <w:tcPr>
            <w:tcW w:w="8504" w:type="dxa"/>
            <w:tcBorders>
              <w:left w:val="single" w:sz="8" w:space="0" w:color="C0504D" w:themeColor="accent2"/>
              <w:bottom w:val="single" w:sz="18" w:space="0" w:color="C0504D" w:themeColor="accent2"/>
              <w:right w:val="single" w:sz="8" w:space="0" w:color="C0504D" w:themeColor="accent2"/>
            </w:tcBorders>
            <w:shd w:val="clear" w:color="auto" w:fill="F2DBDB" w:themeFill="accent2" w:themeFillTint="33"/>
          </w:tcPr>
          <w:p w:rsidR="0034164B" w:rsidRPr="00DA2C01" w:rsidRDefault="0034164B" w:rsidP="00606331">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DA2C01">
              <w:rPr>
                <w:rFonts w:hAnsi="新細明體" w:hint="eastAsia"/>
                <w:color w:val="auto"/>
              </w:rPr>
              <w:t>監察委員須超出黨派以外，依據法律獨立行使職權。</w:t>
            </w:r>
          </w:p>
        </w:tc>
      </w:tr>
      <w:tr w:rsidR="007E4DBC" w:rsidTr="007E4D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1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7E4DBC" w:rsidRPr="007E4DBC" w:rsidRDefault="007E4DBC" w:rsidP="00606331">
            <w:pPr>
              <w:rPr>
                <w:rFonts w:hAnsi="新細明體"/>
              </w:rPr>
            </w:pPr>
            <w:r w:rsidRPr="004752CA">
              <w:rPr>
                <w:rFonts w:hAnsi="新細明體"/>
                <w:color w:val="984806" w:themeColor="accent6" w:themeShade="80"/>
              </w:rPr>
              <w:t>監察法</w:t>
            </w:r>
          </w:p>
        </w:tc>
      </w:tr>
      <w:tr w:rsidR="00246A31"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246A31" w:rsidRPr="00246A31" w:rsidRDefault="00246A31" w:rsidP="00246A31">
            <w:pPr>
              <w:jc w:val="center"/>
              <w:rPr>
                <w:b w:val="0"/>
              </w:rPr>
            </w:pPr>
            <w:r w:rsidRPr="00246A31">
              <w:rPr>
                <w:rFonts w:hAnsi="新細明體" w:hint="eastAsia"/>
                <w:b w:val="0"/>
                <w:color w:val="984806" w:themeColor="accent6" w:themeShade="80"/>
              </w:rPr>
              <w:t>§</w:t>
            </w:r>
            <w:r>
              <w:rPr>
                <w:rFonts w:hAnsi="新細明體" w:hint="eastAsia"/>
                <w:b w:val="0"/>
                <w:color w:val="984806" w:themeColor="accent6" w:themeShade="80"/>
              </w:rPr>
              <w:t>1</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246A31" w:rsidRPr="00246A31" w:rsidRDefault="00246A31" w:rsidP="007E4DBC">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246A31">
              <w:rPr>
                <w:rFonts w:hAnsi="新細明體" w:hint="eastAsia"/>
                <w:color w:val="auto"/>
              </w:rPr>
              <w:t>監察院依憲法及憲法增修條文之規定，行使</w:t>
            </w:r>
            <w:r w:rsidRPr="00246A31">
              <w:rPr>
                <w:rFonts w:hAnsi="新細明體" w:hint="eastAsia"/>
                <w:b/>
                <w:color w:val="auto"/>
              </w:rPr>
              <w:t>彈劾</w:t>
            </w:r>
            <w:r w:rsidRPr="00246A31">
              <w:rPr>
                <w:rFonts w:hAnsi="新細明體" w:hint="eastAsia"/>
                <w:color w:val="auto"/>
              </w:rPr>
              <w:t>、</w:t>
            </w:r>
            <w:r w:rsidRPr="00246A31">
              <w:rPr>
                <w:rFonts w:hAnsi="新細明體" w:hint="eastAsia"/>
                <w:b/>
                <w:color w:val="auto"/>
              </w:rPr>
              <w:t>糾舉</w:t>
            </w:r>
            <w:r w:rsidRPr="00246A31">
              <w:rPr>
                <w:rFonts w:hAnsi="新細明體" w:hint="eastAsia"/>
                <w:color w:val="auto"/>
              </w:rPr>
              <w:t>及</w:t>
            </w:r>
            <w:r w:rsidRPr="00246A31">
              <w:rPr>
                <w:rFonts w:hAnsi="新細明體" w:hint="eastAsia"/>
                <w:b/>
                <w:color w:val="auto"/>
              </w:rPr>
              <w:t>審計權</w:t>
            </w:r>
            <w:r w:rsidRPr="00246A31">
              <w:rPr>
                <w:rFonts w:hAnsi="新細明體" w:hint="eastAsia"/>
                <w:color w:val="auto"/>
              </w:rPr>
              <w:t>，並提出</w:t>
            </w:r>
            <w:r w:rsidRPr="00246A31">
              <w:rPr>
                <w:rFonts w:hAnsi="新細明體" w:hint="eastAsia"/>
                <w:b/>
                <w:color w:val="auto"/>
              </w:rPr>
              <w:t>糾正案</w:t>
            </w:r>
            <w:r w:rsidRPr="00246A31">
              <w:rPr>
                <w:rFonts w:hAnsi="新細明體" w:hint="eastAsia"/>
                <w:color w:val="auto"/>
              </w:rPr>
              <w:t>，除審計權之行使另有規定外，悉依本法之規定。</w:t>
            </w:r>
          </w:p>
        </w:tc>
      </w:tr>
      <w:tr w:rsidR="00246A31" w:rsidTr="002816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246A31" w:rsidRPr="00246A31" w:rsidRDefault="00246A31" w:rsidP="00246A31">
            <w:pPr>
              <w:jc w:val="center"/>
              <w:rPr>
                <w:b w:val="0"/>
              </w:rPr>
            </w:pPr>
            <w:r w:rsidRPr="00246A31">
              <w:rPr>
                <w:rFonts w:hAnsi="新細明體" w:hint="eastAsia"/>
                <w:b w:val="0"/>
                <w:color w:val="984806" w:themeColor="accent6" w:themeShade="80"/>
              </w:rPr>
              <w:t>§</w:t>
            </w:r>
            <w:r>
              <w:rPr>
                <w:rFonts w:hAnsi="新細明體" w:hint="eastAsia"/>
                <w:b w:val="0"/>
                <w:color w:val="984806" w:themeColor="accent6" w:themeShade="80"/>
              </w:rPr>
              <w:t>6</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246A31" w:rsidRPr="00246A31" w:rsidRDefault="00246A31" w:rsidP="00246A31">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246A31">
              <w:rPr>
                <w:rFonts w:hAnsi="新細明體" w:hint="eastAsia"/>
                <w:color w:val="auto"/>
              </w:rPr>
              <w:t>監察委員對於</w:t>
            </w:r>
            <w:r w:rsidRPr="0056354B">
              <w:rPr>
                <w:rFonts w:hAnsi="新細明體" w:hint="eastAsia"/>
                <w:b/>
                <w:color w:val="auto"/>
              </w:rPr>
              <w:t>公務人員</w:t>
            </w:r>
            <w:r w:rsidRPr="00246A31">
              <w:rPr>
                <w:rFonts w:hAnsi="新細明體" w:hint="eastAsia"/>
                <w:color w:val="auto"/>
              </w:rPr>
              <w:t>認為有</w:t>
            </w:r>
            <w:r w:rsidRPr="0056354B">
              <w:rPr>
                <w:rFonts w:hAnsi="新細明體" w:hint="eastAsia"/>
                <w:b/>
                <w:color w:val="auto"/>
              </w:rPr>
              <w:t>違法或失職</w:t>
            </w:r>
            <w:r w:rsidRPr="00246A31">
              <w:rPr>
                <w:rFonts w:hAnsi="新細明體" w:hint="eastAsia"/>
                <w:color w:val="auto"/>
              </w:rPr>
              <w:t>之行為者，應經</w:t>
            </w:r>
            <w:r w:rsidRPr="00246A31">
              <w:rPr>
                <w:rFonts w:hAnsi="新細明體" w:hint="eastAsia"/>
                <w:b/>
                <w:color w:val="FF0000"/>
              </w:rPr>
              <w:t>2人以上</w:t>
            </w:r>
            <w:r w:rsidRPr="00246A31">
              <w:rPr>
                <w:rFonts w:hAnsi="新細明體" w:hint="eastAsia"/>
                <w:color w:val="auto"/>
              </w:rPr>
              <w:t>之</w:t>
            </w:r>
            <w:r w:rsidRPr="00246A31">
              <w:rPr>
                <w:rFonts w:hAnsi="新細明體" w:hint="eastAsia"/>
                <w:b/>
                <w:color w:val="FF0000"/>
              </w:rPr>
              <w:t>提議</w:t>
            </w:r>
            <w:r w:rsidRPr="00246A31">
              <w:rPr>
                <w:rFonts w:hAnsi="新細明體" w:hint="eastAsia"/>
                <w:color w:val="auto"/>
              </w:rPr>
              <w:t>向監察院提</w:t>
            </w:r>
            <w:r w:rsidRPr="0012345A">
              <w:rPr>
                <w:rFonts w:hAnsi="新細明體" w:hint="eastAsia"/>
                <w:b/>
                <w:color w:val="auto"/>
              </w:rPr>
              <w:t>彈劾案</w:t>
            </w:r>
            <w:r w:rsidRPr="00246A31">
              <w:rPr>
                <w:rFonts w:hAnsi="新細明體" w:hint="eastAsia"/>
                <w:color w:val="auto"/>
              </w:rPr>
              <w:t>。</w:t>
            </w:r>
          </w:p>
        </w:tc>
      </w:tr>
      <w:tr w:rsidR="00246A31"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246A31" w:rsidRPr="00246A31" w:rsidRDefault="00246A31" w:rsidP="00246A31">
            <w:pPr>
              <w:jc w:val="center"/>
              <w:rPr>
                <w:b w:val="0"/>
              </w:rPr>
            </w:pPr>
            <w:r w:rsidRPr="00246A31">
              <w:rPr>
                <w:rFonts w:hAnsi="新細明體" w:hint="eastAsia"/>
                <w:b w:val="0"/>
                <w:color w:val="984806" w:themeColor="accent6" w:themeShade="80"/>
              </w:rPr>
              <w:t>§</w:t>
            </w:r>
            <w:r>
              <w:rPr>
                <w:rFonts w:hAnsi="新細明體" w:hint="eastAsia"/>
                <w:b w:val="0"/>
                <w:color w:val="984806" w:themeColor="accent6" w:themeShade="80"/>
              </w:rPr>
              <w:t>8</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246A31" w:rsidRPr="00246A31" w:rsidRDefault="00246A31" w:rsidP="00246A31">
            <w:pPr>
              <w:cnfStyle w:val="000000000000" w:firstRow="0" w:lastRow="0" w:firstColumn="0" w:lastColumn="0" w:oddVBand="0" w:evenVBand="0" w:oddHBand="0" w:evenHBand="0" w:firstRowFirstColumn="0" w:firstRowLastColumn="0" w:lastRowFirstColumn="0" w:lastRowLastColumn="0"/>
              <w:rPr>
                <w:rFonts w:hAnsi="新細明體"/>
                <w:color w:val="auto"/>
              </w:rPr>
            </w:pPr>
            <w:r w:rsidRPr="0012345A">
              <w:rPr>
                <w:rFonts w:hAnsi="新細明體" w:hint="eastAsia"/>
                <w:b/>
                <w:color w:val="auto"/>
              </w:rPr>
              <w:t>彈劾案</w:t>
            </w:r>
            <w:r w:rsidRPr="00246A31">
              <w:rPr>
                <w:rFonts w:hAnsi="新細明體" w:hint="eastAsia"/>
                <w:color w:val="FF0000"/>
              </w:rPr>
              <w:t>經提案委員</w:t>
            </w:r>
            <w:r w:rsidRPr="00246A31">
              <w:rPr>
                <w:rFonts w:hAnsi="新細明體" w:hint="eastAsia"/>
                <w:color w:val="FF0000"/>
                <w:highlight w:val="yellow"/>
              </w:rPr>
              <w:t>外</w:t>
            </w:r>
            <w:r w:rsidRPr="00246A31">
              <w:rPr>
                <w:rFonts w:hAnsi="新細明體" w:hint="eastAsia"/>
                <w:color w:val="auto"/>
              </w:rPr>
              <w:t>之監察委員</w:t>
            </w:r>
            <w:r w:rsidRPr="00246A31">
              <w:rPr>
                <w:rFonts w:hAnsi="新細明體" w:hint="eastAsia"/>
                <w:b/>
                <w:color w:val="FF0000"/>
              </w:rPr>
              <w:t>9人以上</w:t>
            </w:r>
            <w:r w:rsidRPr="00246A31">
              <w:rPr>
                <w:rFonts w:hAnsi="新細明體" w:hint="eastAsia"/>
                <w:color w:val="auto"/>
              </w:rPr>
              <w:t>之</w:t>
            </w:r>
            <w:r w:rsidRPr="00246A31">
              <w:rPr>
                <w:rFonts w:hAnsi="新細明體" w:hint="eastAsia"/>
                <w:b/>
                <w:color w:val="FF0000"/>
              </w:rPr>
              <w:t>審查及決定</w:t>
            </w:r>
            <w:r w:rsidRPr="00246A31">
              <w:rPr>
                <w:rFonts w:hAnsi="新細明體" w:hint="eastAsia"/>
                <w:color w:val="auto"/>
              </w:rPr>
              <w:t>成立後，監察院應即向懲戒機關提出之。彈劾案向懲戒機關提出後，於同一案件如發現新事實或新證據，經審查後，應送懲戒機關併案辦理。彈劾案之審查會，應以記名投票表決，以投票委員過半數同意成立決定之。</w:t>
            </w:r>
            <w:r w:rsidR="0012345A" w:rsidRPr="0012345A">
              <w:rPr>
                <w:rFonts w:hAnsi="新細明體" w:hint="eastAsia"/>
                <w:color w:val="auto"/>
                <w:sz w:val="22"/>
                <w:u w:val="single"/>
              </w:rPr>
              <w:t>&lt;106地四&gt;</w:t>
            </w:r>
          </w:p>
        </w:tc>
      </w:tr>
      <w:tr w:rsidR="00246A31" w:rsidTr="002816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246A31" w:rsidRPr="00246A31" w:rsidRDefault="00246A31" w:rsidP="00246A31">
            <w:pPr>
              <w:jc w:val="center"/>
              <w:rPr>
                <w:b w:val="0"/>
              </w:rPr>
            </w:pPr>
            <w:r w:rsidRPr="00246A31">
              <w:rPr>
                <w:rFonts w:hAnsi="新細明體" w:hint="eastAsia"/>
                <w:b w:val="0"/>
                <w:color w:val="984806" w:themeColor="accent6" w:themeShade="80"/>
              </w:rPr>
              <w:t>§</w:t>
            </w:r>
            <w:r>
              <w:rPr>
                <w:rFonts w:hAnsi="新細明體" w:hint="eastAsia"/>
                <w:b w:val="0"/>
                <w:color w:val="984806" w:themeColor="accent6" w:themeShade="80"/>
              </w:rPr>
              <w:t>12</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246A31" w:rsidRPr="00246A31" w:rsidRDefault="00246A31" w:rsidP="00246A31">
            <w:pPr>
              <w:cnfStyle w:val="000000100000" w:firstRow="0" w:lastRow="0" w:firstColumn="0" w:lastColumn="0" w:oddVBand="0" w:evenVBand="0" w:oddHBand="1" w:evenHBand="0" w:firstRowFirstColumn="0" w:firstRowLastColumn="0" w:lastRowFirstColumn="0" w:lastRowLastColumn="0"/>
              <w:rPr>
                <w:rFonts w:hAnsi="新細明體"/>
                <w:color w:val="auto"/>
              </w:rPr>
            </w:pPr>
            <w:r w:rsidRPr="00246A31">
              <w:rPr>
                <w:rFonts w:hAnsi="新細明體" w:hint="eastAsia"/>
                <w:color w:val="auto"/>
              </w:rPr>
              <w:t>監察院院長對於彈劾案，不得指使或干涉。</w:t>
            </w:r>
          </w:p>
        </w:tc>
      </w:tr>
      <w:tr w:rsidR="00246A31"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246A31" w:rsidRPr="00246A31" w:rsidRDefault="00246A31" w:rsidP="00246A31">
            <w:pPr>
              <w:jc w:val="center"/>
              <w:rPr>
                <w:b w:val="0"/>
              </w:rPr>
            </w:pPr>
            <w:r w:rsidRPr="00246A31">
              <w:rPr>
                <w:rFonts w:hAnsi="新細明體" w:hint="eastAsia"/>
                <w:b w:val="0"/>
                <w:color w:val="984806" w:themeColor="accent6" w:themeShade="80"/>
              </w:rPr>
              <w:t>§</w:t>
            </w:r>
            <w:r>
              <w:rPr>
                <w:rFonts w:hAnsi="新細明體" w:hint="eastAsia"/>
                <w:b w:val="0"/>
                <w:color w:val="984806" w:themeColor="accent6" w:themeShade="80"/>
              </w:rPr>
              <w:t>26</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246A31" w:rsidRPr="00246A31" w:rsidRDefault="00246A31" w:rsidP="00E9199A">
            <w:pPr>
              <w:pStyle w:val="aff"/>
              <w:numPr>
                <w:ilvl w:val="0"/>
                <w:numId w:val="154"/>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246A31">
              <w:rPr>
                <w:rFonts w:hAnsi="新細明體" w:hint="eastAsia"/>
                <w:color w:val="auto"/>
              </w:rPr>
              <w:t>監察院為行使監察職權，得由</w:t>
            </w:r>
            <w:r w:rsidRPr="00246A31">
              <w:rPr>
                <w:rFonts w:hAnsi="新細明體" w:hint="eastAsia"/>
                <w:b/>
                <w:color w:val="auto"/>
              </w:rPr>
              <w:t>監察委員</w:t>
            </w:r>
            <w:r w:rsidRPr="00246A31">
              <w:rPr>
                <w:rFonts w:hAnsi="新細明體" w:hint="eastAsia"/>
                <w:color w:val="FF0000"/>
              </w:rPr>
              <w:t>持監察證</w:t>
            </w:r>
            <w:r w:rsidRPr="00246A31">
              <w:rPr>
                <w:rFonts w:hAnsi="新細明體" w:hint="eastAsia"/>
                <w:color w:val="auto"/>
              </w:rPr>
              <w:t>或</w:t>
            </w:r>
            <w:r w:rsidRPr="00246A31">
              <w:rPr>
                <w:rFonts w:hAnsi="新細明體" w:hint="eastAsia"/>
                <w:b/>
                <w:color w:val="auto"/>
              </w:rPr>
              <w:t>派員</w:t>
            </w:r>
            <w:r w:rsidRPr="00246A31">
              <w:rPr>
                <w:rFonts w:hAnsi="新細明體" w:hint="eastAsia"/>
                <w:color w:val="FF0000"/>
              </w:rPr>
              <w:t>持調查證</w:t>
            </w:r>
            <w:r w:rsidRPr="00246A31">
              <w:rPr>
                <w:rFonts w:hAnsi="新細明體" w:hint="eastAsia"/>
                <w:color w:val="auto"/>
              </w:rPr>
              <w:t>，</w:t>
            </w:r>
            <w:r w:rsidRPr="00246A31">
              <w:rPr>
                <w:rFonts w:hAnsi="新細明體" w:hint="eastAsia"/>
                <w:color w:val="FF0000"/>
              </w:rPr>
              <w:t>赴各機關部隊公私團體</w:t>
            </w:r>
            <w:r w:rsidRPr="00246A31">
              <w:rPr>
                <w:rFonts w:hAnsi="新細明體" w:hint="eastAsia"/>
                <w:color w:val="auto"/>
              </w:rPr>
              <w:t>調查檔案冊籍及其他有關文件，各該機關部隊或團體主管人員及其他關係人員</w:t>
            </w:r>
            <w:r w:rsidRPr="00246A31">
              <w:rPr>
                <w:rFonts w:hAnsi="新細明體" w:hint="eastAsia"/>
                <w:color w:val="FF0000"/>
              </w:rPr>
              <w:t>不得拒絕</w:t>
            </w:r>
            <w:r w:rsidRPr="00246A31">
              <w:rPr>
                <w:rFonts w:hAnsi="新細明體" w:hint="eastAsia"/>
                <w:color w:val="auto"/>
              </w:rPr>
              <w:t>，遇有詢問時，應就詢問地點負責為詳實之答復，作成筆錄，由受詢人署名簽押。</w:t>
            </w:r>
          </w:p>
          <w:p w:rsidR="00246A31" w:rsidRPr="00246A31" w:rsidRDefault="00246A31" w:rsidP="00E9199A">
            <w:pPr>
              <w:pStyle w:val="aff"/>
              <w:numPr>
                <w:ilvl w:val="0"/>
                <w:numId w:val="154"/>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246A31">
              <w:rPr>
                <w:rFonts w:hAnsi="新細明體" w:hint="eastAsia"/>
                <w:color w:val="auto"/>
              </w:rPr>
              <w:t>調查人員調查案件，於必要時得通知書狀具名人及被調查人員就指定地點詢問。……</w:t>
            </w:r>
          </w:p>
        </w:tc>
      </w:tr>
      <w:tr w:rsidR="000A5ED6" w:rsidTr="00FE45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9" w:type="dxa"/>
            <w:gridSpan w:val="2"/>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0A5ED6" w:rsidRPr="006051A9" w:rsidRDefault="004752CA" w:rsidP="006051A9">
            <w:pPr>
              <w:rPr>
                <w:rFonts w:hAnsi="新細明體"/>
                <w:color w:val="auto"/>
              </w:rPr>
            </w:pPr>
            <w:r w:rsidRPr="004752CA">
              <w:rPr>
                <w:rFonts w:hAnsi="新細明體"/>
                <w:color w:val="984806" w:themeColor="accent6" w:themeShade="80"/>
              </w:rPr>
              <w:t>監察院組織法</w:t>
            </w:r>
          </w:p>
        </w:tc>
      </w:tr>
      <w:tr w:rsidR="000A5ED6" w:rsidTr="002816A1">
        <w:trPr>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vAlign w:val="center"/>
          </w:tcPr>
          <w:p w:rsidR="000A5ED6" w:rsidRPr="006051A9" w:rsidRDefault="004752CA" w:rsidP="00FE455A">
            <w:pPr>
              <w:jc w:val="center"/>
              <w:rPr>
                <w:rFonts w:hAnsi="新細明體"/>
                <w:b w:val="0"/>
                <w:color w:val="984806" w:themeColor="accent6" w:themeShade="80"/>
              </w:rPr>
            </w:pPr>
            <w:r w:rsidRPr="00246A31">
              <w:rPr>
                <w:rFonts w:hAnsi="新細明體" w:hint="eastAsia"/>
                <w:b w:val="0"/>
                <w:color w:val="984806" w:themeColor="accent6" w:themeShade="80"/>
              </w:rPr>
              <w:t>§</w:t>
            </w:r>
            <w:r>
              <w:rPr>
                <w:rFonts w:hAnsi="新細明體" w:hint="eastAsia"/>
                <w:b w:val="0"/>
                <w:color w:val="984806" w:themeColor="accent6" w:themeShade="80"/>
              </w:rPr>
              <w:t>3</w:t>
            </w:r>
          </w:p>
        </w:tc>
        <w:tc>
          <w:tcPr>
            <w:tcW w:w="8504"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4752CA" w:rsidRPr="004752CA" w:rsidRDefault="004752CA" w:rsidP="001B38F0">
            <w:pPr>
              <w:pStyle w:val="aff"/>
              <w:numPr>
                <w:ilvl w:val="0"/>
                <w:numId w:val="498"/>
              </w:numPr>
              <w:ind w:leftChars="0"/>
              <w:cnfStyle w:val="000000000000" w:firstRow="0" w:lastRow="0" w:firstColumn="0" w:lastColumn="0" w:oddVBand="0" w:evenVBand="0" w:oddHBand="0" w:evenHBand="0" w:firstRowFirstColumn="0" w:firstRowLastColumn="0" w:lastRowFirstColumn="0" w:lastRowLastColumn="0"/>
              <w:rPr>
                <w:rFonts w:hAnsi="新細明體"/>
                <w:color w:val="auto"/>
              </w:rPr>
            </w:pPr>
            <w:r w:rsidRPr="004752CA">
              <w:rPr>
                <w:rFonts w:hAnsi="新細明體" w:hint="eastAsia"/>
                <w:color w:val="auto"/>
              </w:rPr>
              <w:t>監察院得分設委員會，其組織另以法律定之。</w:t>
            </w:r>
          </w:p>
          <w:p w:rsidR="004752CA" w:rsidRPr="004752CA" w:rsidRDefault="004752CA" w:rsidP="001B38F0">
            <w:pPr>
              <w:pStyle w:val="aff"/>
              <w:numPr>
                <w:ilvl w:val="0"/>
                <w:numId w:val="498"/>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4752CA">
              <w:rPr>
                <w:rFonts w:hAnsi="新細明體" w:hint="eastAsia"/>
                <w:color w:val="auto"/>
              </w:rPr>
              <w:t>監察院設</w:t>
            </w:r>
            <w:r w:rsidRPr="004752CA">
              <w:rPr>
                <w:rFonts w:hAnsi="新細明體" w:hint="eastAsia"/>
                <w:b/>
                <w:color w:val="auto"/>
              </w:rPr>
              <w:t>國家人權委員會</w:t>
            </w:r>
            <w:r w:rsidRPr="004752CA">
              <w:rPr>
                <w:rFonts w:hAnsi="新細明體" w:hint="eastAsia"/>
                <w:color w:val="auto"/>
              </w:rPr>
              <w:t>，其組織另</w:t>
            </w:r>
            <w:r w:rsidRPr="00FC6AF5">
              <w:rPr>
                <w:rFonts w:hAnsi="新細明體" w:hint="eastAsia"/>
                <w:color w:val="FF0000"/>
              </w:rPr>
              <w:t>以法律定之</w:t>
            </w:r>
            <w:r w:rsidRPr="004752CA">
              <w:rPr>
                <w:rFonts w:hAnsi="新細明體" w:hint="eastAsia"/>
                <w:color w:val="auto"/>
              </w:rPr>
              <w:t>。</w:t>
            </w:r>
            <w:r w:rsidRPr="004752CA">
              <w:rPr>
                <w:rFonts w:hint="eastAsia"/>
                <w:color w:val="auto"/>
                <w:sz w:val="22"/>
                <w:u w:val="single"/>
              </w:rPr>
              <w:t>&lt;110地五&gt;</w:t>
            </w:r>
            <w:r>
              <w:rPr>
                <w:rFonts w:hAnsi="新細明體" w:hint="eastAsia"/>
                <w:color w:val="auto"/>
              </w:rPr>
              <w:t xml:space="preserve"> </w:t>
            </w:r>
          </w:p>
          <w:p w:rsidR="000A5ED6" w:rsidRPr="004752CA" w:rsidRDefault="004752CA" w:rsidP="004752CA">
            <w:pPr>
              <w:pStyle w:val="aff"/>
              <w:ind w:leftChars="0"/>
              <w:cnfStyle w:val="000000000000" w:firstRow="0" w:lastRow="0" w:firstColumn="0" w:lastColumn="0" w:oddVBand="0" w:evenVBand="0" w:oddHBand="0" w:evenHBand="0" w:firstRowFirstColumn="0" w:firstRowLastColumn="0" w:lastRowFirstColumn="0" w:lastRowLastColumn="0"/>
              <w:rPr>
                <w:rFonts w:hAnsi="新細明體"/>
              </w:rPr>
            </w:pPr>
            <w:r>
              <w:rPr>
                <w:rFonts w:hint="eastAsia"/>
                <w:color w:val="7030A0"/>
              </w:rPr>
              <w:t>※</w:t>
            </w:r>
            <w:r w:rsidRPr="004752CA">
              <w:rPr>
                <w:rFonts w:hint="eastAsia"/>
                <w:color w:val="7030A0"/>
              </w:rPr>
              <w:t>按聯合國巴黎原則正式設立</w:t>
            </w:r>
          </w:p>
        </w:tc>
      </w:tr>
    </w:tbl>
    <w:p w:rsidR="00EA6FF0" w:rsidRPr="00606331" w:rsidRDefault="00EA6FF0" w:rsidP="00606331"/>
    <w:tbl>
      <w:tblPr>
        <w:tblStyle w:val="-20"/>
        <w:tblW w:w="9921" w:type="dxa"/>
        <w:jc w:val="center"/>
        <w:tblLook w:val="04A0" w:firstRow="1" w:lastRow="0" w:firstColumn="1" w:lastColumn="0" w:noHBand="0" w:noVBand="1"/>
      </w:tblPr>
      <w:tblGrid>
        <w:gridCol w:w="1701"/>
        <w:gridCol w:w="5669"/>
        <w:gridCol w:w="2551"/>
      </w:tblGrid>
      <w:tr w:rsidR="002F10E3" w:rsidTr="001234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C0504D" w:themeColor="accent2"/>
            </w:tcBorders>
          </w:tcPr>
          <w:p w:rsidR="002F10E3" w:rsidRDefault="002F10E3" w:rsidP="002F10E3">
            <w:pPr>
              <w:jc w:val="center"/>
              <w:rPr>
                <w:rFonts w:hAnsi="新細明體"/>
              </w:rPr>
            </w:pPr>
            <w:r>
              <w:rPr>
                <w:rFonts w:hAnsi="新細明體" w:hint="eastAsia"/>
              </w:rPr>
              <w:t>職權</w:t>
            </w:r>
          </w:p>
        </w:tc>
        <w:tc>
          <w:tcPr>
            <w:tcW w:w="5669" w:type="dxa"/>
            <w:tcBorders>
              <w:left w:val="single" w:sz="8" w:space="0" w:color="C0504D" w:themeColor="accent2"/>
              <w:right w:val="single" w:sz="8" w:space="0" w:color="C0504D" w:themeColor="accent2"/>
            </w:tcBorders>
          </w:tcPr>
          <w:p w:rsidR="002F10E3" w:rsidRDefault="002F10E3" w:rsidP="002F10E3">
            <w:pPr>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意義</w:t>
            </w:r>
          </w:p>
        </w:tc>
        <w:tc>
          <w:tcPr>
            <w:tcW w:w="2551" w:type="dxa"/>
            <w:tcBorders>
              <w:left w:val="single" w:sz="8" w:space="0" w:color="C0504D" w:themeColor="accent2"/>
            </w:tcBorders>
          </w:tcPr>
          <w:p w:rsidR="002F10E3" w:rsidRDefault="002F10E3" w:rsidP="002F10E3">
            <w:pPr>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行使對象</w:t>
            </w:r>
          </w:p>
        </w:tc>
      </w:tr>
      <w:tr w:rsidR="002F10E3" w:rsidTr="001234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C0504D" w:themeColor="accent2"/>
            </w:tcBorders>
            <w:vAlign w:val="center"/>
          </w:tcPr>
          <w:p w:rsidR="002F10E3" w:rsidRPr="009B13FC" w:rsidRDefault="002F10E3" w:rsidP="009B13FC">
            <w:pPr>
              <w:jc w:val="center"/>
              <w:rPr>
                <w:rFonts w:hAnsi="新細明體"/>
              </w:rPr>
            </w:pPr>
            <w:r w:rsidRPr="009B13FC">
              <w:rPr>
                <w:rFonts w:hAnsi="新細明體" w:hint="eastAsia"/>
              </w:rPr>
              <w:t>糾正權</w:t>
            </w:r>
          </w:p>
        </w:tc>
        <w:tc>
          <w:tcPr>
            <w:tcW w:w="5669" w:type="dxa"/>
            <w:tcBorders>
              <w:left w:val="single" w:sz="4" w:space="0" w:color="C0504D" w:themeColor="accent2"/>
              <w:right w:val="single" w:sz="4" w:space="0" w:color="C0504D" w:themeColor="accent2"/>
            </w:tcBorders>
          </w:tcPr>
          <w:p w:rsidR="002F10E3" w:rsidRDefault="002F10E3" w:rsidP="002F10E3">
            <w:pPr>
              <w:cnfStyle w:val="000000100000" w:firstRow="0" w:lastRow="0" w:firstColumn="0" w:lastColumn="0" w:oddVBand="0" w:evenVBand="0" w:oddHBand="1" w:evenHBand="0" w:firstRowFirstColumn="0" w:firstRowLastColumn="0" w:lastRowFirstColumn="0" w:lastRowLastColumn="0"/>
              <w:rPr>
                <w:rFonts w:hAnsi="新細明體"/>
              </w:rPr>
            </w:pPr>
            <w:r w:rsidRPr="002F10E3">
              <w:rPr>
                <w:rFonts w:hAnsi="新細明體" w:hint="eastAsia"/>
              </w:rPr>
              <w:t>對行政院及其所屬各機關的</w:t>
            </w:r>
            <w:r w:rsidRPr="002721C0">
              <w:rPr>
                <w:rFonts w:hAnsi="新細明體" w:hint="eastAsia"/>
                <w:b/>
              </w:rPr>
              <w:t>工作及設施</w:t>
            </w:r>
            <w:r w:rsidRPr="002F10E3">
              <w:rPr>
                <w:rFonts w:hAnsi="新細明體" w:hint="eastAsia"/>
              </w:rPr>
              <w:t>有違法或失職情事，向行政院及其所屬各機關提出</w:t>
            </w:r>
            <w:r w:rsidR="0012345A">
              <w:rPr>
                <w:rFonts w:hAnsi="新細明體" w:hint="eastAsia"/>
              </w:rPr>
              <w:t>。</w:t>
            </w:r>
          </w:p>
        </w:tc>
        <w:tc>
          <w:tcPr>
            <w:tcW w:w="2551" w:type="dxa"/>
            <w:tcBorders>
              <w:left w:val="single" w:sz="4" w:space="0" w:color="C0504D" w:themeColor="accent2"/>
            </w:tcBorders>
            <w:vAlign w:val="center"/>
          </w:tcPr>
          <w:p w:rsidR="002F10E3" w:rsidRDefault="002F10E3" w:rsidP="009B13FC">
            <w:pPr>
              <w:jc w:val="both"/>
              <w:cnfStyle w:val="000000100000" w:firstRow="0" w:lastRow="0" w:firstColumn="0" w:lastColumn="0" w:oddVBand="0" w:evenVBand="0" w:oddHBand="1" w:evenHBand="0" w:firstRowFirstColumn="0" w:firstRowLastColumn="0" w:lastRowFirstColumn="0" w:lastRowLastColumn="0"/>
              <w:rPr>
                <w:rFonts w:hAnsi="新細明體"/>
              </w:rPr>
            </w:pPr>
            <w:r w:rsidRPr="002F10E3">
              <w:rPr>
                <w:rFonts w:hAnsi="新細明體" w:hint="eastAsia"/>
              </w:rPr>
              <w:t>行政院及其有關部會</w:t>
            </w:r>
          </w:p>
        </w:tc>
      </w:tr>
      <w:tr w:rsidR="002F10E3" w:rsidTr="0012345A">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C0504D" w:themeColor="accent2"/>
            </w:tcBorders>
            <w:vAlign w:val="center"/>
          </w:tcPr>
          <w:p w:rsidR="002F10E3" w:rsidRPr="009B13FC" w:rsidRDefault="002F10E3" w:rsidP="009B13FC">
            <w:pPr>
              <w:jc w:val="center"/>
              <w:rPr>
                <w:rFonts w:hAnsi="新細明體"/>
              </w:rPr>
            </w:pPr>
            <w:r w:rsidRPr="009B13FC">
              <w:rPr>
                <w:rFonts w:hAnsi="新細明體" w:hint="eastAsia"/>
              </w:rPr>
              <w:t>彈劾權</w:t>
            </w:r>
          </w:p>
        </w:tc>
        <w:tc>
          <w:tcPr>
            <w:tcW w:w="5669" w:type="dxa"/>
            <w:tcBorders>
              <w:left w:val="single" w:sz="4" w:space="0" w:color="C0504D" w:themeColor="accent2"/>
              <w:right w:val="single" w:sz="4" w:space="0" w:color="C0504D" w:themeColor="accent2"/>
            </w:tcBorders>
          </w:tcPr>
          <w:p w:rsidR="002F10E3" w:rsidRDefault="002F10E3" w:rsidP="002F10E3">
            <w:pPr>
              <w:cnfStyle w:val="000000000000" w:firstRow="0" w:lastRow="0" w:firstColumn="0" w:lastColumn="0" w:oddVBand="0" w:evenVBand="0" w:oddHBand="0" w:evenHBand="0" w:firstRowFirstColumn="0" w:firstRowLastColumn="0" w:lastRowFirstColumn="0" w:lastRowLastColumn="0"/>
              <w:rPr>
                <w:rFonts w:hAnsi="新細明體"/>
              </w:rPr>
            </w:pPr>
            <w:r w:rsidRPr="002F10E3">
              <w:rPr>
                <w:rFonts w:hAnsi="新細明體" w:hint="eastAsia"/>
              </w:rPr>
              <w:t>對中央或地方機關</w:t>
            </w:r>
            <w:r w:rsidRPr="002721C0">
              <w:rPr>
                <w:rFonts w:hAnsi="新細明體" w:hint="eastAsia"/>
                <w:b/>
              </w:rPr>
              <w:t>公務人員</w:t>
            </w:r>
            <w:r w:rsidRPr="002F10E3">
              <w:rPr>
                <w:rFonts w:hAnsi="新細明體" w:hint="eastAsia"/>
              </w:rPr>
              <w:t>有違法失職時，向</w:t>
            </w:r>
            <w:r w:rsidRPr="002F10E3">
              <w:rPr>
                <w:rFonts w:hAnsi="新細明體" w:hint="eastAsia"/>
                <w:color w:val="FF0000"/>
              </w:rPr>
              <w:t>懲戒機關</w:t>
            </w:r>
            <w:r w:rsidRPr="002F10E3">
              <w:rPr>
                <w:rFonts w:hAnsi="新細明體" w:hint="eastAsia"/>
              </w:rPr>
              <w:t>提出彈劾</w:t>
            </w:r>
            <w:r w:rsidR="0012345A">
              <w:rPr>
                <w:rFonts w:hAnsi="新細明體" w:hint="eastAsia"/>
              </w:rPr>
              <w:t>。</w:t>
            </w:r>
            <w:r w:rsidR="0012345A" w:rsidRPr="00947426">
              <w:rPr>
                <w:rFonts w:hAnsi="新細明體" w:hint="eastAsia"/>
                <w:highlight w:val="yellow"/>
              </w:rPr>
              <w:t>2人提議，9人審查</w:t>
            </w:r>
            <w:r w:rsidR="0012345A">
              <w:rPr>
                <w:rFonts w:hAnsi="新細明體" w:hint="eastAsia"/>
              </w:rPr>
              <w:t>。</w:t>
            </w:r>
            <w:r w:rsidR="0012345A" w:rsidRPr="0012345A">
              <w:rPr>
                <w:rFonts w:hAnsi="新細明體" w:hint="eastAsia"/>
                <w:sz w:val="22"/>
                <w:u w:val="single"/>
              </w:rPr>
              <w:t>&lt;106地四&gt;</w:t>
            </w:r>
          </w:p>
        </w:tc>
        <w:tc>
          <w:tcPr>
            <w:tcW w:w="2551" w:type="dxa"/>
            <w:vMerge w:val="restart"/>
            <w:tcBorders>
              <w:left w:val="single" w:sz="4" w:space="0" w:color="C0504D" w:themeColor="accent2"/>
            </w:tcBorders>
            <w:vAlign w:val="center"/>
          </w:tcPr>
          <w:p w:rsidR="002F10E3" w:rsidRDefault="002F10E3" w:rsidP="009B13FC">
            <w:pPr>
              <w:jc w:val="both"/>
              <w:cnfStyle w:val="000000000000" w:firstRow="0" w:lastRow="0" w:firstColumn="0" w:lastColumn="0" w:oddVBand="0" w:evenVBand="0" w:oddHBand="0" w:evenHBand="0" w:firstRowFirstColumn="0" w:firstRowLastColumn="0" w:lastRowFirstColumn="0" w:lastRowLastColumn="0"/>
              <w:rPr>
                <w:rFonts w:hAnsi="新細明體"/>
              </w:rPr>
            </w:pPr>
            <w:r w:rsidRPr="002F10E3">
              <w:rPr>
                <w:rFonts w:hAnsi="新細明體" w:hint="eastAsia"/>
              </w:rPr>
              <w:t>違法失職</w:t>
            </w:r>
            <w:r>
              <w:rPr>
                <w:rFonts w:hAnsi="新細明體" w:hint="eastAsia"/>
              </w:rPr>
              <w:t>的</w:t>
            </w:r>
            <w:r w:rsidRPr="002F10E3">
              <w:rPr>
                <w:rFonts w:hAnsi="新細明體" w:hint="eastAsia"/>
              </w:rPr>
              <w:t>中央或地方機關公務人員</w:t>
            </w:r>
          </w:p>
        </w:tc>
      </w:tr>
      <w:tr w:rsidR="002F10E3" w:rsidTr="0012345A">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C0504D" w:themeColor="accent2"/>
            </w:tcBorders>
            <w:vAlign w:val="center"/>
          </w:tcPr>
          <w:p w:rsidR="002F10E3" w:rsidRPr="009B13FC" w:rsidRDefault="002F10E3" w:rsidP="009B13FC">
            <w:pPr>
              <w:jc w:val="center"/>
              <w:rPr>
                <w:rFonts w:hAnsi="新細明體"/>
              </w:rPr>
            </w:pPr>
            <w:r w:rsidRPr="009B13FC">
              <w:rPr>
                <w:rFonts w:hAnsi="新細明體" w:hint="eastAsia"/>
              </w:rPr>
              <w:t>糾舉權</w:t>
            </w:r>
          </w:p>
        </w:tc>
        <w:tc>
          <w:tcPr>
            <w:tcW w:w="5669" w:type="dxa"/>
            <w:tcBorders>
              <w:left w:val="single" w:sz="4" w:space="0" w:color="C0504D" w:themeColor="accent2"/>
              <w:right w:val="single" w:sz="4" w:space="0" w:color="C0504D" w:themeColor="accent2"/>
            </w:tcBorders>
          </w:tcPr>
          <w:p w:rsidR="0012345A" w:rsidRDefault="002F10E3" w:rsidP="002F10E3">
            <w:pPr>
              <w:cnfStyle w:val="000000100000" w:firstRow="0" w:lastRow="0" w:firstColumn="0" w:lastColumn="0" w:oddVBand="0" w:evenVBand="0" w:oddHBand="1" w:evenHBand="0" w:firstRowFirstColumn="0" w:firstRowLastColumn="0" w:lastRowFirstColumn="0" w:lastRowLastColumn="0"/>
              <w:rPr>
                <w:rFonts w:hAnsi="新細明體"/>
              </w:rPr>
            </w:pPr>
            <w:r w:rsidRPr="002F10E3">
              <w:rPr>
                <w:rFonts w:hAnsi="新細明體" w:hint="eastAsia"/>
              </w:rPr>
              <w:t>對中央或地方機關</w:t>
            </w:r>
            <w:r w:rsidRPr="002721C0">
              <w:rPr>
                <w:rFonts w:hAnsi="新細明體" w:hint="eastAsia"/>
                <w:b/>
              </w:rPr>
              <w:t>公務人員</w:t>
            </w:r>
            <w:r w:rsidRPr="002F10E3">
              <w:rPr>
                <w:rFonts w:hAnsi="新細明體" w:hint="eastAsia"/>
              </w:rPr>
              <w:t>有違法失職時，向違法失職公務人員的</w:t>
            </w:r>
            <w:r w:rsidRPr="002F10E3">
              <w:rPr>
                <w:rFonts w:hAnsi="新細明體" w:hint="eastAsia"/>
                <w:color w:val="FF0000"/>
              </w:rPr>
              <w:t>主管長官或上級長官</w:t>
            </w:r>
            <w:r w:rsidRPr="002F10E3">
              <w:rPr>
                <w:rFonts w:hAnsi="新細明體" w:hint="eastAsia"/>
              </w:rPr>
              <w:t>提出</w:t>
            </w:r>
            <w:r w:rsidR="0012345A">
              <w:rPr>
                <w:rFonts w:hAnsi="新細明體" w:hint="eastAsia"/>
              </w:rPr>
              <w:t>。</w:t>
            </w:r>
          </w:p>
          <w:p w:rsidR="002F10E3" w:rsidRDefault="0012345A" w:rsidP="0012345A">
            <w:pPr>
              <w:cnfStyle w:val="000000100000" w:firstRow="0" w:lastRow="0" w:firstColumn="0" w:lastColumn="0" w:oddVBand="0" w:evenVBand="0" w:oddHBand="1" w:evenHBand="0" w:firstRowFirstColumn="0" w:firstRowLastColumn="0" w:lastRowFirstColumn="0" w:lastRowLastColumn="0"/>
              <w:rPr>
                <w:rFonts w:hAnsi="新細明體"/>
              </w:rPr>
            </w:pPr>
            <w:r w:rsidRPr="00947426">
              <w:rPr>
                <w:rFonts w:hAnsi="新細明體" w:hint="eastAsia"/>
                <w:highlight w:val="yellow"/>
              </w:rPr>
              <w:t>1人提議，3人審查</w:t>
            </w:r>
            <w:r>
              <w:rPr>
                <w:rFonts w:hAnsi="新細明體" w:hint="eastAsia"/>
              </w:rPr>
              <w:t>。</w:t>
            </w:r>
          </w:p>
        </w:tc>
        <w:tc>
          <w:tcPr>
            <w:tcW w:w="2551" w:type="dxa"/>
            <w:vMerge/>
            <w:tcBorders>
              <w:left w:val="single" w:sz="4" w:space="0" w:color="C0504D" w:themeColor="accent2"/>
            </w:tcBorders>
            <w:vAlign w:val="center"/>
          </w:tcPr>
          <w:p w:rsidR="002F10E3" w:rsidRDefault="002F10E3" w:rsidP="009B13FC">
            <w:pPr>
              <w:jc w:val="both"/>
              <w:cnfStyle w:val="000000100000" w:firstRow="0" w:lastRow="0" w:firstColumn="0" w:lastColumn="0" w:oddVBand="0" w:evenVBand="0" w:oddHBand="1" w:evenHBand="0" w:firstRowFirstColumn="0" w:firstRowLastColumn="0" w:lastRowFirstColumn="0" w:lastRowLastColumn="0"/>
              <w:rPr>
                <w:rFonts w:hAnsi="新細明體"/>
              </w:rPr>
            </w:pPr>
          </w:p>
        </w:tc>
      </w:tr>
      <w:tr w:rsidR="002F10E3" w:rsidTr="0012345A">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C0504D" w:themeColor="accent2"/>
            </w:tcBorders>
            <w:vAlign w:val="center"/>
          </w:tcPr>
          <w:p w:rsidR="002F10E3" w:rsidRPr="009B13FC" w:rsidRDefault="002F10E3" w:rsidP="009B13FC">
            <w:pPr>
              <w:jc w:val="center"/>
              <w:rPr>
                <w:rFonts w:hAnsi="新細明體"/>
              </w:rPr>
            </w:pPr>
            <w:r w:rsidRPr="009B13FC">
              <w:rPr>
                <w:rFonts w:hAnsi="新細明體" w:hint="eastAsia"/>
              </w:rPr>
              <w:t>審計權</w:t>
            </w:r>
          </w:p>
        </w:tc>
        <w:tc>
          <w:tcPr>
            <w:tcW w:w="5669" w:type="dxa"/>
            <w:tcBorders>
              <w:left w:val="single" w:sz="4" w:space="0" w:color="C0504D" w:themeColor="accent2"/>
              <w:right w:val="single" w:sz="4" w:space="0" w:color="C0504D" w:themeColor="accent2"/>
            </w:tcBorders>
          </w:tcPr>
          <w:p w:rsidR="002F10E3" w:rsidRDefault="002F10E3" w:rsidP="002F10E3">
            <w:pPr>
              <w:cnfStyle w:val="000000000000" w:firstRow="0" w:lastRow="0" w:firstColumn="0" w:lastColumn="0" w:oddVBand="0" w:evenVBand="0" w:oddHBand="0" w:evenHBand="0" w:firstRowFirstColumn="0" w:firstRowLastColumn="0" w:lastRowFirstColumn="0" w:lastRowLastColumn="0"/>
              <w:rPr>
                <w:rFonts w:hAnsi="新細明體"/>
              </w:rPr>
            </w:pPr>
            <w:r w:rsidRPr="002F10E3">
              <w:rPr>
                <w:rFonts w:hAnsi="新細明體" w:hint="eastAsia"/>
              </w:rPr>
              <w:t>審核各級政府機關之財務收支、考核財務效能、審定決算、稽察財務上之違失、核定財務責任等</w:t>
            </w:r>
            <w:r w:rsidR="0012345A">
              <w:rPr>
                <w:rFonts w:hAnsi="新細明體" w:hint="eastAsia"/>
              </w:rPr>
              <w:t>。</w:t>
            </w:r>
          </w:p>
        </w:tc>
        <w:tc>
          <w:tcPr>
            <w:tcW w:w="2551" w:type="dxa"/>
            <w:tcBorders>
              <w:left w:val="single" w:sz="4" w:space="0" w:color="C0504D" w:themeColor="accent2"/>
            </w:tcBorders>
            <w:vAlign w:val="center"/>
          </w:tcPr>
          <w:p w:rsidR="002F10E3" w:rsidRDefault="002F10E3" w:rsidP="009B13FC">
            <w:pPr>
              <w:jc w:val="both"/>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中央及地方所屬各機關</w:t>
            </w:r>
            <w:r w:rsidR="00DF232D">
              <w:rPr>
                <w:rFonts w:hAnsi="新細明體" w:hint="eastAsia"/>
              </w:rPr>
              <w:t>及人員</w:t>
            </w:r>
          </w:p>
        </w:tc>
      </w:tr>
    </w:tbl>
    <w:p w:rsidR="002F10E3" w:rsidRPr="002F10E3" w:rsidRDefault="002F10E3" w:rsidP="002F10E3">
      <w:pPr>
        <w:jc w:val="right"/>
        <w:rPr>
          <w:rFonts w:hAnsi="新細明體"/>
          <w:sz w:val="22"/>
          <w:u w:val="single"/>
        </w:rPr>
      </w:pPr>
      <w:r w:rsidRPr="002F10E3">
        <w:rPr>
          <w:rFonts w:hAnsi="新細明體" w:hint="eastAsia"/>
          <w:sz w:val="22"/>
          <w:u w:val="single"/>
        </w:rPr>
        <w:t>&lt;109</w:t>
      </w:r>
      <w:r w:rsidR="002721C0">
        <w:rPr>
          <w:rFonts w:hAnsi="新細明體" w:hint="eastAsia"/>
          <w:sz w:val="22"/>
          <w:u w:val="single"/>
        </w:rPr>
        <w:t>地</w:t>
      </w:r>
      <w:r w:rsidRPr="002F10E3">
        <w:rPr>
          <w:rFonts w:hAnsi="新細明體" w:hint="eastAsia"/>
          <w:sz w:val="22"/>
          <w:u w:val="single"/>
        </w:rPr>
        <w:t>四&gt;</w:t>
      </w:r>
    </w:p>
    <w:tbl>
      <w:tblPr>
        <w:tblStyle w:val="aff1"/>
        <w:tblW w:w="0" w:type="auto"/>
        <w:tblLook w:val="04A0" w:firstRow="1" w:lastRow="0" w:firstColumn="1" w:lastColumn="0" w:noHBand="0" w:noVBand="1"/>
      </w:tblPr>
      <w:tblGrid>
        <w:gridCol w:w="1417"/>
        <w:gridCol w:w="3402"/>
        <w:gridCol w:w="3402"/>
      </w:tblGrid>
      <w:tr w:rsidR="003A0171" w:rsidTr="00C81259">
        <w:tc>
          <w:tcPr>
            <w:tcW w:w="1417" w:type="dxa"/>
            <w:vAlign w:val="center"/>
          </w:tcPr>
          <w:p w:rsidR="003A0171" w:rsidRDefault="003A0171" w:rsidP="00C81259">
            <w:pPr>
              <w:jc w:val="center"/>
            </w:pPr>
          </w:p>
        </w:tc>
        <w:tc>
          <w:tcPr>
            <w:tcW w:w="3402" w:type="dxa"/>
            <w:vAlign w:val="center"/>
          </w:tcPr>
          <w:p w:rsidR="003A0171" w:rsidRPr="003A0171" w:rsidRDefault="003A0171" w:rsidP="00C81259">
            <w:pPr>
              <w:jc w:val="center"/>
              <w:rPr>
                <w:b/>
              </w:rPr>
            </w:pPr>
            <w:r w:rsidRPr="003A0171">
              <w:rPr>
                <w:rFonts w:hint="eastAsia"/>
                <w:b/>
              </w:rPr>
              <w:t>糾舉權</w:t>
            </w:r>
            <w:r>
              <w:rPr>
                <w:rFonts w:hint="eastAsia"/>
                <w:b/>
              </w:rPr>
              <w:t>(人)</w:t>
            </w:r>
          </w:p>
        </w:tc>
        <w:tc>
          <w:tcPr>
            <w:tcW w:w="3402" w:type="dxa"/>
            <w:vAlign w:val="center"/>
          </w:tcPr>
          <w:p w:rsidR="003A0171" w:rsidRPr="003A0171" w:rsidRDefault="003A0171" w:rsidP="00C81259">
            <w:pPr>
              <w:jc w:val="center"/>
              <w:rPr>
                <w:b/>
              </w:rPr>
            </w:pPr>
            <w:r w:rsidRPr="003A0171">
              <w:rPr>
                <w:rFonts w:hint="eastAsia"/>
                <w:b/>
              </w:rPr>
              <w:t>糾正權</w:t>
            </w:r>
            <w:r>
              <w:rPr>
                <w:rFonts w:hint="eastAsia"/>
                <w:b/>
              </w:rPr>
              <w:t>(物)</w:t>
            </w:r>
          </w:p>
        </w:tc>
      </w:tr>
      <w:tr w:rsidR="003A0171" w:rsidTr="00C81259">
        <w:tc>
          <w:tcPr>
            <w:tcW w:w="1417" w:type="dxa"/>
            <w:vAlign w:val="center"/>
          </w:tcPr>
          <w:p w:rsidR="003A0171" w:rsidRDefault="003A0171" w:rsidP="00C81259">
            <w:pPr>
              <w:jc w:val="center"/>
            </w:pPr>
            <w:r w:rsidRPr="003A0171">
              <w:rPr>
                <w:rFonts w:hint="eastAsia"/>
              </w:rPr>
              <w:t>行使原因</w:t>
            </w:r>
          </w:p>
        </w:tc>
        <w:tc>
          <w:tcPr>
            <w:tcW w:w="3402" w:type="dxa"/>
          </w:tcPr>
          <w:p w:rsidR="003A0171" w:rsidRDefault="003A0171" w:rsidP="00C81259">
            <w:r w:rsidRPr="003A0171">
              <w:rPr>
                <w:rFonts w:hint="eastAsia"/>
                <w:b/>
              </w:rPr>
              <w:t>公務人員</w:t>
            </w:r>
            <w:r>
              <w:rPr>
                <w:rFonts w:hint="eastAsia"/>
              </w:rPr>
              <w:t>有違法或失職行為，有先行停職或有其他急速處分之必要時</w:t>
            </w:r>
          </w:p>
        </w:tc>
        <w:tc>
          <w:tcPr>
            <w:tcW w:w="3402" w:type="dxa"/>
            <w:vAlign w:val="center"/>
          </w:tcPr>
          <w:p w:rsidR="003A0171" w:rsidRDefault="003A0171" w:rsidP="00C81259">
            <w:pPr>
              <w:jc w:val="both"/>
            </w:pPr>
            <w:r w:rsidRPr="003A0171">
              <w:rPr>
                <w:rFonts w:hint="eastAsia"/>
              </w:rPr>
              <w:t>行政院及行政院所屬各機關的</w:t>
            </w:r>
            <w:r w:rsidRPr="003A0171">
              <w:rPr>
                <w:rFonts w:hint="eastAsia"/>
                <w:b/>
              </w:rPr>
              <w:t>工作及設施</w:t>
            </w:r>
            <w:r w:rsidRPr="003A0171">
              <w:rPr>
                <w:rFonts w:hint="eastAsia"/>
              </w:rPr>
              <w:t>有</w:t>
            </w:r>
            <w:r w:rsidRPr="003A0171">
              <w:rPr>
                <w:rFonts w:hint="eastAsia"/>
                <w:b/>
              </w:rPr>
              <w:t>違法或失職情</w:t>
            </w:r>
            <w:r w:rsidRPr="003A0171">
              <w:rPr>
                <w:rFonts w:hint="eastAsia"/>
              </w:rPr>
              <w:t>事</w:t>
            </w:r>
          </w:p>
        </w:tc>
      </w:tr>
      <w:tr w:rsidR="003A0171" w:rsidTr="00C81259">
        <w:tc>
          <w:tcPr>
            <w:tcW w:w="1417" w:type="dxa"/>
            <w:vAlign w:val="center"/>
          </w:tcPr>
          <w:p w:rsidR="003A0171" w:rsidRDefault="003A0171" w:rsidP="00C81259">
            <w:pPr>
              <w:jc w:val="center"/>
            </w:pPr>
            <w:r w:rsidRPr="003A0171">
              <w:rPr>
                <w:rFonts w:hint="eastAsia"/>
              </w:rPr>
              <w:t>行使對象</w:t>
            </w:r>
          </w:p>
        </w:tc>
        <w:tc>
          <w:tcPr>
            <w:tcW w:w="3402" w:type="dxa"/>
          </w:tcPr>
          <w:p w:rsidR="003A0171" w:rsidRDefault="003A0171" w:rsidP="00C81259">
            <w:pPr>
              <w:jc w:val="center"/>
            </w:pPr>
            <w:r w:rsidRPr="003A0171">
              <w:rPr>
                <w:rFonts w:hint="eastAsia"/>
              </w:rPr>
              <w:t>中央及地方</w:t>
            </w:r>
            <w:r w:rsidRPr="003A0171">
              <w:rPr>
                <w:rFonts w:hint="eastAsia"/>
                <w:color w:val="FF0000"/>
              </w:rPr>
              <w:t>公務人員</w:t>
            </w:r>
          </w:p>
        </w:tc>
        <w:tc>
          <w:tcPr>
            <w:tcW w:w="3402" w:type="dxa"/>
            <w:vAlign w:val="center"/>
          </w:tcPr>
          <w:p w:rsidR="003A0171" w:rsidRDefault="003A0171" w:rsidP="00C81259">
            <w:pPr>
              <w:jc w:val="center"/>
            </w:pPr>
            <w:r w:rsidRPr="003A0171">
              <w:rPr>
                <w:rFonts w:hint="eastAsia"/>
              </w:rPr>
              <w:t>行政院及行政院所屬各機關</w:t>
            </w:r>
          </w:p>
        </w:tc>
      </w:tr>
      <w:tr w:rsidR="003A0171" w:rsidTr="00C81259">
        <w:tc>
          <w:tcPr>
            <w:tcW w:w="1417" w:type="dxa"/>
            <w:vAlign w:val="center"/>
          </w:tcPr>
          <w:p w:rsidR="003A0171" w:rsidRPr="003A0171" w:rsidRDefault="003A0171" w:rsidP="00C81259">
            <w:pPr>
              <w:jc w:val="center"/>
            </w:pPr>
            <w:r w:rsidRPr="003A0171">
              <w:rPr>
                <w:rFonts w:hint="eastAsia"/>
              </w:rPr>
              <w:t>審查及決定</w:t>
            </w:r>
          </w:p>
        </w:tc>
        <w:tc>
          <w:tcPr>
            <w:tcW w:w="3402" w:type="dxa"/>
          </w:tcPr>
          <w:p w:rsidR="003A0171" w:rsidRDefault="003A0171" w:rsidP="00C81259">
            <w:r w:rsidRPr="003A0171">
              <w:rPr>
                <w:rFonts w:hint="eastAsia"/>
              </w:rPr>
              <w:t>須經監察委員</w:t>
            </w:r>
            <w:r>
              <w:rPr>
                <w:rFonts w:hint="eastAsia"/>
              </w:rPr>
              <w:t>1</w:t>
            </w:r>
            <w:r w:rsidRPr="003A0171">
              <w:rPr>
                <w:rFonts w:hint="eastAsia"/>
              </w:rPr>
              <w:t>人以上的提議及</w:t>
            </w:r>
            <w:r w:rsidRPr="003A0171">
              <w:rPr>
                <w:rFonts w:hint="eastAsia"/>
                <w:color w:val="FF0000"/>
              </w:rPr>
              <w:t>3人</w:t>
            </w:r>
            <w:r w:rsidRPr="003A0171">
              <w:rPr>
                <w:rFonts w:hint="eastAsia"/>
              </w:rPr>
              <w:t>以上的</w:t>
            </w:r>
            <w:r w:rsidRPr="003A0171">
              <w:rPr>
                <w:rFonts w:hint="eastAsia"/>
                <w:color w:val="FF0000"/>
              </w:rPr>
              <w:t>審查及決定</w:t>
            </w:r>
          </w:p>
        </w:tc>
        <w:tc>
          <w:tcPr>
            <w:tcW w:w="3402" w:type="dxa"/>
            <w:vAlign w:val="center"/>
          </w:tcPr>
          <w:p w:rsidR="003A0171" w:rsidRDefault="003A0171" w:rsidP="00C81259">
            <w:pPr>
              <w:jc w:val="both"/>
            </w:pPr>
            <w:r w:rsidRPr="003A0171">
              <w:rPr>
                <w:rFonts w:hint="eastAsia"/>
              </w:rPr>
              <w:t>須經監察院有關委員會的審查及決定</w:t>
            </w:r>
          </w:p>
        </w:tc>
      </w:tr>
      <w:tr w:rsidR="003A0171" w:rsidTr="00C81259">
        <w:tc>
          <w:tcPr>
            <w:tcW w:w="1417" w:type="dxa"/>
            <w:vAlign w:val="center"/>
          </w:tcPr>
          <w:p w:rsidR="003A0171" w:rsidRPr="003A0171" w:rsidRDefault="003A0171" w:rsidP="00C81259">
            <w:pPr>
              <w:jc w:val="center"/>
            </w:pPr>
            <w:r w:rsidRPr="003A0171">
              <w:rPr>
                <w:rFonts w:hint="eastAsia"/>
              </w:rPr>
              <w:t>移送機關</w:t>
            </w:r>
          </w:p>
        </w:tc>
        <w:tc>
          <w:tcPr>
            <w:tcW w:w="3402" w:type="dxa"/>
          </w:tcPr>
          <w:p w:rsidR="003A0171" w:rsidRDefault="003A0171" w:rsidP="00C81259">
            <w:r w:rsidRPr="003A0171">
              <w:rPr>
                <w:rFonts w:hint="eastAsia"/>
              </w:rPr>
              <w:t>向公務員的</w:t>
            </w:r>
            <w:r w:rsidRPr="003A0171">
              <w:rPr>
                <w:rFonts w:hint="eastAsia"/>
                <w:color w:val="FF0000"/>
              </w:rPr>
              <w:t>主管長官或上級長官</w:t>
            </w:r>
            <w:r w:rsidRPr="003A0171">
              <w:rPr>
                <w:rFonts w:hint="eastAsia"/>
              </w:rPr>
              <w:t>提出</w:t>
            </w:r>
          </w:p>
        </w:tc>
        <w:tc>
          <w:tcPr>
            <w:tcW w:w="3402" w:type="dxa"/>
            <w:vAlign w:val="center"/>
          </w:tcPr>
          <w:p w:rsidR="003A0171" w:rsidRDefault="003A0171" w:rsidP="00C81259">
            <w:pPr>
              <w:jc w:val="center"/>
            </w:pPr>
            <w:r w:rsidRPr="003A0171">
              <w:rPr>
                <w:rFonts w:hint="eastAsia"/>
              </w:rPr>
              <w:t>向</w:t>
            </w:r>
            <w:r w:rsidRPr="003A0171">
              <w:rPr>
                <w:rFonts w:hint="eastAsia"/>
                <w:color w:val="FF0000"/>
              </w:rPr>
              <w:t>行政院</w:t>
            </w:r>
            <w:r w:rsidRPr="003A0171">
              <w:rPr>
                <w:rFonts w:hint="eastAsia"/>
              </w:rPr>
              <w:t>或</w:t>
            </w:r>
            <w:r w:rsidRPr="003A0171">
              <w:rPr>
                <w:rFonts w:hint="eastAsia"/>
                <w:color w:val="FF0000"/>
              </w:rPr>
              <w:t>有關部會</w:t>
            </w:r>
            <w:r w:rsidRPr="003A0171">
              <w:rPr>
                <w:rFonts w:hint="eastAsia"/>
              </w:rPr>
              <w:t>提出</w:t>
            </w:r>
          </w:p>
        </w:tc>
      </w:tr>
      <w:tr w:rsidR="003A0171" w:rsidTr="00C81259">
        <w:tc>
          <w:tcPr>
            <w:tcW w:w="1417" w:type="dxa"/>
            <w:vAlign w:val="center"/>
          </w:tcPr>
          <w:p w:rsidR="003A0171" w:rsidRDefault="003A0171" w:rsidP="00C81259">
            <w:pPr>
              <w:jc w:val="center"/>
            </w:pPr>
            <w:r w:rsidRPr="003A0171">
              <w:rPr>
                <w:rFonts w:hint="eastAsia"/>
              </w:rPr>
              <w:t>目的</w:t>
            </w:r>
          </w:p>
        </w:tc>
        <w:tc>
          <w:tcPr>
            <w:tcW w:w="3402" w:type="dxa"/>
          </w:tcPr>
          <w:p w:rsidR="003A0171" w:rsidRDefault="003A0171" w:rsidP="00C81259">
            <w:r w:rsidRPr="003A0171">
              <w:rPr>
                <w:rFonts w:hint="eastAsia"/>
              </w:rPr>
              <w:t>依照公務員懲戒法規規定處理，並可先行停職或為其他急速處分</w:t>
            </w:r>
          </w:p>
        </w:tc>
        <w:tc>
          <w:tcPr>
            <w:tcW w:w="3402" w:type="dxa"/>
            <w:vAlign w:val="center"/>
          </w:tcPr>
          <w:p w:rsidR="003A0171" w:rsidRDefault="003A0171" w:rsidP="00C81259">
            <w:pPr>
              <w:jc w:val="center"/>
            </w:pPr>
            <w:r w:rsidRPr="003A0171">
              <w:rPr>
                <w:rFonts w:hint="eastAsia"/>
              </w:rPr>
              <w:t>督促行政機關注意改善</w:t>
            </w:r>
          </w:p>
        </w:tc>
      </w:tr>
      <w:tr w:rsidR="003A0171" w:rsidTr="00C81259">
        <w:tc>
          <w:tcPr>
            <w:tcW w:w="1417" w:type="dxa"/>
            <w:vAlign w:val="center"/>
          </w:tcPr>
          <w:p w:rsidR="003A0171" w:rsidRPr="003A0171" w:rsidRDefault="003A0171" w:rsidP="00C81259">
            <w:pPr>
              <w:jc w:val="center"/>
            </w:pPr>
            <w:r w:rsidRPr="003A0171">
              <w:rPr>
                <w:rFonts w:hint="eastAsia"/>
              </w:rPr>
              <w:t>刑事部分</w:t>
            </w:r>
          </w:p>
        </w:tc>
        <w:tc>
          <w:tcPr>
            <w:tcW w:w="3402" w:type="dxa"/>
          </w:tcPr>
          <w:p w:rsidR="003A0171" w:rsidRPr="003A0171" w:rsidRDefault="003A0171" w:rsidP="00C81259">
            <w:r w:rsidRPr="003A0171">
              <w:rPr>
                <w:rFonts w:hint="eastAsia"/>
              </w:rPr>
              <w:t>公務人員違法行為涉及到刑事或軍法者，應同時送司法或軍法機關處理</w:t>
            </w:r>
          </w:p>
        </w:tc>
        <w:tc>
          <w:tcPr>
            <w:tcW w:w="3402" w:type="dxa"/>
            <w:vAlign w:val="center"/>
          </w:tcPr>
          <w:p w:rsidR="003A0171" w:rsidRDefault="003A0171" w:rsidP="00C81259">
            <w:pPr>
              <w:jc w:val="center"/>
            </w:pPr>
            <w:r>
              <w:rPr>
                <w:rFonts w:hint="eastAsia"/>
              </w:rPr>
              <w:t>無</w:t>
            </w:r>
          </w:p>
        </w:tc>
      </w:tr>
    </w:tbl>
    <w:p w:rsidR="0012345A" w:rsidRPr="00EA6FF0" w:rsidRDefault="003A0171" w:rsidP="00EA6FF0">
      <w:pPr>
        <w:jc w:val="right"/>
        <w:rPr>
          <w:rFonts w:hAnsi="新細明體"/>
          <w:sz w:val="22"/>
          <w:u w:val="single"/>
        </w:rPr>
      </w:pPr>
      <w:r w:rsidRPr="003A0171">
        <w:rPr>
          <w:rFonts w:hAnsi="新細明體"/>
          <w:sz w:val="22"/>
          <w:u w:val="single"/>
        </w:rPr>
        <w:t>&lt;105原四&gt;</w:t>
      </w:r>
      <w:bookmarkStart w:id="9" w:name="憲法與憲增─基本國策"/>
    </w:p>
    <w:p w:rsidR="00533485" w:rsidRDefault="00533485">
      <w:pPr>
        <w:widowControl/>
        <w:rPr>
          <w:rFonts w:ascii="標楷體" w:eastAsia="標楷體" w:hAnsiTheme="majorHAnsi" w:cstheme="majorBidi"/>
          <w:b/>
          <w:iCs/>
          <w:sz w:val="32"/>
          <w:szCs w:val="24"/>
        </w:rPr>
      </w:pPr>
      <w:r>
        <w:br w:type="page"/>
      </w:r>
    </w:p>
    <w:p w:rsidR="006E7869" w:rsidRDefault="006D59B2" w:rsidP="006E7869">
      <w:pPr>
        <w:pStyle w:val="ae"/>
      </w:pPr>
      <w:r w:rsidRPr="00BC5A30">
        <w:rPr>
          <w:rFonts w:hint="eastAsia"/>
        </w:rPr>
        <w:t>基本國策</w:t>
      </w:r>
      <w:bookmarkEnd w:id="9"/>
    </w:p>
    <w:tbl>
      <w:tblPr>
        <w:tblStyle w:val="aff1"/>
        <w:tblW w:w="11339" w:type="dxa"/>
        <w:jc w:val="center"/>
        <w:tblLook w:val="04A0" w:firstRow="1" w:lastRow="0" w:firstColumn="1" w:lastColumn="0" w:noHBand="0" w:noVBand="1"/>
      </w:tblPr>
      <w:tblGrid>
        <w:gridCol w:w="11339"/>
      </w:tblGrid>
      <w:tr w:rsidR="00EE737A" w:rsidTr="005507B4">
        <w:trPr>
          <w:jc w:val="center"/>
        </w:trPr>
        <w:tc>
          <w:tcPr>
            <w:tcW w:w="11339" w:type="dxa"/>
            <w:tcBorders>
              <w:top w:val="single" w:sz="8" w:space="0" w:color="C00000"/>
              <w:left w:val="single" w:sz="8" w:space="0" w:color="C00000"/>
              <w:bottom w:val="single" w:sz="8" w:space="0" w:color="C00000"/>
              <w:right w:val="single" w:sz="8" w:space="0" w:color="C00000"/>
            </w:tcBorders>
          </w:tcPr>
          <w:p w:rsidR="00EE737A" w:rsidRPr="00EE737A" w:rsidRDefault="00EE737A" w:rsidP="00EE737A">
            <w:pPr>
              <w:rPr>
                <w:b/>
              </w:rPr>
            </w:pPr>
            <w:r w:rsidRPr="00EE737A">
              <w:rPr>
                <w:rFonts w:hAnsi="新細明體" w:hint="eastAsia"/>
                <w:b/>
                <w:color w:val="984806" w:themeColor="accent6" w:themeShade="80"/>
                <w:u w:val="single"/>
              </w:rPr>
              <w:t>憲增</w:t>
            </w:r>
            <w:r w:rsidR="003A4377" w:rsidRPr="00EE737A">
              <w:rPr>
                <w:rFonts w:hAnsi="新細明體" w:hint="eastAsia"/>
                <w:b/>
                <w:color w:val="984806" w:themeColor="accent6" w:themeShade="80"/>
                <w:u w:val="single"/>
              </w:rPr>
              <w:t>§</w:t>
            </w:r>
            <w:r w:rsidRPr="00EE737A">
              <w:rPr>
                <w:rFonts w:hAnsi="新細明體" w:hint="eastAsia"/>
                <w:b/>
                <w:color w:val="984806" w:themeColor="accent6" w:themeShade="80"/>
                <w:u w:val="single"/>
              </w:rPr>
              <w:t>10</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國家應獎勵</w:t>
            </w:r>
            <w:r w:rsidRPr="00B931FF">
              <w:rPr>
                <w:rFonts w:hAnsi="新細明體" w:hint="eastAsia"/>
                <w:b/>
              </w:rPr>
              <w:t>科學技術發展及投資</w:t>
            </w:r>
            <w:r w:rsidRPr="005507B4">
              <w:rPr>
                <w:rFonts w:hAnsi="新細明體" w:hint="eastAsia"/>
              </w:rPr>
              <w:t>，促進產業升級，推動農漁業現代化，</w:t>
            </w:r>
            <w:r w:rsidRPr="00634515">
              <w:rPr>
                <w:rFonts w:hAnsi="新細明體" w:hint="eastAsia"/>
                <w:color w:val="FF0000"/>
              </w:rPr>
              <w:t>重視水資源之開發利用</w:t>
            </w:r>
            <w:r w:rsidRPr="005507B4">
              <w:rPr>
                <w:rFonts w:hAnsi="新細明體" w:hint="eastAsia"/>
              </w:rPr>
              <w:t>，加強國際經濟合作。</w:t>
            </w:r>
            <w:r w:rsidR="00634515" w:rsidRPr="00634515">
              <w:rPr>
                <w:rFonts w:hAnsi="新細明體" w:hint="eastAsia"/>
                <w:sz w:val="22"/>
                <w:u w:val="single"/>
              </w:rPr>
              <w:t>&lt;10</w:t>
            </w:r>
            <w:r w:rsidR="00634515">
              <w:rPr>
                <w:rFonts w:hAnsi="新細明體" w:hint="eastAsia"/>
                <w:sz w:val="22"/>
                <w:u w:val="single"/>
              </w:rPr>
              <w:t>9</w:t>
            </w:r>
            <w:r w:rsidR="00634515" w:rsidRPr="00634515">
              <w:rPr>
                <w:rFonts w:hAnsi="新細明體" w:hint="eastAsia"/>
                <w:sz w:val="22"/>
                <w:u w:val="single"/>
              </w:rPr>
              <w:t>地三&gt;</w:t>
            </w:r>
          </w:p>
          <w:p w:rsidR="00EE737A" w:rsidRPr="005507B4" w:rsidRDefault="00EE737A" w:rsidP="00EC53E9">
            <w:pPr>
              <w:pStyle w:val="aff"/>
              <w:numPr>
                <w:ilvl w:val="0"/>
                <w:numId w:val="114"/>
              </w:numPr>
              <w:ind w:leftChars="0"/>
              <w:rPr>
                <w:rFonts w:hAnsi="新細明體"/>
              </w:rPr>
            </w:pPr>
            <w:r w:rsidRPr="00B931FF">
              <w:rPr>
                <w:rFonts w:hAnsi="新細明體" w:hint="eastAsia"/>
                <w:b/>
              </w:rPr>
              <w:t>經濟及科學技術發展</w:t>
            </w:r>
            <w:r w:rsidRPr="005507B4">
              <w:rPr>
                <w:rFonts w:hAnsi="新細明體" w:hint="eastAsia"/>
              </w:rPr>
              <w:t>，應與環境及生態保護兼籌並顧。</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國家對於人民興辦之</w:t>
            </w:r>
            <w:r w:rsidRPr="00F22666">
              <w:rPr>
                <w:rFonts w:hAnsi="新細明體" w:hint="eastAsia"/>
                <w:b/>
              </w:rPr>
              <w:t>中小型經濟事業</w:t>
            </w:r>
            <w:r w:rsidRPr="005507B4">
              <w:rPr>
                <w:rFonts w:hAnsi="新細明體" w:hint="eastAsia"/>
              </w:rPr>
              <w:t>，應扶助並保護其生存與發展。</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國家對於</w:t>
            </w:r>
            <w:r w:rsidRPr="003A0171">
              <w:rPr>
                <w:rFonts w:hAnsi="新細明體" w:hint="eastAsia"/>
                <w:b/>
              </w:rPr>
              <w:t>公營金融機構</w:t>
            </w:r>
            <w:r w:rsidRPr="005507B4">
              <w:rPr>
                <w:rFonts w:hAnsi="新細明體" w:hint="eastAsia"/>
              </w:rPr>
              <w:t>之管理，應本</w:t>
            </w:r>
            <w:r w:rsidRPr="00D04EE9">
              <w:rPr>
                <w:rFonts w:hAnsi="新細明體" w:hint="eastAsia"/>
                <w:b/>
                <w:color w:val="FF0000"/>
              </w:rPr>
              <w:t>企業化</w:t>
            </w:r>
            <w:r w:rsidRPr="005507B4">
              <w:rPr>
                <w:rFonts w:hAnsi="新細明體" w:hint="eastAsia"/>
                <w:b/>
              </w:rPr>
              <w:t>經營</w:t>
            </w:r>
            <w:r w:rsidRPr="005507B4">
              <w:rPr>
                <w:rFonts w:hAnsi="新細明體" w:hint="eastAsia"/>
              </w:rPr>
              <w:t>之原則；其管理、人事、預算、決算及審計，得</w:t>
            </w:r>
            <w:r w:rsidRPr="003A0171">
              <w:rPr>
                <w:rFonts w:hAnsi="新細明體" w:hint="eastAsia"/>
                <w:color w:val="FF0000"/>
              </w:rPr>
              <w:t>以法律為特別之規定</w:t>
            </w:r>
            <w:r w:rsidRPr="005507B4">
              <w:rPr>
                <w:rFonts w:hAnsi="新細明體" w:hint="eastAsia"/>
              </w:rPr>
              <w:t>。</w:t>
            </w:r>
            <w:r w:rsidR="003A0171" w:rsidRPr="003A0171">
              <w:rPr>
                <w:rFonts w:hAnsi="新細明體"/>
                <w:sz w:val="22"/>
                <w:u w:val="single"/>
              </w:rPr>
              <w:t>&lt;105原四</w:t>
            </w:r>
            <w:r w:rsidR="00D04EE9">
              <w:rPr>
                <w:rFonts w:hAnsi="新細明體"/>
                <w:sz w:val="22"/>
                <w:u w:val="single"/>
              </w:rPr>
              <w:t>、111高</w:t>
            </w:r>
            <w:r w:rsidR="003A0171" w:rsidRPr="003A0171">
              <w:rPr>
                <w:rFonts w:hAnsi="新細明體"/>
                <w:sz w:val="22"/>
                <w:u w:val="single"/>
              </w:rPr>
              <w:t>&gt;</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國家應推行</w:t>
            </w:r>
            <w:r w:rsidRPr="005507B4">
              <w:rPr>
                <w:rFonts w:hAnsi="新細明體" w:hint="eastAsia"/>
                <w:b/>
              </w:rPr>
              <w:t>全民健康保險</w:t>
            </w:r>
            <w:r w:rsidRPr="005507B4">
              <w:rPr>
                <w:rFonts w:hAnsi="新細明體" w:hint="eastAsia"/>
              </w:rPr>
              <w:t>，並促進現代和傳統醫藥之研究發展。</w:t>
            </w:r>
          </w:p>
          <w:p w:rsidR="00EE737A" w:rsidRPr="00865327" w:rsidRDefault="00EE737A" w:rsidP="00EC53E9">
            <w:pPr>
              <w:pStyle w:val="aff"/>
              <w:numPr>
                <w:ilvl w:val="0"/>
                <w:numId w:val="114"/>
              </w:numPr>
              <w:ind w:leftChars="0"/>
              <w:rPr>
                <w:rFonts w:hAnsi="新細明體"/>
                <w:sz w:val="22"/>
                <w:u w:val="single"/>
              </w:rPr>
            </w:pPr>
            <w:r w:rsidRPr="005507B4">
              <w:rPr>
                <w:rFonts w:hAnsi="新細明體" w:hint="eastAsia"/>
              </w:rPr>
              <w:t>國家應</w:t>
            </w:r>
            <w:r w:rsidRPr="002721C0">
              <w:rPr>
                <w:rFonts w:hAnsi="新細明體" w:hint="eastAsia"/>
              </w:rPr>
              <w:t>維護</w:t>
            </w:r>
            <w:r w:rsidRPr="002721C0">
              <w:rPr>
                <w:rFonts w:hAnsi="新細明體" w:hint="eastAsia"/>
                <w:b/>
              </w:rPr>
              <w:t>婦女</w:t>
            </w:r>
            <w:r w:rsidRPr="005507B4">
              <w:rPr>
                <w:rFonts w:hAnsi="新細明體" w:hint="eastAsia"/>
              </w:rPr>
              <w:t>之</w:t>
            </w:r>
            <w:r w:rsidRPr="00865327">
              <w:rPr>
                <w:rFonts w:hAnsi="新細明體" w:hint="eastAsia"/>
                <w:b/>
              </w:rPr>
              <w:t>人格尊嚴</w:t>
            </w:r>
            <w:r w:rsidRPr="005507B4">
              <w:rPr>
                <w:rFonts w:hAnsi="新細明體" w:hint="eastAsia"/>
              </w:rPr>
              <w:t>，保障婦女之</w:t>
            </w:r>
            <w:r w:rsidRPr="00865327">
              <w:rPr>
                <w:rFonts w:hAnsi="新細明體" w:hint="eastAsia"/>
                <w:b/>
              </w:rPr>
              <w:t>人身安全</w:t>
            </w:r>
            <w:r w:rsidRPr="005507B4">
              <w:rPr>
                <w:rFonts w:hAnsi="新細明體" w:hint="eastAsia"/>
              </w:rPr>
              <w:t>，消除性別歧視，</w:t>
            </w:r>
            <w:r w:rsidRPr="002721C0">
              <w:rPr>
                <w:rFonts w:hAnsi="新細明體" w:hint="eastAsia"/>
                <w:color w:val="FF0000"/>
              </w:rPr>
              <w:t>促進兩性地位之實質平等</w:t>
            </w:r>
            <w:r w:rsidRPr="005507B4">
              <w:rPr>
                <w:rFonts w:hAnsi="新細明體" w:hint="eastAsia"/>
              </w:rPr>
              <w:t>。</w:t>
            </w:r>
            <w:r w:rsidR="00865327" w:rsidRPr="00865327">
              <w:rPr>
                <w:rFonts w:hAnsi="新細明體" w:hint="eastAsia"/>
                <w:sz w:val="22"/>
                <w:u w:val="single"/>
              </w:rPr>
              <w:t>&lt;110普&gt;</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國家對於</w:t>
            </w:r>
            <w:r w:rsidRPr="002721C0">
              <w:rPr>
                <w:rFonts w:hAnsi="新細明體" w:hint="eastAsia"/>
                <w:b/>
              </w:rPr>
              <w:t>身心障礙者</w:t>
            </w:r>
            <w:r w:rsidRPr="005507B4">
              <w:rPr>
                <w:rFonts w:hAnsi="新細明體" w:hint="eastAsia"/>
              </w:rPr>
              <w:t>之保險與就醫、無障礙環境之建構、教育訓練與就業輔導及生活維護與救助，應予保障，並扶助其自立與發展。</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國家應重視</w:t>
            </w:r>
            <w:r w:rsidRPr="00FD0AEF">
              <w:rPr>
                <w:rFonts w:hAnsi="新細明體" w:hint="eastAsia"/>
              </w:rPr>
              <w:t>社會救助、福利服務、國民就業</w:t>
            </w:r>
            <w:r w:rsidRPr="005507B4">
              <w:rPr>
                <w:rFonts w:hAnsi="新細明體" w:hint="eastAsia"/>
              </w:rPr>
              <w:t>、</w:t>
            </w:r>
            <w:r w:rsidRPr="002721C0">
              <w:rPr>
                <w:rFonts w:hAnsi="新細明體" w:hint="eastAsia"/>
              </w:rPr>
              <w:t>社會保險</w:t>
            </w:r>
            <w:r w:rsidRPr="005507B4">
              <w:rPr>
                <w:rFonts w:hAnsi="新細明體" w:hint="eastAsia"/>
              </w:rPr>
              <w:t>及醫療保健等社會福利工作，對於</w:t>
            </w:r>
            <w:r w:rsidRPr="00FD0AEF">
              <w:rPr>
                <w:rFonts w:hAnsi="新細明體" w:hint="eastAsia"/>
                <w:b/>
              </w:rPr>
              <w:t>社會救助</w:t>
            </w:r>
            <w:r w:rsidRPr="005507B4">
              <w:rPr>
                <w:rFonts w:hAnsi="新細明體" w:hint="eastAsia"/>
              </w:rPr>
              <w:t>和</w:t>
            </w:r>
            <w:r w:rsidRPr="00FD0AEF">
              <w:rPr>
                <w:rFonts w:hAnsi="新細明體" w:hint="eastAsia"/>
                <w:b/>
              </w:rPr>
              <w:t>國民就業</w:t>
            </w:r>
            <w:r w:rsidRPr="005507B4">
              <w:rPr>
                <w:rFonts w:hAnsi="新細明體" w:hint="eastAsia"/>
              </w:rPr>
              <w:t>等救濟性支出</w:t>
            </w:r>
            <w:r w:rsidRPr="00FD0AEF">
              <w:rPr>
                <w:rFonts w:hAnsi="新細明體" w:hint="eastAsia"/>
                <w:b/>
                <w:color w:val="FF0000"/>
              </w:rPr>
              <w:t>應優先編列</w:t>
            </w:r>
            <w:r w:rsidRPr="005507B4">
              <w:rPr>
                <w:rFonts w:hAnsi="新細明體" w:hint="eastAsia"/>
              </w:rPr>
              <w:t>。</w:t>
            </w:r>
            <w:r w:rsidR="00FD0AEF" w:rsidRPr="002721C0">
              <w:rPr>
                <w:rFonts w:hAnsi="新細明體" w:hint="eastAsia"/>
                <w:sz w:val="22"/>
                <w:u w:val="single"/>
              </w:rPr>
              <w:t>&lt;</w:t>
            </w:r>
            <w:r w:rsidR="00542CDC">
              <w:rPr>
                <w:rFonts w:hAnsi="新細明體" w:hint="eastAsia"/>
                <w:sz w:val="22"/>
                <w:u w:val="single"/>
              </w:rPr>
              <w:t>106地四、</w:t>
            </w:r>
            <w:r w:rsidR="00FD0AEF" w:rsidRPr="002721C0">
              <w:rPr>
                <w:rFonts w:hAnsi="新細明體" w:hint="eastAsia"/>
                <w:sz w:val="22"/>
                <w:u w:val="single"/>
              </w:rPr>
              <w:t>10</w:t>
            </w:r>
            <w:r w:rsidR="00FD0AEF">
              <w:rPr>
                <w:rFonts w:hAnsi="新細明體" w:hint="eastAsia"/>
                <w:sz w:val="22"/>
                <w:u w:val="single"/>
              </w:rPr>
              <w:t>6高</w:t>
            </w:r>
            <w:r w:rsidR="00FD0AEF" w:rsidRPr="002721C0">
              <w:rPr>
                <w:rFonts w:hAnsi="新細明體" w:hint="eastAsia"/>
                <w:sz w:val="22"/>
                <w:u w:val="single"/>
              </w:rPr>
              <w:t>&gt;</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國家應</w:t>
            </w:r>
            <w:r w:rsidRPr="005507B4">
              <w:rPr>
                <w:rFonts w:hAnsi="新細明體" w:hint="eastAsia"/>
                <w:b/>
              </w:rPr>
              <w:t>尊重軍人</w:t>
            </w:r>
            <w:r w:rsidRPr="005507B4">
              <w:rPr>
                <w:rFonts w:hAnsi="新細明體" w:hint="eastAsia"/>
              </w:rPr>
              <w:t>對社會之貢獻，並對其退役後之</w:t>
            </w:r>
            <w:r w:rsidRPr="002721C0">
              <w:rPr>
                <w:rFonts w:hAnsi="新細明體" w:hint="eastAsia"/>
                <w:color w:val="FF0000"/>
              </w:rPr>
              <w:t>就學、就業、就醫、就養予以保障</w:t>
            </w:r>
            <w:r w:rsidRPr="005507B4">
              <w:rPr>
                <w:rFonts w:hAnsi="新細明體" w:hint="eastAsia"/>
              </w:rPr>
              <w:t>。</w:t>
            </w:r>
            <w:r w:rsidR="006018F9" w:rsidRPr="006018F9">
              <w:rPr>
                <w:rFonts w:hAnsi="新細明體" w:hint="eastAsia"/>
                <w:sz w:val="22"/>
                <w:u w:val="single"/>
              </w:rPr>
              <w:t>&lt;109普&gt;</w:t>
            </w:r>
          </w:p>
          <w:p w:rsidR="00EE737A" w:rsidRPr="005507B4" w:rsidRDefault="005507B4" w:rsidP="00EC53E9">
            <w:pPr>
              <w:pStyle w:val="aff"/>
              <w:numPr>
                <w:ilvl w:val="0"/>
                <w:numId w:val="114"/>
              </w:numPr>
              <w:ind w:leftChars="0"/>
              <w:rPr>
                <w:rFonts w:hAnsi="新細明體"/>
              </w:rPr>
            </w:pPr>
            <w:r w:rsidRPr="00834167">
              <w:rPr>
                <w:rFonts w:hAnsi="新細明體" w:hint="eastAsia"/>
                <w:b/>
              </w:rPr>
              <w:t>教育、科學、文化之經費</w:t>
            </w:r>
            <w:r w:rsidRPr="005507B4">
              <w:rPr>
                <w:rFonts w:hAnsi="新細明體" w:hint="eastAsia"/>
              </w:rPr>
              <w:t>，尤其</w:t>
            </w:r>
            <w:r w:rsidRPr="005507B4">
              <w:rPr>
                <w:rFonts w:hAnsi="新細明體" w:hint="eastAsia"/>
                <w:b/>
              </w:rPr>
              <w:t>國民教育之經費</w:t>
            </w:r>
            <w:r w:rsidRPr="002721C0">
              <w:rPr>
                <w:rFonts w:hAnsi="新細明體" w:hint="eastAsia"/>
                <w:b/>
                <w:color w:val="FF0000"/>
              </w:rPr>
              <w:t>應優先編列</w:t>
            </w:r>
            <w:r w:rsidRPr="005507B4">
              <w:rPr>
                <w:rFonts w:hAnsi="新細明體" w:hint="eastAsia"/>
              </w:rPr>
              <w:t>，</w:t>
            </w:r>
            <w:r w:rsidRPr="00930FEB">
              <w:rPr>
                <w:rFonts w:hAnsi="新細明體" w:hint="eastAsia"/>
                <w:color w:val="C00000"/>
              </w:rPr>
              <w:t>不受憲</w:t>
            </w:r>
            <w:r w:rsidR="00EE737A" w:rsidRPr="00930FEB">
              <w:rPr>
                <w:rFonts w:hAnsi="新細明體" w:hint="eastAsia"/>
                <w:color w:val="C00000"/>
              </w:rPr>
              <w:t>164規定之限制</w:t>
            </w:r>
            <w:r w:rsidR="00EE737A" w:rsidRPr="005507B4">
              <w:rPr>
                <w:rFonts w:hAnsi="新細明體" w:hint="eastAsia"/>
              </w:rPr>
              <w:t>。</w:t>
            </w:r>
            <w:r w:rsidR="002721C0" w:rsidRPr="002721C0">
              <w:rPr>
                <w:rFonts w:hAnsi="新細明體" w:hint="eastAsia"/>
                <w:sz w:val="22"/>
                <w:u w:val="single"/>
              </w:rPr>
              <w:t>&lt;106地四</w:t>
            </w:r>
            <w:r w:rsidR="00FD0AEF">
              <w:rPr>
                <w:rFonts w:hAnsi="新細明體" w:hint="eastAsia"/>
                <w:sz w:val="22"/>
                <w:u w:val="single"/>
              </w:rPr>
              <w:t>+高</w:t>
            </w:r>
            <w:r w:rsidR="002721C0" w:rsidRPr="002721C0">
              <w:rPr>
                <w:rFonts w:hAnsi="新細明體" w:hint="eastAsia"/>
                <w:sz w:val="22"/>
                <w:u w:val="single"/>
              </w:rPr>
              <w:t>&gt;</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國家肯定多元文化，並積極維護發展</w:t>
            </w:r>
            <w:r w:rsidRPr="005507B4">
              <w:rPr>
                <w:rFonts w:hAnsi="新細明體" w:hint="eastAsia"/>
                <w:b/>
              </w:rPr>
              <w:t>原住民族語言及文化</w:t>
            </w:r>
            <w:r w:rsidRPr="005507B4">
              <w:rPr>
                <w:rFonts w:hAnsi="新細明體" w:hint="eastAsia"/>
              </w:rPr>
              <w:t>。</w:t>
            </w:r>
          </w:p>
          <w:p w:rsidR="00EE737A" w:rsidRPr="005507B4" w:rsidRDefault="00EE737A" w:rsidP="00EC53E9">
            <w:pPr>
              <w:pStyle w:val="aff"/>
              <w:numPr>
                <w:ilvl w:val="0"/>
                <w:numId w:val="114"/>
              </w:numPr>
              <w:ind w:leftChars="0"/>
              <w:rPr>
                <w:rFonts w:hAnsi="新細明體"/>
              </w:rPr>
            </w:pPr>
            <w:r w:rsidRPr="005507B4">
              <w:rPr>
                <w:rFonts w:hAnsi="新細明體" w:hint="eastAsia"/>
              </w:rPr>
              <w:t>國家應依民族意願，</w:t>
            </w:r>
            <w:r w:rsidRPr="005507B4">
              <w:rPr>
                <w:rFonts w:hAnsi="新細明體" w:hint="eastAsia"/>
                <w:b/>
              </w:rPr>
              <w:t>保障原住民族之地位</w:t>
            </w:r>
            <w:r w:rsidRPr="00533485">
              <w:rPr>
                <w:rFonts w:hAnsi="新細明體" w:hint="eastAsia"/>
              </w:rPr>
              <w:t>及</w:t>
            </w:r>
            <w:r w:rsidRPr="005507B4">
              <w:rPr>
                <w:rFonts w:hAnsi="新細明體" w:hint="eastAsia"/>
                <w:b/>
              </w:rPr>
              <w:t>政治參與</w:t>
            </w:r>
            <w:r w:rsidRPr="005507B4">
              <w:rPr>
                <w:rFonts w:hAnsi="新細明體" w:hint="eastAsia"/>
              </w:rPr>
              <w:t>，並對其教育文化、交通水利、衛生醫療、經濟土地及社會福利事業予以保障扶助並促其發展，其辦法另以法律定之。對於</w:t>
            </w:r>
            <w:r w:rsidRPr="00533485">
              <w:rPr>
                <w:rFonts w:hAnsi="新細明體" w:hint="eastAsia"/>
                <w:color w:val="FF0000"/>
              </w:rPr>
              <w:t>澎</w:t>
            </w:r>
            <w:r w:rsidRPr="005507B4">
              <w:rPr>
                <w:rFonts w:hAnsi="新細明體" w:hint="eastAsia"/>
              </w:rPr>
              <w:t>湖、</w:t>
            </w:r>
            <w:r w:rsidRPr="00533485">
              <w:rPr>
                <w:rFonts w:hAnsi="新細明體" w:hint="eastAsia"/>
                <w:color w:val="FF0000"/>
              </w:rPr>
              <w:t>金</w:t>
            </w:r>
            <w:r w:rsidRPr="005507B4">
              <w:rPr>
                <w:rFonts w:hAnsi="新細明體" w:hint="eastAsia"/>
              </w:rPr>
              <w:t>門及</w:t>
            </w:r>
            <w:r w:rsidRPr="00533485">
              <w:rPr>
                <w:rFonts w:hAnsi="新細明體" w:hint="eastAsia"/>
                <w:color w:val="FF0000"/>
              </w:rPr>
              <w:t>馬</w:t>
            </w:r>
            <w:r w:rsidRPr="005507B4">
              <w:rPr>
                <w:rFonts w:hAnsi="新細明體" w:hint="eastAsia"/>
              </w:rPr>
              <w:t>祖地區人民亦同。</w:t>
            </w:r>
          </w:p>
          <w:p w:rsidR="00EE737A" w:rsidRDefault="00EE737A" w:rsidP="00EC53E9">
            <w:pPr>
              <w:pStyle w:val="aff"/>
              <w:numPr>
                <w:ilvl w:val="0"/>
                <w:numId w:val="114"/>
              </w:numPr>
              <w:ind w:leftChars="0"/>
            </w:pPr>
            <w:r w:rsidRPr="005507B4">
              <w:rPr>
                <w:rFonts w:hAnsi="新細明體" w:hint="eastAsia"/>
              </w:rPr>
              <w:t>國家對於</w:t>
            </w:r>
            <w:r w:rsidRPr="00F22666">
              <w:rPr>
                <w:rFonts w:hAnsi="新細明體" w:hint="eastAsia"/>
                <w:b/>
              </w:rPr>
              <w:t>僑居國外國民之政治參與</w:t>
            </w:r>
            <w:r w:rsidRPr="005507B4">
              <w:rPr>
                <w:rFonts w:hAnsi="新細明體" w:hint="eastAsia"/>
              </w:rPr>
              <w:t>，應予保障。</w:t>
            </w:r>
            <w:r w:rsidR="00FD0AEF" w:rsidRPr="002721C0">
              <w:rPr>
                <w:rFonts w:hAnsi="新細明體" w:hint="eastAsia"/>
                <w:sz w:val="22"/>
                <w:u w:val="single"/>
              </w:rPr>
              <w:t>&lt;10</w:t>
            </w:r>
            <w:r w:rsidR="00FD0AEF">
              <w:rPr>
                <w:rFonts w:hAnsi="新細明體" w:hint="eastAsia"/>
                <w:sz w:val="22"/>
                <w:u w:val="single"/>
              </w:rPr>
              <w:t>5高</w:t>
            </w:r>
            <w:r w:rsidR="00FD0AEF" w:rsidRPr="002721C0">
              <w:rPr>
                <w:rFonts w:hAnsi="新細明體" w:hint="eastAsia"/>
                <w:sz w:val="22"/>
                <w:u w:val="single"/>
              </w:rPr>
              <w:t>&gt;</w:t>
            </w:r>
          </w:p>
        </w:tc>
      </w:tr>
    </w:tbl>
    <w:p w:rsidR="00FE455A" w:rsidRPr="00FE455A" w:rsidRDefault="00FE455A" w:rsidP="001B38F0">
      <w:pPr>
        <w:pStyle w:val="aff"/>
        <w:numPr>
          <w:ilvl w:val="0"/>
          <w:numId w:val="243"/>
        </w:numPr>
        <w:ind w:leftChars="0"/>
        <w:rPr>
          <w:rFonts w:hAnsi="新細明體"/>
          <w:u w:val="single"/>
        </w:rPr>
      </w:pPr>
      <w:r w:rsidRPr="00FE455A">
        <w:rPr>
          <w:rFonts w:hAnsi="新細明體" w:hint="eastAsia"/>
          <w:b/>
        </w:rPr>
        <w:t>效力</w:t>
      </w:r>
      <w:r w:rsidRPr="00FE455A">
        <w:rPr>
          <w:rFonts w:hAnsi="新細明體" w:hint="eastAsia"/>
          <w:b/>
        </w:rPr>
        <w:tab/>
      </w:r>
      <w:r w:rsidRPr="00FE455A">
        <w:rPr>
          <w:rFonts w:hAnsi="新細明體" w:hint="eastAsia"/>
          <w:b/>
        </w:rPr>
        <w:tab/>
      </w:r>
      <w:r w:rsidRPr="00FE455A">
        <w:rPr>
          <w:rFonts w:hAnsi="新細明體" w:hint="eastAsia"/>
          <w:b/>
        </w:rPr>
        <w:tab/>
      </w:r>
      <w:r w:rsidRPr="00FE455A">
        <w:rPr>
          <w:rFonts w:hAnsi="新細明體" w:hint="eastAsia"/>
          <w:sz w:val="22"/>
          <w:u w:val="single"/>
        </w:rPr>
        <w:t>&lt;108普&gt;</w:t>
      </w:r>
    </w:p>
    <w:p w:rsidR="00FE455A" w:rsidRDefault="00FE455A" w:rsidP="00EC53E9">
      <w:pPr>
        <w:pStyle w:val="aff"/>
        <w:numPr>
          <w:ilvl w:val="0"/>
          <w:numId w:val="92"/>
        </w:numPr>
        <w:ind w:leftChars="0"/>
        <w:rPr>
          <w:rFonts w:hAnsi="新細明體"/>
        </w:rPr>
      </w:pPr>
      <w:r w:rsidRPr="006E7869">
        <w:rPr>
          <w:rFonts w:hAnsi="新細明體" w:hint="eastAsia"/>
          <w:b/>
        </w:rPr>
        <w:t>拘束力</w:t>
      </w:r>
      <w:r w:rsidRPr="006E7869">
        <w:rPr>
          <w:rFonts w:hAnsi="新細明體" w:hint="eastAsia"/>
        </w:rPr>
        <w:t>：</w:t>
      </w:r>
    </w:p>
    <w:p w:rsidR="00FE455A" w:rsidRDefault="00FE455A" w:rsidP="00FE455A">
      <w:pPr>
        <w:pStyle w:val="aff"/>
        <w:ind w:leftChars="0" w:left="960"/>
        <w:rPr>
          <w:rFonts w:hAnsi="新細明體"/>
        </w:rPr>
      </w:pPr>
      <w:r w:rsidRPr="006E7869">
        <w:rPr>
          <w:rFonts w:hAnsi="新細明體" w:hint="eastAsia"/>
        </w:rPr>
        <w:t>規定在憲法內之基本國策，除依修憲之程序，得予修改、變更或廢止外，即對於政府及人民發生拘束力，因此在事實上，如有施行的可能，或有施行的必要，</w:t>
      </w:r>
      <w:r w:rsidRPr="006E7869">
        <w:rPr>
          <w:rFonts w:hAnsi="新細明體" w:hint="eastAsia"/>
          <w:color w:val="FF0000"/>
        </w:rPr>
        <w:t>不能因無強行性質，故意擱置</w:t>
      </w:r>
      <w:r w:rsidRPr="006E7869">
        <w:rPr>
          <w:rFonts w:hAnsi="新細明體" w:hint="eastAsia"/>
        </w:rPr>
        <w:t>。</w:t>
      </w:r>
    </w:p>
    <w:p w:rsidR="00FE455A" w:rsidRPr="006E7869" w:rsidRDefault="00FE455A" w:rsidP="00EC53E9">
      <w:pPr>
        <w:pStyle w:val="aff"/>
        <w:numPr>
          <w:ilvl w:val="0"/>
          <w:numId w:val="92"/>
        </w:numPr>
        <w:ind w:leftChars="0"/>
        <w:rPr>
          <w:rFonts w:hAnsi="新細明體"/>
        </w:rPr>
      </w:pPr>
      <w:r w:rsidRPr="006E7869">
        <w:rPr>
          <w:rFonts w:hAnsi="新細明體" w:hint="eastAsia"/>
          <w:b/>
        </w:rPr>
        <w:t>作為政府之施政方針</w:t>
      </w:r>
      <w:r w:rsidRPr="006E7869">
        <w:rPr>
          <w:rFonts w:hAnsi="新細明體" w:hint="eastAsia"/>
        </w:rPr>
        <w:t>：</w:t>
      </w:r>
    </w:p>
    <w:p w:rsidR="00FE455A" w:rsidRPr="006E7869" w:rsidRDefault="00FE455A" w:rsidP="00FE455A">
      <w:pPr>
        <w:pStyle w:val="aff"/>
        <w:ind w:leftChars="0" w:left="960"/>
        <w:rPr>
          <w:rFonts w:hAnsi="新細明體"/>
        </w:rPr>
      </w:pPr>
      <w:r w:rsidRPr="006E7869">
        <w:rPr>
          <w:rFonts w:hAnsi="新細明體" w:hint="eastAsia"/>
        </w:rPr>
        <w:t>行政院當可依據憲法上規定之基本國策，分別輕重緩急，提出施政方針，逐步實行。立法院亦不得以此基本國策認為通常之重要政策，而不贊同。</w:t>
      </w:r>
    </w:p>
    <w:p w:rsidR="00FE455A" w:rsidRDefault="00FE455A" w:rsidP="00EC53E9">
      <w:pPr>
        <w:pStyle w:val="aff"/>
        <w:numPr>
          <w:ilvl w:val="0"/>
          <w:numId w:val="92"/>
        </w:numPr>
        <w:ind w:leftChars="0"/>
        <w:rPr>
          <w:rFonts w:hAnsi="新細明體"/>
        </w:rPr>
      </w:pPr>
      <w:r w:rsidRPr="006E7869">
        <w:rPr>
          <w:rFonts w:hAnsi="新細明體" w:hint="eastAsia"/>
          <w:b/>
        </w:rPr>
        <w:t>立法之依據</w:t>
      </w:r>
      <w:r w:rsidRPr="006E7869">
        <w:rPr>
          <w:rFonts w:hAnsi="新細明體" w:hint="eastAsia"/>
        </w:rPr>
        <w:t>：</w:t>
      </w:r>
    </w:p>
    <w:p w:rsidR="00FE455A" w:rsidRPr="006E7869" w:rsidRDefault="00FE455A" w:rsidP="00FE455A">
      <w:pPr>
        <w:pStyle w:val="aff"/>
        <w:ind w:leftChars="0" w:left="960"/>
        <w:rPr>
          <w:rFonts w:hAnsi="新細明體"/>
        </w:rPr>
      </w:pPr>
      <w:r w:rsidRPr="006E7869">
        <w:rPr>
          <w:rFonts w:hAnsi="新細明體" w:hint="eastAsia"/>
        </w:rPr>
        <w:t>立法院亦可依據憲法上規定之基本國策，制定法律，</w:t>
      </w:r>
      <w:r w:rsidRPr="006E7869">
        <w:rPr>
          <w:rFonts w:hAnsi="新細明體" w:hint="eastAsia"/>
          <w:color w:val="FF0000"/>
        </w:rPr>
        <w:t>促請行政院執行</w:t>
      </w:r>
    </w:p>
    <w:p w:rsidR="00FE455A" w:rsidRDefault="00FE455A" w:rsidP="00EC53E9">
      <w:pPr>
        <w:pStyle w:val="aff"/>
        <w:numPr>
          <w:ilvl w:val="0"/>
          <w:numId w:val="92"/>
        </w:numPr>
        <w:ind w:leftChars="0"/>
        <w:rPr>
          <w:rFonts w:hAnsi="新細明體"/>
        </w:rPr>
      </w:pPr>
      <w:r w:rsidRPr="006E7869">
        <w:rPr>
          <w:rFonts w:hAnsi="新細明體" w:hint="eastAsia"/>
        </w:rPr>
        <w:t>基本國策之</w:t>
      </w:r>
      <w:r w:rsidRPr="006E7869">
        <w:rPr>
          <w:rFonts w:hAnsi="新細明體" w:hint="eastAsia"/>
          <w:b/>
        </w:rPr>
        <w:t>未達成或已逾越憲法</w:t>
      </w:r>
      <w:r w:rsidRPr="006E7869">
        <w:rPr>
          <w:rFonts w:hAnsi="新細明體" w:hint="eastAsia"/>
        </w:rPr>
        <w:t>之規定，</w:t>
      </w:r>
      <w:r w:rsidRPr="006E7869">
        <w:rPr>
          <w:rFonts w:hAnsi="新細明體" w:hint="eastAsia"/>
          <w:b/>
        </w:rPr>
        <w:t>不能謂為違憲</w:t>
      </w:r>
      <w:r w:rsidRPr="006E7869">
        <w:rPr>
          <w:rFonts w:hAnsi="新細明體" w:hint="eastAsia"/>
        </w:rPr>
        <w:t>：</w:t>
      </w:r>
    </w:p>
    <w:p w:rsidR="005A3006" w:rsidRPr="00DD7FD8" w:rsidRDefault="00FE455A" w:rsidP="00DD7FD8">
      <w:pPr>
        <w:pStyle w:val="aff"/>
        <w:ind w:leftChars="0" w:left="960"/>
        <w:rPr>
          <w:rStyle w:val="afe"/>
          <w:rFonts w:ascii="新細明體" w:eastAsia="新細明體" w:hAnsi="新細明體" w:cstheme="minorBidi"/>
          <w:b w:val="0"/>
          <w:bCs w:val="0"/>
          <w:sz w:val="24"/>
          <w:szCs w:val="22"/>
          <w:u w:val="none"/>
        </w:rPr>
      </w:pPr>
      <w:r w:rsidRPr="006E7869">
        <w:rPr>
          <w:rFonts w:hAnsi="新細明體" w:hint="eastAsia"/>
        </w:rPr>
        <w:t>憲法規定之基本國策係指政府之施政方針及目標之所在，故政府雖須努力以赴，如未達成憲法之規定，或其執行已逾越憲法之規定者只要不違反基本國策之主旨，均不得謂為違憲</w:t>
      </w:r>
    </w:p>
    <w:p w:rsidR="002721C0" w:rsidRDefault="002721C0" w:rsidP="009B13FC">
      <w:pPr>
        <w:pStyle w:val="ae"/>
        <w:rPr>
          <w:rStyle w:val="afe"/>
          <w:b/>
          <w:bCs w:val="0"/>
        </w:rPr>
      </w:pPr>
      <w:r>
        <w:rPr>
          <w:rStyle w:val="afe"/>
          <w:rFonts w:hint="eastAsia"/>
          <w:b/>
          <w:bCs w:val="0"/>
        </w:rPr>
        <w:t>重點背誦表格</w:t>
      </w:r>
    </w:p>
    <w:tbl>
      <w:tblPr>
        <w:tblStyle w:val="aff1"/>
        <w:tblW w:w="9638" w:type="dxa"/>
        <w:jc w:val="center"/>
        <w:tblLook w:val="04A0" w:firstRow="1" w:lastRow="0" w:firstColumn="1" w:lastColumn="0" w:noHBand="0" w:noVBand="1"/>
      </w:tblPr>
      <w:tblGrid>
        <w:gridCol w:w="2835"/>
        <w:gridCol w:w="6803"/>
      </w:tblGrid>
      <w:tr w:rsidR="00FA7178" w:rsidTr="00FA7178">
        <w:trPr>
          <w:jc w:val="center"/>
        </w:trPr>
        <w:tc>
          <w:tcPr>
            <w:tcW w:w="9638" w:type="dxa"/>
            <w:gridSpan w:val="2"/>
            <w:shd w:val="clear" w:color="auto" w:fill="auto"/>
            <w:vAlign w:val="center"/>
          </w:tcPr>
          <w:p w:rsidR="00FA7178" w:rsidRPr="00C33500" w:rsidRDefault="00FA7178" w:rsidP="000B6C76">
            <w:pPr>
              <w:widowControl/>
              <w:jc w:val="center"/>
              <w:rPr>
                <w:b/>
              </w:rPr>
            </w:pPr>
            <w:r w:rsidRPr="00C33500">
              <w:rPr>
                <w:rFonts w:hint="eastAsia"/>
                <w:b/>
              </w:rPr>
              <w:t>人數比例</w:t>
            </w:r>
          </w:p>
        </w:tc>
      </w:tr>
      <w:tr w:rsidR="00252B13" w:rsidTr="00252B13">
        <w:trPr>
          <w:jc w:val="center"/>
        </w:trPr>
        <w:tc>
          <w:tcPr>
            <w:tcW w:w="2835" w:type="dxa"/>
            <w:shd w:val="clear" w:color="auto" w:fill="EAF1DD" w:themeFill="accent3" w:themeFillTint="33"/>
            <w:vAlign w:val="center"/>
          </w:tcPr>
          <w:p w:rsidR="00252B13" w:rsidRPr="00C33500" w:rsidRDefault="00252B13" w:rsidP="00C33500">
            <w:pPr>
              <w:widowControl/>
              <w:jc w:val="center"/>
              <w:rPr>
                <w:b/>
              </w:rPr>
            </w:pPr>
            <w:r w:rsidRPr="00C33500">
              <w:rPr>
                <w:b/>
              </w:rPr>
              <w:t>覆議權</w:t>
            </w:r>
          </w:p>
        </w:tc>
        <w:tc>
          <w:tcPr>
            <w:tcW w:w="6803" w:type="dxa"/>
            <w:shd w:val="clear" w:color="auto" w:fill="EAF1DD" w:themeFill="accent3" w:themeFillTint="33"/>
          </w:tcPr>
          <w:p w:rsidR="00252B13" w:rsidRPr="00C33500" w:rsidRDefault="00252B13" w:rsidP="00C33500">
            <w:pPr>
              <w:widowControl/>
            </w:pPr>
            <w:r w:rsidRPr="00C33500">
              <w:rPr>
                <w:rFonts w:hint="eastAsia"/>
              </w:rPr>
              <w:t>立委</w:t>
            </w:r>
            <w:r w:rsidRPr="00C33500">
              <w:rPr>
                <w:rFonts w:hint="eastAsia"/>
                <w:b/>
              </w:rPr>
              <w:t>1/2決議</w:t>
            </w:r>
            <w:r w:rsidRPr="00C33500">
              <w:rPr>
                <w:rFonts w:hint="eastAsia"/>
              </w:rPr>
              <w:t>維持，行政院須接受。</w:t>
            </w:r>
            <w:r w:rsidR="00C33500">
              <w:rPr>
                <w:rFonts w:hint="eastAsia"/>
              </w:rPr>
              <w:t xml:space="preserve">    </w:t>
            </w:r>
            <w:r w:rsidR="004F4015" w:rsidRPr="00204E76">
              <w:rPr>
                <w:rFonts w:hint="eastAsia"/>
                <w:color w:val="948A54" w:themeColor="background2" w:themeShade="80"/>
              </w:rPr>
              <w:t>※地制法覆議權為2/3</w:t>
            </w:r>
          </w:p>
        </w:tc>
      </w:tr>
      <w:tr w:rsidR="002721C0" w:rsidTr="005078B6">
        <w:trPr>
          <w:jc w:val="center"/>
        </w:trPr>
        <w:tc>
          <w:tcPr>
            <w:tcW w:w="2835" w:type="dxa"/>
            <w:tcBorders>
              <w:bottom w:val="single" w:sz="4" w:space="0" w:color="auto"/>
            </w:tcBorders>
            <w:shd w:val="clear" w:color="auto" w:fill="EAF1DD" w:themeFill="accent3" w:themeFillTint="33"/>
            <w:vAlign w:val="center"/>
          </w:tcPr>
          <w:p w:rsidR="002721C0" w:rsidRPr="00C33500" w:rsidRDefault="002721C0" w:rsidP="002721C0">
            <w:pPr>
              <w:jc w:val="center"/>
              <w:rPr>
                <w:b/>
              </w:rPr>
            </w:pPr>
            <w:r w:rsidRPr="00C33500">
              <w:rPr>
                <w:rFonts w:hint="eastAsia"/>
                <w:b/>
              </w:rPr>
              <w:t>不信任案反制權</w:t>
            </w:r>
          </w:p>
        </w:tc>
        <w:tc>
          <w:tcPr>
            <w:tcW w:w="6803" w:type="dxa"/>
            <w:tcBorders>
              <w:bottom w:val="single" w:sz="4" w:space="0" w:color="auto"/>
            </w:tcBorders>
            <w:shd w:val="clear" w:color="auto" w:fill="EAF1DD" w:themeFill="accent3" w:themeFillTint="33"/>
          </w:tcPr>
          <w:p w:rsidR="002721C0" w:rsidRPr="00252B13" w:rsidRDefault="00757E1F" w:rsidP="00252B13">
            <w:pPr>
              <w:rPr>
                <w:rStyle w:val="afe"/>
                <w:rFonts w:hAnsi="新細明體"/>
                <w:b w:val="0"/>
                <w:bCs w:val="0"/>
                <w:szCs w:val="24"/>
              </w:rPr>
            </w:pPr>
            <w:r w:rsidRPr="00C33500">
              <w:rPr>
                <w:rFonts w:hint="eastAsia"/>
              </w:rPr>
              <w:t>立</w:t>
            </w:r>
            <w:r w:rsidR="002721C0" w:rsidRPr="00C33500">
              <w:rPr>
                <w:rFonts w:hint="eastAsia"/>
              </w:rPr>
              <w:t>委</w:t>
            </w:r>
            <w:r w:rsidR="002721C0" w:rsidRPr="00C33500">
              <w:rPr>
                <w:rFonts w:hint="eastAsia"/>
                <w:b/>
              </w:rPr>
              <w:t>1/3連署</w:t>
            </w:r>
            <w:r w:rsidR="00252B13" w:rsidRPr="00C33500">
              <w:rPr>
                <w:rFonts w:hint="eastAsia"/>
              </w:rPr>
              <w:t>提出不信任案，</w:t>
            </w:r>
            <w:r w:rsidRPr="00C33500">
              <w:rPr>
                <w:rFonts w:hint="eastAsia"/>
              </w:rPr>
              <w:t>立委</w:t>
            </w:r>
            <w:r w:rsidR="002721C0" w:rsidRPr="00C33500">
              <w:rPr>
                <w:rFonts w:hint="eastAsia"/>
                <w:b/>
              </w:rPr>
              <w:t>1/2贊成</w:t>
            </w:r>
            <w:r w:rsidR="0012345A" w:rsidRPr="0012345A">
              <w:rPr>
                <w:rFonts w:hAnsi="新細明體" w:hint="eastAsia"/>
                <w:sz w:val="22"/>
                <w:u w:val="single"/>
              </w:rPr>
              <w:t>&lt;106地四&gt;</w:t>
            </w:r>
          </w:p>
        </w:tc>
      </w:tr>
      <w:tr w:rsidR="00252B13" w:rsidTr="005078B6">
        <w:trPr>
          <w:jc w:val="center"/>
        </w:trPr>
        <w:tc>
          <w:tcPr>
            <w:tcW w:w="2835" w:type="dxa"/>
            <w:tcBorders>
              <w:top w:val="single" w:sz="4" w:space="0" w:color="auto"/>
            </w:tcBorders>
            <w:shd w:val="clear" w:color="auto" w:fill="C6D9F1" w:themeFill="text2" w:themeFillTint="33"/>
            <w:vAlign w:val="center"/>
          </w:tcPr>
          <w:p w:rsidR="00252B13" w:rsidRPr="00C33500" w:rsidRDefault="00252B13" w:rsidP="002721C0">
            <w:pPr>
              <w:widowControl/>
              <w:jc w:val="center"/>
              <w:rPr>
                <w:b/>
              </w:rPr>
            </w:pPr>
            <w:r w:rsidRPr="00C33500">
              <w:rPr>
                <w:rFonts w:hint="eastAsia"/>
                <w:b/>
              </w:rPr>
              <w:t>領土變更提案權</w:t>
            </w:r>
          </w:p>
        </w:tc>
        <w:tc>
          <w:tcPr>
            <w:tcW w:w="6803" w:type="dxa"/>
            <w:vMerge w:val="restart"/>
            <w:tcBorders>
              <w:top w:val="single" w:sz="4" w:space="0" w:color="auto"/>
            </w:tcBorders>
            <w:shd w:val="clear" w:color="auto" w:fill="C6D9F1" w:themeFill="text2" w:themeFillTint="33"/>
          </w:tcPr>
          <w:p w:rsidR="00252B13" w:rsidRPr="00252B13" w:rsidRDefault="00252B13" w:rsidP="00B27F75">
            <w:pPr>
              <w:widowControl/>
              <w:rPr>
                <w:rFonts w:hAnsi="新細明體"/>
              </w:rPr>
            </w:pPr>
            <w:r w:rsidRPr="00252B13">
              <w:rPr>
                <w:rFonts w:hAnsi="新細明體" w:hint="eastAsia"/>
              </w:rPr>
              <w:t>立委</w:t>
            </w:r>
            <w:r w:rsidRPr="00252B13">
              <w:rPr>
                <w:rFonts w:hAnsi="新細明體" w:hint="eastAsia"/>
                <w:b/>
              </w:rPr>
              <w:t>1/4提議</w:t>
            </w:r>
            <w:r w:rsidRPr="00252B13">
              <w:rPr>
                <w:rFonts w:hAnsi="新細明體" w:hint="eastAsia"/>
              </w:rPr>
              <w:t>，</w:t>
            </w:r>
            <w:r w:rsidRPr="00252B13">
              <w:rPr>
                <w:rFonts w:hAnsi="新細明體" w:hint="eastAsia"/>
                <w:b/>
              </w:rPr>
              <w:t xml:space="preserve"> 3/4</w:t>
            </w:r>
            <w:r w:rsidRPr="005A3006">
              <w:rPr>
                <w:rFonts w:hAnsi="新細明體" w:hint="eastAsia"/>
                <w:b/>
                <w:u w:val="thick"/>
              </w:rPr>
              <w:t>出席</w:t>
            </w:r>
            <w:r w:rsidRPr="00252B13">
              <w:rPr>
                <w:rFonts w:hAnsi="新細明體" w:hint="eastAsia"/>
              </w:rPr>
              <w:t>，</w:t>
            </w:r>
            <w:r w:rsidR="00FA7178">
              <w:rPr>
                <w:rFonts w:hAnsi="新細明體" w:hint="eastAsia"/>
              </w:rPr>
              <w:t>出席</w:t>
            </w:r>
            <w:r w:rsidRPr="00252B13">
              <w:rPr>
                <w:rFonts w:hAnsi="新細明體" w:hint="eastAsia"/>
                <w:b/>
              </w:rPr>
              <w:t>3/4決議</w:t>
            </w:r>
            <w:r w:rsidRPr="00252B13">
              <w:rPr>
                <w:rFonts w:hAnsi="新細明體" w:hint="eastAsia"/>
              </w:rPr>
              <w:t>，公告</w:t>
            </w:r>
            <w:r w:rsidRPr="008701DD">
              <w:rPr>
                <w:rFonts w:hAnsi="新細明體" w:hint="eastAsia"/>
                <w:color w:val="FF0000"/>
              </w:rPr>
              <w:t>半年</w:t>
            </w:r>
            <w:r w:rsidRPr="00252B13">
              <w:rPr>
                <w:rFonts w:hAnsi="新細明體" w:hint="eastAsia"/>
              </w:rPr>
              <w:t>後，</w:t>
            </w:r>
            <w:r w:rsidR="00B27F75">
              <w:rPr>
                <w:rFonts w:hAnsi="新細明體" w:hint="eastAsia"/>
              </w:rPr>
              <w:t>1/2</w:t>
            </w:r>
            <w:r w:rsidRPr="00252B13">
              <w:rPr>
                <w:rFonts w:hAnsi="新細明體" w:hint="eastAsia"/>
              </w:rPr>
              <w:t>選舉人總額。</w:t>
            </w:r>
            <w:r w:rsidR="001A41F7" w:rsidRPr="001A41F7">
              <w:rPr>
                <w:rFonts w:hAnsi="新細明體" w:hint="eastAsia"/>
                <w:sz w:val="22"/>
                <w:u w:val="single"/>
              </w:rPr>
              <w:t>&lt;106身四&gt;</w:t>
            </w:r>
          </w:p>
        </w:tc>
      </w:tr>
      <w:tr w:rsidR="00252B13" w:rsidTr="00252B13">
        <w:trPr>
          <w:jc w:val="center"/>
        </w:trPr>
        <w:tc>
          <w:tcPr>
            <w:tcW w:w="2835" w:type="dxa"/>
            <w:shd w:val="clear" w:color="auto" w:fill="C6D9F1" w:themeFill="text2" w:themeFillTint="33"/>
            <w:vAlign w:val="center"/>
          </w:tcPr>
          <w:p w:rsidR="00252B13" w:rsidRPr="00C33500" w:rsidRDefault="00252B13" w:rsidP="001A41F7">
            <w:pPr>
              <w:widowControl/>
              <w:jc w:val="center"/>
              <w:rPr>
                <w:b/>
              </w:rPr>
            </w:pPr>
            <w:r w:rsidRPr="00C33500">
              <w:rPr>
                <w:rFonts w:hint="eastAsia"/>
                <w:b/>
              </w:rPr>
              <w:t>憲法修正提案權</w:t>
            </w:r>
          </w:p>
        </w:tc>
        <w:tc>
          <w:tcPr>
            <w:tcW w:w="6803" w:type="dxa"/>
            <w:vMerge/>
            <w:shd w:val="clear" w:color="auto" w:fill="EAF1DD" w:themeFill="accent3" w:themeFillTint="33"/>
            <w:vAlign w:val="center"/>
          </w:tcPr>
          <w:p w:rsidR="00252B13" w:rsidRPr="00252B13" w:rsidRDefault="00252B13" w:rsidP="001A666F">
            <w:pPr>
              <w:widowControl/>
              <w:rPr>
                <w:rFonts w:hAnsi="新細明體"/>
                <w:b/>
              </w:rPr>
            </w:pPr>
          </w:p>
        </w:tc>
      </w:tr>
      <w:tr w:rsidR="00252B13" w:rsidTr="00252B13">
        <w:trPr>
          <w:jc w:val="center"/>
        </w:trPr>
        <w:tc>
          <w:tcPr>
            <w:tcW w:w="2835" w:type="dxa"/>
            <w:shd w:val="clear" w:color="auto" w:fill="DAEEF3" w:themeFill="accent5" w:themeFillTint="33"/>
            <w:vAlign w:val="center"/>
          </w:tcPr>
          <w:p w:rsidR="00252B13" w:rsidRPr="00C33500" w:rsidRDefault="00252B13" w:rsidP="00757E1F">
            <w:pPr>
              <w:jc w:val="center"/>
              <w:rPr>
                <w:b/>
              </w:rPr>
            </w:pPr>
            <w:r w:rsidRPr="00C33500">
              <w:rPr>
                <w:rFonts w:hint="eastAsia"/>
                <w:b/>
              </w:rPr>
              <w:t>總統、副總統之罷免案</w:t>
            </w:r>
          </w:p>
        </w:tc>
        <w:tc>
          <w:tcPr>
            <w:tcW w:w="6803" w:type="dxa"/>
            <w:shd w:val="clear" w:color="auto" w:fill="DAEEF3" w:themeFill="accent5" w:themeFillTint="33"/>
          </w:tcPr>
          <w:p w:rsidR="00252B13" w:rsidRPr="00252B13" w:rsidRDefault="00252B13" w:rsidP="00B27F75">
            <w:pPr>
              <w:rPr>
                <w:rStyle w:val="afe"/>
                <w:rFonts w:hAnsi="新細明體"/>
                <w:b w:val="0"/>
                <w:bCs w:val="0"/>
                <w:szCs w:val="24"/>
              </w:rPr>
            </w:pPr>
            <w:r w:rsidRPr="00C33500">
              <w:rPr>
                <w:rFonts w:hint="eastAsia"/>
              </w:rPr>
              <w:t>立委</w:t>
            </w:r>
            <w:r w:rsidRPr="00C33500">
              <w:rPr>
                <w:rFonts w:hint="eastAsia"/>
                <w:b/>
              </w:rPr>
              <w:t>1/4提議</w:t>
            </w:r>
            <w:r w:rsidRPr="00C33500">
              <w:rPr>
                <w:rFonts w:hint="eastAsia"/>
              </w:rPr>
              <w:t>，</w:t>
            </w:r>
            <w:r w:rsidRPr="00C33500">
              <w:rPr>
                <w:rFonts w:hint="eastAsia"/>
                <w:b/>
              </w:rPr>
              <w:t>2/3同意</w:t>
            </w:r>
            <w:r w:rsidRPr="00C33500">
              <w:rPr>
                <w:rFonts w:hint="eastAsia"/>
              </w:rPr>
              <w:t>後提出，</w:t>
            </w:r>
            <w:r w:rsidR="00B27F75" w:rsidRPr="00C33500">
              <w:rPr>
                <w:rFonts w:hint="eastAsia"/>
              </w:rPr>
              <w:t>1/2</w:t>
            </w:r>
            <w:r w:rsidRPr="00C33500">
              <w:rPr>
                <w:rFonts w:hint="eastAsia"/>
                <w:b/>
              </w:rPr>
              <w:t>選舉人總額</w:t>
            </w:r>
            <w:r w:rsidRPr="00C33500">
              <w:rPr>
                <w:rFonts w:hint="eastAsia"/>
              </w:rPr>
              <w:t>，</w:t>
            </w:r>
            <w:r w:rsidR="00B27F75" w:rsidRPr="00C33500">
              <w:rPr>
                <w:rFonts w:hint="eastAsia"/>
              </w:rPr>
              <w:t>1/2</w:t>
            </w:r>
            <w:r w:rsidRPr="00C33500">
              <w:rPr>
                <w:rFonts w:hint="eastAsia"/>
              </w:rPr>
              <w:t>同意。</w:t>
            </w:r>
          </w:p>
        </w:tc>
      </w:tr>
      <w:tr w:rsidR="00252B13" w:rsidTr="005078B6">
        <w:trPr>
          <w:jc w:val="center"/>
        </w:trPr>
        <w:tc>
          <w:tcPr>
            <w:tcW w:w="2835" w:type="dxa"/>
            <w:tcBorders>
              <w:bottom w:val="single" w:sz="8" w:space="0" w:color="auto"/>
            </w:tcBorders>
            <w:shd w:val="clear" w:color="auto" w:fill="DAEEF3" w:themeFill="accent5" w:themeFillTint="33"/>
            <w:vAlign w:val="center"/>
          </w:tcPr>
          <w:p w:rsidR="00252B13" w:rsidRPr="00C33500" w:rsidRDefault="00252B13" w:rsidP="002721C0">
            <w:pPr>
              <w:jc w:val="center"/>
              <w:rPr>
                <w:b/>
              </w:rPr>
            </w:pPr>
            <w:r w:rsidRPr="00C33500">
              <w:rPr>
                <w:rFonts w:hint="eastAsia"/>
                <w:b/>
              </w:rPr>
              <w:t>總統、副總統之彈劾案</w:t>
            </w:r>
          </w:p>
        </w:tc>
        <w:tc>
          <w:tcPr>
            <w:tcW w:w="6803" w:type="dxa"/>
            <w:tcBorders>
              <w:bottom w:val="single" w:sz="8" w:space="0" w:color="auto"/>
            </w:tcBorders>
            <w:shd w:val="clear" w:color="auto" w:fill="DAEEF3" w:themeFill="accent5" w:themeFillTint="33"/>
          </w:tcPr>
          <w:p w:rsidR="00252B13" w:rsidRPr="00252B13" w:rsidRDefault="00252B13" w:rsidP="00252B13">
            <w:pPr>
              <w:widowControl/>
              <w:rPr>
                <w:rFonts w:hAnsi="新細明體"/>
              </w:rPr>
            </w:pPr>
            <w:r w:rsidRPr="00252B13">
              <w:rPr>
                <w:rFonts w:hAnsi="新細明體" w:hint="eastAsia"/>
              </w:rPr>
              <w:t>立委</w:t>
            </w:r>
            <w:r w:rsidRPr="005078B6">
              <w:rPr>
                <w:rFonts w:hAnsi="新細明體" w:hint="eastAsia"/>
                <w:b/>
                <w:color w:val="FF0000"/>
              </w:rPr>
              <w:t>1/2提議</w:t>
            </w:r>
            <w:r w:rsidRPr="00252B13">
              <w:rPr>
                <w:rFonts w:hAnsi="新細明體" w:hint="eastAsia"/>
              </w:rPr>
              <w:t xml:space="preserve">， </w:t>
            </w:r>
            <w:r w:rsidRPr="00FA7178">
              <w:rPr>
                <w:rFonts w:hAnsi="新細明體" w:hint="eastAsia"/>
                <w:b/>
              </w:rPr>
              <w:t>2/3決議</w:t>
            </w:r>
            <w:r w:rsidRPr="00252B13">
              <w:rPr>
                <w:rFonts w:hAnsi="新細明體" w:hint="eastAsia"/>
              </w:rPr>
              <w:t>，聲請</w:t>
            </w:r>
            <w:r w:rsidRPr="00C33500">
              <w:rPr>
                <w:rFonts w:hint="eastAsia"/>
                <w:b/>
                <w:color w:val="7030A0"/>
              </w:rPr>
              <w:t>司法院大法官</w:t>
            </w:r>
            <w:r w:rsidRPr="00252B13">
              <w:rPr>
                <w:rFonts w:hAnsi="新細明體" w:hint="eastAsia"/>
              </w:rPr>
              <w:t>審理。</w:t>
            </w:r>
            <w:r w:rsidRPr="00252B13">
              <w:rPr>
                <w:rFonts w:hAnsi="新細明體"/>
              </w:rPr>
              <w:t xml:space="preserve"> </w:t>
            </w:r>
          </w:p>
        </w:tc>
      </w:tr>
      <w:tr w:rsidR="00252B13" w:rsidTr="005078B6">
        <w:trPr>
          <w:jc w:val="center"/>
        </w:trPr>
        <w:tc>
          <w:tcPr>
            <w:tcW w:w="2835" w:type="dxa"/>
            <w:tcBorders>
              <w:top w:val="single" w:sz="8" w:space="0" w:color="auto"/>
              <w:bottom w:val="single" w:sz="4" w:space="0" w:color="auto"/>
            </w:tcBorders>
            <w:shd w:val="clear" w:color="auto" w:fill="E5DFEC" w:themeFill="accent4" w:themeFillTint="33"/>
            <w:vAlign w:val="center"/>
          </w:tcPr>
          <w:p w:rsidR="00252B13" w:rsidRPr="00C33500" w:rsidRDefault="00FA7178" w:rsidP="001A666F">
            <w:pPr>
              <w:widowControl/>
              <w:jc w:val="center"/>
              <w:rPr>
                <w:b/>
              </w:rPr>
            </w:pPr>
            <w:r w:rsidRPr="00C33500">
              <w:rPr>
                <w:b/>
              </w:rPr>
              <w:t>解釋憲法</w:t>
            </w:r>
          </w:p>
        </w:tc>
        <w:tc>
          <w:tcPr>
            <w:tcW w:w="6803" w:type="dxa"/>
            <w:tcBorders>
              <w:top w:val="single" w:sz="8" w:space="0" w:color="auto"/>
              <w:bottom w:val="single" w:sz="4" w:space="0" w:color="auto"/>
            </w:tcBorders>
            <w:shd w:val="clear" w:color="auto" w:fill="E5DFEC" w:themeFill="accent4" w:themeFillTint="33"/>
            <w:vAlign w:val="center"/>
          </w:tcPr>
          <w:p w:rsidR="00252B13" w:rsidRPr="005078B6" w:rsidRDefault="005078B6" w:rsidP="00252B13">
            <w:pPr>
              <w:widowControl/>
              <w:rPr>
                <w:rFonts w:hAnsi="新細明體"/>
              </w:rPr>
            </w:pPr>
            <w:r w:rsidRPr="005078B6">
              <w:rPr>
                <w:rFonts w:hAnsi="新細明體"/>
              </w:rPr>
              <w:t>2/3出席，出席2/3同意(命令1/2同意)</w:t>
            </w:r>
          </w:p>
        </w:tc>
      </w:tr>
      <w:tr w:rsidR="00FA7178" w:rsidTr="005078B6">
        <w:trPr>
          <w:jc w:val="center"/>
        </w:trPr>
        <w:tc>
          <w:tcPr>
            <w:tcW w:w="2835" w:type="dxa"/>
            <w:tcBorders>
              <w:top w:val="single" w:sz="4" w:space="0" w:color="auto"/>
              <w:bottom w:val="single" w:sz="12" w:space="0" w:color="auto"/>
            </w:tcBorders>
            <w:shd w:val="clear" w:color="auto" w:fill="E5DFEC" w:themeFill="accent4" w:themeFillTint="33"/>
            <w:vAlign w:val="center"/>
          </w:tcPr>
          <w:p w:rsidR="00FA7178" w:rsidRPr="00C33500" w:rsidRDefault="00FA7178" w:rsidP="001A666F">
            <w:pPr>
              <w:widowControl/>
              <w:jc w:val="center"/>
              <w:rPr>
                <w:b/>
              </w:rPr>
            </w:pPr>
            <w:r w:rsidRPr="00C33500">
              <w:rPr>
                <w:b/>
              </w:rPr>
              <w:t>統一解釋法律、命令</w:t>
            </w:r>
          </w:p>
        </w:tc>
        <w:tc>
          <w:tcPr>
            <w:tcW w:w="6803" w:type="dxa"/>
            <w:tcBorders>
              <w:top w:val="single" w:sz="4" w:space="0" w:color="auto"/>
              <w:bottom w:val="single" w:sz="12" w:space="0" w:color="auto"/>
            </w:tcBorders>
            <w:shd w:val="clear" w:color="auto" w:fill="E5DFEC" w:themeFill="accent4" w:themeFillTint="33"/>
            <w:vAlign w:val="center"/>
          </w:tcPr>
          <w:p w:rsidR="00FA7178" w:rsidRPr="005078B6" w:rsidRDefault="005078B6" w:rsidP="00252B13">
            <w:pPr>
              <w:widowControl/>
              <w:rPr>
                <w:rFonts w:hAnsi="新細明體"/>
              </w:rPr>
            </w:pPr>
            <w:r w:rsidRPr="005078B6">
              <w:rPr>
                <w:rFonts w:hAnsi="新細明體"/>
              </w:rPr>
              <w:t>1/2出席，出席1/2同意</w:t>
            </w:r>
          </w:p>
        </w:tc>
      </w:tr>
      <w:tr w:rsidR="00FA7178" w:rsidTr="001A666F">
        <w:trPr>
          <w:jc w:val="center"/>
        </w:trPr>
        <w:tc>
          <w:tcPr>
            <w:tcW w:w="9638" w:type="dxa"/>
            <w:gridSpan w:val="2"/>
            <w:tcBorders>
              <w:top w:val="single" w:sz="12" w:space="0" w:color="auto"/>
            </w:tcBorders>
            <w:vAlign w:val="center"/>
          </w:tcPr>
          <w:p w:rsidR="00FA7178" w:rsidRPr="009810E6" w:rsidRDefault="00B27F75" w:rsidP="00B27F75">
            <w:pPr>
              <w:jc w:val="center"/>
              <w:rPr>
                <w:rFonts w:hAnsi="新細明體"/>
                <w:b/>
              </w:rPr>
            </w:pPr>
            <w:r>
              <w:rPr>
                <w:rFonts w:hAnsi="新細明體" w:hint="eastAsia"/>
                <w:b/>
              </w:rPr>
              <w:t>行政院會計時間</w:t>
            </w:r>
          </w:p>
        </w:tc>
      </w:tr>
      <w:tr w:rsidR="00252B13" w:rsidTr="00FA7178">
        <w:trPr>
          <w:jc w:val="center"/>
        </w:trPr>
        <w:tc>
          <w:tcPr>
            <w:tcW w:w="2835" w:type="dxa"/>
            <w:tcBorders>
              <w:top w:val="single" w:sz="4" w:space="0" w:color="auto"/>
            </w:tcBorders>
            <w:vAlign w:val="center"/>
          </w:tcPr>
          <w:p w:rsidR="00252B13" w:rsidRPr="00320190" w:rsidRDefault="00252B13" w:rsidP="00320190">
            <w:pPr>
              <w:jc w:val="center"/>
              <w:rPr>
                <w:b/>
              </w:rPr>
            </w:pPr>
            <w:r w:rsidRPr="00320190">
              <w:rPr>
                <w:rFonts w:hint="eastAsia"/>
                <w:b/>
              </w:rPr>
              <w:t>預算案</w:t>
            </w:r>
          </w:p>
        </w:tc>
        <w:tc>
          <w:tcPr>
            <w:tcW w:w="6803" w:type="dxa"/>
            <w:tcBorders>
              <w:top w:val="single" w:sz="4" w:space="0" w:color="auto"/>
            </w:tcBorders>
          </w:tcPr>
          <w:p w:rsidR="00252B13" w:rsidRDefault="00252B13" w:rsidP="002721C0">
            <w:r w:rsidRPr="005078B6">
              <w:rPr>
                <w:rFonts w:hAnsi="新細明體" w:hint="eastAsia"/>
              </w:rPr>
              <w:t>行政院於會計年度</w:t>
            </w:r>
            <w:r w:rsidRPr="009810E6">
              <w:rPr>
                <w:rFonts w:hAnsi="新細明體" w:hint="eastAsia"/>
                <w:b/>
                <w:color w:val="FF0000"/>
              </w:rPr>
              <w:t>開始</w:t>
            </w:r>
            <w:r w:rsidR="005078B6">
              <w:rPr>
                <w:rFonts w:hAnsi="新細明體" w:hint="eastAsia"/>
                <w:b/>
                <w:color w:val="FF0000"/>
              </w:rPr>
              <w:t>3</w:t>
            </w:r>
            <w:r w:rsidRPr="005078B6">
              <w:rPr>
                <w:rFonts w:hAnsi="新細明體" w:hint="eastAsia"/>
                <w:b/>
                <w:color w:val="FF0000"/>
              </w:rPr>
              <w:t>個月</w:t>
            </w:r>
            <w:r w:rsidRPr="009810E6">
              <w:rPr>
                <w:rFonts w:hAnsi="新細明體" w:hint="eastAsia"/>
                <w:b/>
                <w:color w:val="FF0000"/>
              </w:rPr>
              <w:t>前</w:t>
            </w:r>
            <w:r w:rsidRPr="009810E6">
              <w:rPr>
                <w:rFonts w:hAnsi="新細明體" w:hint="eastAsia"/>
                <w:b/>
              </w:rPr>
              <w:t>，</w:t>
            </w:r>
            <w:r w:rsidRPr="005078B6">
              <w:rPr>
                <w:rFonts w:hAnsi="新細明體" w:hint="eastAsia"/>
              </w:rPr>
              <w:t>應將下年度</w:t>
            </w:r>
            <w:r w:rsidRPr="009810E6">
              <w:rPr>
                <w:rFonts w:hAnsi="新細明體" w:hint="eastAsia"/>
              </w:rPr>
              <w:t>預算案</w:t>
            </w:r>
            <w:r w:rsidRPr="005078B6">
              <w:rPr>
                <w:rFonts w:hAnsi="新細明體" w:hint="eastAsia"/>
              </w:rPr>
              <w:t>提出於</w:t>
            </w:r>
            <w:r w:rsidRPr="005078B6">
              <w:rPr>
                <w:rFonts w:hAnsi="新細明體" w:hint="eastAsia"/>
                <w:b/>
                <w:highlight w:val="yellow"/>
              </w:rPr>
              <w:t>立法院</w:t>
            </w:r>
            <w:r w:rsidRPr="009810E6">
              <w:rPr>
                <w:rFonts w:hAnsi="新細明體" w:hint="eastAsia"/>
                <w:b/>
              </w:rPr>
              <w:t>。</w:t>
            </w:r>
            <w:r w:rsidR="00204E76" w:rsidRPr="00204E76">
              <w:rPr>
                <w:rFonts w:hint="eastAsia"/>
                <w:color w:val="948A54" w:themeColor="background2" w:themeShade="80"/>
              </w:rPr>
              <w:t>※</w:t>
            </w:r>
            <w:r w:rsidR="00204E76">
              <w:rPr>
                <w:rFonts w:hint="eastAsia"/>
                <w:color w:val="948A54" w:themeColor="background2" w:themeShade="80"/>
              </w:rPr>
              <w:t>預算法開始4個月前</w:t>
            </w:r>
          </w:p>
        </w:tc>
      </w:tr>
      <w:tr w:rsidR="00252B13" w:rsidTr="00320190">
        <w:trPr>
          <w:jc w:val="center"/>
        </w:trPr>
        <w:tc>
          <w:tcPr>
            <w:tcW w:w="2835" w:type="dxa"/>
            <w:vAlign w:val="center"/>
          </w:tcPr>
          <w:p w:rsidR="00252B13" w:rsidRPr="00320190" w:rsidRDefault="00252B13" w:rsidP="00320190">
            <w:pPr>
              <w:jc w:val="center"/>
              <w:rPr>
                <w:rFonts w:hAnsi="新細明體"/>
                <w:b/>
              </w:rPr>
            </w:pPr>
            <w:r w:rsidRPr="00320190">
              <w:rPr>
                <w:rFonts w:hAnsi="新細明體"/>
                <w:b/>
              </w:rPr>
              <w:t>決算</w:t>
            </w:r>
          </w:p>
        </w:tc>
        <w:tc>
          <w:tcPr>
            <w:tcW w:w="6803" w:type="dxa"/>
          </w:tcPr>
          <w:p w:rsidR="00252B13" w:rsidRDefault="00252B13" w:rsidP="001A666F">
            <w:pPr>
              <w:rPr>
                <w:rFonts w:hAnsi="新細明體"/>
                <w:b/>
              </w:rPr>
            </w:pPr>
            <w:r w:rsidRPr="005078B6">
              <w:rPr>
                <w:rFonts w:hAnsi="新細明體" w:hint="eastAsia"/>
              </w:rPr>
              <w:t>行政院於會計年度</w:t>
            </w:r>
            <w:r w:rsidRPr="00FF3784">
              <w:rPr>
                <w:rFonts w:hAnsi="新細明體" w:hint="eastAsia"/>
                <w:b/>
                <w:color w:val="FF0000"/>
              </w:rPr>
              <w:t>結束後</w:t>
            </w:r>
            <w:r w:rsidR="005078B6">
              <w:rPr>
                <w:rFonts w:hAnsi="新細明體" w:hint="eastAsia"/>
                <w:b/>
                <w:color w:val="FF0000"/>
              </w:rPr>
              <w:t>4</w:t>
            </w:r>
            <w:r w:rsidRPr="005078B6">
              <w:rPr>
                <w:rFonts w:hAnsi="新細明體" w:hint="eastAsia"/>
                <w:b/>
                <w:color w:val="FF0000"/>
              </w:rPr>
              <w:t>個月</w:t>
            </w:r>
            <w:r w:rsidRPr="00FF3784">
              <w:rPr>
                <w:rFonts w:hAnsi="新細明體" w:hint="eastAsia"/>
                <w:b/>
                <w:color w:val="FF0000"/>
              </w:rPr>
              <w:t>內</w:t>
            </w:r>
            <w:r w:rsidRPr="001D3F88">
              <w:rPr>
                <w:rFonts w:hAnsi="新細明體" w:hint="eastAsia"/>
                <w:b/>
              </w:rPr>
              <w:t>，</w:t>
            </w:r>
            <w:r w:rsidRPr="005078B6">
              <w:rPr>
                <w:rFonts w:hAnsi="新細明體" w:hint="eastAsia"/>
              </w:rPr>
              <w:t>應提出</w:t>
            </w:r>
            <w:r w:rsidRPr="00FF3784">
              <w:rPr>
                <w:rFonts w:hAnsi="新細明體" w:hint="eastAsia"/>
              </w:rPr>
              <w:t>決算</w:t>
            </w:r>
            <w:r w:rsidRPr="005078B6">
              <w:rPr>
                <w:rFonts w:hAnsi="新細明體" w:hint="eastAsia"/>
              </w:rPr>
              <w:t>於</w:t>
            </w:r>
            <w:r w:rsidRPr="005078B6">
              <w:rPr>
                <w:rFonts w:hAnsi="新細明體" w:hint="eastAsia"/>
                <w:b/>
                <w:highlight w:val="yellow"/>
              </w:rPr>
              <w:t>監察院</w:t>
            </w:r>
            <w:r w:rsidRPr="001D3F88">
              <w:rPr>
                <w:rFonts w:hAnsi="新細明體" w:hint="eastAsia"/>
                <w:b/>
              </w:rPr>
              <w:t>。</w:t>
            </w:r>
          </w:p>
          <w:p w:rsidR="001A69FA" w:rsidRPr="009810E6" w:rsidRDefault="001A69FA" w:rsidP="001A666F">
            <w:pPr>
              <w:rPr>
                <w:rFonts w:hAnsi="新細明體"/>
                <w:b/>
              </w:rPr>
            </w:pPr>
            <w:r>
              <w:rPr>
                <w:rFonts w:hAnsi="新細明體" w:hint="eastAsia"/>
                <w:b/>
              </w:rPr>
              <w:t>審計部</w:t>
            </w:r>
            <w:r w:rsidRPr="001A69FA">
              <w:rPr>
                <w:rFonts w:hAnsi="新細明體" w:hint="eastAsia"/>
              </w:rPr>
              <w:t>於行政院提出後</w:t>
            </w:r>
            <w:r w:rsidRPr="001A69FA">
              <w:rPr>
                <w:rFonts w:hAnsi="新細明體" w:hint="eastAsia"/>
                <w:color w:val="FF0000"/>
              </w:rPr>
              <w:t>3個月內</w:t>
            </w:r>
            <w:r w:rsidRPr="001A69FA">
              <w:rPr>
                <w:rFonts w:hAnsi="新細明體" w:hint="eastAsia"/>
              </w:rPr>
              <w:t>完成審核，提出審核報告</w:t>
            </w:r>
            <w:r>
              <w:rPr>
                <w:rFonts w:hAnsi="新細明體" w:hint="eastAsia"/>
              </w:rPr>
              <w:t>於</w:t>
            </w:r>
            <w:r w:rsidRPr="001A69FA">
              <w:rPr>
                <w:rFonts w:hAnsi="新細明體" w:hint="eastAsia"/>
                <w:b/>
              </w:rPr>
              <w:t>立法院</w:t>
            </w:r>
            <w:r>
              <w:rPr>
                <w:rFonts w:hAnsi="新細明體" w:hint="eastAsia"/>
              </w:rPr>
              <w:t>。</w:t>
            </w:r>
          </w:p>
        </w:tc>
      </w:tr>
    </w:tbl>
    <w:p w:rsidR="006C7A6D" w:rsidRDefault="006C7A6D" w:rsidP="002721C0"/>
    <w:tbl>
      <w:tblPr>
        <w:tblStyle w:val="aff1"/>
        <w:tblW w:w="0" w:type="auto"/>
        <w:tblLook w:val="04A0" w:firstRow="1" w:lastRow="0" w:firstColumn="1" w:lastColumn="0" w:noHBand="0" w:noVBand="1"/>
      </w:tblPr>
      <w:tblGrid>
        <w:gridCol w:w="2835"/>
        <w:gridCol w:w="5669"/>
      </w:tblGrid>
      <w:tr w:rsidR="00E4005C" w:rsidTr="00DB4BBA">
        <w:tc>
          <w:tcPr>
            <w:tcW w:w="2835" w:type="dxa"/>
            <w:vAlign w:val="center"/>
          </w:tcPr>
          <w:p w:rsidR="00E4005C" w:rsidRDefault="00E4005C" w:rsidP="00E4005C">
            <w:pPr>
              <w:jc w:val="center"/>
            </w:pPr>
            <w:r>
              <w:rPr>
                <w:rFonts w:hint="eastAsia"/>
              </w:rPr>
              <w:t>總統直接任命</w:t>
            </w:r>
          </w:p>
        </w:tc>
        <w:tc>
          <w:tcPr>
            <w:tcW w:w="5669" w:type="dxa"/>
            <w:vAlign w:val="center"/>
          </w:tcPr>
          <w:p w:rsidR="00E4005C" w:rsidRDefault="00E4005C" w:rsidP="00DB4BBA">
            <w:pPr>
              <w:jc w:val="both"/>
            </w:pPr>
            <w:r>
              <w:rPr>
                <w:rFonts w:hint="eastAsia"/>
              </w:rPr>
              <w:t>行政院院長、參謀總長、國安局局長、中研院院長</w:t>
            </w:r>
          </w:p>
          <w:p w:rsidR="00E4005C" w:rsidRPr="00E4005C" w:rsidRDefault="00DB4BBA" w:rsidP="00DB4BBA">
            <w:pPr>
              <w:jc w:val="both"/>
            </w:pPr>
            <w:r>
              <w:rPr>
                <w:rFonts w:hint="eastAsia"/>
              </w:rPr>
              <w:t>※</w:t>
            </w:r>
            <w:r w:rsidR="00E4005C">
              <w:rPr>
                <w:rFonts w:hint="eastAsia"/>
              </w:rPr>
              <w:t>考選部部長、銓敘部部長，考試院院長跟總統協議，由總統任命。</w:t>
            </w:r>
          </w:p>
        </w:tc>
      </w:tr>
      <w:tr w:rsidR="00E4005C" w:rsidTr="00DB4BBA">
        <w:tc>
          <w:tcPr>
            <w:tcW w:w="2835" w:type="dxa"/>
            <w:vAlign w:val="center"/>
          </w:tcPr>
          <w:p w:rsidR="00E4005C" w:rsidRDefault="00E4005C" w:rsidP="00E4005C">
            <w:pPr>
              <w:jc w:val="center"/>
            </w:pPr>
            <w:r>
              <w:rPr>
                <w:rFonts w:hint="eastAsia"/>
              </w:rPr>
              <w:t>總統提名，立法院同意</w:t>
            </w:r>
          </w:p>
        </w:tc>
        <w:tc>
          <w:tcPr>
            <w:tcW w:w="5669" w:type="dxa"/>
            <w:vAlign w:val="center"/>
          </w:tcPr>
          <w:p w:rsidR="00E4005C" w:rsidRDefault="00E4005C" w:rsidP="00DB4BBA">
            <w:pPr>
              <w:jc w:val="both"/>
            </w:pPr>
            <w:r>
              <w:rPr>
                <w:rFonts w:hint="eastAsia"/>
              </w:rPr>
              <w:t>行政院：</w:t>
            </w:r>
            <w:r w:rsidRPr="00204E76">
              <w:rPr>
                <w:rFonts w:hint="eastAsia"/>
                <w:color w:val="FF0000"/>
              </w:rPr>
              <w:t>檢察總長</w:t>
            </w:r>
            <w:r>
              <w:rPr>
                <w:rFonts w:hint="eastAsia"/>
              </w:rPr>
              <w:t>(法院組織法第66條)(4年)</w:t>
            </w:r>
          </w:p>
          <w:p w:rsidR="00E4005C" w:rsidRPr="00E4005C" w:rsidRDefault="00E4005C" w:rsidP="00DB4BBA">
            <w:pPr>
              <w:jc w:val="both"/>
            </w:pPr>
            <w:r>
              <w:rPr>
                <w:rFonts w:hint="eastAsia"/>
              </w:rPr>
              <w:t>司法院：司法院正副院長、司法院大法官(8年)</w:t>
            </w:r>
          </w:p>
          <w:p w:rsidR="00E4005C" w:rsidRPr="00E4005C" w:rsidRDefault="00E4005C" w:rsidP="00DB4BBA">
            <w:pPr>
              <w:jc w:val="both"/>
            </w:pPr>
            <w:r>
              <w:rPr>
                <w:rFonts w:hint="eastAsia"/>
              </w:rPr>
              <w:t>監察院：監察院正副院長、監察委員、審計長(6年)</w:t>
            </w:r>
          </w:p>
          <w:p w:rsidR="00E4005C" w:rsidRDefault="00E4005C" w:rsidP="00DB4BBA">
            <w:pPr>
              <w:jc w:val="both"/>
            </w:pPr>
            <w:r>
              <w:rPr>
                <w:rFonts w:hint="eastAsia"/>
              </w:rPr>
              <w:t>考試院：考試院正副院長、考試委員(4年)</w:t>
            </w:r>
          </w:p>
        </w:tc>
      </w:tr>
      <w:tr w:rsidR="00E4005C" w:rsidTr="00DB4BBA">
        <w:tc>
          <w:tcPr>
            <w:tcW w:w="2835" w:type="dxa"/>
            <w:vAlign w:val="center"/>
          </w:tcPr>
          <w:p w:rsidR="00E4005C" w:rsidRDefault="00E4005C" w:rsidP="00E4005C">
            <w:pPr>
              <w:jc w:val="center"/>
            </w:pPr>
            <w:r w:rsidRPr="00E4005C">
              <w:rPr>
                <w:rFonts w:hint="eastAsia"/>
              </w:rPr>
              <w:t>立法院正副院長</w:t>
            </w:r>
          </w:p>
        </w:tc>
        <w:tc>
          <w:tcPr>
            <w:tcW w:w="5669" w:type="dxa"/>
            <w:vAlign w:val="center"/>
          </w:tcPr>
          <w:p w:rsidR="00E4005C" w:rsidRPr="00E4005C" w:rsidRDefault="00E4005C" w:rsidP="00DB4BBA">
            <w:pPr>
              <w:jc w:val="both"/>
            </w:pPr>
            <w:r w:rsidRPr="00E4005C">
              <w:rPr>
                <w:rFonts w:hint="eastAsia"/>
              </w:rPr>
              <w:t>立法委員相互遴選</w:t>
            </w:r>
          </w:p>
        </w:tc>
      </w:tr>
      <w:tr w:rsidR="00E4005C" w:rsidTr="00DB4BBA">
        <w:tc>
          <w:tcPr>
            <w:tcW w:w="2835" w:type="dxa"/>
            <w:vAlign w:val="center"/>
          </w:tcPr>
          <w:p w:rsidR="00E4005C" w:rsidRPr="00947426" w:rsidRDefault="00E4005C" w:rsidP="00E4005C">
            <w:pPr>
              <w:jc w:val="center"/>
              <w:rPr>
                <w:b/>
              </w:rPr>
            </w:pPr>
            <w:r w:rsidRPr="00947426">
              <w:rPr>
                <w:rFonts w:hint="eastAsia"/>
                <w:b/>
              </w:rPr>
              <w:t>行政院院長提名，</w:t>
            </w:r>
          </w:p>
          <w:p w:rsidR="00E4005C" w:rsidRDefault="00E4005C" w:rsidP="00E4005C">
            <w:pPr>
              <w:jc w:val="center"/>
            </w:pPr>
            <w:r w:rsidRPr="00947426">
              <w:rPr>
                <w:rFonts w:hint="eastAsia"/>
                <w:b/>
                <w:color w:val="FF0000"/>
              </w:rPr>
              <w:t>總統</w:t>
            </w:r>
            <w:r w:rsidRPr="00947426">
              <w:rPr>
                <w:rFonts w:hint="eastAsia"/>
                <w:b/>
              </w:rPr>
              <w:t>任命</w:t>
            </w:r>
          </w:p>
        </w:tc>
        <w:tc>
          <w:tcPr>
            <w:tcW w:w="5669" w:type="dxa"/>
            <w:vAlign w:val="center"/>
          </w:tcPr>
          <w:p w:rsidR="00E4005C" w:rsidRDefault="00E4005C" w:rsidP="00DB4BBA">
            <w:pPr>
              <w:jc w:val="both"/>
            </w:pPr>
            <w:r>
              <w:rPr>
                <w:rFonts w:hint="eastAsia"/>
              </w:rPr>
              <w:t>行政院副院長、行政院各部會首長、行政院之政務委員</w:t>
            </w:r>
          </w:p>
        </w:tc>
      </w:tr>
      <w:tr w:rsidR="00E4005C" w:rsidTr="00DB4BBA">
        <w:tc>
          <w:tcPr>
            <w:tcW w:w="2835" w:type="dxa"/>
            <w:vAlign w:val="center"/>
          </w:tcPr>
          <w:p w:rsidR="00DB4BBA" w:rsidRPr="00947426" w:rsidRDefault="00E4005C" w:rsidP="00E4005C">
            <w:pPr>
              <w:jc w:val="center"/>
              <w:rPr>
                <w:b/>
              </w:rPr>
            </w:pPr>
            <w:r w:rsidRPr="00947426">
              <w:rPr>
                <w:rFonts w:hint="eastAsia"/>
                <w:b/>
              </w:rPr>
              <w:t>行政院院長提名，</w:t>
            </w:r>
          </w:p>
          <w:p w:rsidR="00E4005C" w:rsidRDefault="00E4005C" w:rsidP="00E4005C">
            <w:pPr>
              <w:jc w:val="center"/>
            </w:pPr>
            <w:r w:rsidRPr="00947426">
              <w:rPr>
                <w:rFonts w:hint="eastAsia"/>
                <w:b/>
                <w:color w:val="FF0000"/>
              </w:rPr>
              <w:t>立法院</w:t>
            </w:r>
            <w:r w:rsidRPr="00947426">
              <w:rPr>
                <w:rFonts w:hint="eastAsia"/>
                <w:b/>
              </w:rPr>
              <w:t>同意</w:t>
            </w:r>
          </w:p>
        </w:tc>
        <w:tc>
          <w:tcPr>
            <w:tcW w:w="5669" w:type="dxa"/>
            <w:vAlign w:val="center"/>
          </w:tcPr>
          <w:p w:rsidR="00E4005C" w:rsidRPr="00E4005C" w:rsidRDefault="004F4015" w:rsidP="00947426">
            <w:pPr>
              <w:jc w:val="both"/>
            </w:pPr>
            <w:r w:rsidRPr="004F4015">
              <w:rPr>
                <w:rFonts w:hint="eastAsia"/>
                <w:color w:val="FF0000"/>
              </w:rPr>
              <w:t>獨立機關</w:t>
            </w:r>
            <w:r>
              <w:rPr>
                <w:rFonts w:hint="eastAsia"/>
              </w:rPr>
              <w:t>(</w:t>
            </w:r>
            <w:r w:rsidR="00947426">
              <w:rPr>
                <w:rFonts w:hint="eastAsia"/>
              </w:rPr>
              <w:t>中</w:t>
            </w:r>
            <w:r w:rsidR="00E4005C">
              <w:rPr>
                <w:rFonts w:hint="eastAsia"/>
              </w:rPr>
              <w:t>選會、公平交易委員會、通傳會、促進轉型正義委員會</w:t>
            </w:r>
            <w:r>
              <w:rPr>
                <w:rFonts w:hint="eastAsia"/>
              </w:rPr>
              <w:t>)</w:t>
            </w:r>
          </w:p>
        </w:tc>
      </w:tr>
      <w:tr w:rsidR="00E4005C" w:rsidTr="00DB4BBA">
        <w:tc>
          <w:tcPr>
            <w:tcW w:w="2835" w:type="dxa"/>
            <w:vAlign w:val="center"/>
          </w:tcPr>
          <w:p w:rsidR="00DB4BBA" w:rsidRDefault="00E4005C" w:rsidP="00E4005C">
            <w:pPr>
              <w:jc w:val="center"/>
            </w:pPr>
            <w:r w:rsidRPr="00E4005C">
              <w:rPr>
                <w:rFonts w:hint="eastAsia"/>
              </w:rPr>
              <w:t>考試院院長提名，</w:t>
            </w:r>
          </w:p>
          <w:p w:rsidR="00E4005C" w:rsidRPr="00E4005C" w:rsidRDefault="00E4005C" w:rsidP="00E4005C">
            <w:pPr>
              <w:jc w:val="center"/>
            </w:pPr>
            <w:r w:rsidRPr="00E4005C">
              <w:rPr>
                <w:rFonts w:hint="eastAsia"/>
              </w:rPr>
              <w:t>總統任命</w:t>
            </w:r>
          </w:p>
        </w:tc>
        <w:tc>
          <w:tcPr>
            <w:tcW w:w="5669" w:type="dxa"/>
            <w:vAlign w:val="center"/>
          </w:tcPr>
          <w:p w:rsidR="00E4005C" w:rsidRDefault="00E4005C" w:rsidP="00DB4BBA">
            <w:pPr>
              <w:jc w:val="both"/>
            </w:pPr>
            <w:r w:rsidRPr="00E4005C">
              <w:rPr>
                <w:rFonts w:hint="eastAsia"/>
              </w:rPr>
              <w:t>公務人員</w:t>
            </w:r>
            <w:r w:rsidRPr="00204E76">
              <w:rPr>
                <w:rFonts w:hint="eastAsia"/>
                <w:color w:val="FF0000"/>
              </w:rPr>
              <w:t>保</w:t>
            </w:r>
            <w:r w:rsidRPr="00E4005C">
              <w:rPr>
                <w:rFonts w:hint="eastAsia"/>
              </w:rPr>
              <w:t>障暨培訓</w:t>
            </w:r>
            <w:r w:rsidRPr="00204E76">
              <w:rPr>
                <w:rFonts w:hint="eastAsia"/>
                <w:color w:val="FF0000"/>
              </w:rPr>
              <w:t>委</w:t>
            </w:r>
            <w:r w:rsidRPr="00E4005C">
              <w:rPr>
                <w:rFonts w:hint="eastAsia"/>
              </w:rPr>
              <w:t>員</w:t>
            </w:r>
            <w:r w:rsidRPr="00204E76">
              <w:rPr>
                <w:rFonts w:hint="eastAsia"/>
                <w:color w:val="FF0000"/>
              </w:rPr>
              <w:t>會</w:t>
            </w:r>
          </w:p>
        </w:tc>
      </w:tr>
      <w:tr w:rsidR="00E4005C" w:rsidTr="00DB4BBA">
        <w:tc>
          <w:tcPr>
            <w:tcW w:w="2835" w:type="dxa"/>
            <w:vAlign w:val="center"/>
          </w:tcPr>
          <w:p w:rsidR="00E4005C" w:rsidRDefault="00E4005C" w:rsidP="00E4005C">
            <w:pPr>
              <w:jc w:val="center"/>
            </w:pPr>
            <w:r w:rsidRPr="00E4005C">
              <w:rPr>
                <w:rFonts w:hint="eastAsia"/>
              </w:rPr>
              <w:t>行政院院長任命</w:t>
            </w:r>
          </w:p>
        </w:tc>
        <w:tc>
          <w:tcPr>
            <w:tcW w:w="5669" w:type="dxa"/>
            <w:vAlign w:val="center"/>
          </w:tcPr>
          <w:p w:rsidR="00E4005C" w:rsidRDefault="00E4005C" w:rsidP="00DB4BBA">
            <w:pPr>
              <w:jc w:val="both"/>
            </w:pPr>
            <w:r w:rsidRPr="00E4005C">
              <w:rPr>
                <w:rFonts w:hint="eastAsia"/>
              </w:rPr>
              <w:t>國家運輸安全調查委員會、不當黨產處理委員會</w:t>
            </w:r>
          </w:p>
        </w:tc>
      </w:tr>
    </w:tbl>
    <w:p w:rsidR="00E4005C" w:rsidRDefault="00E4005C" w:rsidP="002721C0"/>
    <w:p w:rsidR="00E4005C" w:rsidRDefault="00DB4BBA" w:rsidP="00DB4BBA">
      <w:pPr>
        <w:widowControl/>
      </w:pPr>
      <w:r>
        <w:br w:type="page"/>
      </w:r>
    </w:p>
    <w:p w:rsidR="004431FC" w:rsidRPr="00236E8D" w:rsidRDefault="004431FC" w:rsidP="004431FC">
      <w:pPr>
        <w:pStyle w:val="afd"/>
      </w:pPr>
      <w:bookmarkStart w:id="10" w:name="司法院大法官釋字"/>
      <w:r>
        <w:rPr>
          <w:rFonts w:hint="eastAsia"/>
        </w:rPr>
        <w:t>《</w:t>
      </w:r>
      <w:bookmarkStart w:id="11" w:name="憲法訴訟法"/>
      <w:r>
        <w:rPr>
          <w:rFonts w:hint="eastAsia"/>
        </w:rPr>
        <w:t>憲法訴訟</w:t>
      </w:r>
      <w:r w:rsidRPr="00236E8D">
        <w:rPr>
          <w:rFonts w:hint="eastAsia"/>
        </w:rPr>
        <w:t>法</w:t>
      </w:r>
      <w:bookmarkEnd w:id="11"/>
      <w:r>
        <w:rPr>
          <w:rFonts w:hint="eastAsia"/>
        </w:rPr>
        <w:t>》</w:t>
      </w:r>
    </w:p>
    <w:tbl>
      <w:tblPr>
        <w:tblStyle w:val="aff1"/>
        <w:tblW w:w="10205" w:type="dxa"/>
        <w:jc w:val="center"/>
        <w:tblLook w:val="04A0" w:firstRow="1" w:lastRow="0" w:firstColumn="1" w:lastColumn="0" w:noHBand="0" w:noVBand="1"/>
      </w:tblPr>
      <w:tblGrid>
        <w:gridCol w:w="1701"/>
        <w:gridCol w:w="8504"/>
      </w:tblGrid>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4431FC" w:rsidRPr="00A94F98" w:rsidRDefault="004431FC" w:rsidP="001B38F0">
            <w:pPr>
              <w:pStyle w:val="aff"/>
              <w:numPr>
                <w:ilvl w:val="0"/>
                <w:numId w:val="215"/>
              </w:numPr>
              <w:ind w:leftChars="0"/>
              <w:rPr>
                <w:rFonts w:hAnsi="新細明體"/>
              </w:rPr>
            </w:pPr>
            <w:r w:rsidRPr="00A94F98">
              <w:rPr>
                <w:rFonts w:hAnsi="新細明體" w:hint="eastAsia"/>
              </w:rPr>
              <w:t>司法院大法官組成憲法法庭，依本法之規定審理下列案件：</w:t>
            </w:r>
          </w:p>
          <w:p w:rsidR="004431FC" w:rsidRPr="00A94F98" w:rsidRDefault="004431FC" w:rsidP="001B38F0">
            <w:pPr>
              <w:pStyle w:val="aff"/>
              <w:numPr>
                <w:ilvl w:val="1"/>
                <w:numId w:val="215"/>
              </w:numPr>
              <w:ind w:leftChars="0"/>
              <w:rPr>
                <w:rFonts w:hAnsi="新細明體"/>
              </w:rPr>
            </w:pPr>
            <w:r w:rsidRPr="00A94F98">
              <w:rPr>
                <w:rFonts w:hAnsi="新細明體" w:hint="eastAsia"/>
              </w:rPr>
              <w:t>法規範</w:t>
            </w:r>
            <w:r w:rsidRPr="00142ED6">
              <w:rPr>
                <w:rFonts w:hAnsi="新細明體" w:hint="eastAsia"/>
                <w:b/>
              </w:rPr>
              <w:t>憲法審查</w:t>
            </w:r>
            <w:r w:rsidRPr="00A94F98">
              <w:rPr>
                <w:rFonts w:hAnsi="新細明體" w:hint="eastAsia"/>
              </w:rPr>
              <w:t>及裁判憲法審查案件。</w:t>
            </w:r>
          </w:p>
          <w:p w:rsidR="004431FC" w:rsidRPr="00A94F98" w:rsidRDefault="004431FC" w:rsidP="001B38F0">
            <w:pPr>
              <w:pStyle w:val="aff"/>
              <w:numPr>
                <w:ilvl w:val="1"/>
                <w:numId w:val="215"/>
              </w:numPr>
              <w:ind w:leftChars="0"/>
              <w:rPr>
                <w:rFonts w:hAnsi="新細明體"/>
              </w:rPr>
            </w:pPr>
            <w:r w:rsidRPr="00A94F98">
              <w:rPr>
                <w:rFonts w:hAnsi="新細明體" w:hint="eastAsia"/>
              </w:rPr>
              <w:t>機關爭議案件。</w:t>
            </w:r>
          </w:p>
          <w:p w:rsidR="004431FC" w:rsidRPr="00A94F98" w:rsidRDefault="004431FC" w:rsidP="001B38F0">
            <w:pPr>
              <w:pStyle w:val="aff"/>
              <w:numPr>
                <w:ilvl w:val="1"/>
                <w:numId w:val="215"/>
              </w:numPr>
              <w:ind w:leftChars="0"/>
              <w:rPr>
                <w:rFonts w:hAnsi="新細明體"/>
              </w:rPr>
            </w:pPr>
            <w:r w:rsidRPr="00142ED6">
              <w:rPr>
                <w:rFonts w:hAnsi="新細明體" w:hint="eastAsia"/>
                <w:b/>
              </w:rPr>
              <w:t>總統、副總統彈劾</w:t>
            </w:r>
            <w:r w:rsidRPr="00A94F98">
              <w:rPr>
                <w:rFonts w:hAnsi="新細明體" w:hint="eastAsia"/>
              </w:rPr>
              <w:t>案件。</w:t>
            </w:r>
          </w:p>
          <w:p w:rsidR="004431FC" w:rsidRPr="00A94F98" w:rsidRDefault="004431FC" w:rsidP="001B38F0">
            <w:pPr>
              <w:pStyle w:val="aff"/>
              <w:numPr>
                <w:ilvl w:val="1"/>
                <w:numId w:val="215"/>
              </w:numPr>
              <w:ind w:leftChars="0"/>
              <w:rPr>
                <w:rFonts w:hAnsi="新細明體"/>
              </w:rPr>
            </w:pPr>
            <w:r w:rsidRPr="00142ED6">
              <w:rPr>
                <w:rFonts w:hAnsi="新細明體" w:hint="eastAsia"/>
                <w:b/>
              </w:rPr>
              <w:t>政黨違憲解散</w:t>
            </w:r>
            <w:r w:rsidRPr="00A94F98">
              <w:rPr>
                <w:rFonts w:hAnsi="新細明體" w:hint="eastAsia"/>
              </w:rPr>
              <w:t>案件。</w:t>
            </w:r>
          </w:p>
          <w:p w:rsidR="004431FC" w:rsidRPr="00A94F98" w:rsidRDefault="004431FC" w:rsidP="001B38F0">
            <w:pPr>
              <w:pStyle w:val="aff"/>
              <w:numPr>
                <w:ilvl w:val="1"/>
                <w:numId w:val="215"/>
              </w:numPr>
              <w:ind w:leftChars="0"/>
              <w:rPr>
                <w:rFonts w:hAnsi="新細明體"/>
              </w:rPr>
            </w:pPr>
            <w:r w:rsidRPr="00A94F98">
              <w:rPr>
                <w:rFonts w:hAnsi="新細明體" w:hint="eastAsia"/>
              </w:rPr>
              <w:t>地方自治保障案件。</w:t>
            </w:r>
          </w:p>
          <w:p w:rsidR="004431FC" w:rsidRPr="00A94F98" w:rsidRDefault="004431FC" w:rsidP="001B38F0">
            <w:pPr>
              <w:pStyle w:val="aff"/>
              <w:numPr>
                <w:ilvl w:val="1"/>
                <w:numId w:val="215"/>
              </w:numPr>
              <w:ind w:leftChars="0"/>
              <w:rPr>
                <w:rFonts w:hAnsi="新細明體"/>
              </w:rPr>
            </w:pPr>
            <w:r w:rsidRPr="00142ED6">
              <w:rPr>
                <w:rFonts w:hAnsi="新細明體" w:hint="eastAsia"/>
                <w:b/>
              </w:rPr>
              <w:t>統一解釋法律及命令</w:t>
            </w:r>
            <w:r w:rsidRPr="00A94F98">
              <w:rPr>
                <w:rFonts w:hAnsi="新細明體" w:hint="eastAsia"/>
              </w:rPr>
              <w:t>案件。</w:t>
            </w:r>
          </w:p>
          <w:p w:rsidR="004431FC" w:rsidRPr="00A94F98" w:rsidRDefault="004431FC" w:rsidP="001B38F0">
            <w:pPr>
              <w:pStyle w:val="aff"/>
              <w:numPr>
                <w:ilvl w:val="0"/>
                <w:numId w:val="215"/>
              </w:numPr>
              <w:ind w:leftChars="0"/>
              <w:rPr>
                <w:rFonts w:hAnsi="新細明體"/>
              </w:rPr>
            </w:pPr>
            <w:r w:rsidRPr="00A94F98">
              <w:rPr>
                <w:rFonts w:hAnsi="新細明體" w:hint="eastAsia"/>
              </w:rPr>
              <w:t>其他法律規定得聲請司法院解釋者，其聲請程序應依其性質，分別適用解釋憲法或統一解釋法律及命令之規定。</w:t>
            </w:r>
          </w:p>
        </w:tc>
      </w:tr>
      <w:tr w:rsidR="004431FC" w:rsidRPr="00BC7A1E" w:rsidTr="003E785E">
        <w:trPr>
          <w:trHeight w:val="340"/>
          <w:jc w:val="center"/>
        </w:trPr>
        <w:tc>
          <w:tcPr>
            <w:tcW w:w="1701" w:type="dxa"/>
            <w:vAlign w:val="center"/>
          </w:tcPr>
          <w:p w:rsidR="004431FC"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w:t>
            </w:r>
          </w:p>
          <w:p w:rsidR="004431FC" w:rsidRPr="00236E8D" w:rsidRDefault="004431FC" w:rsidP="003E785E">
            <w:pPr>
              <w:widowControl/>
              <w:jc w:val="center"/>
              <w:rPr>
                <w:rFonts w:hAnsi="新細明體"/>
                <w:color w:val="984806" w:themeColor="accent6" w:themeShade="80"/>
              </w:rPr>
            </w:pPr>
            <w:r>
              <w:rPr>
                <w:rFonts w:hAnsi="新細明體" w:hint="eastAsia"/>
                <w:sz w:val="22"/>
                <w:u w:val="single"/>
              </w:rPr>
              <w:t>&lt;106高</w:t>
            </w:r>
            <w:r w:rsidRPr="00E02BCF">
              <w:rPr>
                <w:rFonts w:hAnsi="新細明體" w:hint="eastAsia"/>
                <w:sz w:val="22"/>
                <w:u w:val="single"/>
              </w:rPr>
              <w:t>&gt;</w:t>
            </w:r>
          </w:p>
        </w:tc>
        <w:tc>
          <w:tcPr>
            <w:tcW w:w="8504" w:type="dxa"/>
          </w:tcPr>
          <w:p w:rsidR="004431FC" w:rsidRPr="00B35DF8" w:rsidRDefault="004431FC" w:rsidP="003E785E">
            <w:pPr>
              <w:rPr>
                <w:rFonts w:hAnsi="新細明體"/>
              </w:rPr>
            </w:pPr>
            <w:r w:rsidRPr="00B35DF8">
              <w:rPr>
                <w:rFonts w:hAnsi="新細明體" w:hint="eastAsia"/>
              </w:rPr>
              <w:t>憲法法庭審理案件，以並任</w:t>
            </w:r>
            <w:r w:rsidRPr="00B35DF8">
              <w:rPr>
                <w:rFonts w:hAnsi="新細明體" w:hint="eastAsia"/>
                <w:color w:val="FF0000"/>
              </w:rPr>
              <w:t>司法院院長</w:t>
            </w:r>
            <w:r w:rsidRPr="00B35DF8">
              <w:rPr>
                <w:rFonts w:hAnsi="新細明體" w:hint="eastAsia"/>
              </w:rPr>
              <w:t>之大法官</w:t>
            </w:r>
            <w:r w:rsidRPr="00B35DF8">
              <w:rPr>
                <w:rFonts w:hAnsi="新細明體" w:hint="eastAsia"/>
                <w:b/>
              </w:rPr>
              <w:t>擔任審判長</w:t>
            </w:r>
            <w:r w:rsidRPr="00B35DF8">
              <w:rPr>
                <w:rFonts w:hAnsi="新細明體" w:hint="eastAsia"/>
              </w:rPr>
              <w:t>；其因故不能擔任時，由並任司法院副院長之大法官任之。</w:t>
            </w:r>
            <w:r>
              <w:rPr>
                <w:rFonts w:hAnsi="新細明體" w:hint="eastAsia"/>
              </w:rPr>
              <w:t>2</w:t>
            </w:r>
            <w:r w:rsidRPr="00B35DF8">
              <w:rPr>
                <w:rFonts w:hAnsi="新細明體" w:hint="eastAsia"/>
              </w:rPr>
              <w:t>人均不能擔任時，由參與案件審理之資深大法官任之；資同由年長者任之。</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4431FC" w:rsidRPr="00A94F98" w:rsidRDefault="004431FC" w:rsidP="001B38F0">
            <w:pPr>
              <w:pStyle w:val="aff"/>
              <w:numPr>
                <w:ilvl w:val="0"/>
                <w:numId w:val="218"/>
              </w:numPr>
              <w:ind w:leftChars="0"/>
              <w:rPr>
                <w:rFonts w:hAnsi="新細明體"/>
              </w:rPr>
            </w:pPr>
            <w:r w:rsidRPr="00A94F98">
              <w:rPr>
                <w:rFonts w:hAnsi="新細明體" w:hint="eastAsia"/>
              </w:rPr>
              <w:t>本法所稱當事人，係指下列案件之聲請人及相對人：</w:t>
            </w:r>
          </w:p>
          <w:p w:rsidR="004431FC" w:rsidRPr="00A94F98" w:rsidRDefault="004431FC" w:rsidP="00EC53E9">
            <w:pPr>
              <w:pStyle w:val="aff"/>
              <w:numPr>
                <w:ilvl w:val="1"/>
                <w:numId w:val="13"/>
              </w:numPr>
              <w:ind w:leftChars="0"/>
              <w:rPr>
                <w:rFonts w:hAnsi="新細明體"/>
              </w:rPr>
            </w:pPr>
            <w:r w:rsidRPr="00A94F98">
              <w:rPr>
                <w:rFonts w:hAnsi="新細明體" w:hint="eastAsia"/>
              </w:rPr>
              <w:t>第三章案件：指聲請之國家最高機關、立法委員、法院及人民。</w:t>
            </w:r>
          </w:p>
          <w:p w:rsidR="004431FC" w:rsidRPr="00A94F98" w:rsidRDefault="004431FC" w:rsidP="00EC53E9">
            <w:pPr>
              <w:pStyle w:val="aff"/>
              <w:numPr>
                <w:ilvl w:val="1"/>
                <w:numId w:val="13"/>
              </w:numPr>
              <w:ind w:leftChars="0"/>
              <w:rPr>
                <w:rFonts w:hAnsi="新細明體"/>
              </w:rPr>
            </w:pPr>
            <w:r w:rsidRPr="00A94F98">
              <w:rPr>
                <w:rFonts w:hAnsi="新細明體" w:hint="eastAsia"/>
              </w:rPr>
              <w:t>第四章案件：指聲請之國家最高機關，及與其發生爭議之機關。</w:t>
            </w:r>
          </w:p>
          <w:p w:rsidR="004431FC" w:rsidRPr="00A94F98" w:rsidRDefault="004431FC" w:rsidP="00EC53E9">
            <w:pPr>
              <w:pStyle w:val="aff"/>
              <w:numPr>
                <w:ilvl w:val="1"/>
                <w:numId w:val="13"/>
              </w:numPr>
              <w:ind w:leftChars="0"/>
              <w:rPr>
                <w:rFonts w:hAnsi="新細明體"/>
              </w:rPr>
            </w:pPr>
            <w:r w:rsidRPr="00A94F98">
              <w:rPr>
                <w:rFonts w:hAnsi="新細明體" w:hint="eastAsia"/>
              </w:rPr>
              <w:t>第五章案件：指聲請機關及被彈劾人。</w:t>
            </w:r>
          </w:p>
          <w:p w:rsidR="004431FC" w:rsidRPr="00A94F98" w:rsidRDefault="004431FC" w:rsidP="00EC53E9">
            <w:pPr>
              <w:pStyle w:val="aff"/>
              <w:numPr>
                <w:ilvl w:val="1"/>
                <w:numId w:val="13"/>
              </w:numPr>
              <w:ind w:leftChars="0"/>
              <w:rPr>
                <w:rFonts w:hAnsi="新細明體"/>
              </w:rPr>
            </w:pPr>
            <w:r w:rsidRPr="00A94F98">
              <w:rPr>
                <w:rFonts w:hAnsi="新細明體" w:hint="eastAsia"/>
              </w:rPr>
              <w:t>第六章案件：指聲請機關及被聲請解散之政黨。</w:t>
            </w:r>
          </w:p>
          <w:p w:rsidR="004431FC" w:rsidRPr="00A94F98" w:rsidRDefault="004431FC" w:rsidP="00EC53E9">
            <w:pPr>
              <w:pStyle w:val="aff"/>
              <w:numPr>
                <w:ilvl w:val="1"/>
                <w:numId w:val="13"/>
              </w:numPr>
              <w:ind w:leftChars="0"/>
              <w:rPr>
                <w:rFonts w:hAnsi="新細明體"/>
              </w:rPr>
            </w:pPr>
            <w:r w:rsidRPr="00A94F98">
              <w:rPr>
                <w:rFonts w:hAnsi="新細明體" w:hint="eastAsia"/>
              </w:rPr>
              <w:t>第七章案件：指聲請之地方自治團體或其立法、行政機關。</w:t>
            </w:r>
          </w:p>
          <w:p w:rsidR="004431FC" w:rsidRPr="00A94F98" w:rsidRDefault="004431FC" w:rsidP="00EC53E9">
            <w:pPr>
              <w:pStyle w:val="aff"/>
              <w:numPr>
                <w:ilvl w:val="1"/>
                <w:numId w:val="13"/>
              </w:numPr>
              <w:ind w:leftChars="0"/>
              <w:rPr>
                <w:rFonts w:hAnsi="新細明體"/>
              </w:rPr>
            </w:pPr>
            <w:r w:rsidRPr="00A94F98">
              <w:rPr>
                <w:rFonts w:hAnsi="新細明體" w:hint="eastAsia"/>
              </w:rPr>
              <w:t>第八章案件：指聲請之人民。</w:t>
            </w:r>
          </w:p>
          <w:p w:rsidR="004431FC" w:rsidRPr="00A94F98" w:rsidRDefault="004431FC" w:rsidP="001B38F0">
            <w:pPr>
              <w:pStyle w:val="aff"/>
              <w:numPr>
                <w:ilvl w:val="0"/>
                <w:numId w:val="218"/>
              </w:numPr>
              <w:ind w:leftChars="0"/>
              <w:rPr>
                <w:rFonts w:hAnsi="新細明體"/>
              </w:rPr>
            </w:pPr>
            <w:r w:rsidRPr="00A94F98">
              <w:rPr>
                <w:rFonts w:hAnsi="新細明體" w:hint="eastAsia"/>
              </w:rPr>
              <w:t>受審查法規範之主管機關或憲法法庭指定之相關機關，視為前項之相對人。</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4431FC" w:rsidRPr="00C6517A" w:rsidRDefault="004431FC" w:rsidP="003E785E">
            <w:pPr>
              <w:rPr>
                <w:rFonts w:hAnsi="新細明體"/>
              </w:rPr>
            </w:pPr>
            <w:r w:rsidRPr="00C6517A">
              <w:rPr>
                <w:rFonts w:hAnsi="新細明體" w:hint="eastAsia"/>
              </w:rPr>
              <w:t>當事人</w:t>
            </w:r>
            <w:r w:rsidRPr="00FC4FBF">
              <w:rPr>
                <w:rFonts w:hAnsi="新細明體" w:hint="eastAsia"/>
                <w:color w:val="FF0000"/>
                <w:u w:val="thick"/>
              </w:rPr>
              <w:t>得</w:t>
            </w:r>
            <w:r w:rsidRPr="00FC4FBF">
              <w:rPr>
                <w:rFonts w:hAnsi="新細明體" w:hint="eastAsia"/>
                <w:color w:val="FF0000"/>
              </w:rPr>
              <w:t>委任律師為訴訟代理人</w:t>
            </w:r>
            <w:r w:rsidRPr="00C6517A">
              <w:rPr>
                <w:rFonts w:hAnsi="新細明體" w:hint="eastAsia"/>
              </w:rPr>
              <w:t>；</w:t>
            </w:r>
            <w:r w:rsidRPr="00FC4FBF">
              <w:rPr>
                <w:rFonts w:hAnsi="新細明體" w:hint="eastAsia"/>
                <w:color w:val="FF0000"/>
              </w:rPr>
              <w:t>除有下列情形之一者外</w:t>
            </w:r>
            <w:r w:rsidRPr="00C6517A">
              <w:rPr>
                <w:rFonts w:hAnsi="新細明體" w:hint="eastAsia"/>
              </w:rPr>
              <w:t>，言詞辯論期日，</w:t>
            </w:r>
            <w:r w:rsidRPr="00FC4FBF">
              <w:rPr>
                <w:rFonts w:hAnsi="新細明體" w:hint="eastAsia"/>
                <w:b/>
                <w:color w:val="FF0000"/>
                <w:u w:val="thick"/>
              </w:rPr>
              <w:t>應</w:t>
            </w:r>
            <w:r w:rsidRPr="00FC4FBF">
              <w:rPr>
                <w:rFonts w:hAnsi="新細明體" w:hint="eastAsia"/>
                <w:b/>
              </w:rPr>
              <w:t>委任律師為訴訟代理人</w:t>
            </w:r>
            <w:r w:rsidRPr="00C6517A">
              <w:rPr>
                <w:rFonts w:hAnsi="新細明體" w:hint="eastAsia"/>
              </w:rPr>
              <w:t>：</w:t>
            </w:r>
            <w:r w:rsidRPr="00FC4FBF">
              <w:rPr>
                <w:rFonts w:hAnsi="新細明體" w:hint="eastAsia"/>
                <w:color w:val="FF6699"/>
              </w:rPr>
              <w:t>原則上是任意，例外才強制</w:t>
            </w:r>
          </w:p>
          <w:p w:rsidR="004431FC" w:rsidRPr="00E66595" w:rsidRDefault="004431FC" w:rsidP="001B38F0">
            <w:pPr>
              <w:pStyle w:val="aff"/>
              <w:numPr>
                <w:ilvl w:val="0"/>
                <w:numId w:val="244"/>
              </w:numPr>
              <w:ind w:leftChars="0"/>
              <w:rPr>
                <w:rFonts w:hAnsi="新細明體"/>
              </w:rPr>
            </w:pPr>
            <w:r w:rsidRPr="00E66595">
              <w:rPr>
                <w:rFonts w:hAnsi="新細明體" w:hint="eastAsia"/>
              </w:rPr>
              <w:t>當事人或其代表人、法定代理人具有法官、律師或第三項第一款得為訴訟代理人之資格。</w:t>
            </w:r>
          </w:p>
          <w:p w:rsidR="004431FC" w:rsidRDefault="004431FC" w:rsidP="001B38F0">
            <w:pPr>
              <w:pStyle w:val="aff"/>
              <w:numPr>
                <w:ilvl w:val="0"/>
                <w:numId w:val="244"/>
              </w:numPr>
              <w:ind w:leftChars="0"/>
              <w:rPr>
                <w:rFonts w:hAnsi="新細明體"/>
              </w:rPr>
            </w:pPr>
            <w:r w:rsidRPr="00E66595">
              <w:rPr>
                <w:rFonts w:hAnsi="新細明體" w:hint="eastAsia"/>
              </w:rPr>
              <w:t>第六條第二項所稱相對人。</w:t>
            </w:r>
          </w:p>
          <w:p w:rsidR="004431FC" w:rsidRPr="0093484B" w:rsidRDefault="004431FC" w:rsidP="001B38F0">
            <w:pPr>
              <w:pStyle w:val="aff"/>
              <w:numPr>
                <w:ilvl w:val="0"/>
                <w:numId w:val="244"/>
              </w:numPr>
              <w:ind w:leftChars="0"/>
              <w:rPr>
                <w:rFonts w:hAnsi="新細明體"/>
              </w:rPr>
            </w:pPr>
            <w:r w:rsidRPr="00FC4FBF">
              <w:rPr>
                <w:rFonts w:hAnsi="新細明體" w:hint="eastAsia"/>
                <w:color w:val="FF0000"/>
              </w:rPr>
              <w:t>被彈劾人已選任辯護人</w:t>
            </w:r>
            <w:r w:rsidRPr="0093484B">
              <w:rPr>
                <w:rFonts w:hAnsi="新細明體" w:hint="eastAsia"/>
              </w:rPr>
              <w: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21</w:t>
            </w:r>
          </w:p>
        </w:tc>
        <w:tc>
          <w:tcPr>
            <w:tcW w:w="8504" w:type="dxa"/>
          </w:tcPr>
          <w:p w:rsidR="004431FC" w:rsidRPr="0093484B" w:rsidRDefault="004431FC" w:rsidP="003E785E">
            <w:pPr>
              <w:rPr>
                <w:rFonts w:hAnsi="新細明體"/>
              </w:rPr>
            </w:pPr>
            <w:r w:rsidRPr="00C6517A">
              <w:rPr>
                <w:rFonts w:hAnsi="新細明體" w:hint="eastAsia"/>
              </w:rPr>
              <w:t>聲請人於</w:t>
            </w:r>
            <w:r w:rsidRPr="0093484B">
              <w:rPr>
                <w:rFonts w:hAnsi="新細明體" w:hint="eastAsia"/>
                <w:b/>
              </w:rPr>
              <w:t>裁判宣示或公告前</w:t>
            </w:r>
            <w:r w:rsidRPr="0093484B">
              <w:rPr>
                <w:rFonts w:hAnsi="新細明體" w:hint="eastAsia"/>
                <w:color w:val="FF0000"/>
              </w:rPr>
              <w:t>得撤回其聲請之全部或一部</w:t>
            </w:r>
            <w:r w:rsidRPr="00C6517A">
              <w:rPr>
                <w:rFonts w:hAnsi="新細明體" w:hint="eastAsia"/>
              </w:rPr>
              <w:t>。但聲請案件於憲法上具原則之重要性，憲法法庭得不准許其撤回。</w:t>
            </w:r>
            <w:r w:rsidRPr="0093484B">
              <w:rPr>
                <w:rFonts w:hAnsi="新細明體" w:hint="eastAsia"/>
                <w:sz w:val="22"/>
                <w:u w:val="single"/>
              </w:rPr>
              <w:t>&lt;109地四&gt;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4431FC" w:rsidRPr="00A10000" w:rsidRDefault="004431FC" w:rsidP="003E785E">
            <w:pPr>
              <w:widowControl/>
              <w:rPr>
                <w:rFonts w:hAnsi="新細明體"/>
              </w:rPr>
            </w:pPr>
            <w:r w:rsidRPr="00C6517A">
              <w:rPr>
                <w:rFonts w:hAnsi="新細明體" w:hint="eastAsia"/>
              </w:rPr>
              <w:t>憲法法庭審理案件，</w:t>
            </w:r>
            <w:r w:rsidRPr="00204E76">
              <w:rPr>
                <w:rFonts w:hAnsi="新細明體" w:hint="eastAsia"/>
                <w:b/>
                <w:color w:val="FF0000"/>
              </w:rPr>
              <w:t>不</w:t>
            </w:r>
            <w:r w:rsidRPr="00E66595">
              <w:rPr>
                <w:rFonts w:hAnsi="新細明體" w:hint="eastAsia"/>
                <w:color w:val="FF0000"/>
              </w:rPr>
              <w:t>徵收裁判費</w:t>
            </w:r>
            <w:r w:rsidRPr="00C6517A">
              <w:rPr>
                <w:rFonts w:hAnsi="新細明體" w:hint="eastAsia"/>
              </w:rPr>
              <w:t>。</w:t>
            </w:r>
            <w:r w:rsidRPr="0093484B">
              <w:rPr>
                <w:rFonts w:hAnsi="新細明體" w:hint="eastAsia"/>
                <w:sz w:val="22"/>
                <w:u w:val="single"/>
              </w:rPr>
              <w:t>&lt;109地四&gt;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4431FC" w:rsidRPr="00C6517A" w:rsidRDefault="004431FC" w:rsidP="003E785E">
            <w:pPr>
              <w:rPr>
                <w:rFonts w:hAnsi="新細明體"/>
              </w:rPr>
            </w:pPr>
            <w:r w:rsidRPr="0093484B">
              <w:rPr>
                <w:rFonts w:hAnsi="新細明體" w:hint="eastAsia"/>
                <w:b/>
              </w:rPr>
              <w:t>分別提起之數宗聲請</w:t>
            </w:r>
            <w:r w:rsidRPr="00C6517A">
              <w:rPr>
                <w:rFonts w:hAnsi="新細明體" w:hint="eastAsia"/>
              </w:rPr>
              <w:t>，憲法法庭</w:t>
            </w:r>
            <w:r w:rsidRPr="0093484B">
              <w:rPr>
                <w:rFonts w:hAnsi="新細明體" w:hint="eastAsia"/>
                <w:color w:val="FF0000"/>
              </w:rPr>
              <w:t>得合併審理，並得合併裁判</w:t>
            </w:r>
            <w:r w:rsidRPr="00C6517A">
              <w:rPr>
                <w:rFonts w:hAnsi="新細明體" w:hint="eastAsia"/>
              </w:rPr>
              <w:t>。但其聲請審查之法規範或爭議同一者，憲法法庭應就已受理之聲請案件合併審理。</w:t>
            </w:r>
          </w:p>
          <w:p w:rsidR="004431FC" w:rsidRPr="0093484B" w:rsidRDefault="004431FC" w:rsidP="003E785E">
            <w:pPr>
              <w:rPr>
                <w:rFonts w:hAnsi="新細明體"/>
              </w:rPr>
            </w:pPr>
            <w:r w:rsidRPr="00C6517A">
              <w:rPr>
                <w:rFonts w:hAnsi="新細明體" w:hint="eastAsia"/>
              </w:rPr>
              <w:t>聲請人以同一聲請書聲請數事項，憲法法庭得分別審理，並得分別裁判。</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26</w:t>
            </w:r>
          </w:p>
        </w:tc>
        <w:tc>
          <w:tcPr>
            <w:tcW w:w="8504" w:type="dxa"/>
          </w:tcPr>
          <w:p w:rsidR="004431FC" w:rsidRPr="00B35DF8" w:rsidRDefault="004431FC" w:rsidP="001B38F0">
            <w:pPr>
              <w:pStyle w:val="aff"/>
              <w:widowControl/>
              <w:numPr>
                <w:ilvl w:val="0"/>
                <w:numId w:val="190"/>
              </w:numPr>
              <w:ind w:leftChars="0"/>
              <w:rPr>
                <w:rFonts w:hAnsi="新細明體"/>
              </w:rPr>
            </w:pPr>
            <w:r w:rsidRPr="00B35DF8">
              <w:rPr>
                <w:rFonts w:hAnsi="新細明體" w:hint="eastAsia"/>
              </w:rPr>
              <w:t>憲法法庭行</w:t>
            </w:r>
            <w:r w:rsidRPr="00B35DF8">
              <w:rPr>
                <w:rFonts w:hAnsi="新細明體" w:hint="eastAsia"/>
                <w:b/>
              </w:rPr>
              <w:t>言詞辯論</w:t>
            </w:r>
            <w:r w:rsidRPr="00B35DF8">
              <w:rPr>
                <w:rFonts w:hAnsi="新細明體" w:hint="eastAsia"/>
              </w:rPr>
              <w:t>應有大法官現有總額</w:t>
            </w:r>
            <w:r w:rsidRPr="00B35DF8">
              <w:rPr>
                <w:rFonts w:hAnsi="新細明體" w:hint="eastAsia"/>
                <w:b/>
                <w:color w:val="FF0000"/>
              </w:rPr>
              <w:t>2/3</w:t>
            </w:r>
            <w:r w:rsidRPr="00B35DF8">
              <w:rPr>
                <w:rFonts w:hAnsi="新細明體" w:hint="eastAsia"/>
                <w:color w:val="FF0000"/>
              </w:rPr>
              <w:t>以上出席</w:t>
            </w:r>
            <w:r w:rsidRPr="00B35DF8">
              <w:rPr>
                <w:rFonts w:hAnsi="新細明體" w:hint="eastAsia"/>
              </w:rPr>
              <w:t>參與。</w:t>
            </w:r>
            <w:r w:rsidRPr="00B35DF8">
              <w:rPr>
                <w:rFonts w:hAnsi="新細明體" w:hint="eastAsia"/>
                <w:b/>
              </w:rPr>
              <w:t>未參與言詞辯論</w:t>
            </w:r>
            <w:r w:rsidRPr="00B35DF8">
              <w:rPr>
                <w:rFonts w:hAnsi="新細明體" w:hint="eastAsia"/>
              </w:rPr>
              <w:t>之大法官</w:t>
            </w:r>
            <w:r w:rsidRPr="00B35DF8">
              <w:rPr>
                <w:rFonts w:hAnsi="新細明體" w:hint="eastAsia"/>
                <w:color w:val="FF0000"/>
              </w:rPr>
              <w:t>不得參與評議及裁判</w:t>
            </w:r>
            <w:r w:rsidRPr="00B35DF8">
              <w:rPr>
                <w:rFonts w:hAnsi="新細明體" w:hint="eastAsia"/>
              </w:rPr>
              <w:t>。</w:t>
            </w:r>
            <w:r>
              <w:rPr>
                <w:rFonts w:hAnsi="新細明體" w:hint="eastAsia"/>
                <w:sz w:val="22"/>
                <w:u w:val="single"/>
              </w:rPr>
              <w:t>&lt;106高</w:t>
            </w:r>
            <w:r w:rsidRPr="00E02BCF">
              <w:rPr>
                <w:rFonts w:hAnsi="新細明體" w:hint="eastAsia"/>
                <w:sz w:val="22"/>
                <w:u w:val="single"/>
              </w:rPr>
              <w:t>&gt;</w:t>
            </w:r>
          </w:p>
          <w:p w:rsidR="004431FC" w:rsidRPr="00B35DF8" w:rsidRDefault="004431FC" w:rsidP="001B38F0">
            <w:pPr>
              <w:pStyle w:val="aff"/>
              <w:widowControl/>
              <w:numPr>
                <w:ilvl w:val="0"/>
                <w:numId w:val="190"/>
              </w:numPr>
              <w:ind w:leftChars="0"/>
              <w:rPr>
                <w:rFonts w:hAnsi="新細明體"/>
              </w:rPr>
            </w:pPr>
            <w:r w:rsidRPr="00B35DF8">
              <w:rPr>
                <w:rFonts w:hAnsi="新細明體" w:hint="eastAsia"/>
              </w:rPr>
              <w:t>經言詞辯論之案件，其裁判應於言詞辯論終結後3個月內宣示之；必要時，得延長5個月。</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4431FC" w:rsidRPr="00636757" w:rsidRDefault="004431FC" w:rsidP="003E785E">
            <w:pPr>
              <w:widowControl/>
              <w:rPr>
                <w:rFonts w:hAnsi="新細明體"/>
              </w:rPr>
            </w:pPr>
            <w:r w:rsidRPr="008918B7">
              <w:rPr>
                <w:rFonts w:hAnsi="新細明體" w:hint="eastAsia"/>
                <w:b/>
              </w:rPr>
              <w:t>判決</w:t>
            </w:r>
            <w:r w:rsidRPr="007433D2">
              <w:rPr>
                <w:rFonts w:hAnsi="新細明體" w:hint="eastAsia"/>
              </w:rPr>
              <w:t>，除本法別有規定外，應經大法官現有總額</w:t>
            </w:r>
            <w:r w:rsidRPr="008918B7">
              <w:rPr>
                <w:rFonts w:hAnsi="新細明體" w:hint="eastAsia"/>
                <w:color w:val="FF0000"/>
              </w:rPr>
              <w:t>2/3以上參與</w:t>
            </w:r>
            <w:r w:rsidRPr="007433D2">
              <w:rPr>
                <w:rFonts w:hAnsi="新細明體" w:hint="eastAsia"/>
              </w:rPr>
              <w:t>評議，大法官</w:t>
            </w:r>
            <w:r w:rsidRPr="008918B7">
              <w:rPr>
                <w:rFonts w:hAnsi="新細明體" w:hint="eastAsia"/>
                <w:color w:val="FF0000"/>
              </w:rPr>
              <w:t>現有總額過半數同意</w:t>
            </w:r>
            <w:r w:rsidRPr="007433D2">
              <w:rPr>
                <w:rFonts w:hAnsi="新細明體" w:hint="eastAsia"/>
              </w:rPr>
              <w: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4431FC" w:rsidRPr="00A94F98" w:rsidRDefault="004431FC" w:rsidP="001B38F0">
            <w:pPr>
              <w:pStyle w:val="aff"/>
              <w:widowControl/>
              <w:numPr>
                <w:ilvl w:val="0"/>
                <w:numId w:val="217"/>
              </w:numPr>
              <w:ind w:leftChars="0"/>
              <w:rPr>
                <w:rFonts w:hAnsi="新細明體"/>
              </w:rPr>
            </w:pPr>
            <w:r w:rsidRPr="008918B7">
              <w:rPr>
                <w:rFonts w:hAnsi="新細明體" w:hint="eastAsia"/>
                <w:b/>
              </w:rPr>
              <w:t>裁定</w:t>
            </w:r>
            <w:r w:rsidRPr="00A94F98">
              <w:rPr>
                <w:rFonts w:hAnsi="新細明體" w:hint="eastAsia"/>
              </w:rPr>
              <w:t>，除本法別有規定外，應經大法官現有總額</w:t>
            </w:r>
            <w:r w:rsidRPr="008918B7">
              <w:rPr>
                <w:rFonts w:hAnsi="新細明體" w:hint="eastAsia"/>
                <w:color w:val="FF0000"/>
              </w:rPr>
              <w:t>過半數參與</w:t>
            </w:r>
            <w:r w:rsidRPr="00A94F98">
              <w:rPr>
                <w:rFonts w:hAnsi="新細明體" w:hint="eastAsia"/>
              </w:rPr>
              <w:t>評議，參與大法官</w:t>
            </w:r>
            <w:r w:rsidRPr="008918B7">
              <w:rPr>
                <w:rFonts w:hAnsi="新細明體" w:hint="eastAsia"/>
                <w:color w:val="FF0000"/>
              </w:rPr>
              <w:t>過半數同意</w:t>
            </w:r>
            <w:r w:rsidRPr="00A94F98">
              <w:rPr>
                <w:rFonts w:hAnsi="新細明體" w:hint="eastAsia"/>
              </w:rPr>
              <w:t>。</w:t>
            </w:r>
          </w:p>
          <w:p w:rsidR="004431FC" w:rsidRPr="00A94F98" w:rsidRDefault="004431FC" w:rsidP="001B38F0">
            <w:pPr>
              <w:pStyle w:val="aff"/>
              <w:widowControl/>
              <w:numPr>
                <w:ilvl w:val="0"/>
                <w:numId w:val="217"/>
              </w:numPr>
              <w:ind w:leftChars="0"/>
              <w:rPr>
                <w:rFonts w:hAnsi="新細明體"/>
              </w:rPr>
            </w:pPr>
            <w:r w:rsidRPr="00A94F98">
              <w:rPr>
                <w:rFonts w:hAnsi="新細明體" w:hint="eastAsia"/>
              </w:rPr>
              <w:t>審查庭所為之裁定，除本法別有規定外，應以大法官過半數之意見決定之。</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32</w:t>
            </w:r>
          </w:p>
        </w:tc>
        <w:tc>
          <w:tcPr>
            <w:tcW w:w="8504" w:type="dxa"/>
          </w:tcPr>
          <w:p w:rsidR="004431FC" w:rsidRPr="00A94F98" w:rsidRDefault="004431FC" w:rsidP="001B38F0">
            <w:pPr>
              <w:pStyle w:val="aff"/>
              <w:widowControl/>
              <w:numPr>
                <w:ilvl w:val="0"/>
                <w:numId w:val="216"/>
              </w:numPr>
              <w:ind w:leftChars="0"/>
              <w:rPr>
                <w:rFonts w:hAnsi="新細明體"/>
              </w:rPr>
            </w:pPr>
            <w:r w:rsidRPr="00A94F98">
              <w:rPr>
                <w:rFonts w:hAnsi="新細明體" w:hint="eastAsia"/>
              </w:rPr>
              <w:t>聲請</w:t>
            </w:r>
            <w:r w:rsidRPr="00BB2F74">
              <w:rPr>
                <w:rFonts w:hAnsi="新細明體" w:hint="eastAsia"/>
                <w:b/>
              </w:rPr>
              <w:t>不合法</w:t>
            </w:r>
            <w:r w:rsidRPr="00A94F98">
              <w:rPr>
                <w:rFonts w:hAnsi="新細明體" w:hint="eastAsia"/>
              </w:rPr>
              <w:t>或</w:t>
            </w:r>
            <w:r w:rsidRPr="00BB2F74">
              <w:rPr>
                <w:rFonts w:hAnsi="新細明體" w:hint="eastAsia"/>
                <w:b/>
              </w:rPr>
              <w:t>顯無理由</w:t>
            </w:r>
            <w:r w:rsidRPr="00A94F98">
              <w:rPr>
                <w:rFonts w:hAnsi="新細明體" w:hint="eastAsia"/>
              </w:rPr>
              <w:t>者，憲法法庭應</w:t>
            </w:r>
            <w:r w:rsidRPr="00BB2F74">
              <w:rPr>
                <w:rFonts w:hAnsi="新細明體" w:hint="eastAsia"/>
                <w:color w:val="FF0000"/>
              </w:rPr>
              <w:t>裁定不受理</w:t>
            </w:r>
            <w:r w:rsidRPr="00A94F98">
              <w:rPr>
                <w:rFonts w:hAnsi="新細明體" w:hint="eastAsia"/>
              </w:rPr>
              <w:t>。</w:t>
            </w:r>
          </w:p>
          <w:p w:rsidR="004431FC" w:rsidRPr="00A94F98" w:rsidRDefault="004431FC" w:rsidP="001B38F0">
            <w:pPr>
              <w:pStyle w:val="aff"/>
              <w:widowControl/>
              <w:numPr>
                <w:ilvl w:val="0"/>
                <w:numId w:val="216"/>
              </w:numPr>
              <w:ind w:leftChars="0"/>
              <w:rPr>
                <w:rFonts w:hAnsi="新細明體"/>
              </w:rPr>
            </w:pPr>
            <w:r w:rsidRPr="00A94F98">
              <w:rPr>
                <w:rFonts w:hAnsi="新細明體" w:hint="eastAsia"/>
              </w:rPr>
              <w:t>聲請案件之受理，除本法別有規定外，應經大法官現有總額</w:t>
            </w:r>
            <w:r>
              <w:rPr>
                <w:rFonts w:hAnsi="新細明體" w:hint="eastAsia"/>
              </w:rPr>
              <w:t>2/3</w:t>
            </w:r>
            <w:r w:rsidRPr="00A94F98">
              <w:rPr>
                <w:rFonts w:hAnsi="新細明體" w:hint="eastAsia"/>
              </w:rPr>
              <w:t>以上參與評議，參與大法官過半數同意；未達同意人數者，應裁定不受理。</w:t>
            </w:r>
          </w:p>
          <w:p w:rsidR="004431FC" w:rsidRPr="00A94F98" w:rsidRDefault="004431FC" w:rsidP="001B38F0">
            <w:pPr>
              <w:pStyle w:val="aff"/>
              <w:widowControl/>
              <w:numPr>
                <w:ilvl w:val="0"/>
                <w:numId w:val="216"/>
              </w:numPr>
              <w:ind w:leftChars="0"/>
              <w:rPr>
                <w:rFonts w:hAnsi="新細明體"/>
              </w:rPr>
            </w:pPr>
            <w:r w:rsidRPr="00A94F98">
              <w:rPr>
                <w:rFonts w:hAnsi="新細明體" w:hint="eastAsia"/>
              </w:rPr>
              <w:t>不受理之裁定應附理由，並應記載參與裁定之大法官姓名及其同意與不同意之意見。</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39</w:t>
            </w:r>
          </w:p>
        </w:tc>
        <w:tc>
          <w:tcPr>
            <w:tcW w:w="8504" w:type="dxa"/>
          </w:tcPr>
          <w:p w:rsidR="004431FC" w:rsidRPr="00636757" w:rsidRDefault="004431FC" w:rsidP="003E785E">
            <w:pPr>
              <w:widowControl/>
              <w:rPr>
                <w:rFonts w:hAnsi="新細明體"/>
              </w:rPr>
            </w:pPr>
            <w:r w:rsidRPr="00636757">
              <w:rPr>
                <w:rFonts w:hAnsi="新細明體" w:hint="eastAsia"/>
              </w:rPr>
              <w:t>對於</w:t>
            </w:r>
            <w:r w:rsidRPr="00204E76">
              <w:rPr>
                <w:rFonts w:hAnsi="新細明體" w:hint="eastAsia"/>
                <w:b/>
              </w:rPr>
              <w:t>憲法法庭及審查庭之裁判</w:t>
            </w:r>
            <w:r w:rsidRPr="00636757">
              <w:rPr>
                <w:rFonts w:hAnsi="新細明體" w:hint="eastAsia"/>
              </w:rPr>
              <w:t>，</w:t>
            </w:r>
            <w:r w:rsidRPr="00636757">
              <w:rPr>
                <w:rFonts w:hAnsi="新細明體" w:hint="eastAsia"/>
                <w:b/>
                <w:color w:val="FF0000"/>
              </w:rPr>
              <w:t>不得</w:t>
            </w:r>
            <w:r w:rsidRPr="00245D4A">
              <w:rPr>
                <w:rFonts w:hAnsi="新細明體" w:hint="eastAsia"/>
                <w:color w:val="FF0000"/>
              </w:rPr>
              <w:t>聲明不服</w:t>
            </w:r>
            <w:r w:rsidRPr="00636757">
              <w:rPr>
                <w:rFonts w:hAnsi="新細明體" w:hint="eastAsia"/>
              </w:rPr>
              <w:t>。</w:t>
            </w:r>
            <w:r>
              <w:rPr>
                <w:rFonts w:hAnsi="新細明體" w:hint="eastAsia"/>
                <w:sz w:val="22"/>
                <w:u w:val="single"/>
              </w:rPr>
              <w:t>&lt;107地三</w:t>
            </w:r>
            <w:r w:rsidRPr="00E02BCF">
              <w:rPr>
                <w:rFonts w:hAnsi="新細明體" w:hint="eastAsia"/>
                <w:sz w:val="22"/>
                <w:u w:val="single"/>
              </w:rPr>
              <w:t>&gt;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46</w:t>
            </w:r>
          </w:p>
        </w:tc>
        <w:tc>
          <w:tcPr>
            <w:tcW w:w="8504" w:type="dxa"/>
          </w:tcPr>
          <w:p w:rsidR="004431FC" w:rsidRPr="00636757" w:rsidRDefault="004431FC" w:rsidP="003E785E">
            <w:pPr>
              <w:widowControl/>
              <w:rPr>
                <w:rFonts w:hAnsi="新細明體"/>
              </w:rPr>
            </w:pPr>
            <w:r w:rsidRPr="00303B54">
              <w:rPr>
                <w:rFonts w:hAnsi="新細明體" w:hint="eastAsia"/>
              </w:rPr>
              <w:t>憲法法庭審理</w:t>
            </w:r>
            <w:r w:rsidRPr="00303B54">
              <w:rPr>
                <w:rFonts w:hAnsi="新細明體" w:hint="eastAsia"/>
                <w:b/>
              </w:rPr>
              <w:t>政黨違憲解散案件</w:t>
            </w:r>
            <w:r w:rsidRPr="00303B54">
              <w:rPr>
                <w:rFonts w:hAnsi="新細明體" w:hint="eastAsia"/>
              </w:rPr>
              <w:t>之程序，除本法有規定者外，</w:t>
            </w:r>
            <w:r w:rsidRPr="00BB2F74">
              <w:rPr>
                <w:rFonts w:hAnsi="新細明體" w:hint="eastAsia"/>
                <w:color w:val="FF0000"/>
              </w:rPr>
              <w:t>準用</w:t>
            </w:r>
            <w:r w:rsidRPr="00303B54">
              <w:rPr>
                <w:rFonts w:hAnsi="新細明體" w:hint="eastAsia"/>
                <w:b/>
                <w:color w:val="FF0000"/>
              </w:rPr>
              <w:t>行政訴訟法</w:t>
            </w:r>
            <w:r w:rsidRPr="00303B54">
              <w:rPr>
                <w:rFonts w:hAnsi="新細明體" w:hint="eastAsia"/>
              </w:rPr>
              <w:t>之規定</w:t>
            </w:r>
            <w:r>
              <w:rPr>
                <w:rFonts w:hAnsi="新細明體" w:hint="eastAsia"/>
              </w:rPr>
              <w: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45D4A">
              <w:rPr>
                <w:rFonts w:hAnsi="新細明體" w:hint="eastAsia"/>
                <w:color w:val="984806" w:themeColor="accent6" w:themeShade="80"/>
              </w:rPr>
              <w:t>§</w:t>
            </w:r>
            <w:r w:rsidRPr="00245D4A">
              <w:rPr>
                <w:rFonts w:hAnsi="新細明體"/>
                <w:color w:val="984806" w:themeColor="accent6" w:themeShade="80"/>
              </w:rPr>
              <w:t>4</w:t>
            </w:r>
            <w:r>
              <w:rPr>
                <w:rFonts w:hAnsi="新細明體"/>
                <w:color w:val="984806" w:themeColor="accent6" w:themeShade="80"/>
              </w:rPr>
              <w:t>7</w:t>
            </w:r>
          </w:p>
        </w:tc>
        <w:tc>
          <w:tcPr>
            <w:tcW w:w="8504" w:type="dxa"/>
          </w:tcPr>
          <w:p w:rsidR="004431FC" w:rsidRPr="008918B7" w:rsidRDefault="004431FC" w:rsidP="001B38F0">
            <w:pPr>
              <w:pStyle w:val="aff"/>
              <w:widowControl/>
              <w:numPr>
                <w:ilvl w:val="0"/>
                <w:numId w:val="238"/>
              </w:numPr>
              <w:ind w:leftChars="0"/>
              <w:rPr>
                <w:rFonts w:hAnsi="新細明體"/>
              </w:rPr>
            </w:pPr>
            <w:r w:rsidRPr="00204E76">
              <w:rPr>
                <w:rFonts w:hAnsi="新細明體" w:hint="eastAsia"/>
                <w:b/>
                <w:u w:val="double"/>
              </w:rPr>
              <w:t>國家最高機關</w:t>
            </w:r>
            <w:r w:rsidRPr="008918B7">
              <w:rPr>
                <w:rFonts w:hAnsi="新細明體" w:hint="eastAsia"/>
              </w:rPr>
              <w:t>，因本身或下級機關行使職權，就所適用之法規範，認有牴觸憲法者，</w:t>
            </w:r>
            <w:r w:rsidRPr="008918B7">
              <w:rPr>
                <w:rFonts w:hAnsi="新細明體" w:hint="eastAsia"/>
                <w:b/>
              </w:rPr>
              <w:t>得聲請憲法法庭</w:t>
            </w:r>
            <w:r w:rsidRPr="008918B7">
              <w:rPr>
                <w:rFonts w:hAnsi="新細明體" w:hint="eastAsia"/>
              </w:rPr>
              <w:t>為宣告違憲之判決。</w:t>
            </w:r>
            <w:r w:rsidR="005D6B3C">
              <w:rPr>
                <w:rFonts w:hAnsi="新細明體" w:hint="eastAsia"/>
                <w:sz w:val="22"/>
                <w:u w:val="single"/>
              </w:rPr>
              <w:t>&lt;111普&gt;</w:t>
            </w:r>
          </w:p>
          <w:p w:rsidR="004431FC" w:rsidRPr="008918B7" w:rsidRDefault="004431FC" w:rsidP="001B38F0">
            <w:pPr>
              <w:pStyle w:val="aff"/>
              <w:widowControl/>
              <w:numPr>
                <w:ilvl w:val="0"/>
                <w:numId w:val="238"/>
              </w:numPr>
              <w:ind w:leftChars="0"/>
              <w:rPr>
                <w:rFonts w:hAnsi="新細明體"/>
              </w:rPr>
            </w:pPr>
            <w:r w:rsidRPr="008918B7">
              <w:rPr>
                <w:rFonts w:hAnsi="新細明體" w:hint="eastAsia"/>
                <w:b/>
              </w:rPr>
              <w:t>下級機關</w:t>
            </w:r>
            <w:r w:rsidRPr="008918B7">
              <w:rPr>
                <w:rFonts w:hAnsi="新細明體" w:hint="eastAsia"/>
              </w:rPr>
              <w:t>，因行使職權，就所適用之法規範，認有牴觸憲法者，</w:t>
            </w:r>
            <w:r w:rsidRPr="008918B7">
              <w:rPr>
                <w:rFonts w:hAnsi="新細明體" w:hint="eastAsia"/>
                <w:color w:val="FF0000"/>
              </w:rPr>
              <w:t>得報請上級機關為前項之聲請</w:t>
            </w:r>
            <w:r w:rsidRPr="008918B7">
              <w:rPr>
                <w:rFonts w:hAnsi="新細明體" w:hint="eastAsia"/>
              </w:rPr>
              <w:t>。</w:t>
            </w:r>
          </w:p>
          <w:p w:rsidR="004431FC" w:rsidRPr="008918B7" w:rsidRDefault="004431FC" w:rsidP="001B38F0">
            <w:pPr>
              <w:pStyle w:val="aff"/>
              <w:widowControl/>
              <w:numPr>
                <w:ilvl w:val="0"/>
                <w:numId w:val="238"/>
              </w:numPr>
              <w:ind w:leftChars="0"/>
              <w:rPr>
                <w:rFonts w:hAnsi="新細明體"/>
              </w:rPr>
            </w:pPr>
            <w:r w:rsidRPr="008918B7">
              <w:rPr>
                <w:rFonts w:hAnsi="新細明體" w:hint="eastAsia"/>
              </w:rPr>
              <w:t>中央行政機關組織基準法所定相當二級機關之</w:t>
            </w:r>
            <w:r w:rsidRPr="008918B7">
              <w:rPr>
                <w:rFonts w:hAnsi="新細明體" w:hint="eastAsia"/>
                <w:b/>
              </w:rPr>
              <w:t>獨立機關</w:t>
            </w:r>
            <w:r w:rsidRPr="008918B7">
              <w:rPr>
                <w:rFonts w:hAnsi="新細明體" w:hint="eastAsia"/>
              </w:rPr>
              <w:t>，於其獨立行使職權，</w:t>
            </w:r>
            <w:r w:rsidRPr="008918B7">
              <w:rPr>
                <w:rFonts w:hAnsi="新細明體" w:hint="eastAsia"/>
                <w:color w:val="FF0000"/>
              </w:rPr>
              <w:t>自主運作範圍內，準用第一項</w:t>
            </w:r>
            <w:r w:rsidRPr="008918B7">
              <w:rPr>
                <w:rFonts w:hAnsi="新細明體" w:hint="eastAsia"/>
              </w:rPr>
              <w:t>規定。</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49</w:t>
            </w:r>
          </w:p>
        </w:tc>
        <w:tc>
          <w:tcPr>
            <w:tcW w:w="8504" w:type="dxa"/>
          </w:tcPr>
          <w:p w:rsidR="004431FC" w:rsidRPr="00245D4A" w:rsidRDefault="004431FC" w:rsidP="003E785E">
            <w:pPr>
              <w:widowControl/>
              <w:rPr>
                <w:rFonts w:hAnsi="新細明體"/>
              </w:rPr>
            </w:pPr>
            <w:r w:rsidRPr="00BB2F74">
              <w:rPr>
                <w:rFonts w:hAnsi="新細明體" w:hint="eastAsia"/>
                <w:b/>
                <w:u w:val="double"/>
              </w:rPr>
              <w:t>立法委員</w:t>
            </w:r>
            <w:r w:rsidRPr="00245D4A">
              <w:rPr>
                <w:rFonts w:hAnsi="新細明體" w:hint="eastAsia"/>
                <w:color w:val="FF0000"/>
              </w:rPr>
              <w:t>現有總額</w:t>
            </w:r>
            <w:r w:rsidRPr="009C73B6">
              <w:rPr>
                <w:rFonts w:hAnsi="新細明體" w:hint="eastAsia"/>
                <w:b/>
                <w:color w:val="FF0000"/>
                <w:highlight w:val="yellow"/>
              </w:rPr>
              <w:t>1/4</w:t>
            </w:r>
            <w:r w:rsidRPr="00245D4A">
              <w:rPr>
                <w:rFonts w:hAnsi="新細明體" w:hint="eastAsia"/>
                <w:color w:val="FF0000"/>
              </w:rPr>
              <w:t>以上</w:t>
            </w:r>
            <w:r w:rsidRPr="00245D4A">
              <w:rPr>
                <w:rFonts w:hAnsi="新細明體" w:hint="eastAsia"/>
              </w:rPr>
              <w:t>，就其行使職權，認法律位階法規範牴觸憲法者，得</w:t>
            </w:r>
            <w:r w:rsidRPr="00245D4A">
              <w:rPr>
                <w:rFonts w:hAnsi="新細明體" w:hint="eastAsia"/>
                <w:b/>
              </w:rPr>
              <w:t>聲請憲法法庭</w:t>
            </w:r>
            <w:r w:rsidRPr="00245D4A">
              <w:rPr>
                <w:rFonts w:hAnsi="新細明體" w:hint="eastAsia"/>
              </w:rPr>
              <w:t>為宣告違憲之判決。</w:t>
            </w:r>
            <w:r w:rsidRPr="009C73B6">
              <w:rPr>
                <w:rFonts w:hAnsi="新細明體" w:hint="eastAsia"/>
                <w:sz w:val="22"/>
                <w:u w:val="single"/>
              </w:rPr>
              <w:t>&lt;111身三</w:t>
            </w:r>
            <w:r w:rsidR="005D6B3C">
              <w:rPr>
                <w:rFonts w:hAnsi="新細明體" w:hint="eastAsia"/>
                <w:sz w:val="22"/>
                <w:u w:val="single"/>
              </w:rPr>
              <w:t>、111普</w:t>
            </w:r>
            <w:r w:rsidRPr="009C73B6">
              <w:rPr>
                <w:rFonts w:hAnsi="新細明體" w:hint="eastAsia"/>
                <w:sz w:val="22"/>
                <w:u w:val="single"/>
              </w:rPr>
              <w:t>&gt;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55</w:t>
            </w:r>
          </w:p>
        </w:tc>
        <w:tc>
          <w:tcPr>
            <w:tcW w:w="8504" w:type="dxa"/>
          </w:tcPr>
          <w:p w:rsidR="004431FC" w:rsidRPr="00245D4A" w:rsidRDefault="004431FC" w:rsidP="003E785E">
            <w:pPr>
              <w:widowControl/>
              <w:rPr>
                <w:rFonts w:hAnsi="新細明體"/>
              </w:rPr>
            </w:pPr>
            <w:r w:rsidRPr="00BB2F74">
              <w:rPr>
                <w:rFonts w:hAnsi="新細明體" w:hint="eastAsia"/>
                <w:b/>
                <w:u w:val="double"/>
              </w:rPr>
              <w:t>各法院</w:t>
            </w:r>
            <w:r w:rsidRPr="00245D4A">
              <w:rPr>
                <w:rFonts w:hAnsi="新細明體" w:hint="eastAsia"/>
              </w:rPr>
              <w:t>就其審理之案件，對裁判上所應適用之法律位階法規範</w:t>
            </w:r>
            <w:r w:rsidR="005D6B3C" w:rsidRPr="005D6B3C">
              <w:rPr>
                <w:rFonts w:hAnsi="新細明體" w:hint="eastAsia"/>
                <w:b/>
                <w:color w:val="7030A0"/>
              </w:rPr>
              <w:t>(不含命令)</w:t>
            </w:r>
            <w:r w:rsidRPr="00245D4A">
              <w:rPr>
                <w:rFonts w:hAnsi="新細明體" w:hint="eastAsia"/>
              </w:rPr>
              <w:t>，依其合理確信，</w:t>
            </w:r>
            <w:r w:rsidRPr="00245D4A">
              <w:rPr>
                <w:rFonts w:hAnsi="新細明體" w:hint="eastAsia"/>
                <w:color w:val="FF0000"/>
              </w:rPr>
              <w:t>認有牴觸憲法</w:t>
            </w:r>
            <w:r w:rsidRPr="00245D4A">
              <w:rPr>
                <w:rFonts w:hAnsi="新細明體" w:hint="eastAsia"/>
              </w:rPr>
              <w:t>，且於該案件之</w:t>
            </w:r>
            <w:r w:rsidRPr="00245D4A">
              <w:rPr>
                <w:rFonts w:hAnsi="新細明體" w:hint="eastAsia"/>
                <w:color w:val="FF0000"/>
              </w:rPr>
              <w:t>裁判結果有直接影響</w:t>
            </w:r>
            <w:r w:rsidRPr="00245D4A">
              <w:rPr>
                <w:rFonts w:hAnsi="新細明體" w:hint="eastAsia"/>
              </w:rPr>
              <w:t>者，</w:t>
            </w:r>
            <w:r w:rsidRPr="00245D4A">
              <w:rPr>
                <w:rFonts w:hAnsi="新細明體" w:hint="eastAsia"/>
                <w:b/>
              </w:rPr>
              <w:t>得聲請憲法法庭</w:t>
            </w:r>
            <w:r w:rsidRPr="00245D4A">
              <w:rPr>
                <w:rFonts w:hAnsi="新細明體" w:hint="eastAsia"/>
              </w:rPr>
              <w:t>為宣告違憲之判決。</w:t>
            </w:r>
            <w:r w:rsidR="004752CA" w:rsidRPr="00D72F6B">
              <w:rPr>
                <w:rFonts w:hAnsi="新細明體" w:hint="eastAsia"/>
                <w:sz w:val="22"/>
                <w:u w:val="single"/>
              </w:rPr>
              <w:t>&lt;110</w:t>
            </w:r>
            <w:r w:rsidR="004752CA">
              <w:rPr>
                <w:rFonts w:hAnsi="新細明體" w:hint="eastAsia"/>
                <w:sz w:val="22"/>
                <w:u w:val="single"/>
              </w:rPr>
              <w:t>地五</w:t>
            </w:r>
            <w:r w:rsidR="005D6B3C">
              <w:rPr>
                <w:rFonts w:hAnsi="新細明體" w:hint="eastAsia"/>
                <w:sz w:val="22"/>
                <w:u w:val="single"/>
              </w:rPr>
              <w:t>、111普</w:t>
            </w:r>
            <w:r w:rsidR="004752CA">
              <w:rPr>
                <w:rFonts w:hAnsi="新細明體" w:hint="eastAsia"/>
                <w:sz w:val="22"/>
                <w:u w:val="single"/>
              </w:rPr>
              <w:t>&gt;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59</w:t>
            </w:r>
          </w:p>
        </w:tc>
        <w:tc>
          <w:tcPr>
            <w:tcW w:w="8504" w:type="dxa"/>
          </w:tcPr>
          <w:p w:rsidR="004431FC" w:rsidRPr="00D72F6B" w:rsidRDefault="004431FC" w:rsidP="001B38F0">
            <w:pPr>
              <w:pStyle w:val="aff"/>
              <w:widowControl/>
              <w:numPr>
                <w:ilvl w:val="0"/>
                <w:numId w:val="234"/>
              </w:numPr>
              <w:ind w:leftChars="0"/>
              <w:rPr>
                <w:rFonts w:hAnsi="新細明體"/>
              </w:rPr>
            </w:pPr>
            <w:r w:rsidRPr="00BB2F74">
              <w:rPr>
                <w:rFonts w:hAnsi="新細明體" w:hint="eastAsia"/>
                <w:b/>
                <w:u w:val="double"/>
              </w:rPr>
              <w:t>人民</w:t>
            </w:r>
            <w:r w:rsidRPr="00D72F6B">
              <w:rPr>
                <w:rFonts w:hAnsi="新細明體" w:hint="eastAsia"/>
              </w:rPr>
              <w:t>就其依法定程序</w:t>
            </w:r>
            <w:r w:rsidRPr="00EA1AD2">
              <w:rPr>
                <w:rFonts w:hAnsi="新細明體" w:hint="eastAsia"/>
                <w:color w:val="FF0000"/>
                <w:u w:val="single"/>
              </w:rPr>
              <w:t>用盡審級救濟</w:t>
            </w:r>
            <w:r w:rsidRPr="00D72F6B">
              <w:rPr>
                <w:rFonts w:hAnsi="新細明體" w:hint="eastAsia"/>
              </w:rPr>
              <w:t>之案件，對於</w:t>
            </w:r>
            <w:r w:rsidRPr="00EA1AD2">
              <w:rPr>
                <w:rFonts w:hAnsi="新細明體" w:hint="eastAsia"/>
                <w:color w:val="FF0000"/>
                <w:u w:val="single"/>
              </w:rPr>
              <w:t>受不利確定終局裁判</w:t>
            </w:r>
            <w:r w:rsidRPr="00EA1AD2">
              <w:rPr>
                <w:rFonts w:hAnsi="新細明體" w:hint="eastAsia"/>
                <w:u w:val="single"/>
              </w:rPr>
              <w:t>所適用之</w:t>
            </w:r>
            <w:r w:rsidRPr="00EA1AD2">
              <w:rPr>
                <w:rFonts w:hAnsi="新細明體" w:hint="eastAsia"/>
                <w:color w:val="FF0000"/>
                <w:u w:val="single"/>
              </w:rPr>
              <w:t>法規範或</w:t>
            </w:r>
            <w:r w:rsidRPr="00EA1AD2">
              <w:rPr>
                <w:rFonts w:hAnsi="新細明體" w:hint="eastAsia"/>
                <w:u w:val="single"/>
              </w:rPr>
              <w:t>該</w:t>
            </w:r>
            <w:r w:rsidRPr="00EA1AD2">
              <w:rPr>
                <w:rFonts w:hAnsi="新細明體" w:hint="eastAsia"/>
                <w:color w:val="FF0000"/>
                <w:u w:val="single"/>
              </w:rPr>
              <w:t>裁判</w:t>
            </w:r>
            <w:r w:rsidRPr="00D72F6B">
              <w:rPr>
                <w:rFonts w:hAnsi="新細明體" w:hint="eastAsia"/>
              </w:rPr>
              <w:t>，認有</w:t>
            </w:r>
            <w:r w:rsidRPr="00EA1AD2">
              <w:rPr>
                <w:rFonts w:hAnsi="新細明體" w:hint="eastAsia"/>
              </w:rPr>
              <w:t>牴觸憲法</w:t>
            </w:r>
            <w:r w:rsidRPr="00D72F6B">
              <w:rPr>
                <w:rFonts w:hAnsi="新細明體" w:hint="eastAsia"/>
              </w:rPr>
              <w:t>者，</w:t>
            </w:r>
            <w:r w:rsidRPr="009825D4">
              <w:rPr>
                <w:rFonts w:hAnsi="新細明體" w:hint="eastAsia"/>
                <w:b/>
              </w:rPr>
              <w:t>得聲請憲法法庭</w:t>
            </w:r>
            <w:r w:rsidRPr="00D72F6B">
              <w:rPr>
                <w:rFonts w:hAnsi="新細明體" w:hint="eastAsia"/>
              </w:rPr>
              <w:t>為</w:t>
            </w:r>
            <w:r w:rsidRPr="009825D4">
              <w:rPr>
                <w:rFonts w:hAnsi="新細明體" w:hint="eastAsia"/>
              </w:rPr>
              <w:t>宣告違憲之判決</w:t>
            </w:r>
            <w:r w:rsidRPr="00D72F6B">
              <w:rPr>
                <w:rFonts w:hAnsi="新細明體" w:hint="eastAsia"/>
              </w:rPr>
              <w:t>。</w:t>
            </w:r>
          </w:p>
          <w:p w:rsidR="004431FC" w:rsidRPr="00D72F6B" w:rsidRDefault="004431FC" w:rsidP="001B38F0">
            <w:pPr>
              <w:pStyle w:val="aff"/>
              <w:widowControl/>
              <w:numPr>
                <w:ilvl w:val="0"/>
                <w:numId w:val="234"/>
              </w:numPr>
              <w:ind w:leftChars="0"/>
              <w:rPr>
                <w:rFonts w:hAnsi="新細明體"/>
              </w:rPr>
            </w:pPr>
            <w:r w:rsidRPr="00D72F6B">
              <w:rPr>
                <w:rFonts w:hAnsi="新細明體" w:hint="eastAsia"/>
              </w:rPr>
              <w:t>前項聲請，應於</w:t>
            </w:r>
            <w:r w:rsidRPr="00D72F6B">
              <w:rPr>
                <w:rFonts w:hAnsi="新細明體" w:hint="eastAsia"/>
                <w:color w:val="FF0000"/>
              </w:rPr>
              <w:t>不利確定終局裁判送達後</w:t>
            </w:r>
            <w:r w:rsidRPr="00EA1AD2">
              <w:rPr>
                <w:rFonts w:hAnsi="新細明體" w:hint="eastAsia"/>
                <w:b/>
                <w:color w:val="FF0000"/>
                <w:highlight w:val="yellow"/>
              </w:rPr>
              <w:t>6個月</w:t>
            </w:r>
            <w:r w:rsidRPr="00D72F6B">
              <w:rPr>
                <w:rFonts w:hAnsi="新細明體" w:hint="eastAsia"/>
              </w:rPr>
              <w:t>之不變期間內為之。</w:t>
            </w:r>
            <w:r w:rsidRPr="00D72F6B">
              <w:rPr>
                <w:rFonts w:hAnsi="新細明體" w:hint="eastAsia"/>
                <w:sz w:val="22"/>
                <w:u w:val="single"/>
              </w:rPr>
              <w:t>&lt;110退四&gt;</w:t>
            </w:r>
          </w:p>
        </w:tc>
      </w:tr>
      <w:tr w:rsidR="00EA1AD2" w:rsidRPr="00BC7A1E" w:rsidTr="003E785E">
        <w:trPr>
          <w:trHeight w:val="340"/>
          <w:jc w:val="center"/>
        </w:trPr>
        <w:tc>
          <w:tcPr>
            <w:tcW w:w="1701" w:type="dxa"/>
            <w:vAlign w:val="center"/>
          </w:tcPr>
          <w:p w:rsidR="00EA1AD2" w:rsidRPr="00236E8D" w:rsidRDefault="00EA1AD2"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61</w:t>
            </w:r>
          </w:p>
        </w:tc>
        <w:tc>
          <w:tcPr>
            <w:tcW w:w="8504" w:type="dxa"/>
          </w:tcPr>
          <w:p w:rsidR="00EA1AD2" w:rsidRPr="00EA1AD2" w:rsidRDefault="00EA1AD2" w:rsidP="001B38F0">
            <w:pPr>
              <w:pStyle w:val="aff"/>
              <w:widowControl/>
              <w:numPr>
                <w:ilvl w:val="0"/>
                <w:numId w:val="495"/>
              </w:numPr>
              <w:ind w:leftChars="0"/>
              <w:rPr>
                <w:rFonts w:hAnsi="新細明體"/>
              </w:rPr>
            </w:pPr>
            <w:r w:rsidRPr="00EA1AD2">
              <w:rPr>
                <w:rFonts w:hAnsi="新細明體" w:hint="eastAsia"/>
              </w:rPr>
              <w:t>本節案件於</w:t>
            </w:r>
            <w:r w:rsidRPr="0034320A">
              <w:rPr>
                <w:rFonts w:hAnsi="新細明體" w:hint="eastAsia"/>
                <w:color w:val="FF0000"/>
                <w:u w:val="single"/>
              </w:rPr>
              <w:t>具憲法重要性</w:t>
            </w:r>
            <w:r w:rsidRPr="00EA1AD2">
              <w:rPr>
                <w:rFonts w:hAnsi="新細明體" w:hint="eastAsia"/>
              </w:rPr>
              <w:t>，或為貫徹聲請人基本權利所必要者，受理之。</w:t>
            </w:r>
            <w:r w:rsidR="0034320A" w:rsidRPr="00D72F6B">
              <w:rPr>
                <w:rFonts w:hAnsi="新細明體" w:hint="eastAsia"/>
                <w:sz w:val="22"/>
                <w:u w:val="single"/>
              </w:rPr>
              <w:t>&lt;110退四&gt;</w:t>
            </w:r>
          </w:p>
          <w:p w:rsidR="00EA1AD2" w:rsidRPr="00EA1AD2" w:rsidRDefault="00EA1AD2" w:rsidP="001B38F0">
            <w:pPr>
              <w:pStyle w:val="aff"/>
              <w:widowControl/>
              <w:numPr>
                <w:ilvl w:val="0"/>
                <w:numId w:val="495"/>
              </w:numPr>
              <w:ind w:leftChars="0"/>
              <w:rPr>
                <w:rFonts w:hAnsi="新細明體"/>
              </w:rPr>
            </w:pPr>
            <w:r w:rsidRPr="00EA1AD2">
              <w:rPr>
                <w:rFonts w:hAnsi="新細明體" w:hint="eastAsia"/>
              </w:rPr>
              <w:t>審查庭就承辦大法官分受之聲請案件，得以一致決為不受理之裁定，並應附理由；不能達成一致決之不受理者，由憲法法庭評決受理與否。</w:t>
            </w:r>
          </w:p>
          <w:p w:rsidR="00EA1AD2" w:rsidRPr="00EA1AD2" w:rsidRDefault="00EA1AD2" w:rsidP="001B38F0">
            <w:pPr>
              <w:pStyle w:val="aff"/>
              <w:widowControl/>
              <w:numPr>
                <w:ilvl w:val="0"/>
                <w:numId w:val="495"/>
              </w:numPr>
              <w:ind w:leftChars="0"/>
              <w:rPr>
                <w:rFonts w:hAnsi="新細明體"/>
                <w:u w:val="double"/>
              </w:rPr>
            </w:pPr>
            <w:r w:rsidRPr="00EA1AD2">
              <w:rPr>
                <w:rFonts w:hAnsi="新細明體" w:hint="eastAsia"/>
              </w:rPr>
              <w:t>前項一致決裁定作成後</w:t>
            </w:r>
            <w:r w:rsidR="0034320A">
              <w:rPr>
                <w:rFonts w:hAnsi="新細明體" w:hint="eastAsia"/>
              </w:rPr>
              <w:t>15</w:t>
            </w:r>
            <w:r w:rsidRPr="00EA1AD2">
              <w:rPr>
                <w:rFonts w:hAnsi="新細明體" w:hint="eastAsia"/>
              </w:rPr>
              <w:t>日內，有大法官</w:t>
            </w:r>
            <w:r w:rsidR="0034320A" w:rsidRPr="0034320A">
              <w:rPr>
                <w:rFonts w:hAnsi="新細明體" w:hint="eastAsia"/>
                <w:b/>
                <w:color w:val="FF0000"/>
              </w:rPr>
              <w:t>3</w:t>
            </w:r>
            <w:r w:rsidRPr="0034320A">
              <w:rPr>
                <w:rFonts w:hAnsi="新細明體" w:hint="eastAsia"/>
                <w:b/>
                <w:color w:val="FF0000"/>
              </w:rPr>
              <w:t>人</w:t>
            </w:r>
            <w:r w:rsidRPr="00EA1AD2">
              <w:rPr>
                <w:rFonts w:hAnsi="新細明體" w:hint="eastAsia"/>
              </w:rPr>
              <w:t>以上認應受理者，由憲法法庭評決受理與否；未達</w:t>
            </w:r>
            <w:r w:rsidR="0034320A">
              <w:rPr>
                <w:rFonts w:hAnsi="新細明體" w:hint="eastAsia"/>
              </w:rPr>
              <w:t>3</w:t>
            </w:r>
            <w:r w:rsidRPr="00EA1AD2">
              <w:rPr>
                <w:rFonts w:hAnsi="新細明體" w:hint="eastAsia"/>
              </w:rPr>
              <w:t>人者，審查庭應速將裁定公告並送達聲請人。</w:t>
            </w:r>
          </w:p>
        </w:tc>
      </w:tr>
      <w:tr w:rsidR="004431FC" w:rsidRPr="00BC7A1E" w:rsidTr="003E785E">
        <w:trPr>
          <w:trHeight w:val="340"/>
          <w:jc w:val="center"/>
        </w:trPr>
        <w:tc>
          <w:tcPr>
            <w:tcW w:w="1701" w:type="dxa"/>
            <w:vAlign w:val="center"/>
          </w:tcPr>
          <w:p w:rsidR="004431FC"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77</w:t>
            </w:r>
          </w:p>
          <w:p w:rsidR="004431FC" w:rsidRPr="00236E8D" w:rsidRDefault="004431FC" w:rsidP="003E785E">
            <w:pPr>
              <w:widowControl/>
              <w:jc w:val="center"/>
              <w:rPr>
                <w:rFonts w:hAnsi="新細明體"/>
                <w:color w:val="984806" w:themeColor="accent6" w:themeShade="80"/>
              </w:rPr>
            </w:pPr>
            <w:r>
              <w:rPr>
                <w:rFonts w:hAnsi="新細明體" w:hint="eastAsia"/>
                <w:sz w:val="22"/>
                <w:u w:val="single"/>
              </w:rPr>
              <w:t>&lt;106高</w:t>
            </w:r>
            <w:r w:rsidRPr="00E02BCF">
              <w:rPr>
                <w:rFonts w:hAnsi="新細明體" w:hint="eastAsia"/>
                <w:sz w:val="22"/>
                <w:u w:val="single"/>
              </w:rPr>
              <w:t>&gt;</w:t>
            </w:r>
          </w:p>
        </w:tc>
        <w:tc>
          <w:tcPr>
            <w:tcW w:w="8504" w:type="dxa"/>
          </w:tcPr>
          <w:p w:rsidR="004431FC" w:rsidRPr="00B35DF8" w:rsidRDefault="004431FC" w:rsidP="003E785E">
            <w:pPr>
              <w:widowControl/>
              <w:rPr>
                <w:rFonts w:hAnsi="新細明體"/>
              </w:rPr>
            </w:pPr>
            <w:r>
              <w:rPr>
                <w:rFonts w:hint="eastAsia"/>
              </w:rPr>
              <w:t>政黨之目的或行為，危害中華民國之存在或自由民主之憲政秩序者，</w:t>
            </w:r>
            <w:r w:rsidRPr="00D6564F">
              <w:rPr>
                <w:rFonts w:hint="eastAsia"/>
                <w:color w:val="FF0000"/>
              </w:rPr>
              <w:t>主管機關</w:t>
            </w:r>
            <w:r w:rsidRPr="005A0603">
              <w:rPr>
                <w:rFonts w:hint="eastAsia"/>
                <w:sz w:val="22"/>
                <w:shd w:val="pct15" w:color="auto" w:fill="FFFFFF"/>
              </w:rPr>
              <w:t>(內政部)</w:t>
            </w:r>
            <w:r>
              <w:rPr>
                <w:rFonts w:hint="eastAsia"/>
              </w:rPr>
              <w:t>得</w:t>
            </w:r>
            <w:r w:rsidRPr="00245D4A">
              <w:rPr>
                <w:rFonts w:hint="eastAsia"/>
                <w:color w:val="FF0000"/>
              </w:rPr>
              <w:t>聲請憲法法庭為宣告</w:t>
            </w:r>
            <w:r w:rsidRPr="00245D4A">
              <w:rPr>
                <w:rFonts w:hint="eastAsia"/>
                <w:b/>
              </w:rPr>
              <w:t>政黨解散之判決</w:t>
            </w:r>
            <w:r>
              <w:rPr>
                <w:rFonts w:hint="eastAsia"/>
              </w:rPr>
              <w:t>。</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80</w:t>
            </w:r>
          </w:p>
        </w:tc>
        <w:tc>
          <w:tcPr>
            <w:tcW w:w="8504" w:type="dxa"/>
          </w:tcPr>
          <w:p w:rsidR="004431FC" w:rsidRPr="00B35DF8" w:rsidRDefault="004431FC" w:rsidP="001B38F0">
            <w:pPr>
              <w:pStyle w:val="aff"/>
              <w:widowControl/>
              <w:numPr>
                <w:ilvl w:val="0"/>
                <w:numId w:val="191"/>
              </w:numPr>
              <w:ind w:leftChars="0"/>
              <w:rPr>
                <w:rFonts w:hAnsi="新細明體"/>
              </w:rPr>
            </w:pPr>
            <w:r w:rsidRPr="00B35DF8">
              <w:rPr>
                <w:rFonts w:hAnsi="新細明體" w:hint="eastAsia"/>
              </w:rPr>
              <w:t>宣告</w:t>
            </w:r>
            <w:r w:rsidRPr="00B35DF8">
              <w:rPr>
                <w:rFonts w:hAnsi="新細明體" w:hint="eastAsia"/>
                <w:b/>
              </w:rPr>
              <w:t>政黨解散之判決</w:t>
            </w:r>
            <w:r w:rsidRPr="00B35DF8">
              <w:rPr>
                <w:rFonts w:hAnsi="新細明體" w:hint="eastAsia"/>
              </w:rPr>
              <w:t>，其評決應經大法官現有總額</w:t>
            </w:r>
            <w:r w:rsidRPr="00B35DF8">
              <w:rPr>
                <w:rFonts w:hAnsi="新細明體" w:hint="eastAsia"/>
                <w:b/>
                <w:color w:val="FF0000"/>
              </w:rPr>
              <w:t>2/3</w:t>
            </w:r>
            <w:r w:rsidRPr="00B35DF8">
              <w:rPr>
                <w:rFonts w:hAnsi="新細明體" w:hint="eastAsia"/>
                <w:color w:val="FF0000"/>
              </w:rPr>
              <w:t>以上同意</w:t>
            </w:r>
            <w:r w:rsidRPr="00B35DF8">
              <w:rPr>
                <w:rFonts w:hAnsi="新細明體" w:hint="eastAsia"/>
              </w:rPr>
              <w:t>。</w:t>
            </w:r>
            <w:r>
              <w:rPr>
                <w:rFonts w:hAnsi="新細明體" w:hint="eastAsia"/>
                <w:sz w:val="22"/>
                <w:u w:val="single"/>
              </w:rPr>
              <w:t>&lt;106高</w:t>
            </w:r>
            <w:r w:rsidRPr="00E02BCF">
              <w:rPr>
                <w:rFonts w:hAnsi="新細明體" w:hint="eastAsia"/>
                <w:sz w:val="22"/>
                <w:u w:val="single"/>
              </w:rPr>
              <w:t>&gt;</w:t>
            </w:r>
          </w:p>
          <w:p w:rsidR="004431FC" w:rsidRPr="00B35DF8" w:rsidRDefault="004431FC" w:rsidP="001B38F0">
            <w:pPr>
              <w:pStyle w:val="aff"/>
              <w:widowControl/>
              <w:numPr>
                <w:ilvl w:val="0"/>
                <w:numId w:val="191"/>
              </w:numPr>
              <w:ind w:leftChars="0"/>
              <w:rPr>
                <w:rFonts w:hAnsi="新細明體"/>
              </w:rPr>
            </w:pPr>
            <w:r w:rsidRPr="00B35DF8">
              <w:rPr>
                <w:rFonts w:hAnsi="新細明體" w:hint="eastAsia"/>
              </w:rPr>
              <w:t>評決未達前項同意人數時，應為不予解散之判決。</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82</w:t>
            </w:r>
          </w:p>
        </w:tc>
        <w:tc>
          <w:tcPr>
            <w:tcW w:w="8504" w:type="dxa"/>
          </w:tcPr>
          <w:p w:rsidR="004431FC" w:rsidRPr="0032075C" w:rsidRDefault="004431FC" w:rsidP="001B38F0">
            <w:pPr>
              <w:pStyle w:val="aff"/>
              <w:widowControl/>
              <w:numPr>
                <w:ilvl w:val="0"/>
                <w:numId w:val="473"/>
              </w:numPr>
              <w:ind w:leftChars="0"/>
              <w:rPr>
                <w:rFonts w:hAnsi="新細明體"/>
              </w:rPr>
            </w:pPr>
            <w:r w:rsidRPr="0032075C">
              <w:rPr>
                <w:rFonts w:hAnsi="新細明體" w:hint="eastAsia"/>
                <w:b/>
                <w:u w:val="double"/>
              </w:rPr>
              <w:t>地方自治團體</w:t>
            </w:r>
            <w:r w:rsidRPr="0032075C">
              <w:rPr>
                <w:rFonts w:hAnsi="新細明體" w:hint="eastAsia"/>
              </w:rPr>
              <w:t>之立法或行政機關，因行使職權，認所應適用之中央法規範牴觸憲法，對其受憲法所保障之地方自治權有造成損害之虞者，</w:t>
            </w:r>
            <w:r w:rsidRPr="0032075C">
              <w:rPr>
                <w:rFonts w:hAnsi="新細明體" w:hint="eastAsia"/>
                <w:b/>
              </w:rPr>
              <w:t>得聲請憲法法庭</w:t>
            </w:r>
            <w:r w:rsidRPr="0032075C">
              <w:rPr>
                <w:rFonts w:hAnsi="新細明體" w:hint="eastAsia"/>
              </w:rPr>
              <w:t>為宣告違憲之判決。</w:t>
            </w:r>
            <w:r w:rsidRPr="009825D4">
              <w:rPr>
                <w:rFonts w:hAnsi="新細明體" w:hint="eastAsia"/>
                <w:sz w:val="22"/>
                <w:u w:val="single"/>
              </w:rPr>
              <w:t>&lt;109司&gt;</w:t>
            </w:r>
          </w:p>
          <w:p w:rsidR="004431FC" w:rsidRPr="0032075C" w:rsidRDefault="004431FC" w:rsidP="001B38F0">
            <w:pPr>
              <w:pStyle w:val="aff"/>
              <w:widowControl/>
              <w:numPr>
                <w:ilvl w:val="0"/>
                <w:numId w:val="473"/>
              </w:numPr>
              <w:ind w:leftChars="0"/>
              <w:rPr>
                <w:rFonts w:hAnsi="新細明體"/>
              </w:rPr>
            </w:pPr>
            <w:r w:rsidRPr="0032075C">
              <w:rPr>
                <w:rFonts w:hAnsi="新細明體" w:hint="eastAsia"/>
              </w:rPr>
              <w:t>前項案件，準用第50條至第54條規定。</w:t>
            </w:r>
          </w:p>
        </w:tc>
      </w:tr>
      <w:tr w:rsidR="004431FC" w:rsidRPr="00BC7A1E" w:rsidTr="003E785E">
        <w:trPr>
          <w:trHeight w:val="340"/>
          <w:jc w:val="center"/>
        </w:trPr>
        <w:tc>
          <w:tcPr>
            <w:tcW w:w="1701" w:type="dxa"/>
            <w:vAlign w:val="center"/>
          </w:tcPr>
          <w:p w:rsidR="004431FC" w:rsidRPr="00236E8D" w:rsidRDefault="004431FC"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84</w:t>
            </w:r>
          </w:p>
        </w:tc>
        <w:tc>
          <w:tcPr>
            <w:tcW w:w="8504" w:type="dxa"/>
            <w:tcBorders>
              <w:bottom w:val="single" w:sz="4" w:space="0" w:color="auto"/>
            </w:tcBorders>
          </w:tcPr>
          <w:p w:rsidR="004431FC" w:rsidRPr="00245D4A" w:rsidRDefault="004431FC" w:rsidP="001B38F0">
            <w:pPr>
              <w:pStyle w:val="aff"/>
              <w:widowControl/>
              <w:numPr>
                <w:ilvl w:val="0"/>
                <w:numId w:val="237"/>
              </w:numPr>
              <w:ind w:leftChars="0"/>
              <w:rPr>
                <w:rFonts w:hAnsi="新細明體"/>
              </w:rPr>
            </w:pPr>
            <w:r w:rsidRPr="00BB2F74">
              <w:rPr>
                <w:rFonts w:hAnsi="新細明體" w:hint="eastAsia"/>
                <w:b/>
                <w:u w:val="double"/>
              </w:rPr>
              <w:t>人民</w:t>
            </w:r>
            <w:r w:rsidRPr="00245D4A">
              <w:rPr>
                <w:rFonts w:hAnsi="新細明體" w:hint="eastAsia"/>
              </w:rPr>
              <w:t>就其依法定程序</w:t>
            </w:r>
            <w:r w:rsidRPr="00245D4A">
              <w:rPr>
                <w:rFonts w:hAnsi="新細明體" w:hint="eastAsia"/>
                <w:color w:val="FF0000"/>
              </w:rPr>
              <w:t>用盡審級救濟</w:t>
            </w:r>
            <w:r w:rsidRPr="00BB2F74">
              <w:rPr>
                <w:rFonts w:hAnsi="新細明體" w:hint="eastAsia"/>
              </w:rPr>
              <w:t>之案件</w:t>
            </w:r>
            <w:r w:rsidRPr="00245D4A">
              <w:rPr>
                <w:rFonts w:hAnsi="新細明體" w:hint="eastAsia"/>
              </w:rPr>
              <w:t>，對於受不利確定終局裁判適用法規範所表示之見解，認與不同審判權終審法院之確定終局裁判</w:t>
            </w:r>
            <w:r w:rsidRPr="00BB2F74">
              <w:rPr>
                <w:rFonts w:hAnsi="新細明體" w:hint="eastAsia"/>
                <w:color w:val="FF0000"/>
              </w:rPr>
              <w:t>適用同一法規範已表示之見解有異</w:t>
            </w:r>
            <w:r w:rsidRPr="00245D4A">
              <w:rPr>
                <w:rFonts w:hAnsi="新細明體" w:hint="eastAsia"/>
              </w:rPr>
              <w:t>，</w:t>
            </w:r>
            <w:r w:rsidRPr="00BB2F74">
              <w:rPr>
                <w:rFonts w:hAnsi="新細明體" w:hint="eastAsia"/>
              </w:rPr>
              <w:t>得聲請憲法法庭</w:t>
            </w:r>
            <w:r w:rsidRPr="00245D4A">
              <w:rPr>
                <w:rFonts w:hAnsi="新細明體" w:hint="eastAsia"/>
              </w:rPr>
              <w:t>為</w:t>
            </w:r>
            <w:r w:rsidRPr="00BB2F74">
              <w:rPr>
                <w:rFonts w:hAnsi="新細明體" w:hint="eastAsia"/>
                <w:b/>
              </w:rPr>
              <w:t>統一見解之判決</w:t>
            </w:r>
            <w:r w:rsidRPr="00245D4A">
              <w:rPr>
                <w:rFonts w:hAnsi="新細明體" w:hint="eastAsia"/>
              </w:rPr>
              <w:t>。</w:t>
            </w:r>
          </w:p>
          <w:p w:rsidR="004431FC" w:rsidRPr="00245D4A" w:rsidRDefault="004431FC" w:rsidP="001B38F0">
            <w:pPr>
              <w:pStyle w:val="aff"/>
              <w:widowControl/>
              <w:numPr>
                <w:ilvl w:val="0"/>
                <w:numId w:val="237"/>
              </w:numPr>
              <w:ind w:leftChars="0"/>
              <w:rPr>
                <w:rFonts w:hAnsi="新細明體"/>
              </w:rPr>
            </w:pPr>
            <w:r w:rsidRPr="00245D4A">
              <w:rPr>
                <w:rFonts w:hAnsi="新細明體" w:hint="eastAsia"/>
              </w:rPr>
              <w:t>前項情形，如人民得依法定程序聲明不服，或後裁判已變更前裁判之見解者，不得聲請。</w:t>
            </w:r>
          </w:p>
          <w:p w:rsidR="004431FC" w:rsidRPr="00245D4A" w:rsidRDefault="004431FC" w:rsidP="001B38F0">
            <w:pPr>
              <w:pStyle w:val="aff"/>
              <w:widowControl/>
              <w:numPr>
                <w:ilvl w:val="0"/>
                <w:numId w:val="237"/>
              </w:numPr>
              <w:ind w:leftChars="0"/>
              <w:rPr>
                <w:rFonts w:hAnsi="新細明體"/>
              </w:rPr>
            </w:pPr>
            <w:r w:rsidRPr="00245D4A">
              <w:rPr>
                <w:rFonts w:hAnsi="新細明體" w:hint="eastAsia"/>
              </w:rPr>
              <w:t>第一項聲請，應於該不利確定終局裁判送達後</w:t>
            </w:r>
            <w:r w:rsidRPr="008918B7">
              <w:rPr>
                <w:rFonts w:hAnsi="新細明體" w:hint="eastAsia"/>
                <w:color w:val="FF0000"/>
              </w:rPr>
              <w:t>3個月</w:t>
            </w:r>
            <w:r w:rsidRPr="00245D4A">
              <w:rPr>
                <w:rFonts w:hAnsi="新細明體" w:hint="eastAsia"/>
              </w:rPr>
              <w:t>之不變期間內為之。</w:t>
            </w:r>
          </w:p>
        </w:tc>
      </w:tr>
    </w:tbl>
    <w:p w:rsidR="004431FC" w:rsidRPr="00B35DF8" w:rsidRDefault="004431FC" w:rsidP="004431FC">
      <w:pPr>
        <w:widowControl/>
      </w:pPr>
    </w:p>
    <w:p w:rsidR="004431FC" w:rsidRDefault="004431FC" w:rsidP="004431FC">
      <w:pPr>
        <w:widowControl/>
        <w:rPr>
          <w:rFonts w:hAnsi="新細明體"/>
          <w:b/>
        </w:rPr>
      </w:pPr>
      <w:r>
        <w:rPr>
          <w:rFonts w:hAnsi="新細明體"/>
          <w:b/>
        </w:rPr>
        <w:br w:type="page"/>
      </w:r>
    </w:p>
    <w:p w:rsidR="007637AF" w:rsidRDefault="00855058" w:rsidP="0090522E">
      <w:pPr>
        <w:pStyle w:val="afd"/>
        <w:rPr>
          <w:rStyle w:val="afe"/>
          <w:b/>
          <w:bCs/>
        </w:rPr>
      </w:pPr>
      <w:r w:rsidRPr="00855058">
        <w:rPr>
          <w:rFonts w:hAnsi="標楷體" w:hint="eastAsia"/>
          <w:b w:val="0"/>
          <w:sz w:val="32"/>
          <w:u w:val="none"/>
        </w:rPr>
        <w:t>◆</w:t>
      </w:r>
      <w:r w:rsidR="007637AF" w:rsidRPr="007637AF">
        <w:rPr>
          <w:rFonts w:hint="eastAsia"/>
        </w:rPr>
        <w:t>司法院</w:t>
      </w:r>
      <w:r w:rsidR="007637AF" w:rsidRPr="007637AF">
        <w:rPr>
          <w:rStyle w:val="afe"/>
          <w:rFonts w:hint="eastAsia"/>
          <w:b/>
          <w:bCs/>
        </w:rPr>
        <w:t>大法官釋字</w:t>
      </w:r>
      <w:bookmarkEnd w:id="10"/>
      <w:r w:rsidRPr="00855058">
        <w:rPr>
          <w:rFonts w:hAnsi="標楷體" w:hint="eastAsia"/>
          <w:b w:val="0"/>
          <w:sz w:val="32"/>
          <w:u w:val="none"/>
        </w:rPr>
        <w:t>◇</w:t>
      </w:r>
    </w:p>
    <w:p w:rsidR="005D15F2" w:rsidRPr="006C7A6D" w:rsidRDefault="005D15F2" w:rsidP="005D15F2">
      <w:pPr>
        <w:rPr>
          <w:rFonts w:hAnsi="新細明體"/>
          <w:sz w:val="22"/>
          <w:u w:val="single"/>
        </w:rPr>
      </w:pPr>
      <w:r>
        <w:rPr>
          <w:rFonts w:hint="eastAsia"/>
        </w:rPr>
        <w:t>司法院大法官為</w:t>
      </w:r>
      <w:r w:rsidRPr="005D15F2">
        <w:rPr>
          <w:rFonts w:hint="eastAsia"/>
          <w:b/>
        </w:rPr>
        <w:t>規範審查標的</w:t>
      </w:r>
      <w:r>
        <w:rPr>
          <w:rFonts w:hint="eastAsia"/>
        </w:rPr>
        <w:t>：</w:t>
      </w:r>
      <w:r w:rsidR="006C7A6D" w:rsidRPr="006C7A6D">
        <w:rPr>
          <w:rFonts w:hint="eastAsia"/>
          <w:sz w:val="22"/>
          <w:u w:val="single"/>
        </w:rPr>
        <w:t>&lt;109地三&gt;</w:t>
      </w:r>
    </w:p>
    <w:p w:rsidR="005D15F2" w:rsidRDefault="005D15F2" w:rsidP="001B38F0">
      <w:pPr>
        <w:pStyle w:val="aff"/>
        <w:numPr>
          <w:ilvl w:val="0"/>
          <w:numId w:val="203"/>
        </w:numPr>
        <w:ind w:leftChars="0"/>
      </w:pPr>
      <w:r>
        <w:rPr>
          <w:rFonts w:hint="eastAsia"/>
        </w:rPr>
        <w:t>憲法：含修憲條文。</w:t>
      </w:r>
    </w:p>
    <w:p w:rsidR="005D15F2" w:rsidRDefault="005D15F2" w:rsidP="001B38F0">
      <w:pPr>
        <w:pStyle w:val="aff"/>
        <w:numPr>
          <w:ilvl w:val="0"/>
          <w:numId w:val="203"/>
        </w:numPr>
        <w:ind w:leftChars="0"/>
      </w:pPr>
      <w:r>
        <w:rPr>
          <w:rFonts w:hint="eastAsia"/>
        </w:rPr>
        <w:t>法律：含法、條例、通則、預算等。</w:t>
      </w:r>
    </w:p>
    <w:p w:rsidR="005D15F2" w:rsidRDefault="005D15F2" w:rsidP="001B38F0">
      <w:pPr>
        <w:pStyle w:val="aff"/>
        <w:numPr>
          <w:ilvl w:val="0"/>
          <w:numId w:val="203"/>
        </w:numPr>
        <w:ind w:leftChars="0"/>
      </w:pPr>
      <w:r>
        <w:rPr>
          <w:rFonts w:hint="eastAsia"/>
        </w:rPr>
        <w:t>命令：含法規命令、</w:t>
      </w:r>
      <w:r w:rsidRPr="005D15F2">
        <w:rPr>
          <w:rFonts w:hint="eastAsia"/>
          <w:color w:val="FF0000"/>
        </w:rPr>
        <w:t>行政規則</w:t>
      </w:r>
      <w:r>
        <w:rPr>
          <w:rFonts w:hint="eastAsia"/>
        </w:rPr>
        <w:t>(如行政機關之通案函釋)、行政計畫、自治法規等。</w:t>
      </w:r>
    </w:p>
    <w:p w:rsidR="005D15F2" w:rsidRDefault="005D15F2" w:rsidP="001B38F0">
      <w:pPr>
        <w:pStyle w:val="aff"/>
        <w:numPr>
          <w:ilvl w:val="0"/>
          <w:numId w:val="203"/>
        </w:numPr>
        <w:ind w:leftChars="0"/>
      </w:pPr>
      <w:r>
        <w:rPr>
          <w:rFonts w:hint="eastAsia"/>
        </w:rPr>
        <w:t>相當於法律或命令者：含判例、最高行政法院庭長法官聯席會議之決議、最高法院民刑庭總會決議、民事庭會議決議、庭長評事聯席會議決議、公懲會案例等。</w:t>
      </w:r>
    </w:p>
    <w:p w:rsidR="005D15F2" w:rsidRDefault="005D15F2" w:rsidP="001B38F0">
      <w:pPr>
        <w:pStyle w:val="aff"/>
        <w:numPr>
          <w:ilvl w:val="0"/>
          <w:numId w:val="203"/>
        </w:numPr>
        <w:ind w:leftChars="0"/>
      </w:pPr>
      <w:r>
        <w:rPr>
          <w:rFonts w:hint="eastAsia"/>
        </w:rPr>
        <w:t>與</w:t>
      </w:r>
      <w:r w:rsidR="0024649C">
        <w:rPr>
          <w:rFonts w:hint="eastAsia"/>
        </w:rPr>
        <w:t>該具體事件相關聯且必要之法條內容或與裁判有重要關聯之法令(釋字</w:t>
      </w:r>
      <w:r>
        <w:rPr>
          <w:rFonts w:hint="eastAsia"/>
        </w:rPr>
        <w:t>445、535、558</w:t>
      </w:r>
      <w:r w:rsidR="0024649C">
        <w:rPr>
          <w:rFonts w:hint="eastAsia"/>
        </w:rPr>
        <w:t>)</w:t>
      </w:r>
      <w:r>
        <w:rPr>
          <w:rFonts w:hint="eastAsia"/>
        </w:rPr>
        <w:t>。</w:t>
      </w:r>
    </w:p>
    <w:p w:rsidR="005D15F2" w:rsidRDefault="005D15F2" w:rsidP="001B38F0">
      <w:pPr>
        <w:pStyle w:val="aff"/>
        <w:numPr>
          <w:ilvl w:val="0"/>
          <w:numId w:val="203"/>
        </w:numPr>
        <w:ind w:leftChars="0"/>
      </w:pPr>
      <w:r>
        <w:rPr>
          <w:rFonts w:hint="eastAsia"/>
        </w:rPr>
        <w:t>如將補充解釋納入，則違憲審查之標的尚可包含</w:t>
      </w:r>
      <w:r w:rsidRPr="005D15F2">
        <w:rPr>
          <w:rFonts w:hint="eastAsia"/>
          <w:color w:val="FF0000"/>
        </w:rPr>
        <w:t>行憲前之司法解釋與行憲之司法解釋</w:t>
      </w:r>
      <w:r>
        <w:rPr>
          <w:rFonts w:hint="eastAsia"/>
        </w:rPr>
        <w:t>。</w:t>
      </w:r>
    </w:p>
    <w:p w:rsidR="00F26076" w:rsidRDefault="00F26076" w:rsidP="00F26076"/>
    <w:p w:rsidR="00F26076" w:rsidRDefault="00F26076" w:rsidP="001B38F0">
      <w:pPr>
        <w:pStyle w:val="aff"/>
        <w:numPr>
          <w:ilvl w:val="0"/>
          <w:numId w:val="243"/>
        </w:numPr>
        <w:ind w:leftChars="0"/>
      </w:pPr>
      <w:r w:rsidRPr="00262151">
        <w:rPr>
          <w:rFonts w:hint="eastAsia"/>
          <w:b/>
          <w:highlight w:val="yellow"/>
        </w:rPr>
        <w:t>法治國原則</w:t>
      </w:r>
      <w:r>
        <w:rPr>
          <w:rFonts w:hint="eastAsia"/>
        </w:rPr>
        <w:t>：</w:t>
      </w:r>
      <w:r w:rsidRPr="00262151">
        <w:rPr>
          <w:rFonts w:hint="eastAsia"/>
          <w:sz w:val="22"/>
          <w:u w:val="single"/>
        </w:rPr>
        <w:t>&lt;107高&gt;</w:t>
      </w:r>
    </w:p>
    <w:p w:rsidR="00F26076" w:rsidRDefault="00F26076" w:rsidP="00F26076">
      <w:pPr>
        <w:ind w:left="480"/>
      </w:pPr>
      <w:r w:rsidRPr="00F26076">
        <w:rPr>
          <w:rFonts w:hint="eastAsia"/>
          <w:color w:val="FF0000"/>
        </w:rPr>
        <w:t>憲法並無明文規定</w:t>
      </w:r>
      <w:r>
        <w:rPr>
          <w:rFonts w:hint="eastAsia"/>
        </w:rPr>
        <w:t>，</w:t>
      </w:r>
      <w:r w:rsidR="004431FC" w:rsidRPr="001A69FA">
        <w:rPr>
          <w:rFonts w:hAnsi="新細明體" w:hint="eastAsia"/>
        </w:rPr>
        <w:t>以</w:t>
      </w:r>
      <w:r w:rsidR="004431FC" w:rsidRPr="001A69FA">
        <w:rPr>
          <w:rFonts w:hAnsi="新細明體" w:hint="eastAsia"/>
          <w:color w:val="FF0000"/>
        </w:rPr>
        <w:t>民主議會原則及國民主權原則為基礎</w:t>
      </w:r>
      <w:r w:rsidR="004431FC" w:rsidRPr="001A69FA">
        <w:rPr>
          <w:rFonts w:hAnsi="新細明體" w:hint="eastAsia"/>
        </w:rPr>
        <w:t>，</w:t>
      </w:r>
      <w:r>
        <w:rPr>
          <w:rFonts w:hint="eastAsia"/>
        </w:rPr>
        <w:t>從憲法整體觀察，具體法律規範之內容及傳統觀念與憲政實務所得出之要求，亦能構成法治國原則。</w:t>
      </w:r>
      <w:r w:rsidR="004431FC" w:rsidRPr="001A69FA">
        <w:rPr>
          <w:rFonts w:hAnsi="新細明體" w:hint="eastAsia"/>
          <w:sz w:val="22"/>
          <w:u w:val="single"/>
        </w:rPr>
        <w:t>&lt;108身四&gt;</w:t>
      </w:r>
    </w:p>
    <w:p w:rsidR="00F26076" w:rsidRDefault="00F26076" w:rsidP="001B38F0">
      <w:pPr>
        <w:pStyle w:val="aff"/>
        <w:numPr>
          <w:ilvl w:val="0"/>
          <w:numId w:val="469"/>
        </w:numPr>
        <w:ind w:leftChars="0"/>
      </w:pPr>
      <w:r w:rsidRPr="00F26076">
        <w:rPr>
          <w:rFonts w:hint="eastAsia"/>
          <w:b/>
        </w:rPr>
        <w:t>憲法國家原則</w:t>
      </w:r>
      <w:r>
        <w:rPr>
          <w:rFonts w:hint="eastAsia"/>
        </w:rPr>
        <w:t>：憲法最高性</w:t>
      </w:r>
    </w:p>
    <w:p w:rsidR="00F26076" w:rsidRDefault="00F26076" w:rsidP="001B38F0">
      <w:pPr>
        <w:pStyle w:val="aff"/>
        <w:numPr>
          <w:ilvl w:val="0"/>
          <w:numId w:val="469"/>
        </w:numPr>
        <w:ind w:leftChars="0"/>
      </w:pPr>
      <w:r>
        <w:rPr>
          <w:rFonts w:hint="eastAsia"/>
          <w:b/>
        </w:rPr>
        <w:t>人性尊嚴、</w:t>
      </w:r>
      <w:r w:rsidRPr="00F26076">
        <w:rPr>
          <w:rFonts w:hint="eastAsia"/>
          <w:b/>
        </w:rPr>
        <w:t>自由</w:t>
      </w:r>
      <w:r>
        <w:rPr>
          <w:rFonts w:hint="eastAsia"/>
          <w:b/>
        </w:rPr>
        <w:t>、</w:t>
      </w:r>
      <w:r w:rsidRPr="00F26076">
        <w:rPr>
          <w:rFonts w:hint="eastAsia"/>
          <w:b/>
        </w:rPr>
        <w:t>權利</w:t>
      </w:r>
      <w:r>
        <w:rPr>
          <w:rFonts w:hint="eastAsia"/>
          <w:b/>
        </w:rPr>
        <w:t>平等之原則</w:t>
      </w:r>
      <w:r>
        <w:rPr>
          <w:rFonts w:hint="eastAsia"/>
        </w:rPr>
        <w:t>：基本權利之保障</w:t>
      </w:r>
    </w:p>
    <w:p w:rsidR="00F26076" w:rsidRDefault="00F26076" w:rsidP="001B38F0">
      <w:pPr>
        <w:pStyle w:val="aff"/>
        <w:numPr>
          <w:ilvl w:val="0"/>
          <w:numId w:val="469"/>
        </w:numPr>
        <w:ind w:leftChars="0"/>
      </w:pPr>
      <w:r w:rsidRPr="00F26076">
        <w:rPr>
          <w:rFonts w:hint="eastAsia"/>
          <w:b/>
        </w:rPr>
        <w:t>權力分立原則</w:t>
      </w:r>
      <w:r>
        <w:rPr>
          <w:rFonts w:hint="eastAsia"/>
        </w:rPr>
        <w:t>(權力監督)</w:t>
      </w:r>
    </w:p>
    <w:p w:rsidR="00F26076" w:rsidRDefault="00F26076" w:rsidP="001B38F0">
      <w:pPr>
        <w:pStyle w:val="aff"/>
        <w:numPr>
          <w:ilvl w:val="0"/>
          <w:numId w:val="469"/>
        </w:numPr>
        <w:ind w:leftChars="0"/>
      </w:pPr>
      <w:r>
        <w:t>法拘束性原則</w:t>
      </w:r>
    </w:p>
    <w:p w:rsidR="00F26076" w:rsidRDefault="00F26076" w:rsidP="001B38F0">
      <w:pPr>
        <w:pStyle w:val="aff"/>
        <w:numPr>
          <w:ilvl w:val="0"/>
          <w:numId w:val="469"/>
        </w:numPr>
        <w:ind w:leftChars="0"/>
      </w:pPr>
      <w:r>
        <w:rPr>
          <w:rFonts w:hint="eastAsia"/>
        </w:rPr>
        <w:t>司法審判獨立原則(法院保障)</w:t>
      </w:r>
    </w:p>
    <w:p w:rsidR="00F26076" w:rsidRDefault="00F26076" w:rsidP="001B38F0">
      <w:pPr>
        <w:pStyle w:val="aff"/>
        <w:numPr>
          <w:ilvl w:val="0"/>
          <w:numId w:val="469"/>
        </w:numPr>
        <w:ind w:leftChars="0"/>
      </w:pPr>
      <w:r>
        <w:rPr>
          <w:rFonts w:hint="eastAsia"/>
        </w:rPr>
        <w:t>賠償體系原則</w:t>
      </w:r>
    </w:p>
    <w:p w:rsidR="005D15F2" w:rsidRPr="006C5987" w:rsidRDefault="00F26076" w:rsidP="001B38F0">
      <w:pPr>
        <w:pStyle w:val="aff"/>
        <w:numPr>
          <w:ilvl w:val="0"/>
          <w:numId w:val="469"/>
        </w:numPr>
        <w:ind w:leftChars="0"/>
      </w:pPr>
      <w:r w:rsidRPr="00F26076">
        <w:rPr>
          <w:rFonts w:hint="eastAsia"/>
          <w:b/>
        </w:rPr>
        <w:t>比例原則</w:t>
      </w:r>
      <w:r>
        <w:rPr>
          <w:rFonts w:hint="eastAsia"/>
        </w:rPr>
        <w:t>：國家所干涉人民之行為須符合適當性、必要性、比例性</w:t>
      </w:r>
    </w:p>
    <w:p w:rsidR="004431FC" w:rsidRPr="004431FC" w:rsidRDefault="004431FC" w:rsidP="004431FC">
      <w:pPr>
        <w:rPr>
          <w:rFonts w:hAnsi="新細明體"/>
        </w:rPr>
      </w:pPr>
    </w:p>
    <w:p w:rsidR="006C5987" w:rsidRPr="006C5987" w:rsidRDefault="006C5987" w:rsidP="001B38F0">
      <w:pPr>
        <w:pStyle w:val="aff"/>
        <w:numPr>
          <w:ilvl w:val="0"/>
          <w:numId w:val="243"/>
        </w:numPr>
        <w:ind w:leftChars="0"/>
        <w:rPr>
          <w:rFonts w:hAnsi="新細明體"/>
          <w:b/>
        </w:rPr>
      </w:pPr>
      <w:r w:rsidRPr="00AE3E8B">
        <w:rPr>
          <w:rFonts w:hAnsi="新細明體" w:hint="eastAsia"/>
          <w:b/>
        </w:rPr>
        <w:t>審查標準</w:t>
      </w:r>
    </w:p>
    <w:tbl>
      <w:tblPr>
        <w:tblStyle w:val="aff1"/>
        <w:tblW w:w="0" w:type="auto"/>
        <w:tblLook w:val="04A0" w:firstRow="1" w:lastRow="0" w:firstColumn="1" w:lastColumn="0" w:noHBand="0" w:noVBand="1"/>
      </w:tblPr>
      <w:tblGrid>
        <w:gridCol w:w="1134"/>
        <w:gridCol w:w="5669"/>
      </w:tblGrid>
      <w:tr w:rsidR="006C5987" w:rsidRPr="007C169F" w:rsidTr="003E785E">
        <w:tc>
          <w:tcPr>
            <w:tcW w:w="1134" w:type="dxa"/>
            <w:vAlign w:val="center"/>
          </w:tcPr>
          <w:p w:rsidR="006C5987" w:rsidRPr="006C5987" w:rsidRDefault="006C5987" w:rsidP="003E785E">
            <w:pPr>
              <w:jc w:val="center"/>
              <w:rPr>
                <w:rFonts w:hAnsi="新細明體"/>
                <w:b/>
              </w:rPr>
            </w:pPr>
            <w:r w:rsidRPr="006C5987">
              <w:rPr>
                <w:rFonts w:hAnsi="新細明體"/>
                <w:b/>
              </w:rPr>
              <w:t>合理</w:t>
            </w:r>
          </w:p>
        </w:tc>
        <w:tc>
          <w:tcPr>
            <w:tcW w:w="5669" w:type="dxa"/>
            <w:vAlign w:val="center"/>
          </w:tcPr>
          <w:p w:rsidR="006C5987" w:rsidRPr="007C169F" w:rsidRDefault="006C5987" w:rsidP="003E785E">
            <w:pPr>
              <w:jc w:val="both"/>
              <w:rPr>
                <w:rFonts w:hAnsi="新細明體"/>
              </w:rPr>
            </w:pPr>
            <w:r w:rsidRPr="00AE3E8B">
              <w:rPr>
                <w:rFonts w:hAnsi="新細明體" w:hint="eastAsia"/>
              </w:rPr>
              <w:t>要求目的須追求</w:t>
            </w:r>
            <w:r w:rsidRPr="006C5987">
              <w:rPr>
                <w:rFonts w:hAnsi="新細明體"/>
                <w:color w:val="FF0000"/>
              </w:rPr>
              <w:t>合法</w:t>
            </w:r>
            <w:r w:rsidRPr="007C169F">
              <w:rPr>
                <w:rFonts w:hAnsi="新細明體"/>
              </w:rPr>
              <w:t>公益+手段目的</w:t>
            </w:r>
            <w:r w:rsidRPr="006C5987">
              <w:rPr>
                <w:rFonts w:hAnsi="新細明體"/>
                <w:color w:val="FF0000"/>
              </w:rPr>
              <w:t>合理</w:t>
            </w:r>
            <w:r w:rsidRPr="007C169F">
              <w:rPr>
                <w:rFonts w:hAnsi="新細明體"/>
              </w:rPr>
              <w:t>關聯</w:t>
            </w:r>
          </w:p>
        </w:tc>
      </w:tr>
      <w:tr w:rsidR="006C5987" w:rsidRPr="007C169F" w:rsidTr="003E785E">
        <w:tc>
          <w:tcPr>
            <w:tcW w:w="1134" w:type="dxa"/>
            <w:vAlign w:val="center"/>
          </w:tcPr>
          <w:p w:rsidR="006C5987" w:rsidRPr="006C5987" w:rsidRDefault="006C5987" w:rsidP="003E785E">
            <w:pPr>
              <w:jc w:val="center"/>
              <w:rPr>
                <w:rFonts w:hAnsi="新細明體"/>
                <w:b/>
              </w:rPr>
            </w:pPr>
            <w:r w:rsidRPr="006C5987">
              <w:rPr>
                <w:rFonts w:hAnsi="新細明體"/>
                <w:b/>
              </w:rPr>
              <w:t>中度</w:t>
            </w:r>
          </w:p>
        </w:tc>
        <w:tc>
          <w:tcPr>
            <w:tcW w:w="5669" w:type="dxa"/>
            <w:vAlign w:val="center"/>
          </w:tcPr>
          <w:p w:rsidR="006C5987" w:rsidRPr="007C169F" w:rsidRDefault="006C5987" w:rsidP="003E785E">
            <w:pPr>
              <w:jc w:val="both"/>
              <w:rPr>
                <w:rFonts w:hAnsi="新細明體"/>
              </w:rPr>
            </w:pPr>
            <w:r w:rsidRPr="00AE3E8B">
              <w:rPr>
                <w:rFonts w:hAnsi="新細明體" w:hint="eastAsia"/>
              </w:rPr>
              <w:t>要求目的須追求</w:t>
            </w:r>
            <w:r w:rsidRPr="006C5987">
              <w:rPr>
                <w:rFonts w:hAnsi="新細明體"/>
                <w:color w:val="FF0000"/>
              </w:rPr>
              <w:t>重要</w:t>
            </w:r>
            <w:r w:rsidRPr="007C169F">
              <w:rPr>
                <w:rFonts w:hAnsi="新細明體"/>
              </w:rPr>
              <w:t>公益+手段目的</w:t>
            </w:r>
            <w:r w:rsidRPr="006C5987">
              <w:rPr>
                <w:rFonts w:hAnsi="新細明體" w:hint="eastAsia"/>
                <w:color w:val="FF0000"/>
              </w:rPr>
              <w:t>實質</w:t>
            </w:r>
            <w:r w:rsidRPr="007C169F">
              <w:rPr>
                <w:rFonts w:hAnsi="新細明體"/>
              </w:rPr>
              <w:t>關聯</w:t>
            </w:r>
          </w:p>
        </w:tc>
      </w:tr>
      <w:tr w:rsidR="006C5987" w:rsidRPr="007C169F" w:rsidTr="003E785E">
        <w:tc>
          <w:tcPr>
            <w:tcW w:w="1134" w:type="dxa"/>
            <w:vAlign w:val="center"/>
          </w:tcPr>
          <w:p w:rsidR="006C5987" w:rsidRPr="006C5987" w:rsidRDefault="006C5987" w:rsidP="003E785E">
            <w:pPr>
              <w:jc w:val="center"/>
              <w:rPr>
                <w:rFonts w:hAnsi="新細明體"/>
                <w:b/>
              </w:rPr>
            </w:pPr>
            <w:r w:rsidRPr="006C5987">
              <w:rPr>
                <w:rFonts w:hAnsi="新細明體"/>
                <w:b/>
              </w:rPr>
              <w:t>嚴格</w:t>
            </w:r>
          </w:p>
        </w:tc>
        <w:tc>
          <w:tcPr>
            <w:tcW w:w="5669" w:type="dxa"/>
            <w:vAlign w:val="center"/>
          </w:tcPr>
          <w:p w:rsidR="006C5987" w:rsidRPr="007C169F" w:rsidRDefault="006C5987" w:rsidP="003E785E">
            <w:pPr>
              <w:jc w:val="both"/>
              <w:rPr>
                <w:rFonts w:hAnsi="新細明體"/>
              </w:rPr>
            </w:pPr>
            <w:r w:rsidRPr="00AE3E8B">
              <w:rPr>
                <w:rFonts w:hAnsi="新細明體" w:hint="eastAsia"/>
              </w:rPr>
              <w:t>要求目的須追求</w:t>
            </w:r>
            <w:r w:rsidRPr="006C5987">
              <w:rPr>
                <w:rFonts w:hAnsi="新細明體"/>
                <w:color w:val="FF0000"/>
              </w:rPr>
              <w:t>極重要公益</w:t>
            </w:r>
            <w:r w:rsidRPr="007C169F">
              <w:rPr>
                <w:rFonts w:hAnsi="新細明體"/>
              </w:rPr>
              <w:t>+</w:t>
            </w:r>
            <w:r w:rsidRPr="00AE3E8B">
              <w:rPr>
                <w:rFonts w:hAnsi="新細明體" w:hint="eastAsia"/>
              </w:rPr>
              <w:t>手段必要且</w:t>
            </w:r>
            <w:r w:rsidRPr="007C169F">
              <w:rPr>
                <w:rFonts w:hAnsi="新細明體" w:hint="eastAsia"/>
              </w:rPr>
              <w:t>侵害最小</w:t>
            </w:r>
          </w:p>
        </w:tc>
      </w:tr>
    </w:tbl>
    <w:p w:rsidR="006C5987" w:rsidRDefault="006C5987" w:rsidP="00935C02">
      <w:pPr>
        <w:rPr>
          <w:rFonts w:hAnsi="新細明體"/>
          <w:color w:val="984806" w:themeColor="accent6" w:themeShade="80"/>
        </w:rPr>
      </w:pPr>
    </w:p>
    <w:p w:rsidR="00935C02" w:rsidRPr="006C5987" w:rsidRDefault="006C5987" w:rsidP="006C5987">
      <w:pPr>
        <w:widowControl/>
        <w:rPr>
          <w:rFonts w:hAnsi="新細明體"/>
          <w:color w:val="984806" w:themeColor="accent6" w:themeShade="80"/>
        </w:rPr>
      </w:pPr>
      <w:r>
        <w:rPr>
          <w:rFonts w:hAnsi="新細明體"/>
          <w:color w:val="984806" w:themeColor="accent6" w:themeShade="80"/>
        </w:rPr>
        <w:br w:type="page"/>
      </w:r>
    </w:p>
    <w:tbl>
      <w:tblPr>
        <w:tblStyle w:val="aff1"/>
        <w:tblW w:w="0" w:type="auto"/>
        <w:tblLook w:val="04A0" w:firstRow="1" w:lastRow="0" w:firstColumn="1" w:lastColumn="0" w:noHBand="0" w:noVBand="1"/>
      </w:tblPr>
      <w:tblGrid>
        <w:gridCol w:w="4181"/>
        <w:gridCol w:w="4181"/>
      </w:tblGrid>
      <w:tr w:rsidR="00055145" w:rsidTr="00055145">
        <w:tc>
          <w:tcPr>
            <w:tcW w:w="4181" w:type="dxa"/>
            <w:vAlign w:val="center"/>
          </w:tcPr>
          <w:p w:rsidR="00055145" w:rsidRPr="00055145" w:rsidRDefault="00055145" w:rsidP="00055145">
            <w:pPr>
              <w:jc w:val="center"/>
              <w:rPr>
                <w:b/>
              </w:rPr>
            </w:pPr>
            <w:r w:rsidRPr="00055145">
              <w:rPr>
                <w:rFonts w:hint="eastAsia"/>
                <w:b/>
              </w:rPr>
              <w:t>憲法第22條所概括保障</w:t>
            </w:r>
          </w:p>
          <w:p w:rsidR="00055145" w:rsidRPr="00055145" w:rsidRDefault="00055145" w:rsidP="00055145">
            <w:pPr>
              <w:jc w:val="center"/>
              <w:rPr>
                <w:sz w:val="22"/>
                <w:u w:val="single"/>
              </w:rPr>
            </w:pPr>
            <w:r w:rsidRPr="001A001B">
              <w:rPr>
                <w:rFonts w:hint="eastAsia"/>
                <w:sz w:val="22"/>
                <w:u w:val="single"/>
              </w:rPr>
              <w:t>&lt;106身四</w:t>
            </w:r>
            <w:r w:rsidR="004A5E28">
              <w:rPr>
                <w:rFonts w:hint="eastAsia"/>
                <w:sz w:val="22"/>
                <w:u w:val="single"/>
              </w:rPr>
              <w:t>、107初</w:t>
            </w:r>
            <w:r w:rsidRPr="001A001B">
              <w:rPr>
                <w:rFonts w:hint="eastAsia"/>
                <w:sz w:val="22"/>
                <w:u w:val="single"/>
              </w:rPr>
              <w:t>&gt;</w:t>
            </w:r>
          </w:p>
        </w:tc>
        <w:tc>
          <w:tcPr>
            <w:tcW w:w="4181" w:type="dxa"/>
            <w:vAlign w:val="center"/>
          </w:tcPr>
          <w:p w:rsidR="00055145" w:rsidRPr="00055145" w:rsidRDefault="00055145" w:rsidP="00055145">
            <w:pPr>
              <w:jc w:val="center"/>
              <w:rPr>
                <w:b/>
              </w:rPr>
            </w:pPr>
            <w:r w:rsidRPr="00055145">
              <w:rPr>
                <w:rFonts w:hint="eastAsia"/>
                <w:b/>
              </w:rPr>
              <w:t>制度性保障</w:t>
            </w:r>
          </w:p>
        </w:tc>
      </w:tr>
      <w:tr w:rsidR="00055145" w:rsidTr="00055145">
        <w:tc>
          <w:tcPr>
            <w:tcW w:w="4181" w:type="dxa"/>
          </w:tcPr>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釋字689</w:t>
            </w:r>
            <w:r w:rsidRPr="004A5E28">
              <w:rPr>
                <w:rFonts w:hAnsi="新細明體" w:hint="eastAsia"/>
                <w:color w:val="FF0000"/>
              </w:rPr>
              <w:t>一般行為自由</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釋字603</w:t>
            </w:r>
            <w:r w:rsidRPr="004A5E28">
              <w:rPr>
                <w:rFonts w:hAnsi="新細明體" w:hint="eastAsia"/>
                <w:color w:val="FF0000"/>
              </w:rPr>
              <w:t>隱私權</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釋字554</w:t>
            </w:r>
            <w:r w:rsidRPr="004A5E28">
              <w:rPr>
                <w:rFonts w:hint="eastAsia"/>
              </w:rPr>
              <w:t>性行為自由</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釋字362</w:t>
            </w:r>
            <w:r w:rsidRPr="004A5E28">
              <w:rPr>
                <w:rFonts w:hAnsi="新細明體" w:hint="eastAsia"/>
                <w:color w:val="FF0000"/>
              </w:rPr>
              <w:t>婚姻自由</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釋字399</w:t>
            </w:r>
            <w:r w:rsidRPr="004A5E28">
              <w:rPr>
                <w:rFonts w:hint="eastAsia"/>
              </w:rPr>
              <w:t>姓名權</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釋字576</w:t>
            </w:r>
            <w:r w:rsidRPr="004A5E28">
              <w:rPr>
                <w:rFonts w:hAnsi="新細明體" w:hint="eastAsia"/>
                <w:color w:val="FF0000"/>
              </w:rPr>
              <w:t>契約自由</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釋字587</w:t>
            </w:r>
            <w:r w:rsidRPr="004A5E28">
              <w:rPr>
                <w:rFonts w:hint="eastAsia"/>
              </w:rPr>
              <w:t>子女或之血統來源權</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釋字626</w:t>
            </w:r>
            <w:r w:rsidRPr="004A5E28">
              <w:rPr>
                <w:rFonts w:hAnsi="新細明體" w:hint="eastAsia"/>
                <w:color w:val="FF0000"/>
              </w:rPr>
              <w:t>受國民教育外教育權</w:t>
            </w:r>
          </w:p>
          <w:p w:rsidR="00055145" w:rsidRPr="00213F9A" w:rsidRDefault="00055145" w:rsidP="001B38F0">
            <w:pPr>
              <w:pStyle w:val="aff"/>
              <w:numPr>
                <w:ilvl w:val="0"/>
                <w:numId w:val="236"/>
              </w:numPr>
              <w:ind w:leftChars="0"/>
              <w:rPr>
                <w:rFonts w:hAnsi="新細明體"/>
                <w:color w:val="984806" w:themeColor="accent6" w:themeShade="80"/>
              </w:rPr>
            </w:pPr>
            <w:r w:rsidRPr="00213F9A">
              <w:rPr>
                <w:rFonts w:hAnsi="新細明體" w:hint="eastAsia"/>
                <w:color w:val="984806" w:themeColor="accent6" w:themeShade="80"/>
              </w:rPr>
              <w:t>釋字656</w:t>
            </w:r>
            <w:r w:rsidRPr="004A5E28">
              <w:rPr>
                <w:rFonts w:hAnsi="新細明體" w:hint="eastAsia"/>
                <w:color w:val="FF0000"/>
              </w:rPr>
              <w:t>名譽權</w:t>
            </w:r>
          </w:p>
          <w:p w:rsidR="00055145" w:rsidRDefault="00055145" w:rsidP="001B38F0">
            <w:pPr>
              <w:pStyle w:val="aff"/>
              <w:numPr>
                <w:ilvl w:val="0"/>
                <w:numId w:val="236"/>
              </w:numPr>
              <w:ind w:leftChars="0"/>
            </w:pPr>
            <w:r w:rsidRPr="00213F9A">
              <w:rPr>
                <w:rFonts w:hAnsi="新細明體" w:hint="eastAsia"/>
                <w:color w:val="984806" w:themeColor="accent6" w:themeShade="80"/>
              </w:rPr>
              <w:t>釋字664</w:t>
            </w:r>
            <w:r w:rsidRPr="004A5E28">
              <w:rPr>
                <w:rFonts w:hAnsi="新細明體" w:hint="eastAsia"/>
                <w:color w:val="FF0000"/>
              </w:rPr>
              <w:t>人格權</w:t>
            </w:r>
          </w:p>
        </w:tc>
        <w:tc>
          <w:tcPr>
            <w:tcW w:w="4181" w:type="dxa"/>
          </w:tcPr>
          <w:p w:rsidR="00055145" w:rsidRPr="00055145" w:rsidRDefault="00055145" w:rsidP="001B38F0">
            <w:pPr>
              <w:pStyle w:val="aff"/>
              <w:numPr>
                <w:ilvl w:val="0"/>
                <w:numId w:val="235"/>
              </w:numPr>
              <w:ind w:leftChars="0"/>
            </w:pPr>
            <w:r w:rsidRPr="00213F9A">
              <w:rPr>
                <w:rFonts w:hAnsi="新細明體" w:hint="eastAsia"/>
                <w:color w:val="984806" w:themeColor="accent6" w:themeShade="80"/>
              </w:rPr>
              <w:t>釋字384</w:t>
            </w:r>
            <w:r w:rsidRPr="004A5E28">
              <w:rPr>
                <w:rFonts w:hint="eastAsia"/>
                <w:color w:val="FF0000"/>
              </w:rPr>
              <w:t>人身自由</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釋字689</w:t>
            </w:r>
            <w:r w:rsidRPr="004A5E28">
              <w:rPr>
                <w:rFonts w:hint="eastAsia"/>
              </w:rPr>
              <w:t>新聞自由</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釋字380</w:t>
            </w:r>
            <w:r w:rsidRPr="004A5E28">
              <w:rPr>
                <w:rFonts w:hint="eastAsia"/>
              </w:rPr>
              <w:t>學術講學自由</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釋字498</w:t>
            </w:r>
            <w:r w:rsidRPr="004A5E28">
              <w:rPr>
                <w:rFonts w:hint="eastAsia"/>
                <w:color w:val="FF0000"/>
              </w:rPr>
              <w:t>地方自治</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釋字563</w:t>
            </w:r>
            <w:r w:rsidRPr="004A5E28">
              <w:rPr>
                <w:rFonts w:hint="eastAsia"/>
                <w:color w:val="FF0000"/>
              </w:rPr>
              <w:t>大學自治</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釋字605</w:t>
            </w:r>
            <w:r w:rsidRPr="004A5E28">
              <w:rPr>
                <w:rFonts w:hint="eastAsia"/>
              </w:rPr>
              <w:t>服公職</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釋字396</w:t>
            </w:r>
            <w:r w:rsidRPr="004A5E28">
              <w:rPr>
                <w:rFonts w:hint="eastAsia"/>
              </w:rPr>
              <w:t>訴訟救濟</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釋字554</w:t>
            </w:r>
            <w:r w:rsidRPr="004A5E28">
              <w:rPr>
                <w:rFonts w:hint="eastAsia"/>
              </w:rPr>
              <w:t>婚姻與家庭</w:t>
            </w:r>
          </w:p>
          <w:p w:rsidR="00055145" w:rsidRPr="00213F9A" w:rsidRDefault="00055145" w:rsidP="001B38F0">
            <w:pPr>
              <w:pStyle w:val="aff"/>
              <w:numPr>
                <w:ilvl w:val="0"/>
                <w:numId w:val="235"/>
              </w:numPr>
              <w:ind w:leftChars="0"/>
              <w:rPr>
                <w:rFonts w:hAnsi="新細明體"/>
                <w:color w:val="984806" w:themeColor="accent6" w:themeShade="80"/>
              </w:rPr>
            </w:pPr>
            <w:r w:rsidRPr="00213F9A">
              <w:rPr>
                <w:rFonts w:hAnsi="新細明體" w:hint="eastAsia"/>
                <w:color w:val="984806" w:themeColor="accent6" w:themeShade="80"/>
              </w:rPr>
              <w:t>釋字461</w:t>
            </w:r>
            <w:r w:rsidRPr="004A5E28">
              <w:rPr>
                <w:rFonts w:hint="eastAsia"/>
              </w:rPr>
              <w:t>民意責任政治</w:t>
            </w:r>
          </w:p>
          <w:p w:rsidR="00055145" w:rsidRDefault="00055145" w:rsidP="001B38F0">
            <w:pPr>
              <w:pStyle w:val="aff"/>
              <w:numPr>
                <w:ilvl w:val="0"/>
                <w:numId w:val="235"/>
              </w:numPr>
              <w:ind w:leftChars="0"/>
            </w:pPr>
            <w:r w:rsidRPr="00213F9A">
              <w:rPr>
                <w:rFonts w:hAnsi="新細明體" w:hint="eastAsia"/>
                <w:color w:val="984806" w:themeColor="accent6" w:themeShade="80"/>
              </w:rPr>
              <w:t>釋字601</w:t>
            </w:r>
            <w:r w:rsidRPr="004A5E28">
              <w:rPr>
                <w:rFonts w:hint="eastAsia"/>
              </w:rPr>
              <w:t>法官獨立審判</w:t>
            </w:r>
          </w:p>
        </w:tc>
      </w:tr>
    </w:tbl>
    <w:p w:rsidR="00935C02" w:rsidRDefault="00935C02" w:rsidP="00935C02"/>
    <w:p w:rsidR="00055145" w:rsidRPr="006D1969" w:rsidRDefault="007814DF" w:rsidP="007814DF">
      <w:pPr>
        <w:widowControl/>
      </w:pPr>
      <w:r>
        <w:br w:type="page"/>
      </w:r>
    </w:p>
    <w:p w:rsidR="00FA1BD8" w:rsidRDefault="00FA1BD8" w:rsidP="00FA1BD8">
      <w:pPr>
        <w:pStyle w:val="ae"/>
      </w:pPr>
      <w:bookmarkStart w:id="12" w:name="釋字─平等原則"/>
      <w:r>
        <w:rPr>
          <w:rFonts w:hint="eastAsia"/>
        </w:rPr>
        <w:t>權力分立原則</w:t>
      </w:r>
    </w:p>
    <w:p w:rsidR="00FA1BD8" w:rsidRPr="009164F4" w:rsidRDefault="00FA1BD8" w:rsidP="00FA1BD8">
      <w:pPr>
        <w:widowControl/>
        <w:rPr>
          <w:rFonts w:hAnsi="新細明體"/>
          <w:color w:val="984806" w:themeColor="accent6" w:themeShade="80"/>
          <w:u w:val="single"/>
        </w:rPr>
      </w:pPr>
      <w:r w:rsidRPr="00454EB4">
        <w:rPr>
          <w:rFonts w:hAnsi="新細明體" w:hint="eastAsia"/>
          <w:b/>
          <w:color w:val="984806" w:themeColor="accent6" w:themeShade="80"/>
          <w:u w:val="single"/>
        </w:rPr>
        <w:t>釋字</w:t>
      </w:r>
      <w:r w:rsidRPr="00454EB4">
        <w:rPr>
          <w:rFonts w:hAnsi="新細明體"/>
          <w:b/>
          <w:color w:val="984806" w:themeColor="accent6" w:themeShade="80"/>
          <w:u w:val="single"/>
        </w:rPr>
        <w:t>328</w:t>
      </w:r>
      <w:r w:rsidRPr="00454EB4">
        <w:rPr>
          <w:rFonts w:hAnsi="新細明體" w:hint="eastAsia"/>
          <w:b/>
          <w:color w:val="984806" w:themeColor="accent6" w:themeShade="80"/>
          <w:u w:val="single"/>
        </w:rPr>
        <w:t xml:space="preserve">　</w:t>
      </w:r>
      <w:r w:rsidRPr="0013020B">
        <w:rPr>
          <w:rFonts w:hAnsi="新細明體" w:hint="eastAsia"/>
          <w:b/>
          <w:color w:val="984806" w:themeColor="accent6" w:themeShade="80"/>
          <w:u w:val="single"/>
        </w:rPr>
        <w:t>領土變更</w:t>
      </w:r>
      <w:r>
        <w:rPr>
          <w:rFonts w:hAnsi="新細明體" w:hint="eastAsia"/>
          <w:b/>
          <w:color w:val="984806" w:themeColor="accent6" w:themeShade="80"/>
        </w:rPr>
        <w:tab/>
      </w:r>
      <w:r w:rsidRPr="00A96167">
        <w:rPr>
          <w:rFonts w:hAnsi="新細明體" w:hint="eastAsia"/>
          <w:b/>
          <w:color w:val="984806" w:themeColor="accent6" w:themeShade="80"/>
        </w:rPr>
        <w:tab/>
      </w:r>
      <w:r w:rsidRPr="00A96167">
        <w:rPr>
          <w:rFonts w:hAnsi="新細明體" w:hint="eastAsia"/>
          <w:sz w:val="22"/>
          <w:szCs w:val="20"/>
          <w:u w:val="single"/>
        </w:rPr>
        <w:t>&lt;10</w:t>
      </w:r>
      <w:r>
        <w:rPr>
          <w:rFonts w:hAnsi="新細明體" w:hint="eastAsia"/>
          <w:sz w:val="22"/>
          <w:szCs w:val="20"/>
          <w:u w:val="single"/>
        </w:rPr>
        <w:t>6+107</w:t>
      </w:r>
      <w:r w:rsidR="00B0007C">
        <w:rPr>
          <w:rFonts w:hAnsi="新細明體" w:hint="eastAsia"/>
          <w:sz w:val="22"/>
          <w:szCs w:val="20"/>
          <w:u w:val="single"/>
        </w:rPr>
        <w:t>+111</w:t>
      </w:r>
      <w:r w:rsidR="00CE24C6">
        <w:rPr>
          <w:rFonts w:hAnsi="新細明體" w:hint="eastAsia"/>
          <w:sz w:val="22"/>
          <w:szCs w:val="20"/>
          <w:u w:val="single"/>
        </w:rPr>
        <w:t>身四</w:t>
      </w:r>
      <w:r w:rsidR="00D3266B">
        <w:rPr>
          <w:rFonts w:hAnsi="新細明體" w:hint="eastAsia"/>
          <w:sz w:val="22"/>
          <w:szCs w:val="20"/>
          <w:u w:val="single"/>
        </w:rPr>
        <w:t>、111高</w:t>
      </w:r>
      <w:r>
        <w:rPr>
          <w:rFonts w:hAnsi="新細明體" w:hint="eastAsia"/>
          <w:sz w:val="22"/>
          <w:szCs w:val="20"/>
          <w:u w:val="single"/>
        </w:rPr>
        <w:t>&gt;</w:t>
      </w:r>
    </w:p>
    <w:p w:rsidR="00FA1BD8" w:rsidRDefault="00FA1BD8" w:rsidP="00FA1BD8">
      <w:r w:rsidRPr="000E4A4E">
        <w:rPr>
          <w:rFonts w:hint="eastAsia"/>
        </w:rPr>
        <w:t>中華民國領土，</w:t>
      </w:r>
      <w:r w:rsidRPr="00EF2100">
        <w:rPr>
          <w:rFonts w:asciiTheme="majorEastAsia" w:eastAsiaTheme="majorEastAsia" w:hAnsiTheme="majorEastAsia" w:hint="eastAsia"/>
          <w:b/>
          <w:color w:val="1F497D" w:themeColor="text2"/>
        </w:rPr>
        <w:t>憲4</w:t>
      </w:r>
      <w:r w:rsidRPr="000E4A4E">
        <w:rPr>
          <w:rFonts w:hint="eastAsia"/>
        </w:rPr>
        <w:t>不採列舉方式，而為「依其固有之疆域」之概括規定，並設</w:t>
      </w:r>
      <w:r w:rsidRPr="000E4A4E">
        <w:rPr>
          <w:rFonts w:hint="eastAsia"/>
          <w:b/>
        </w:rPr>
        <w:t>領土變更之程序</w:t>
      </w:r>
      <w:r w:rsidRPr="000E4A4E">
        <w:rPr>
          <w:rFonts w:hint="eastAsia"/>
        </w:rPr>
        <w:t>，以為限制，有其政治上及歷史上之理由。其所稱固有疆域範圍之界定，為重大之</w:t>
      </w:r>
      <w:r w:rsidRPr="00D3266B">
        <w:rPr>
          <w:rFonts w:hint="eastAsia"/>
          <w:b/>
          <w:color w:val="FF0000"/>
        </w:rPr>
        <w:t>政治問題</w:t>
      </w:r>
      <w:r w:rsidRPr="000E4A4E">
        <w:rPr>
          <w:rFonts w:hint="eastAsia"/>
        </w:rPr>
        <w:t>，</w:t>
      </w:r>
      <w:r w:rsidRPr="00B139B1">
        <w:rPr>
          <w:rFonts w:hint="eastAsia"/>
        </w:rPr>
        <w:t>不應由行使司法權之釋憲機關予以解釋</w:t>
      </w:r>
      <w:r w:rsidRPr="000E4A4E">
        <w:rPr>
          <w:rFonts w:hint="eastAsia"/>
        </w:rPr>
        <w:t>。</w:t>
      </w:r>
    </w:p>
    <w:p w:rsidR="00FA1BD8" w:rsidRPr="002A4864" w:rsidRDefault="00FA1BD8" w:rsidP="00FA1BD8">
      <w:pPr>
        <w:widowControl/>
        <w:rPr>
          <w:rFonts w:hAnsi="新細明體"/>
          <w:color w:val="008080"/>
        </w:rPr>
      </w:pPr>
      <w:r w:rsidRPr="002A4864">
        <w:rPr>
          <w:rFonts w:hAnsi="新細明體" w:hint="eastAsia"/>
          <w:color w:val="008080"/>
        </w:rPr>
        <w:t>→國家領土之範圍如何界定，是政治問題，大法官雖然基於職務</w:t>
      </w:r>
      <w:r w:rsidRPr="002A4864">
        <w:rPr>
          <w:rFonts w:hAnsi="新細明體" w:hint="eastAsia"/>
          <w:b/>
          <w:color w:val="008080"/>
        </w:rPr>
        <w:t>仍應受理但不予解釋</w:t>
      </w:r>
      <w:r w:rsidRPr="002A4864">
        <w:rPr>
          <w:rFonts w:hAnsi="新細明體" w:hint="eastAsia"/>
          <w:color w:val="008080"/>
        </w:rPr>
        <w:t>。而且也包含統治行為，是因為權力分立和司法消極主義。</w:t>
      </w:r>
    </w:p>
    <w:p w:rsidR="00FA1BD8" w:rsidRPr="002A4864" w:rsidRDefault="00FA1BD8" w:rsidP="00FA1BD8">
      <w:pPr>
        <w:widowControl/>
        <w:rPr>
          <w:rFonts w:hAnsi="新細明體"/>
          <w:color w:val="008080"/>
        </w:rPr>
      </w:pPr>
      <w:r w:rsidRPr="002A4864">
        <w:rPr>
          <w:rFonts w:hAnsi="新細明體" w:hint="eastAsia"/>
          <w:color w:val="008080"/>
        </w:rPr>
        <w:t>→國家領土界定之行為，學理上稱</w:t>
      </w:r>
      <w:r w:rsidRPr="00B0007C">
        <w:rPr>
          <w:rFonts w:hAnsi="新細明體" w:hint="eastAsia"/>
          <w:b/>
          <w:color w:val="008080"/>
        </w:rPr>
        <w:t>統治行為</w:t>
      </w:r>
      <w:r w:rsidRPr="002A4864">
        <w:rPr>
          <w:rFonts w:hAnsi="新細明體" w:hint="eastAsia"/>
          <w:color w:val="008080"/>
        </w:rPr>
        <w:t>，依權力分立之憲政原則，不受司法審查。</w:t>
      </w:r>
    </w:p>
    <w:p w:rsidR="00FA1BD8" w:rsidRDefault="00FA1BD8" w:rsidP="00FA1BD8">
      <w:pPr>
        <w:widowControl/>
        <w:rPr>
          <w:rFonts w:hAnsi="新細明體"/>
          <w:b/>
          <w:color w:val="984806" w:themeColor="accent6" w:themeShade="80"/>
          <w:u w:val="single"/>
        </w:rPr>
      </w:pPr>
    </w:p>
    <w:p w:rsidR="00FA1BD8" w:rsidRDefault="00FA1BD8" w:rsidP="00FA1BD8">
      <w:pPr>
        <w:widowControl/>
        <w:rPr>
          <w:rFonts w:hAnsi="新細明體"/>
          <w:b/>
          <w:color w:val="984806" w:themeColor="accent6" w:themeShade="80"/>
          <w:u w:val="single"/>
        </w:rPr>
      </w:pPr>
      <w:r w:rsidRPr="009164F4">
        <w:rPr>
          <w:rFonts w:hAnsi="新細明體" w:hint="eastAsia"/>
          <w:color w:val="984806" w:themeColor="accent6" w:themeShade="80"/>
          <w:u w:val="single"/>
        </w:rPr>
        <w:t>釋字</w:t>
      </w:r>
      <w:r>
        <w:rPr>
          <w:rFonts w:hAnsi="新細明體"/>
          <w:color w:val="984806" w:themeColor="accent6" w:themeShade="80"/>
          <w:u w:val="single"/>
        </w:rPr>
        <w:t>449</w:t>
      </w:r>
      <w:r>
        <w:rPr>
          <w:rFonts w:hAnsi="新細明體" w:hint="eastAsia"/>
          <w:color w:val="984806" w:themeColor="accent6" w:themeShade="80"/>
          <w:u w:val="single"/>
        </w:rPr>
        <w:t xml:space="preserve">　</w:t>
      </w:r>
    </w:p>
    <w:p w:rsidR="00FA1BD8" w:rsidRPr="009164F4" w:rsidRDefault="00FA1BD8" w:rsidP="00FA1BD8">
      <w:pPr>
        <w:widowControl/>
      </w:pPr>
      <w:r w:rsidRPr="009164F4">
        <w:rPr>
          <w:rFonts w:hint="eastAsia"/>
        </w:rPr>
        <w:t>憲法中具有本質重要性而為規範秩序存立之基礎，</w:t>
      </w:r>
      <w:r w:rsidRPr="009164F4">
        <w:rPr>
          <w:rFonts w:hint="eastAsia"/>
          <w:b/>
        </w:rPr>
        <w:t>不得予以變更</w:t>
      </w:r>
      <w:r w:rsidRPr="009164F4">
        <w:rPr>
          <w:rFonts w:hint="eastAsia"/>
        </w:rPr>
        <w:t>：</w:t>
      </w:r>
    </w:p>
    <w:p w:rsidR="00FA1BD8" w:rsidRPr="009164F4" w:rsidRDefault="00FA1BD8" w:rsidP="001B38F0">
      <w:pPr>
        <w:pStyle w:val="aff"/>
        <w:widowControl/>
        <w:numPr>
          <w:ilvl w:val="0"/>
          <w:numId w:val="376"/>
        </w:numPr>
        <w:ind w:leftChars="0"/>
      </w:pPr>
      <w:r w:rsidRPr="009164F4">
        <w:rPr>
          <w:rFonts w:hint="eastAsia"/>
        </w:rPr>
        <w:t>國民主權原則</w:t>
      </w:r>
    </w:p>
    <w:p w:rsidR="00FA1BD8" w:rsidRPr="009164F4" w:rsidRDefault="00FA1BD8" w:rsidP="001B38F0">
      <w:pPr>
        <w:pStyle w:val="aff"/>
        <w:widowControl/>
        <w:numPr>
          <w:ilvl w:val="0"/>
          <w:numId w:val="376"/>
        </w:numPr>
        <w:ind w:leftChars="0"/>
      </w:pPr>
      <w:r w:rsidRPr="009164F4">
        <w:rPr>
          <w:rFonts w:hint="eastAsia"/>
        </w:rPr>
        <w:t>民主共和國原則</w:t>
      </w:r>
    </w:p>
    <w:p w:rsidR="00FA1BD8" w:rsidRPr="009164F4" w:rsidRDefault="00FA1BD8" w:rsidP="001B38F0">
      <w:pPr>
        <w:pStyle w:val="aff"/>
        <w:widowControl/>
        <w:numPr>
          <w:ilvl w:val="0"/>
          <w:numId w:val="376"/>
        </w:numPr>
        <w:ind w:leftChars="0"/>
      </w:pPr>
      <w:r w:rsidRPr="009164F4">
        <w:rPr>
          <w:rFonts w:hint="eastAsia"/>
        </w:rPr>
        <w:t>保障人民權利</w:t>
      </w:r>
    </w:p>
    <w:p w:rsidR="00FA1BD8" w:rsidRPr="009164F4" w:rsidRDefault="00FA1BD8" w:rsidP="001B38F0">
      <w:pPr>
        <w:pStyle w:val="aff"/>
        <w:widowControl/>
        <w:numPr>
          <w:ilvl w:val="0"/>
          <w:numId w:val="376"/>
        </w:numPr>
        <w:ind w:leftChars="0"/>
      </w:pPr>
      <w:r w:rsidRPr="009164F4">
        <w:rPr>
          <w:rFonts w:hint="eastAsia"/>
        </w:rPr>
        <w:t>權力分立與制衡原則</w:t>
      </w:r>
    </w:p>
    <w:p w:rsidR="00FA1BD8" w:rsidRDefault="00FA1BD8" w:rsidP="00FA1BD8">
      <w:pPr>
        <w:widowControl/>
        <w:rPr>
          <w:rFonts w:hAnsi="新細明體"/>
          <w:b/>
          <w:color w:val="984806" w:themeColor="accent6" w:themeShade="80"/>
          <w:u w:val="single"/>
        </w:rPr>
      </w:pPr>
    </w:p>
    <w:p w:rsidR="00FA1BD8" w:rsidRPr="003F7124" w:rsidRDefault="00FA1BD8" w:rsidP="00FA1BD8">
      <w:pPr>
        <w:widowControl/>
        <w:rPr>
          <w:rFonts w:hAnsi="新細明體" w:cstheme="majorBidi"/>
          <w:b/>
          <w:bCs/>
          <w:sz w:val="40"/>
          <w:szCs w:val="24"/>
          <w:u w:val="single"/>
        </w:rPr>
      </w:pPr>
      <w:r w:rsidRPr="0031247D">
        <w:rPr>
          <w:rFonts w:hAnsi="新細明體" w:hint="eastAsia"/>
          <w:b/>
          <w:color w:val="984806" w:themeColor="accent6" w:themeShade="80"/>
          <w:u w:val="single"/>
        </w:rPr>
        <w:t>釋字613</w:t>
      </w:r>
      <w:r w:rsidRPr="0031247D">
        <w:rPr>
          <w:rFonts w:hAnsi="新細明體" w:hint="eastAsia"/>
          <w:color w:val="984806" w:themeColor="accent6" w:themeShade="80"/>
          <w:u w:val="single"/>
        </w:rPr>
        <w:t xml:space="preserve">　</w:t>
      </w:r>
      <w:r w:rsidRPr="0031247D">
        <w:rPr>
          <w:rFonts w:hAnsi="新細明體" w:hint="eastAsia"/>
          <w:b/>
          <w:color w:val="984806" w:themeColor="accent6" w:themeShade="80"/>
          <w:u w:val="single"/>
        </w:rPr>
        <w:t>通傳會委員之人事決定權</w:t>
      </w:r>
    </w:p>
    <w:tbl>
      <w:tblPr>
        <w:tblStyle w:val="aff1"/>
        <w:tblW w:w="9921" w:type="dxa"/>
        <w:jc w:val="center"/>
        <w:tblLook w:val="04A0" w:firstRow="1" w:lastRow="0" w:firstColumn="1" w:lastColumn="0" w:noHBand="0" w:noVBand="1"/>
      </w:tblPr>
      <w:tblGrid>
        <w:gridCol w:w="9921"/>
      </w:tblGrid>
      <w:tr w:rsidR="00FA1BD8" w:rsidTr="000E2370">
        <w:trPr>
          <w:jc w:val="center"/>
        </w:trPr>
        <w:tc>
          <w:tcPr>
            <w:tcW w:w="9921" w:type="dxa"/>
          </w:tcPr>
          <w:p w:rsidR="00FA1BD8" w:rsidRDefault="00FA1BD8" w:rsidP="000E2370">
            <w:pPr>
              <w:rPr>
                <w:rFonts w:hAnsi="新細明體"/>
              </w:rPr>
            </w:pPr>
            <w:r w:rsidRPr="003F7124">
              <w:rPr>
                <w:rFonts w:hAnsi="新細明體" w:hint="eastAsia"/>
                <w:b/>
              </w:rPr>
              <w:t>權力分立原則</w:t>
            </w:r>
            <w:r w:rsidRPr="003F7124">
              <w:rPr>
                <w:rFonts w:hAnsi="新細明體" w:hint="eastAsia"/>
              </w:rPr>
              <w:t>，不僅在於權力之區分，將所有國家事務分配由組織、制度與功能等各方面均較適當之國家機關擔當履行，以使國家決定更能有效達到正確之境地，要亦在於</w:t>
            </w:r>
            <w:r w:rsidRPr="003F7124">
              <w:rPr>
                <w:rFonts w:hAnsi="新細明體" w:hint="eastAsia"/>
                <w:color w:val="FF0000"/>
              </w:rPr>
              <w:t>權力之制衡</w:t>
            </w:r>
            <w:r w:rsidRPr="003F7124">
              <w:rPr>
                <w:rFonts w:hAnsi="新細明體" w:hint="eastAsia"/>
              </w:rPr>
              <w:t>，即權力之相互牽制與抑制，以</w:t>
            </w:r>
            <w:r w:rsidRPr="003F7124">
              <w:rPr>
                <w:rFonts w:hAnsi="新細明體" w:hint="eastAsia"/>
                <w:color w:val="FF0000"/>
              </w:rPr>
              <w:t>避免權力因無限制之濫用</w:t>
            </w:r>
            <w:r w:rsidRPr="003F7124">
              <w:rPr>
                <w:rFonts w:hAnsi="新細明體" w:hint="eastAsia"/>
              </w:rPr>
              <w:t>，而</w:t>
            </w:r>
            <w:r w:rsidRPr="003F7124">
              <w:rPr>
                <w:rFonts w:hAnsi="新細明體" w:hint="eastAsia"/>
                <w:color w:val="FF0000"/>
              </w:rPr>
              <w:t>致侵害人民自由權利</w:t>
            </w:r>
            <w:r w:rsidRPr="003F7124">
              <w:rPr>
                <w:rFonts w:hAnsi="新細明體" w:hint="eastAsia"/>
              </w:rPr>
              <w:t>。權力之相互制衡仍有其界限，除不能牴觸憲法外，亦</w:t>
            </w:r>
            <w:r w:rsidRPr="003F7124">
              <w:rPr>
                <w:rFonts w:hAnsi="新細明體" w:hint="eastAsia"/>
                <w:color w:val="FF0000"/>
              </w:rPr>
              <w:t>不能侵犯各該憲法機關之權力核心領域</w:t>
            </w:r>
            <w:r w:rsidRPr="003F7124">
              <w:rPr>
                <w:rFonts w:hAnsi="新細明體" w:hint="eastAsia"/>
              </w:rPr>
              <w:t>，或</w:t>
            </w:r>
            <w:r w:rsidRPr="003F7124">
              <w:rPr>
                <w:rFonts w:hAnsi="新細明體" w:hint="eastAsia"/>
                <w:color w:val="FF0000"/>
              </w:rPr>
              <w:t>對其他機關權力</w:t>
            </w:r>
            <w:r w:rsidRPr="003F7124">
              <w:rPr>
                <w:rFonts w:hAnsi="新細明體" w:hint="eastAsia"/>
              </w:rPr>
              <w:t>之行使</w:t>
            </w:r>
            <w:r w:rsidRPr="003F7124">
              <w:rPr>
                <w:rFonts w:hAnsi="新細明體" w:hint="eastAsia"/>
                <w:color w:val="FF0000"/>
              </w:rPr>
              <w:t>造成實質妨礙</w:t>
            </w:r>
            <w:r w:rsidRPr="003F7124">
              <w:rPr>
                <w:rFonts w:hAnsi="新細明體" w:hint="eastAsia"/>
              </w:rPr>
              <w:t>或</w:t>
            </w:r>
            <w:r w:rsidRPr="003F7124">
              <w:rPr>
                <w:rFonts w:hAnsi="新細明體" w:hint="eastAsia"/>
                <w:color w:val="FF0000"/>
              </w:rPr>
              <w:t>導致責任政治遭受破壞</w:t>
            </w:r>
            <w:r w:rsidRPr="003F7124">
              <w:rPr>
                <w:rFonts w:hAnsi="新細明體" w:hint="eastAsia"/>
              </w:rPr>
              <w:t>。</w:t>
            </w:r>
            <w:r w:rsidRPr="003F7124">
              <w:rPr>
                <w:rFonts w:hAnsi="新細明體" w:hint="eastAsia"/>
                <w:sz w:val="22"/>
                <w:u w:val="single"/>
              </w:rPr>
              <w:t>&lt;110地四&gt;</w:t>
            </w:r>
          </w:p>
        </w:tc>
      </w:tr>
      <w:tr w:rsidR="00FA1BD8" w:rsidTr="000E2370">
        <w:trPr>
          <w:jc w:val="center"/>
        </w:trPr>
        <w:tc>
          <w:tcPr>
            <w:tcW w:w="9921" w:type="dxa"/>
          </w:tcPr>
          <w:p w:rsidR="00FA1BD8" w:rsidRPr="00DA65F4" w:rsidRDefault="00FA1BD8" w:rsidP="001B38F0">
            <w:pPr>
              <w:pStyle w:val="aff"/>
              <w:numPr>
                <w:ilvl w:val="0"/>
                <w:numId w:val="377"/>
              </w:numPr>
              <w:ind w:leftChars="0"/>
              <w:rPr>
                <w:rFonts w:hAnsi="新細明體"/>
                <w:color w:val="8064A2" w:themeColor="accent4"/>
              </w:rPr>
            </w:pPr>
            <w:r w:rsidRPr="00DA65F4">
              <w:rPr>
                <w:rFonts w:hAnsi="新細明體" w:hint="eastAsia"/>
                <w:b/>
              </w:rPr>
              <w:t>行政院</w:t>
            </w:r>
            <w:r w:rsidRPr="009164F4">
              <w:rPr>
                <w:rFonts w:hAnsi="新細明體" w:hint="eastAsia"/>
              </w:rPr>
              <w:t>為國家最高行政機關，基於</w:t>
            </w:r>
            <w:r w:rsidRPr="00DA65F4">
              <w:rPr>
                <w:rFonts w:hAnsi="新細明體" w:hint="eastAsia"/>
                <w:b/>
                <w:color w:val="FF0000"/>
              </w:rPr>
              <w:t>行政一體</w:t>
            </w:r>
            <w:r w:rsidRPr="009164F4">
              <w:rPr>
                <w:rFonts w:hAnsi="新細明體" w:hint="eastAsia"/>
              </w:rPr>
              <w:t>，須為包括</w:t>
            </w:r>
            <w:r w:rsidRPr="009164F4">
              <w:rPr>
                <w:rFonts w:hAnsi="新細明體" w:hint="eastAsia"/>
                <w:color w:val="FF0000"/>
              </w:rPr>
              <w:t>國家通傳播委員會</w:t>
            </w:r>
            <w:r w:rsidRPr="009164F4">
              <w:rPr>
                <w:rFonts w:hAnsi="新細明體" w:hint="eastAsia"/>
              </w:rPr>
              <w:t>在內所有行政院所屬機關之整體施政表現負責</w:t>
            </w:r>
            <w:r w:rsidRPr="002A4864">
              <w:rPr>
                <w:rFonts w:hAnsi="新細明體" w:hint="eastAsia"/>
                <w:color w:val="008080"/>
              </w:rPr>
              <w:t>→行政院應有通傳會之</w:t>
            </w:r>
            <w:r w:rsidRPr="002A4864">
              <w:rPr>
                <w:rFonts w:hAnsi="新細明體" w:hint="eastAsia"/>
                <w:b/>
                <w:color w:val="008080"/>
              </w:rPr>
              <w:t>人事決定權</w:t>
            </w:r>
            <w:r w:rsidRPr="002A4864">
              <w:rPr>
                <w:rFonts w:hAnsi="新細明體" w:hint="eastAsia"/>
                <w:color w:val="008080"/>
              </w:rPr>
              <w:t>。</w:t>
            </w:r>
          </w:p>
          <w:p w:rsidR="00FA1BD8" w:rsidRPr="00DA65F4" w:rsidRDefault="00FA1BD8" w:rsidP="000E2370">
            <w:pPr>
              <w:pStyle w:val="aff"/>
              <w:ind w:leftChars="0"/>
              <w:rPr>
                <w:rFonts w:hAnsi="新細明體"/>
                <w:color w:val="8064A2" w:themeColor="accent4"/>
              </w:rPr>
            </w:pPr>
            <w:r w:rsidRPr="00DA65F4">
              <w:rPr>
                <w:rFonts w:hAnsi="新細明體" w:hint="eastAsia"/>
                <w:shd w:val="pct15" w:color="auto" w:fill="FFFFFF"/>
              </w:rPr>
              <w:t>&lt;理&gt;</w:t>
            </w:r>
            <w:r w:rsidRPr="000B1CF2">
              <w:rPr>
                <w:rFonts w:hint="eastAsia"/>
              </w:rPr>
              <w:t>所有國家之行政事務，除憲法別有規定外，均納入以</w:t>
            </w:r>
            <w:r w:rsidRPr="00DA65F4">
              <w:rPr>
                <w:rFonts w:hint="eastAsia"/>
              </w:rPr>
              <w:t>行政院為</w:t>
            </w:r>
            <w:r w:rsidRPr="000B1CF2">
              <w:rPr>
                <w:rFonts w:hint="eastAsia"/>
                <w:color w:val="FF0000"/>
              </w:rPr>
              <w:t>金字塔頂端之層級式行政體制掌理</w:t>
            </w:r>
            <w:r w:rsidRPr="000B1CF2">
              <w:rPr>
                <w:rFonts w:hint="eastAsia"/>
              </w:rPr>
              <w:t>，經由層級節制，</w:t>
            </w:r>
            <w:r w:rsidRPr="00DA65F4">
              <w:rPr>
                <w:rFonts w:hint="eastAsia"/>
              </w:rPr>
              <w:t>最終並均</w:t>
            </w:r>
            <w:r w:rsidRPr="000B1CF2">
              <w:rPr>
                <w:rFonts w:hint="eastAsia"/>
                <w:color w:val="FF0000"/>
              </w:rPr>
              <w:t>歸由</w:t>
            </w:r>
            <w:r w:rsidRPr="0097591C">
              <w:rPr>
                <w:rFonts w:hint="eastAsia"/>
              </w:rPr>
              <w:t>位階最高之</w:t>
            </w:r>
            <w:r w:rsidRPr="000B1CF2">
              <w:rPr>
                <w:rFonts w:hint="eastAsia"/>
                <w:color w:val="FF0000"/>
              </w:rPr>
              <w:t>行政院</w:t>
            </w:r>
            <w:r w:rsidRPr="0097591C">
              <w:rPr>
                <w:rFonts w:hint="eastAsia"/>
              </w:rPr>
              <w:t>之</w:t>
            </w:r>
            <w:r w:rsidRPr="000B1CF2">
              <w:rPr>
                <w:rFonts w:hint="eastAsia"/>
                <w:color w:val="FF0000"/>
              </w:rPr>
              <w:t>指揮監督</w:t>
            </w:r>
            <w:r w:rsidRPr="000B1CF2">
              <w:rPr>
                <w:rFonts w:hint="eastAsia"/>
              </w:rPr>
              <w:t>。</w:t>
            </w:r>
            <w:r w:rsidRPr="000B1CF2">
              <w:rPr>
                <w:rFonts w:hint="eastAsia"/>
                <w:sz w:val="22"/>
                <w:u w:val="single"/>
              </w:rPr>
              <w:t>&lt;109高&gt;</w:t>
            </w:r>
          </w:p>
          <w:p w:rsidR="00FA1BD8" w:rsidRDefault="00FA1BD8" w:rsidP="001B38F0">
            <w:pPr>
              <w:pStyle w:val="aff"/>
              <w:numPr>
                <w:ilvl w:val="0"/>
                <w:numId w:val="377"/>
              </w:numPr>
              <w:ind w:leftChars="0"/>
              <w:rPr>
                <w:rFonts w:hAnsi="新細明體"/>
              </w:rPr>
            </w:pPr>
            <w:r w:rsidRPr="009164F4">
              <w:rPr>
                <w:rFonts w:hAnsi="新細明體" w:hint="eastAsia"/>
              </w:rPr>
              <w:t>關於</w:t>
            </w:r>
            <w:r w:rsidRPr="00DA65F4">
              <w:rPr>
                <w:rFonts w:hAnsi="新細明體" w:hint="eastAsia"/>
                <w:b/>
              </w:rPr>
              <w:t>委員任滿提名及出缺提名</w:t>
            </w:r>
            <w:r w:rsidRPr="009164F4">
              <w:rPr>
                <w:rFonts w:hAnsi="新細明體" w:hint="eastAsia"/>
              </w:rPr>
              <w:t>之決定，實質上</w:t>
            </w:r>
            <w:r w:rsidRPr="003F7124">
              <w:rPr>
                <w:rFonts w:hAnsi="新細明體" w:hint="eastAsia"/>
                <w:color w:val="FF0000"/>
              </w:rPr>
              <w:t>幾近完全剝奪行政院之人事決定權</w:t>
            </w:r>
            <w:r w:rsidRPr="009164F4">
              <w:rPr>
                <w:rFonts w:hAnsi="新細明體" w:hint="eastAsia"/>
              </w:rPr>
              <w:t>，逾越立法機關對行政院人事決定之界線</w:t>
            </w:r>
          </w:p>
          <w:p w:rsidR="00FA1BD8" w:rsidRPr="003F7124" w:rsidRDefault="00FA1BD8" w:rsidP="000E2370">
            <w:pPr>
              <w:pStyle w:val="aff"/>
              <w:ind w:leftChars="0"/>
              <w:rPr>
                <w:rFonts w:hAnsi="新細明體"/>
              </w:rPr>
            </w:pPr>
            <w:r w:rsidRPr="003F7124">
              <w:rPr>
                <w:rFonts w:hAnsi="新細明體" w:hint="eastAsia"/>
              </w:rPr>
              <w:t>→</w:t>
            </w:r>
            <w:r w:rsidRPr="003F7124">
              <w:rPr>
                <w:rFonts w:hAnsi="新細明體" w:hint="eastAsia"/>
                <w:b/>
                <w:color w:val="FF0000"/>
                <w:highlight w:val="yellow"/>
              </w:rPr>
              <w:t>違反</w:t>
            </w:r>
            <w:r w:rsidRPr="003F7124">
              <w:rPr>
                <w:rFonts w:hAnsi="新細明體" w:hint="eastAsia"/>
                <w:b/>
                <w:color w:val="1F497D" w:themeColor="text2"/>
              </w:rPr>
              <w:t>責任政治暨</w:t>
            </w:r>
            <w:r w:rsidRPr="002A4864">
              <w:rPr>
                <w:rFonts w:hAnsi="新細明體" w:hint="eastAsia"/>
                <w:b/>
                <w:color w:val="1F497D" w:themeColor="text2"/>
                <w:highlight w:val="yellow"/>
              </w:rPr>
              <w:t>權力分立原則</w:t>
            </w:r>
            <w:r w:rsidRPr="003F7124">
              <w:rPr>
                <w:rFonts w:hAnsi="新細明體" w:hint="eastAsia"/>
              </w:rPr>
              <w:t>。</w:t>
            </w:r>
          </w:p>
          <w:p w:rsidR="00FA1BD8" w:rsidRPr="009164F4" w:rsidRDefault="00FA1BD8" w:rsidP="001B38F0">
            <w:pPr>
              <w:pStyle w:val="aff"/>
              <w:numPr>
                <w:ilvl w:val="0"/>
                <w:numId w:val="377"/>
              </w:numPr>
              <w:ind w:leftChars="0"/>
              <w:rPr>
                <w:rFonts w:hAnsi="新細明體"/>
              </w:rPr>
            </w:pPr>
            <w:r w:rsidRPr="00DA65F4">
              <w:rPr>
                <w:rFonts w:hAnsi="新細明體" w:hint="eastAsia"/>
                <w:b/>
              </w:rPr>
              <w:t>委員提名之規定</w:t>
            </w:r>
            <w:r w:rsidRPr="009164F4">
              <w:rPr>
                <w:rFonts w:hAnsi="新細明體" w:hint="eastAsia"/>
              </w:rPr>
              <w:t>等將剝奪自行政院之人事決定權，實質上移轉由立法院各政黨與各政黨依其在立法院所占席次比例推薦組成之審查會共同行使，影響人民對通傳會應超越政治之公正性信賴</w:t>
            </w:r>
          </w:p>
          <w:p w:rsidR="00FA1BD8" w:rsidRPr="009164F4" w:rsidRDefault="00FA1BD8" w:rsidP="000E2370">
            <w:pPr>
              <w:ind w:firstLine="480"/>
              <w:rPr>
                <w:rFonts w:hAnsi="新細明體"/>
              </w:rPr>
            </w:pPr>
            <w:r w:rsidRPr="009164F4">
              <w:rPr>
                <w:rFonts w:hAnsi="新細明體" w:hint="eastAsia"/>
              </w:rPr>
              <w:t>→</w:t>
            </w:r>
            <w:r w:rsidRPr="003F7124">
              <w:rPr>
                <w:rFonts w:hAnsi="新細明體" w:hint="eastAsia"/>
                <w:b/>
                <w:color w:val="FF0000"/>
                <w:highlight w:val="yellow"/>
              </w:rPr>
              <w:t>違背</w:t>
            </w:r>
            <w:r w:rsidRPr="002A4864">
              <w:rPr>
                <w:rFonts w:hAnsi="新細明體" w:hint="eastAsia"/>
                <w:color w:val="008080"/>
              </w:rPr>
              <w:t>通傳會為獨立機關之設計</w:t>
            </w:r>
          </w:p>
          <w:p w:rsidR="00FA1BD8" w:rsidRPr="009164F4" w:rsidRDefault="00FA1BD8" w:rsidP="000E2370">
            <w:pPr>
              <w:ind w:firstLine="480"/>
              <w:rPr>
                <w:rFonts w:hAnsi="新細明體"/>
              </w:rPr>
            </w:pPr>
            <w:r w:rsidRPr="009164F4">
              <w:rPr>
                <w:rFonts w:hAnsi="新細明體" w:hint="eastAsia"/>
              </w:rPr>
              <w:t>→</w:t>
            </w:r>
            <w:r w:rsidRPr="003F7124">
              <w:rPr>
                <w:rFonts w:hAnsi="新細明體" w:hint="eastAsia"/>
                <w:b/>
                <w:color w:val="FF0000"/>
                <w:highlight w:val="yellow"/>
              </w:rPr>
              <w:t>牴觸</w:t>
            </w:r>
            <w:r w:rsidRPr="003F7124">
              <w:rPr>
                <w:rFonts w:hAnsi="新細明體" w:hint="eastAsia"/>
                <w:b/>
                <w:color w:val="1F497D" w:themeColor="text2"/>
              </w:rPr>
              <w:t>通訊傳播自由</w:t>
            </w:r>
          </w:p>
          <w:p w:rsidR="00FA1BD8" w:rsidRDefault="00FA1BD8" w:rsidP="001B38F0">
            <w:pPr>
              <w:pStyle w:val="aff"/>
              <w:numPr>
                <w:ilvl w:val="0"/>
                <w:numId w:val="377"/>
              </w:numPr>
              <w:ind w:leftChars="0"/>
              <w:rPr>
                <w:rFonts w:hAnsi="新細明體"/>
              </w:rPr>
            </w:pPr>
            <w:r w:rsidRPr="009164F4">
              <w:rPr>
                <w:rFonts w:hAnsi="新細明體" w:hint="eastAsia"/>
              </w:rPr>
              <w:t>通傳會組織法</w:t>
            </w:r>
            <w:r>
              <w:rPr>
                <w:rFonts w:hAnsi="新細明體" w:hint="eastAsia"/>
              </w:rPr>
              <w:t>§</w:t>
            </w:r>
            <w:r w:rsidRPr="009164F4">
              <w:rPr>
                <w:rFonts w:hAnsi="新細明體" w:hint="eastAsia"/>
              </w:rPr>
              <w:t>3第</w:t>
            </w:r>
            <w:r>
              <w:rPr>
                <w:rFonts w:hAnsi="新細明體" w:hint="eastAsia"/>
              </w:rPr>
              <w:t>5</w:t>
            </w:r>
            <w:r w:rsidRPr="009164F4">
              <w:rPr>
                <w:rFonts w:hAnsi="新細明體" w:hint="eastAsia"/>
              </w:rPr>
              <w:t>項規定：「本會應於任命後</w:t>
            </w:r>
            <w:r>
              <w:rPr>
                <w:rFonts w:hAnsi="新細明體" w:hint="eastAsia"/>
              </w:rPr>
              <w:t>3</w:t>
            </w:r>
            <w:r w:rsidRPr="009164F4">
              <w:rPr>
                <w:rFonts w:hAnsi="新細明體" w:hint="eastAsia"/>
              </w:rPr>
              <w:t>日內自行集會成立，並</w:t>
            </w:r>
            <w:r w:rsidRPr="00DA65F4">
              <w:rPr>
                <w:rFonts w:hAnsi="新細明體" w:hint="eastAsia"/>
                <w:b/>
              </w:rPr>
              <w:t>互選正、副主任委員</w:t>
            </w:r>
            <w:r w:rsidRPr="009164F4">
              <w:rPr>
                <w:rFonts w:hAnsi="新細明體" w:hint="eastAsia"/>
              </w:rPr>
              <w:t>，行政院院長應於選出後</w:t>
            </w:r>
            <w:r>
              <w:rPr>
                <w:rFonts w:hAnsi="新細明體" w:hint="eastAsia"/>
              </w:rPr>
              <w:t>7</w:t>
            </w:r>
            <w:r w:rsidRPr="009164F4">
              <w:rPr>
                <w:rFonts w:hAnsi="新細明體" w:hint="eastAsia"/>
              </w:rPr>
              <w:t>日內任命。</w:t>
            </w:r>
            <w:r w:rsidRPr="003F7124">
              <w:rPr>
                <w:rFonts w:hAnsi="新細明體" w:hint="eastAsia"/>
              </w:rPr>
              <w:t>主任委員、副主任委員應分屬不同政黨推薦人選；行政院院長推薦之委員視同執政黨推薦人選。」</w:t>
            </w:r>
            <w:r w:rsidRPr="00DA65F4">
              <w:rPr>
                <w:rFonts w:hint="eastAsia"/>
                <w:color w:val="FF0000"/>
              </w:rPr>
              <w:t>不致有違反權力分立與責任政治之虞</w:t>
            </w:r>
            <w:r w:rsidRPr="00DA65F4">
              <w:rPr>
                <w:rFonts w:hint="eastAsia"/>
                <w:sz w:val="22"/>
                <w:u w:val="single"/>
              </w:rPr>
              <w:t>&lt;110地三&gt;</w:t>
            </w:r>
          </w:p>
          <w:p w:rsidR="00FA1BD8" w:rsidRPr="00DA65F4" w:rsidRDefault="00FA1BD8" w:rsidP="000E2370">
            <w:pPr>
              <w:pStyle w:val="aff"/>
              <w:ind w:leftChars="0"/>
              <w:rPr>
                <w:rFonts w:hAnsi="新細明體"/>
                <w:color w:val="008080"/>
              </w:rPr>
            </w:pPr>
            <w:r w:rsidRPr="00DA65F4">
              <w:rPr>
                <w:rFonts w:hAnsi="新細明體" w:hint="eastAsia"/>
                <w:color w:val="008080"/>
              </w:rPr>
              <w:t>→憲法56規範範圍並不及於獨立機關。</w:t>
            </w:r>
          </w:p>
        </w:tc>
      </w:tr>
    </w:tbl>
    <w:p w:rsidR="00FA1BD8" w:rsidRPr="00DA65F4" w:rsidRDefault="00FA1BD8" w:rsidP="00FA1BD8">
      <w:pPr>
        <w:rPr>
          <w:rFonts w:hAnsi="新細明體"/>
        </w:rPr>
      </w:pPr>
    </w:p>
    <w:p w:rsidR="00FA1BD8" w:rsidRPr="00EE0229" w:rsidRDefault="00FA1BD8" w:rsidP="00FA1BD8">
      <w:pPr>
        <w:rPr>
          <w:rFonts w:hAnsi="新細明體"/>
          <w:color w:val="984806" w:themeColor="accent6" w:themeShade="80"/>
          <w:u w:val="single"/>
        </w:rPr>
      </w:pPr>
      <w:r w:rsidRPr="00EE0229">
        <w:rPr>
          <w:rFonts w:hAnsi="新細明體" w:hint="eastAsia"/>
          <w:color w:val="984806" w:themeColor="accent6" w:themeShade="80"/>
          <w:u w:val="single"/>
        </w:rPr>
        <w:t>釋字645　公民投票法</w:t>
      </w:r>
    </w:p>
    <w:p w:rsidR="00FA1BD8" w:rsidRPr="00EE0229" w:rsidRDefault="00FA1BD8" w:rsidP="00EC53E9">
      <w:pPr>
        <w:pStyle w:val="aff"/>
        <w:numPr>
          <w:ilvl w:val="0"/>
          <w:numId w:val="9"/>
        </w:numPr>
        <w:ind w:leftChars="0"/>
        <w:rPr>
          <w:rFonts w:hAnsi="新細明體"/>
        </w:rPr>
      </w:pPr>
      <w:r w:rsidRPr="00EE0229">
        <w:rPr>
          <w:rFonts w:hAnsi="新細明體" w:hint="eastAsia"/>
        </w:rPr>
        <w:t>公民投票法§16，在使立法院就</w:t>
      </w:r>
      <w:r w:rsidRPr="00EE0229">
        <w:rPr>
          <w:rFonts w:hAnsi="新細明體" w:hint="eastAsia"/>
          <w:b/>
        </w:rPr>
        <w:t>重大政策之爭議</w:t>
      </w:r>
      <w:r w:rsidRPr="00EE0229">
        <w:rPr>
          <w:rFonts w:hAnsi="新細明體" w:hint="eastAsia"/>
        </w:rPr>
        <w:t>，而有由人民直接決定之必要者，</w:t>
      </w:r>
      <w:r w:rsidRPr="00EE0229">
        <w:rPr>
          <w:rFonts w:hAnsi="新細明體" w:hint="eastAsia"/>
          <w:color w:val="FF0000"/>
        </w:rPr>
        <w:t>得交付公民投票</w:t>
      </w:r>
      <w:r w:rsidRPr="00EE0229">
        <w:rPr>
          <w:rFonts w:hAnsi="新細明體" w:hint="eastAsia"/>
        </w:rPr>
        <w:t>，由人民直接決定之，並</w:t>
      </w:r>
      <w:r w:rsidRPr="00EE0229">
        <w:rPr>
          <w:rFonts w:hAnsi="新細明體" w:hint="eastAsia"/>
          <w:color w:val="FF0000"/>
        </w:rPr>
        <w:t>不違反</w:t>
      </w:r>
      <w:r w:rsidRPr="00EE0229">
        <w:rPr>
          <w:rFonts w:hAnsi="新細明體" w:hint="eastAsia"/>
        </w:rPr>
        <w:t>我國憲政體制為</w:t>
      </w:r>
      <w:r w:rsidRPr="00EE0229">
        <w:rPr>
          <w:rFonts w:hAnsi="新細明體" w:hint="eastAsia"/>
          <w:b/>
          <w:color w:val="FF0000"/>
        </w:rPr>
        <w:t>代議民主</w:t>
      </w:r>
      <w:r w:rsidRPr="00EE0229">
        <w:rPr>
          <w:rFonts w:hAnsi="新細明體" w:hint="eastAsia"/>
        </w:rPr>
        <w:t>之原則。</w:t>
      </w:r>
    </w:p>
    <w:p w:rsidR="00FA1BD8" w:rsidRPr="00EE0229" w:rsidRDefault="00FA1BD8" w:rsidP="00EC53E9">
      <w:pPr>
        <w:pStyle w:val="aff"/>
        <w:numPr>
          <w:ilvl w:val="0"/>
          <w:numId w:val="9"/>
        </w:numPr>
        <w:ind w:leftChars="0"/>
        <w:rPr>
          <w:rFonts w:hAnsi="新細明體"/>
        </w:rPr>
      </w:pPr>
      <w:r w:rsidRPr="00EE0229">
        <w:rPr>
          <w:rFonts w:hAnsi="新細明體" w:hint="eastAsia"/>
        </w:rPr>
        <w:t>公民投票法§35規定：「行政院</w:t>
      </w:r>
      <w:r w:rsidRPr="00EE0229">
        <w:rPr>
          <w:rFonts w:hAnsi="新細明體" w:hint="eastAsia"/>
          <w:b/>
        </w:rPr>
        <w:t>公民投票審議委員會</w:t>
      </w:r>
      <w:r w:rsidRPr="00EE0229">
        <w:rPr>
          <w:rFonts w:hAnsi="新細明體" w:hint="eastAsia"/>
        </w:rPr>
        <w:t>，置委員21人，任期3年，由各政黨依立法院各黨團席次比例推薦，送交主管機關提請總統任命之。」關於</w:t>
      </w:r>
      <w:r w:rsidRPr="00EE0229">
        <w:rPr>
          <w:rFonts w:hAnsi="新細明體" w:hint="eastAsia"/>
          <w:b/>
        </w:rPr>
        <w:t>委員之任命</w:t>
      </w:r>
      <w:r w:rsidRPr="00EE0229">
        <w:rPr>
          <w:rFonts w:hAnsi="新細明體" w:hint="eastAsia"/>
        </w:rPr>
        <w:t>，</w:t>
      </w:r>
      <w:r w:rsidR="00EE0229" w:rsidRPr="00EE0229">
        <w:rPr>
          <w:rFonts w:hAnsi="新細明體" w:hint="eastAsia"/>
        </w:rPr>
        <w:t>由</w:t>
      </w:r>
      <w:r w:rsidR="00EE0229" w:rsidRPr="00EE0229">
        <w:rPr>
          <w:rFonts w:hAnsi="新細明體" w:hint="eastAsia"/>
          <w:color w:val="FF0000"/>
        </w:rPr>
        <w:t>政黨</w:t>
      </w:r>
      <w:r w:rsidR="00EE0229" w:rsidRPr="00EE0229">
        <w:rPr>
          <w:rFonts w:hAnsi="新細明體" w:hint="eastAsia"/>
        </w:rPr>
        <w:t>依立法院各黨團席次之比例</w:t>
      </w:r>
      <w:r w:rsidR="00EE0229" w:rsidRPr="00EE0229">
        <w:rPr>
          <w:rFonts w:hAnsi="新細明體" w:hint="eastAsia"/>
          <w:color w:val="FF0000"/>
        </w:rPr>
        <w:t>獨占人事任命決定權</w:t>
      </w:r>
      <w:r w:rsidR="00EE0229" w:rsidRPr="00EE0229">
        <w:rPr>
          <w:rFonts w:hAnsi="新細明體" w:hint="eastAsia"/>
        </w:rPr>
        <w:t>，</w:t>
      </w:r>
      <w:r w:rsidRPr="00EE0229">
        <w:rPr>
          <w:rFonts w:hAnsi="新細明體" w:hint="eastAsia"/>
        </w:rPr>
        <w:t>，顯已逾越憲法上權力相互制衡之界限，</w:t>
      </w:r>
      <w:r w:rsidRPr="00EE0229">
        <w:rPr>
          <w:rFonts w:hAnsi="新細明體" w:hint="eastAsia"/>
          <w:b/>
          <w:color w:val="FF0000"/>
          <w:highlight w:val="yellow"/>
        </w:rPr>
        <w:t>牴觸</w:t>
      </w:r>
      <w:r w:rsidRPr="00EE0229">
        <w:rPr>
          <w:rFonts w:hAnsi="新細明體" w:hint="eastAsia"/>
          <w:b/>
          <w:color w:val="1F497D" w:themeColor="text2"/>
          <w:highlight w:val="yellow"/>
        </w:rPr>
        <w:t>權力分立原則</w:t>
      </w:r>
      <w:r w:rsidRPr="00EE0229">
        <w:rPr>
          <w:rFonts w:hAnsi="新細明體" w:hint="eastAsia"/>
        </w:rPr>
        <w:t>。</w:t>
      </w:r>
      <w:r w:rsidR="00EE0229" w:rsidRPr="00EE0229">
        <w:rPr>
          <w:rFonts w:hAnsi="新細明體" w:hint="eastAsia"/>
          <w:sz w:val="22"/>
          <w:u w:val="single"/>
        </w:rPr>
        <w:t>&lt;108地五&gt;</w:t>
      </w:r>
    </w:p>
    <w:p w:rsidR="00FA1BD8" w:rsidRPr="00EE0229" w:rsidRDefault="00FA1BD8" w:rsidP="00FA1BD8">
      <w:pPr>
        <w:rPr>
          <w:rFonts w:hAnsi="新細明體"/>
        </w:rPr>
      </w:pPr>
    </w:p>
    <w:p w:rsidR="00FA1BD8" w:rsidRPr="00EE0229" w:rsidRDefault="00EE0229" w:rsidP="00FA1BD8">
      <w:pPr>
        <w:rPr>
          <w:rFonts w:hAnsi="新細明體"/>
          <w:color w:val="984806" w:themeColor="accent6" w:themeShade="80"/>
          <w:u w:val="single"/>
        </w:rPr>
      </w:pPr>
      <w:r w:rsidRPr="00EE0229">
        <w:rPr>
          <w:rFonts w:hAnsi="新細明體" w:hint="eastAsia"/>
          <w:color w:val="984806" w:themeColor="accent6" w:themeShade="80"/>
          <w:u w:val="single"/>
        </w:rPr>
        <w:t>釋字662</w:t>
      </w:r>
    </w:p>
    <w:p w:rsidR="00EE0229" w:rsidRPr="00EE0229" w:rsidRDefault="00EE0229" w:rsidP="00FA1BD8">
      <w:pPr>
        <w:rPr>
          <w:rFonts w:hAnsi="新細明體"/>
        </w:rPr>
      </w:pPr>
      <w:r w:rsidRPr="00EE0229">
        <w:rPr>
          <w:rFonts w:hAnsi="新細明體"/>
          <w:b/>
        </w:rPr>
        <w:t>立法院行使立法權</w:t>
      </w:r>
      <w:r w:rsidRPr="00EE0229">
        <w:rPr>
          <w:rFonts w:hAnsi="新細明體"/>
        </w:rPr>
        <w:t>時，雖有相當廣泛之自由形成空間，唯基於</w:t>
      </w:r>
      <w:r w:rsidRPr="00EE0229">
        <w:rPr>
          <w:rFonts w:hAnsi="新細明體"/>
          <w:b/>
          <w:color w:val="1F497D" w:themeColor="text2"/>
        </w:rPr>
        <w:t>權力分立</w:t>
      </w:r>
      <w:r w:rsidRPr="00EE0229">
        <w:rPr>
          <w:rFonts w:hAnsi="新細明體"/>
        </w:rPr>
        <w:t>與立法權受憲法拘束之原理，自</w:t>
      </w:r>
      <w:r w:rsidRPr="00EE0229">
        <w:rPr>
          <w:rFonts w:hAnsi="新細明體"/>
          <w:color w:val="FF0000"/>
        </w:rPr>
        <w:t>不得逾越</w:t>
      </w:r>
      <w:r w:rsidRPr="00EE0229">
        <w:rPr>
          <w:rFonts w:hAnsi="新細明體"/>
        </w:rPr>
        <w:t>憲法規定及</w:t>
      </w:r>
      <w:r w:rsidRPr="00EE0229">
        <w:rPr>
          <w:rFonts w:hAnsi="新細明體"/>
          <w:color w:val="FF0000"/>
        </w:rPr>
        <w:t>司法院</w:t>
      </w:r>
      <w:r w:rsidRPr="00EE0229">
        <w:rPr>
          <w:rFonts w:hAnsi="新細明體"/>
        </w:rPr>
        <w:t>所為之</w:t>
      </w:r>
      <w:r w:rsidRPr="00EE0229">
        <w:rPr>
          <w:rFonts w:hAnsi="新細明體"/>
          <w:color w:val="FF0000"/>
        </w:rPr>
        <w:t>憲法解釋</w:t>
      </w:r>
      <w:r w:rsidRPr="00EE0229">
        <w:rPr>
          <w:rFonts w:hAnsi="新細明體"/>
        </w:rPr>
        <w:t>。</w:t>
      </w:r>
      <w:r w:rsidRPr="00EE0229">
        <w:rPr>
          <w:rFonts w:hAnsi="新細明體" w:hint="eastAsia"/>
          <w:sz w:val="22"/>
          <w:u w:val="single"/>
        </w:rPr>
        <w:t>&lt;108地五&gt;</w:t>
      </w:r>
    </w:p>
    <w:p w:rsidR="00EE0229" w:rsidRDefault="00EE0229" w:rsidP="00FA1BD8">
      <w:pPr>
        <w:widowControl/>
        <w:rPr>
          <w:rFonts w:asciiTheme="majorEastAsia" w:eastAsiaTheme="majorEastAsia" w:hAnsiTheme="majorEastAsia"/>
        </w:rPr>
      </w:pPr>
    </w:p>
    <w:p w:rsidR="00EE0229" w:rsidRDefault="00EE0229" w:rsidP="00FA1BD8">
      <w:pPr>
        <w:widowControl/>
        <w:rPr>
          <w:rFonts w:asciiTheme="majorEastAsia" w:eastAsiaTheme="majorEastAsia" w:hAnsiTheme="majorEastAsia"/>
        </w:rPr>
      </w:pPr>
    </w:p>
    <w:p w:rsidR="00EE0229" w:rsidRDefault="00EE0229" w:rsidP="00FA1BD8">
      <w:pPr>
        <w:widowControl/>
        <w:rPr>
          <w:rFonts w:asciiTheme="majorEastAsia" w:eastAsiaTheme="majorEastAsia" w:hAnsiTheme="majorEastAsia"/>
        </w:rPr>
      </w:pPr>
    </w:p>
    <w:p w:rsidR="00FA1BD8" w:rsidRDefault="00FA1BD8" w:rsidP="00FA1BD8">
      <w:pPr>
        <w:widowControl/>
        <w:rPr>
          <w:rFonts w:asciiTheme="majorEastAsia" w:eastAsiaTheme="majorEastAsia" w:hAnsiTheme="majorEastAsia"/>
        </w:rPr>
      </w:pPr>
      <w:r>
        <w:rPr>
          <w:rFonts w:asciiTheme="majorEastAsia" w:eastAsiaTheme="majorEastAsia" w:hAnsiTheme="majorEastAsia"/>
        </w:rPr>
        <w:br w:type="page"/>
      </w:r>
    </w:p>
    <w:p w:rsidR="00FA1BD8" w:rsidRDefault="00FA1BD8" w:rsidP="00FA1BD8">
      <w:pPr>
        <w:pStyle w:val="ae"/>
        <w:rPr>
          <w:rStyle w:val="afe"/>
          <w:b/>
          <w:bCs w:val="0"/>
        </w:rPr>
      </w:pPr>
      <w:r w:rsidRPr="006741F4">
        <w:rPr>
          <w:rFonts w:hint="eastAsia"/>
        </w:rPr>
        <w:t>總統</w:t>
      </w:r>
    </w:p>
    <w:p w:rsidR="00FA1BD8" w:rsidRDefault="00FA1BD8" w:rsidP="00FA1BD8">
      <w:pPr>
        <w:rPr>
          <w:rStyle w:val="afe"/>
          <w:rFonts w:hAnsi="新細明體"/>
          <w:b w:val="0"/>
          <w:bCs w:val="0"/>
          <w:szCs w:val="24"/>
        </w:rPr>
      </w:pPr>
      <w:r>
        <w:rPr>
          <w:rFonts w:hAnsi="新細明體" w:hint="eastAsia"/>
          <w:color w:val="984806" w:themeColor="accent6" w:themeShade="80"/>
          <w:u w:val="single"/>
        </w:rPr>
        <w:t xml:space="preserve">釋字388　</w:t>
      </w:r>
      <w:r w:rsidRPr="00F51A7C">
        <w:rPr>
          <w:rFonts w:hAnsi="新細明體" w:hint="eastAsia"/>
          <w:b/>
          <w:color w:val="984806" w:themeColor="accent6" w:themeShade="80"/>
          <w:u w:val="single"/>
        </w:rPr>
        <w:t>現職總統競選連任</w:t>
      </w:r>
      <w:r>
        <w:rPr>
          <w:rFonts w:hAnsi="新細明體" w:hint="eastAsia"/>
          <w:color w:val="984806" w:themeColor="accent6" w:themeShade="80"/>
          <w:u w:val="single"/>
        </w:rPr>
        <w:t>(理由書)</w:t>
      </w:r>
      <w:r w:rsidRPr="00457CD8">
        <w:rPr>
          <w:rFonts w:asciiTheme="majorEastAsia" w:eastAsiaTheme="majorEastAsia" w:hAnsiTheme="majorEastAsia" w:hint="eastAsia"/>
          <w:color w:val="984806" w:themeColor="accent6" w:themeShade="80"/>
        </w:rPr>
        <w:t xml:space="preserve"> </w:t>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Pr>
          <w:rFonts w:hAnsi="新細明體" w:hint="eastAsia"/>
          <w:sz w:val="22"/>
          <w:u w:val="single"/>
        </w:rPr>
        <w:t>&lt;107高&gt;</w:t>
      </w:r>
    </w:p>
    <w:p w:rsidR="00FA1BD8" w:rsidRPr="00D60636" w:rsidRDefault="00FA1BD8" w:rsidP="00FA1BD8">
      <w:r w:rsidRPr="000E4A4E">
        <w:rPr>
          <w:rFonts w:hint="eastAsia"/>
        </w:rPr>
        <w:t>依</w:t>
      </w:r>
      <w:r w:rsidRPr="000E4A4E">
        <w:rPr>
          <w:rFonts w:hint="eastAsia"/>
          <w:color w:val="FF0000"/>
        </w:rPr>
        <w:t>憲法優於法律之法則</w:t>
      </w:r>
      <w:r w:rsidRPr="000E4A4E">
        <w:rPr>
          <w:rFonts w:hint="eastAsia"/>
        </w:rPr>
        <w:t>，</w:t>
      </w:r>
      <w:r w:rsidRPr="000E4A4E">
        <w:rPr>
          <w:rFonts w:hint="eastAsia"/>
          <w:b/>
        </w:rPr>
        <w:t>現職總統</w:t>
      </w:r>
      <w:r w:rsidRPr="000E4A4E">
        <w:rPr>
          <w:rFonts w:hint="eastAsia"/>
        </w:rPr>
        <w:t>依法競選連任時，除犯內亂或外患罪外，非經罷免或解職，並</w:t>
      </w:r>
      <w:r w:rsidRPr="000E4A4E">
        <w:rPr>
          <w:rFonts w:hint="eastAsia"/>
          <w:b/>
          <w:color w:val="FF0000"/>
        </w:rPr>
        <w:t>不得</w:t>
      </w:r>
      <w:r w:rsidRPr="000E4A4E">
        <w:rPr>
          <w:rFonts w:hint="eastAsia"/>
          <w:color w:val="FF0000"/>
        </w:rPr>
        <w:t>適用刑法及總統副總統選舉罷免法</w:t>
      </w:r>
      <w:r w:rsidRPr="000E4A4E">
        <w:rPr>
          <w:rFonts w:hint="eastAsia"/>
        </w:rPr>
        <w:t>，以符</w:t>
      </w:r>
      <w:r w:rsidRPr="000E4A4E">
        <w:rPr>
          <w:rFonts w:hAnsi="新細明體" w:hint="eastAsia"/>
          <w:b/>
          <w:color w:val="1F497D" w:themeColor="text2"/>
        </w:rPr>
        <w:t>憲52</w:t>
      </w:r>
      <w:r w:rsidRPr="000E4A4E">
        <w:rPr>
          <w:rFonts w:hint="eastAsia"/>
        </w:rPr>
        <w:t>。</w:t>
      </w:r>
    </w:p>
    <w:p w:rsidR="00FA1BD8" w:rsidRPr="00457CD8" w:rsidRDefault="00FA1BD8" w:rsidP="00FA1BD8">
      <w:pPr>
        <w:rPr>
          <w:rFonts w:hAnsi="新細明體"/>
        </w:rPr>
      </w:pPr>
    </w:p>
    <w:p w:rsidR="00FA1BD8" w:rsidRPr="00BB4423" w:rsidRDefault="00FA1BD8" w:rsidP="00FA1BD8">
      <w:pPr>
        <w:rPr>
          <w:rFonts w:hAnsi="新細明體" w:cstheme="majorBidi"/>
          <w:szCs w:val="24"/>
        </w:rPr>
      </w:pPr>
      <w:r w:rsidRPr="000B1CF2">
        <w:rPr>
          <w:rFonts w:hAnsi="新細明體" w:hint="eastAsia"/>
          <w:b/>
          <w:color w:val="984806" w:themeColor="accent6" w:themeShade="80"/>
          <w:u w:val="single"/>
        </w:rPr>
        <w:t>釋字419　副總統</w:t>
      </w:r>
      <w:r w:rsidRPr="00810E13">
        <w:rPr>
          <w:rFonts w:hAnsi="新細明體" w:hint="eastAsia"/>
          <w:b/>
          <w:color w:val="984806" w:themeColor="accent6" w:themeShade="80"/>
          <w:u w:val="single"/>
        </w:rPr>
        <w:t>地位</w:t>
      </w:r>
      <w:r w:rsidRPr="00A96167">
        <w:rPr>
          <w:rFonts w:hAnsi="新細明體" w:hint="eastAsia"/>
          <w:b/>
          <w:color w:val="984806" w:themeColor="accent6" w:themeShade="80"/>
        </w:rPr>
        <w:tab/>
      </w:r>
      <w:r w:rsidRPr="00A96167">
        <w:rPr>
          <w:rFonts w:hAnsi="新細明體" w:hint="eastAsia"/>
          <w:b/>
          <w:color w:val="984806" w:themeColor="accent6" w:themeShade="80"/>
        </w:rPr>
        <w:tab/>
      </w:r>
      <w:r>
        <w:rPr>
          <w:rFonts w:hAnsi="新細明體" w:hint="eastAsia"/>
          <w:b/>
          <w:color w:val="984806" w:themeColor="accent6" w:themeShade="80"/>
        </w:rPr>
        <w:tab/>
      </w:r>
      <w:r w:rsidRPr="00A96167">
        <w:rPr>
          <w:rFonts w:hAnsi="新細明體" w:hint="eastAsia"/>
          <w:b/>
          <w:color w:val="984806" w:themeColor="accent6" w:themeShade="80"/>
        </w:rPr>
        <w:tab/>
      </w:r>
      <w:r w:rsidRPr="00A96167">
        <w:rPr>
          <w:rFonts w:hAnsi="新細明體" w:hint="eastAsia"/>
          <w:sz w:val="22"/>
          <w:szCs w:val="20"/>
          <w:u w:val="single"/>
        </w:rPr>
        <w:t>&lt;10</w:t>
      </w:r>
      <w:r>
        <w:rPr>
          <w:rFonts w:hAnsi="新細明體" w:hint="eastAsia"/>
          <w:sz w:val="22"/>
          <w:szCs w:val="20"/>
          <w:u w:val="single"/>
        </w:rPr>
        <w:t>9高、111身三</w:t>
      </w:r>
      <w:r w:rsidRPr="00A96167">
        <w:rPr>
          <w:rFonts w:hAnsi="新細明體" w:hint="eastAsia"/>
          <w:sz w:val="22"/>
          <w:szCs w:val="20"/>
          <w:u w:val="single"/>
        </w:rPr>
        <w:t>&gt;</w:t>
      </w:r>
    </w:p>
    <w:p w:rsidR="00FA1BD8" w:rsidRPr="001F6B8C" w:rsidRDefault="00FA1BD8" w:rsidP="001B38F0">
      <w:pPr>
        <w:pStyle w:val="aff"/>
        <w:numPr>
          <w:ilvl w:val="0"/>
          <w:numId w:val="366"/>
        </w:numPr>
        <w:ind w:leftChars="0"/>
        <w:rPr>
          <w:b/>
        </w:rPr>
      </w:pPr>
      <w:r w:rsidRPr="001F6B8C">
        <w:rPr>
          <w:rFonts w:hint="eastAsia"/>
          <w:b/>
        </w:rPr>
        <w:t>副總統得否兼任行政院院長</w:t>
      </w:r>
    </w:p>
    <w:p w:rsidR="00FA1BD8" w:rsidRPr="001F6B8C" w:rsidRDefault="00FA1BD8" w:rsidP="001B38F0">
      <w:pPr>
        <w:pStyle w:val="aff"/>
        <w:numPr>
          <w:ilvl w:val="0"/>
          <w:numId w:val="367"/>
        </w:numPr>
        <w:ind w:leftChars="0"/>
        <w:rPr>
          <w:rFonts w:hAnsi="新細明體"/>
          <w:sz w:val="22"/>
          <w:szCs w:val="20"/>
          <w:u w:val="single"/>
        </w:rPr>
      </w:pPr>
      <w:r w:rsidRPr="001F6B8C">
        <w:rPr>
          <w:rFonts w:hint="eastAsia"/>
          <w:b/>
          <w:color w:val="FF0000"/>
        </w:rPr>
        <w:t>憲法並無明文規定</w:t>
      </w:r>
      <w:r>
        <w:rPr>
          <w:rFonts w:hint="eastAsia"/>
        </w:rPr>
        <w:t>，屬於</w:t>
      </w:r>
      <w:r w:rsidRPr="001F6B8C">
        <w:rPr>
          <w:rFonts w:hint="eastAsia"/>
          <w:color w:val="FF0000"/>
        </w:rPr>
        <w:t>政治問題</w:t>
      </w:r>
      <w:r>
        <w:rPr>
          <w:rFonts w:hint="eastAsia"/>
        </w:rPr>
        <w:t>，</w:t>
      </w:r>
      <w:r w:rsidRPr="001F6B8C">
        <w:rPr>
          <w:rFonts w:hint="eastAsia"/>
          <w:color w:val="FF0000"/>
        </w:rPr>
        <w:t>非</w:t>
      </w:r>
      <w:r w:rsidRPr="009E3967">
        <w:rPr>
          <w:rFonts w:hint="eastAsia"/>
        </w:rPr>
        <w:t>本院應</w:t>
      </w:r>
      <w:r w:rsidRPr="001F6B8C">
        <w:rPr>
          <w:rFonts w:hint="eastAsia"/>
          <w:color w:val="FF0000"/>
        </w:rPr>
        <w:t>合憲性審查</w:t>
      </w:r>
      <w:r w:rsidRPr="009E3967">
        <w:rPr>
          <w:rFonts w:hint="eastAsia"/>
        </w:rPr>
        <w:t>之事項</w:t>
      </w:r>
      <w:r>
        <w:rPr>
          <w:rFonts w:hint="eastAsia"/>
        </w:rPr>
        <w:t>。…</w:t>
      </w:r>
      <w:r w:rsidRPr="004B6D87">
        <w:rPr>
          <w:rFonts w:hint="eastAsia"/>
        </w:rPr>
        <w:t>憲法上</w:t>
      </w:r>
      <w:r w:rsidRPr="00527880">
        <w:rPr>
          <w:rFonts w:hint="eastAsia"/>
        </w:rPr>
        <w:t>職位之兼任是否相容</w:t>
      </w:r>
      <w:r>
        <w:rPr>
          <w:rFonts w:hint="eastAsia"/>
        </w:rPr>
        <w:t>，</w:t>
      </w:r>
      <w:r w:rsidRPr="001F6B8C">
        <w:rPr>
          <w:rFonts w:hint="eastAsia"/>
          <w:color w:val="FF0000"/>
        </w:rPr>
        <w:t>應以有無違反權力分立之原則為斷</w:t>
      </w:r>
      <w:r w:rsidRPr="004B6D87">
        <w:rPr>
          <w:rFonts w:hint="eastAsia"/>
        </w:rPr>
        <w:t>。</w:t>
      </w:r>
      <w:r w:rsidRPr="001F6B8C">
        <w:rPr>
          <w:rFonts w:hAnsi="新細明體" w:hint="eastAsia"/>
          <w:sz w:val="22"/>
          <w:szCs w:val="20"/>
          <w:u w:val="single"/>
        </w:rPr>
        <w:t>&lt;110地四&gt;</w:t>
      </w:r>
    </w:p>
    <w:p w:rsidR="00FA1BD8" w:rsidRDefault="00FA1BD8" w:rsidP="001B38F0">
      <w:pPr>
        <w:pStyle w:val="aff"/>
        <w:numPr>
          <w:ilvl w:val="0"/>
          <w:numId w:val="367"/>
        </w:numPr>
        <w:ind w:leftChars="0"/>
      </w:pPr>
      <w:r w:rsidRPr="001F6B8C">
        <w:rPr>
          <w:rFonts w:hint="eastAsia"/>
          <w:b/>
          <w:color w:val="FF0000"/>
        </w:rPr>
        <w:t>職務不相容，不能兼任</w:t>
      </w:r>
      <w:r>
        <w:rPr>
          <w:rFonts w:hint="eastAsia"/>
        </w:rPr>
        <w:t>：總統與行政院院長間有制衡關係，…總統既不能兼任行政院院長，副總統自亦不能為之。副總統屬備位性質，憲法上</w:t>
      </w:r>
      <w:r w:rsidRPr="001F6B8C">
        <w:rPr>
          <w:rFonts w:hint="eastAsia"/>
          <w:color w:val="FF0000"/>
        </w:rPr>
        <w:t>亦無明定之職權</w:t>
      </w:r>
      <w:r>
        <w:rPr>
          <w:rFonts w:hint="eastAsia"/>
        </w:rPr>
        <w:t>，……</w:t>
      </w:r>
      <w:r w:rsidRPr="0067587F">
        <w:rPr>
          <w:rFonts w:hint="eastAsia"/>
          <w:b/>
          <w:shd w:val="clear" w:color="auto" w:fill="FFFF99"/>
        </w:rPr>
        <w:t>副總統</w:t>
      </w:r>
      <w:r w:rsidRPr="0067587F">
        <w:rPr>
          <w:rFonts w:hint="eastAsia"/>
          <w:shd w:val="clear" w:color="auto" w:fill="FFFF99"/>
        </w:rPr>
        <w:t>既</w:t>
      </w:r>
      <w:r w:rsidRPr="0067587F">
        <w:rPr>
          <w:rFonts w:hint="eastAsia"/>
          <w:color w:val="FF0000"/>
          <w:shd w:val="clear" w:color="auto" w:fill="FFFF99"/>
        </w:rPr>
        <w:t>有襄助總統之職責</w:t>
      </w:r>
      <w:r w:rsidRPr="0067587F">
        <w:rPr>
          <w:rFonts w:hint="eastAsia"/>
          <w:shd w:val="clear" w:color="auto" w:fill="FFFF99"/>
        </w:rPr>
        <w:t>，仍</w:t>
      </w:r>
      <w:r w:rsidRPr="0067587F">
        <w:rPr>
          <w:rFonts w:hint="eastAsia"/>
          <w:color w:val="FF0000"/>
          <w:shd w:val="clear" w:color="auto" w:fill="FFFF99"/>
        </w:rPr>
        <w:t>不應兼任院長職務</w:t>
      </w:r>
      <w:r w:rsidRPr="0067587F">
        <w:rPr>
          <w:rFonts w:hint="eastAsia"/>
          <w:shd w:val="clear" w:color="auto" w:fill="FFFF99"/>
        </w:rPr>
        <w:t>。總統</w:t>
      </w:r>
      <w:r w:rsidRPr="0067587F">
        <w:rPr>
          <w:rFonts w:hint="eastAsia"/>
          <w:color w:val="FF0000"/>
          <w:shd w:val="clear" w:color="auto" w:fill="FFFF99"/>
        </w:rPr>
        <w:t>因故不能視事時，由副總統代行其職權</w:t>
      </w:r>
      <w:r>
        <w:rPr>
          <w:rFonts w:hint="eastAsia"/>
        </w:rPr>
        <w:t>，總統、副總統均不能視事時，由行政院院長代行其職權。</w:t>
      </w:r>
      <w:r w:rsidRPr="0067587F">
        <w:rPr>
          <w:rFonts w:hint="eastAsia"/>
          <w:shd w:val="clear" w:color="auto" w:fill="FFFF99"/>
        </w:rPr>
        <w:t>副總統與行政院院長分別設置，乃憲法保障總統職位之繼任，所作雙重保險機制</w:t>
      </w:r>
      <w:r>
        <w:rPr>
          <w:rFonts w:hint="eastAsia"/>
        </w:rPr>
        <w:t>。</w:t>
      </w:r>
      <w:r w:rsidRPr="001F6B8C">
        <w:rPr>
          <w:rFonts w:hint="eastAsia"/>
          <w:b/>
        </w:rPr>
        <w:t>副總統兼任行政院院長</w:t>
      </w:r>
      <w:r>
        <w:rPr>
          <w:rFonts w:hint="eastAsia"/>
        </w:rPr>
        <w:t>皆</w:t>
      </w:r>
      <w:r w:rsidRPr="001F6B8C">
        <w:rPr>
          <w:rFonts w:hint="eastAsia"/>
          <w:color w:val="FF0000"/>
        </w:rPr>
        <w:t>與容許兼職原則</w:t>
      </w:r>
      <w:r w:rsidRPr="001F6B8C">
        <w:rPr>
          <w:rFonts w:hint="eastAsia"/>
          <w:b/>
          <w:color w:val="FF0000"/>
        </w:rPr>
        <w:t>有違</w:t>
      </w:r>
      <w:r>
        <w:rPr>
          <w:rFonts w:hint="eastAsia"/>
        </w:rPr>
        <w:t>，乃</w:t>
      </w:r>
      <w:r w:rsidRPr="001F6B8C">
        <w:rPr>
          <w:rFonts w:hint="eastAsia"/>
          <w:color w:val="FF0000"/>
        </w:rPr>
        <w:t>憲法所</w:t>
      </w:r>
      <w:r w:rsidRPr="001F6B8C">
        <w:rPr>
          <w:rFonts w:hint="eastAsia"/>
          <w:b/>
          <w:color w:val="FF0000"/>
        </w:rPr>
        <w:t>不許</w:t>
      </w:r>
      <w:r>
        <w:rPr>
          <w:rFonts w:hint="eastAsia"/>
        </w:rPr>
        <w:t>。</w:t>
      </w:r>
    </w:p>
    <w:p w:rsidR="00FA1BD8" w:rsidRPr="009E3967" w:rsidRDefault="00FA1BD8" w:rsidP="001B38F0">
      <w:pPr>
        <w:pStyle w:val="aff"/>
        <w:numPr>
          <w:ilvl w:val="0"/>
          <w:numId w:val="367"/>
        </w:numPr>
        <w:ind w:leftChars="0"/>
      </w:pPr>
      <w:r w:rsidRPr="00527880">
        <w:rPr>
          <w:rFonts w:hint="eastAsia"/>
          <w:b/>
        </w:rPr>
        <w:t>副總統與行政院院長</w:t>
      </w:r>
      <w:r w:rsidRPr="0067587F">
        <w:rPr>
          <w:rFonts w:hint="eastAsia"/>
          <w:color w:val="FF0000"/>
        </w:rPr>
        <w:t>並無分工之關係</w:t>
      </w:r>
      <w:r w:rsidRPr="00527880">
        <w:rPr>
          <w:rFonts w:hint="eastAsia"/>
        </w:rPr>
        <w:t>，亦</w:t>
      </w:r>
      <w:r w:rsidRPr="00527880">
        <w:rPr>
          <w:rFonts w:hint="eastAsia"/>
          <w:color w:val="FF0000"/>
        </w:rPr>
        <w:t>無任何制衡作用</w:t>
      </w:r>
      <w:r w:rsidRPr="00527880">
        <w:rPr>
          <w:rFonts w:hint="eastAsia"/>
        </w:rPr>
        <w:t>或利益衝突之可言</w:t>
      </w:r>
      <w:r>
        <w:rPr>
          <w:rFonts w:hint="eastAsia"/>
        </w:rPr>
        <w:t>。</w:t>
      </w:r>
      <w:r w:rsidRPr="000C6EBA">
        <w:rPr>
          <w:rFonts w:hint="eastAsia"/>
          <w:sz w:val="22"/>
          <w:u w:val="single"/>
        </w:rPr>
        <w:t>&lt;111警三&gt;</w:t>
      </w:r>
    </w:p>
    <w:p w:rsidR="00FA1BD8" w:rsidRPr="009E3967" w:rsidRDefault="00FA1BD8" w:rsidP="00FA1BD8">
      <w:pPr>
        <w:ind w:left="480"/>
        <w:rPr>
          <w:color w:val="008080"/>
        </w:rPr>
      </w:pPr>
      <w:r w:rsidRPr="009E3967">
        <w:rPr>
          <w:rFonts w:hint="eastAsia"/>
          <w:color w:val="008080"/>
        </w:rPr>
        <w:t>→副總統與行政院院長的職務性質非顯不相容，但兼任可能影響憲法規定繼任或代行職權之設計。</w:t>
      </w:r>
    </w:p>
    <w:p w:rsidR="00FA1BD8" w:rsidRDefault="00FA1BD8" w:rsidP="001B38F0">
      <w:pPr>
        <w:pStyle w:val="aff"/>
        <w:numPr>
          <w:ilvl w:val="0"/>
          <w:numId w:val="366"/>
        </w:numPr>
        <w:ind w:leftChars="0"/>
      </w:pPr>
      <w:r w:rsidRPr="00D3266B">
        <w:rPr>
          <w:rFonts w:hint="eastAsia"/>
          <w:b/>
        </w:rPr>
        <w:t>行政院院長</w:t>
      </w:r>
      <w:r>
        <w:rPr>
          <w:rFonts w:hint="eastAsia"/>
        </w:rPr>
        <w:t>於新任總統就職時提出總辭，</w:t>
      </w:r>
      <w:r w:rsidRPr="00DE71F1">
        <w:rPr>
          <w:rFonts w:hint="eastAsia"/>
        </w:rPr>
        <w:t>基於尊重國家元首所為之</w:t>
      </w:r>
      <w:r w:rsidRPr="00DE71F1">
        <w:rPr>
          <w:rFonts w:hint="eastAsia"/>
          <w:b/>
        </w:rPr>
        <w:t>禮貌性辭職</w:t>
      </w:r>
      <w:r w:rsidRPr="00DE71F1">
        <w:rPr>
          <w:rFonts w:hint="eastAsia"/>
        </w:rPr>
        <w:t>，並</w:t>
      </w:r>
      <w:r>
        <w:rPr>
          <w:rFonts w:hint="eastAsia"/>
          <w:color w:val="FF0000"/>
        </w:rPr>
        <w:t>非其憲法上</w:t>
      </w:r>
      <w:r w:rsidRPr="00DE71F1">
        <w:rPr>
          <w:rFonts w:hint="eastAsia"/>
          <w:color w:val="FF0000"/>
        </w:rPr>
        <w:t>義務</w:t>
      </w:r>
      <w:r w:rsidRPr="00DE71F1">
        <w:rPr>
          <w:rFonts w:hint="eastAsia"/>
        </w:rPr>
        <w:t>。對於行政院院長非憲法上義務之辭職應如何處理，</w:t>
      </w:r>
      <w:r w:rsidRPr="00D3266B">
        <w:rPr>
          <w:rFonts w:hint="eastAsia"/>
          <w:color w:val="FF0000"/>
        </w:rPr>
        <w:t>乃總統</w:t>
      </w:r>
      <w:r w:rsidRPr="00D3266B">
        <w:rPr>
          <w:rFonts w:hint="eastAsia"/>
          <w:b/>
          <w:color w:val="FF0000"/>
        </w:rPr>
        <w:t>統治行為</w:t>
      </w:r>
      <w:r w:rsidRPr="00DE71F1">
        <w:rPr>
          <w:rFonts w:hint="eastAsia"/>
        </w:rPr>
        <w:t>之一種。</w:t>
      </w:r>
      <w:r w:rsidR="00D3266B" w:rsidRPr="00D3266B">
        <w:rPr>
          <w:rFonts w:hint="eastAsia"/>
          <w:sz w:val="22"/>
          <w:u w:val="single"/>
        </w:rPr>
        <w:t>&lt;111高&gt;</w:t>
      </w:r>
    </w:p>
    <w:p w:rsidR="00FA1BD8" w:rsidRPr="00DE71F1" w:rsidRDefault="00FA1BD8" w:rsidP="00FA1BD8">
      <w:pPr>
        <w:pStyle w:val="aff"/>
        <w:ind w:leftChars="0"/>
      </w:pPr>
      <w:r w:rsidRPr="0067587F">
        <w:rPr>
          <w:rFonts w:hint="eastAsia"/>
        </w:rPr>
        <w:t>基於</w:t>
      </w:r>
      <w:r w:rsidRPr="00DE71F1">
        <w:rPr>
          <w:rFonts w:hAnsi="新細明體" w:hint="eastAsia"/>
          <w:b/>
          <w:color w:val="002060"/>
        </w:rPr>
        <w:t>民意政治與責任政治</w:t>
      </w:r>
      <w:r w:rsidRPr="0067587F">
        <w:rPr>
          <w:rFonts w:hint="eastAsia"/>
        </w:rPr>
        <w:t>之原理，</w:t>
      </w:r>
      <w:r w:rsidRPr="00DE71F1">
        <w:rPr>
          <w:rFonts w:hint="eastAsia"/>
          <w:color w:val="FF0000"/>
        </w:rPr>
        <w:t>立法委員任期屆滿改選後第一次集會前</w:t>
      </w:r>
      <w:r w:rsidRPr="0067587F">
        <w:rPr>
          <w:rFonts w:hint="eastAsia"/>
        </w:rPr>
        <w:t>，</w:t>
      </w:r>
      <w:r w:rsidRPr="00DE71F1">
        <w:rPr>
          <w:rFonts w:hint="eastAsia"/>
          <w:color w:val="FF0000"/>
        </w:rPr>
        <w:t>行政院院長應向總統提出辭職</w:t>
      </w:r>
      <w:r>
        <w:rPr>
          <w:rFonts w:hint="eastAsia"/>
        </w:rPr>
        <w:t>，此為憲法上</w:t>
      </w:r>
      <w:r w:rsidRPr="0067587F">
        <w:rPr>
          <w:rFonts w:hint="eastAsia"/>
        </w:rPr>
        <w:t>義務。</w:t>
      </w:r>
      <w:r w:rsidRPr="00DE71F1">
        <w:rPr>
          <w:rFonts w:hAnsi="新細明體" w:hint="eastAsia"/>
          <w:sz w:val="22"/>
          <w:szCs w:val="20"/>
          <w:u w:val="single"/>
        </w:rPr>
        <w:t>&lt;110地五&gt;</w:t>
      </w:r>
    </w:p>
    <w:p w:rsidR="00FA1BD8" w:rsidRPr="002E7AB5" w:rsidRDefault="00FA1BD8" w:rsidP="001B38F0">
      <w:pPr>
        <w:pStyle w:val="aff"/>
        <w:numPr>
          <w:ilvl w:val="0"/>
          <w:numId w:val="366"/>
        </w:numPr>
        <w:ind w:leftChars="0"/>
      </w:pPr>
      <w:r w:rsidRPr="002E7AB5">
        <w:rPr>
          <w:rFonts w:hint="eastAsia"/>
          <w:b/>
        </w:rPr>
        <w:t>立法院</w:t>
      </w:r>
      <w:r>
        <w:rPr>
          <w:rFonts w:hint="eastAsia"/>
        </w:rPr>
        <w:t>所為「咨請總統儘速重新提名行政院院長，並咨請立法院同意」之決議，逾越憲法所定立法院之職權，僅屬</w:t>
      </w:r>
      <w:r w:rsidRPr="002E7AB5">
        <w:rPr>
          <w:rFonts w:hint="eastAsia"/>
          <w:b/>
          <w:color w:val="FF0000"/>
        </w:rPr>
        <w:t>建議</w:t>
      </w:r>
      <w:r>
        <w:rPr>
          <w:rFonts w:hint="eastAsia"/>
        </w:rPr>
        <w:t>性質，並無憲法上拘束力。</w:t>
      </w:r>
    </w:p>
    <w:p w:rsidR="00FA1BD8" w:rsidRPr="002F1A72" w:rsidRDefault="00FA1BD8" w:rsidP="001B38F0">
      <w:pPr>
        <w:pStyle w:val="aff"/>
        <w:numPr>
          <w:ilvl w:val="0"/>
          <w:numId w:val="366"/>
        </w:numPr>
        <w:ind w:leftChars="0"/>
      </w:pPr>
      <w:r w:rsidRPr="00527880">
        <w:rPr>
          <w:rFonts w:hint="eastAsia"/>
          <w:b/>
        </w:rPr>
        <w:t>總統與副總統</w:t>
      </w:r>
    </w:p>
    <w:p w:rsidR="00FA1BD8" w:rsidRDefault="00FA1BD8" w:rsidP="001B38F0">
      <w:pPr>
        <w:pStyle w:val="aff"/>
        <w:numPr>
          <w:ilvl w:val="0"/>
          <w:numId w:val="368"/>
        </w:numPr>
        <w:ind w:leftChars="0"/>
      </w:pPr>
      <w:r w:rsidRPr="002F1A72">
        <w:rPr>
          <w:rFonts w:hint="eastAsia"/>
          <w:b/>
        </w:rPr>
        <w:t>副總統</w:t>
      </w:r>
      <w:r w:rsidRPr="002F1A72">
        <w:rPr>
          <w:rFonts w:hint="eastAsia"/>
        </w:rPr>
        <w:t>在備位之餘雖不免基於總統之信任關係，</w:t>
      </w:r>
      <w:r w:rsidRPr="002F1A72">
        <w:rPr>
          <w:rFonts w:hint="eastAsia"/>
          <w:b/>
        </w:rPr>
        <w:t>擔任若干臨時性或禮儀性之任務</w:t>
      </w:r>
      <w:r w:rsidRPr="002F1A72">
        <w:rPr>
          <w:rFonts w:hint="eastAsia"/>
        </w:rPr>
        <w:t>，但</w:t>
      </w:r>
      <w:r w:rsidRPr="002F1A72">
        <w:rPr>
          <w:rFonts w:hint="eastAsia"/>
          <w:color w:val="FF0000"/>
        </w:rPr>
        <w:t>皆非</w:t>
      </w:r>
      <w:r w:rsidRPr="002F1A72">
        <w:rPr>
          <w:rFonts w:hint="eastAsia"/>
        </w:rPr>
        <w:t>可</w:t>
      </w:r>
      <w:r w:rsidRPr="002F1A72">
        <w:rPr>
          <w:rFonts w:hint="eastAsia"/>
          <w:color w:val="FF0000"/>
        </w:rPr>
        <w:t>視為副總統有襄助總統之法定職權</w:t>
      </w:r>
      <w:r w:rsidRPr="002F1A72">
        <w:rPr>
          <w:rFonts w:hint="eastAsia"/>
        </w:rPr>
        <w:t>……。至所謂兼任有礙憲法機關功能維護一節，實則副總統之備位即屬此一職位維繫國家元首不能一日或缺之憲法功能所在，副總統亦未因兼任行政院院長而喪失其備位作用</w:t>
      </w:r>
      <w:r w:rsidRPr="00527880">
        <w:rPr>
          <w:rFonts w:hint="eastAsia"/>
        </w:rPr>
        <w:t>。</w:t>
      </w:r>
      <w:r w:rsidRPr="002F1A72">
        <w:rPr>
          <w:rFonts w:hint="eastAsia"/>
          <w:sz w:val="22"/>
          <w:u w:val="single"/>
        </w:rPr>
        <w:t>&lt;111警三&gt;</w:t>
      </w:r>
    </w:p>
    <w:p w:rsidR="00FA1BD8" w:rsidRDefault="00FA1BD8" w:rsidP="001B38F0">
      <w:pPr>
        <w:pStyle w:val="aff"/>
        <w:numPr>
          <w:ilvl w:val="0"/>
          <w:numId w:val="368"/>
        </w:numPr>
        <w:ind w:leftChars="0"/>
      </w:pPr>
      <w:r w:rsidRPr="00527880">
        <w:rPr>
          <w:rFonts w:hint="eastAsia"/>
          <w:b/>
        </w:rPr>
        <w:t>總統與副總統</w:t>
      </w:r>
      <w:r w:rsidRPr="00527880">
        <w:rPr>
          <w:rFonts w:hint="eastAsia"/>
          <w:color w:val="FF0000"/>
        </w:rPr>
        <w:t>非必然理念相同</w:t>
      </w:r>
      <w:r w:rsidRPr="00527880">
        <w:rPr>
          <w:rFonts w:hint="eastAsia"/>
        </w:rPr>
        <w:t>，關係密切。縱使二人理念一致，關係匪淺，惟</w:t>
      </w:r>
      <w:r w:rsidRPr="00527880">
        <w:rPr>
          <w:rFonts w:hint="eastAsia"/>
          <w:b/>
        </w:rPr>
        <w:t>副總統</w:t>
      </w:r>
      <w:r w:rsidRPr="00527880">
        <w:rPr>
          <w:rFonts w:hint="eastAsia"/>
        </w:rPr>
        <w:t>既</w:t>
      </w:r>
      <w:r w:rsidRPr="00527880">
        <w:rPr>
          <w:rFonts w:hint="eastAsia"/>
          <w:color w:val="FF0000"/>
        </w:rPr>
        <w:t>不能與總統共同行使元首之職權</w:t>
      </w:r>
      <w:r w:rsidRPr="00527880">
        <w:rPr>
          <w:rFonts w:hint="eastAsia"/>
        </w:rPr>
        <w:t>，又</w:t>
      </w:r>
      <w:r w:rsidRPr="00527880">
        <w:rPr>
          <w:rFonts w:hint="eastAsia"/>
          <w:color w:val="FF0000"/>
        </w:rPr>
        <w:t>不能分享憲法上元首之特權</w:t>
      </w:r>
      <w:r w:rsidRPr="00527880">
        <w:rPr>
          <w:rFonts w:hint="eastAsia"/>
        </w:rPr>
        <w:t>，更</w:t>
      </w:r>
      <w:r w:rsidRPr="00527880">
        <w:rPr>
          <w:rFonts w:hint="eastAsia"/>
          <w:color w:val="FF0000"/>
        </w:rPr>
        <w:t>無日常互為代理</w:t>
      </w:r>
      <w:r w:rsidRPr="00527880">
        <w:rPr>
          <w:rFonts w:hint="eastAsia"/>
        </w:rPr>
        <w:t>之可言</w:t>
      </w:r>
      <w:r>
        <w:rPr>
          <w:rFonts w:hint="eastAsia"/>
        </w:rPr>
        <w:t>。</w:t>
      </w:r>
      <w:r w:rsidRPr="000C6EBA">
        <w:rPr>
          <w:rFonts w:hint="eastAsia"/>
          <w:sz w:val="22"/>
          <w:u w:val="single"/>
        </w:rPr>
        <w:t>&lt;111警三&gt;</w:t>
      </w:r>
    </w:p>
    <w:p w:rsidR="00FA1BD8" w:rsidRDefault="00FA1BD8" w:rsidP="001B38F0">
      <w:pPr>
        <w:pStyle w:val="aff"/>
        <w:numPr>
          <w:ilvl w:val="0"/>
          <w:numId w:val="366"/>
        </w:numPr>
        <w:ind w:leftChars="0"/>
      </w:pPr>
      <w:r>
        <w:rPr>
          <w:rFonts w:hint="eastAsia"/>
        </w:rPr>
        <w:t>憲法44</w:t>
      </w:r>
      <w:r w:rsidRPr="0067587F">
        <w:rPr>
          <w:rFonts w:hint="eastAsia"/>
          <w:b/>
        </w:rPr>
        <w:t>總統院際調解權</w:t>
      </w:r>
      <w:r>
        <w:rPr>
          <w:rFonts w:hint="eastAsia"/>
        </w:rPr>
        <w:t>，總統雖可調解，</w:t>
      </w:r>
      <w:r w:rsidRPr="0067587F">
        <w:rPr>
          <w:rFonts w:hint="eastAsia"/>
          <w:color w:val="FF0000"/>
        </w:rPr>
        <w:t>對各院沒有法律拘束力</w:t>
      </w:r>
      <w:r>
        <w:rPr>
          <w:rFonts w:hint="eastAsia"/>
        </w:rPr>
        <w:t>。</w:t>
      </w:r>
    </w:p>
    <w:p w:rsidR="00FA1BD8" w:rsidRPr="0067587F" w:rsidRDefault="00FA1BD8" w:rsidP="00FA1BD8">
      <w:pPr>
        <w:rPr>
          <w:rFonts w:hAnsi="新細明體"/>
          <w:color w:val="984806" w:themeColor="accent6" w:themeShade="80"/>
          <w:u w:val="single"/>
        </w:rPr>
      </w:pPr>
    </w:p>
    <w:p w:rsidR="00FA1BD8" w:rsidRPr="00396F49" w:rsidRDefault="00FA1BD8" w:rsidP="00FA1BD8">
      <w:pPr>
        <w:rPr>
          <w:rFonts w:hAnsi="新細明體"/>
          <w:color w:val="984806" w:themeColor="accent6" w:themeShade="80"/>
          <w:u w:val="single"/>
        </w:rPr>
      </w:pPr>
      <w:r>
        <w:rPr>
          <w:rFonts w:hAnsi="新細明體" w:hint="eastAsia"/>
          <w:color w:val="984806" w:themeColor="accent6" w:themeShade="80"/>
          <w:u w:val="single"/>
        </w:rPr>
        <w:t xml:space="preserve">釋字468　</w:t>
      </w:r>
      <w:r w:rsidRPr="00396F49">
        <w:rPr>
          <w:rFonts w:hAnsi="新細明體" w:hint="eastAsia"/>
          <w:color w:val="984806" w:themeColor="accent6" w:themeShade="80"/>
          <w:u w:val="single"/>
        </w:rPr>
        <w:t>總統副總統選罷</w:t>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sidRPr="00CC40D4">
        <w:rPr>
          <w:rFonts w:hAnsi="新細明體" w:hint="eastAsia"/>
          <w:sz w:val="22"/>
          <w:u w:val="single"/>
        </w:rPr>
        <w:t>&lt;</w:t>
      </w:r>
      <w:r w:rsidR="004D1111">
        <w:rPr>
          <w:rFonts w:hAnsi="新細明體" w:hint="eastAsia"/>
          <w:sz w:val="22"/>
          <w:u w:val="single"/>
        </w:rPr>
        <w:t>106鐵、</w:t>
      </w:r>
      <w:r>
        <w:rPr>
          <w:rFonts w:hAnsi="新細明體" w:hint="eastAsia"/>
          <w:sz w:val="22"/>
          <w:u w:val="single"/>
        </w:rPr>
        <w:t>110地四&gt;</w:t>
      </w:r>
    </w:p>
    <w:p w:rsidR="00FA1BD8" w:rsidRPr="001E6707" w:rsidRDefault="00FA1BD8" w:rsidP="001B38F0">
      <w:pPr>
        <w:pStyle w:val="aff"/>
        <w:numPr>
          <w:ilvl w:val="0"/>
          <w:numId w:val="305"/>
        </w:numPr>
        <w:ind w:leftChars="0"/>
        <w:rPr>
          <w:color w:val="008080"/>
        </w:rPr>
      </w:pPr>
      <w:r w:rsidRPr="00396F49">
        <w:rPr>
          <w:rFonts w:hint="eastAsia"/>
        </w:rPr>
        <w:t>非政黨推薦總統與副總統候選人須取得一定人數的連署。</w:t>
      </w:r>
      <w:r w:rsidRPr="001E6707">
        <w:rPr>
          <w:rFonts w:hint="eastAsia"/>
          <w:color w:val="008080"/>
        </w:rPr>
        <w:t>→</w:t>
      </w:r>
      <w:r>
        <w:rPr>
          <w:rFonts w:hint="eastAsia"/>
          <w:color w:val="008080"/>
        </w:rPr>
        <w:t>未違反比例原則</w:t>
      </w:r>
    </w:p>
    <w:p w:rsidR="00FA1BD8" w:rsidRPr="00396F49" w:rsidRDefault="00FA1BD8" w:rsidP="001B38F0">
      <w:pPr>
        <w:pStyle w:val="aff"/>
        <w:numPr>
          <w:ilvl w:val="0"/>
          <w:numId w:val="305"/>
        </w:numPr>
        <w:ind w:leftChars="0"/>
      </w:pPr>
      <w:r w:rsidRPr="001E6707">
        <w:rPr>
          <w:rFonts w:hint="eastAsia"/>
          <w:b/>
        </w:rPr>
        <w:t>保證金</w:t>
      </w:r>
      <w:r w:rsidRPr="001E6707">
        <w:rPr>
          <w:rFonts w:hint="eastAsia"/>
        </w:rPr>
        <w:t>制度</w:t>
      </w:r>
      <w:r>
        <w:rPr>
          <w:rFonts w:hint="eastAsia"/>
        </w:rPr>
        <w:t>：</w:t>
      </w:r>
      <w:r w:rsidRPr="00396F49">
        <w:rPr>
          <w:rFonts w:hint="eastAsia"/>
        </w:rPr>
        <w:t>連署人應繳交</w:t>
      </w:r>
      <w:r w:rsidRPr="001E6707">
        <w:rPr>
          <w:rFonts w:hint="eastAsia"/>
        </w:rPr>
        <w:t>保證金</w:t>
      </w:r>
      <w:r w:rsidRPr="00396F49">
        <w:rPr>
          <w:rFonts w:hint="eastAsia"/>
        </w:rPr>
        <w:t>100</w:t>
      </w:r>
      <w:r>
        <w:rPr>
          <w:rFonts w:hint="eastAsia"/>
        </w:rPr>
        <w:t>萬元，</w:t>
      </w:r>
      <w:r w:rsidRPr="00396F49">
        <w:rPr>
          <w:rFonts w:hint="eastAsia"/>
          <w:color w:val="FF0000"/>
        </w:rPr>
        <w:t>避免耗費社會資源</w:t>
      </w:r>
      <w:r w:rsidRPr="001E6707">
        <w:rPr>
          <w:rFonts w:hint="eastAsia"/>
          <w:color w:val="008080"/>
        </w:rPr>
        <w:t>→未逾越立法裁量之範圍</w:t>
      </w:r>
    </w:p>
    <w:p w:rsidR="00FA1BD8" w:rsidRPr="001E6707" w:rsidRDefault="00FA1BD8" w:rsidP="001B38F0">
      <w:pPr>
        <w:pStyle w:val="aff"/>
        <w:numPr>
          <w:ilvl w:val="0"/>
          <w:numId w:val="305"/>
        </w:numPr>
        <w:ind w:leftChars="0"/>
      </w:pPr>
      <w:r>
        <w:rPr>
          <w:rFonts w:hint="eastAsia"/>
        </w:rPr>
        <w:t>總統、副總統選舉之連署制度，</w:t>
      </w:r>
      <w:r w:rsidRPr="001E6707">
        <w:rPr>
          <w:rFonts w:hint="eastAsia"/>
        </w:rPr>
        <w:t>目的在不耗費社會資源</w:t>
      </w:r>
      <w:r w:rsidRPr="001E6707">
        <w:rPr>
          <w:rFonts w:hint="eastAsia"/>
          <w:color w:val="008080"/>
        </w:rPr>
        <w:t>→符合平等原則</w:t>
      </w:r>
    </w:p>
    <w:p w:rsidR="00FA1BD8" w:rsidRPr="001E6707" w:rsidRDefault="00FA1BD8" w:rsidP="00FA1BD8">
      <w:r w:rsidRPr="001E6707">
        <w:rPr>
          <w:rFonts w:hint="eastAsia"/>
        </w:rPr>
        <w:t></w:t>
      </w:r>
    </w:p>
    <w:p w:rsidR="00FA1BD8" w:rsidRPr="00170DF7" w:rsidRDefault="00FA1BD8" w:rsidP="00FA1BD8">
      <w:r>
        <w:rPr>
          <w:rFonts w:hAnsi="新細明體" w:hint="eastAsia"/>
          <w:color w:val="984806" w:themeColor="accent6" w:themeShade="80"/>
          <w:u w:val="single"/>
        </w:rPr>
        <w:t>釋字543　緊急命令</w:t>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Pr>
          <w:rFonts w:hAnsi="新細明體" w:hint="eastAsia"/>
          <w:color w:val="984806" w:themeColor="accent6" w:themeShade="80"/>
        </w:rPr>
        <w:tab/>
      </w:r>
      <w:r w:rsidRPr="00CC40D4">
        <w:rPr>
          <w:rFonts w:hAnsi="新細明體" w:hint="eastAsia"/>
          <w:sz w:val="22"/>
          <w:u w:val="single"/>
        </w:rPr>
        <w:t>&lt;</w:t>
      </w:r>
      <w:r>
        <w:rPr>
          <w:rFonts w:hAnsi="新細明體" w:hint="eastAsia"/>
          <w:sz w:val="22"/>
          <w:u w:val="single"/>
        </w:rPr>
        <w:t>109身三、110普&gt;</w:t>
      </w:r>
    </w:p>
    <w:p w:rsidR="00FA1BD8" w:rsidRDefault="00FA1BD8" w:rsidP="001B38F0">
      <w:pPr>
        <w:pStyle w:val="aff"/>
        <w:numPr>
          <w:ilvl w:val="0"/>
          <w:numId w:val="378"/>
        </w:numPr>
        <w:ind w:leftChars="0"/>
      </w:pPr>
      <w:r w:rsidRPr="00125DE3">
        <w:rPr>
          <w:rFonts w:hint="eastAsia"/>
          <w:b/>
        </w:rPr>
        <w:t>緊急命令</w:t>
      </w:r>
      <w:r w:rsidRPr="00170DF7">
        <w:rPr>
          <w:rFonts w:hint="eastAsia"/>
        </w:rPr>
        <w:t>係總統為應付緊急危難或重大變故，直接依憲法授權所發布，</w:t>
      </w:r>
      <w:r w:rsidRPr="00125DE3">
        <w:rPr>
          <w:rFonts w:hint="eastAsia"/>
          <w:color w:val="FF0000"/>
        </w:rPr>
        <w:t>具有暫時替代或變更法律效力之命令</w:t>
      </w:r>
      <w:r w:rsidRPr="00170DF7">
        <w:rPr>
          <w:rFonts w:hint="eastAsia"/>
        </w:rPr>
        <w:t>，其內容應力求周延，以</w:t>
      </w:r>
      <w:r w:rsidRPr="00125DE3">
        <w:rPr>
          <w:rFonts w:hint="eastAsia"/>
          <w:b/>
          <w:color w:val="FF0000"/>
        </w:rPr>
        <w:t>不得</w:t>
      </w:r>
      <w:r w:rsidRPr="00125DE3">
        <w:rPr>
          <w:rFonts w:hint="eastAsia"/>
          <w:color w:val="FF0000"/>
        </w:rPr>
        <w:t>再授權為補充規定即可逕予執行為原則</w:t>
      </w:r>
      <w:r w:rsidRPr="00170DF7">
        <w:rPr>
          <w:rFonts w:hint="eastAsia"/>
        </w:rPr>
        <w:t>。</w:t>
      </w:r>
    </w:p>
    <w:p w:rsidR="00FA1BD8" w:rsidRDefault="00FA1BD8" w:rsidP="001B38F0">
      <w:pPr>
        <w:pStyle w:val="aff"/>
        <w:numPr>
          <w:ilvl w:val="0"/>
          <w:numId w:val="378"/>
        </w:numPr>
        <w:ind w:leftChars="0"/>
      </w:pPr>
      <w:r>
        <w:rPr>
          <w:rFonts w:hint="eastAsia"/>
        </w:rPr>
        <w:t>立法院</w:t>
      </w:r>
    </w:p>
    <w:p w:rsidR="00FA1BD8" w:rsidRDefault="00FA1BD8" w:rsidP="001B38F0">
      <w:pPr>
        <w:pStyle w:val="aff"/>
        <w:numPr>
          <w:ilvl w:val="0"/>
          <w:numId w:val="379"/>
        </w:numPr>
        <w:ind w:leftChars="0"/>
      </w:pPr>
      <w:r>
        <w:rPr>
          <w:rFonts w:hint="eastAsia"/>
        </w:rPr>
        <w:t>立法院就緊急命令行使</w:t>
      </w:r>
      <w:r w:rsidRPr="00125DE3">
        <w:rPr>
          <w:rFonts w:hint="eastAsia"/>
          <w:b/>
        </w:rPr>
        <w:t>追認權</w:t>
      </w:r>
      <w:r>
        <w:rPr>
          <w:rFonts w:hint="eastAsia"/>
        </w:rPr>
        <w:t>，僅得就其當否為決議，</w:t>
      </w:r>
      <w:r w:rsidRPr="00125DE3">
        <w:rPr>
          <w:rFonts w:hint="eastAsia"/>
          <w:color w:val="FF0000"/>
        </w:rPr>
        <w:t>不得逕予變更內容</w:t>
      </w:r>
      <w:r>
        <w:rPr>
          <w:rFonts w:hint="eastAsia"/>
        </w:rPr>
        <w:t>。</w:t>
      </w:r>
    </w:p>
    <w:p w:rsidR="00FA1BD8" w:rsidRDefault="00FA1BD8" w:rsidP="001B38F0">
      <w:pPr>
        <w:pStyle w:val="aff"/>
        <w:numPr>
          <w:ilvl w:val="0"/>
          <w:numId w:val="379"/>
        </w:numPr>
        <w:ind w:leftChars="0"/>
      </w:pPr>
      <w:r>
        <w:rPr>
          <w:rFonts w:hint="eastAsia"/>
        </w:rPr>
        <w:t>立法院如認其部分內容雖有不當，其餘部分對於緊急命令之整體應變措施尚無影響而有必要之情形時，</w:t>
      </w:r>
      <w:r w:rsidRPr="00125DE3">
        <w:rPr>
          <w:rFonts w:hint="eastAsia"/>
          <w:color w:val="FF0000"/>
        </w:rPr>
        <w:t>得為部分追認</w:t>
      </w:r>
      <w:r>
        <w:rPr>
          <w:rFonts w:hint="eastAsia"/>
        </w:rPr>
        <w:t>。</w:t>
      </w:r>
    </w:p>
    <w:p w:rsidR="00FA1BD8" w:rsidRDefault="00FA1BD8" w:rsidP="001B38F0">
      <w:pPr>
        <w:pStyle w:val="aff"/>
        <w:numPr>
          <w:ilvl w:val="0"/>
          <w:numId w:val="379"/>
        </w:numPr>
        <w:ind w:leftChars="0"/>
      </w:pPr>
      <w:r w:rsidRPr="00170DF7">
        <w:rPr>
          <w:rFonts w:hint="eastAsia"/>
        </w:rPr>
        <w:t>若因</w:t>
      </w:r>
      <w:r w:rsidRPr="00C920AE">
        <w:rPr>
          <w:rFonts w:hint="eastAsia"/>
        </w:rPr>
        <w:t>事起倉促</w:t>
      </w:r>
      <w:r w:rsidRPr="00125DE3">
        <w:rPr>
          <w:rFonts w:hint="eastAsia"/>
          <w:b/>
        </w:rPr>
        <w:t>，</w:t>
      </w:r>
      <w:r>
        <w:rPr>
          <w:rFonts w:hint="eastAsia"/>
        </w:rPr>
        <w:t>相關</w:t>
      </w:r>
      <w:r w:rsidRPr="00C920AE">
        <w:rPr>
          <w:rFonts w:hint="eastAsia"/>
          <w:b/>
        </w:rPr>
        <w:t>細節</w:t>
      </w:r>
      <w:r w:rsidRPr="00125DE3">
        <w:rPr>
          <w:rFonts w:hint="eastAsia"/>
          <w:color w:val="FF0000"/>
        </w:rPr>
        <w:t>有待執行機關以</w:t>
      </w:r>
      <w:r w:rsidRPr="00125DE3">
        <w:rPr>
          <w:rFonts w:hint="eastAsia"/>
          <w:b/>
          <w:color w:val="FF0000"/>
        </w:rPr>
        <w:t>命令補充</w:t>
      </w:r>
      <w:r>
        <w:rPr>
          <w:rFonts w:hint="eastAsia"/>
        </w:rPr>
        <w:t>方能達成緊急命令之目的，應於緊急命令中明文規定，</w:t>
      </w:r>
      <w:r w:rsidRPr="00125DE3">
        <w:rPr>
          <w:rFonts w:hint="eastAsia"/>
          <w:color w:val="FF0000"/>
        </w:rPr>
        <w:t>立法院追認後，再行發布</w:t>
      </w:r>
      <w:r>
        <w:rPr>
          <w:rFonts w:hint="eastAsia"/>
        </w:rPr>
        <w:t>。</w:t>
      </w:r>
      <w:r w:rsidRPr="00125DE3">
        <w:rPr>
          <w:rFonts w:hint="eastAsia"/>
          <w:b/>
        </w:rPr>
        <w:t>補充規定</w:t>
      </w:r>
      <w:r w:rsidRPr="00170DF7">
        <w:rPr>
          <w:rFonts w:hint="eastAsia"/>
        </w:rPr>
        <w:t>應</w:t>
      </w:r>
      <w:r w:rsidRPr="00125DE3">
        <w:rPr>
          <w:rFonts w:hint="eastAsia"/>
          <w:color w:val="FF0000"/>
        </w:rPr>
        <w:t>隨緊急命令有效期限屆滿而失其效力</w:t>
      </w:r>
      <w:r w:rsidRPr="00170DF7">
        <w:rPr>
          <w:rFonts w:hint="eastAsia"/>
        </w:rPr>
        <w:t>。</w:t>
      </w:r>
    </w:p>
    <w:p w:rsidR="00FA1BD8" w:rsidRDefault="004679A6" w:rsidP="00FA1BD8">
      <w:r w:rsidRPr="001E6707">
        <w:rPr>
          <w:rFonts w:hint="eastAsia"/>
          <w:color w:val="008080"/>
        </w:rPr>
        <w:t>→</w:t>
      </w:r>
      <w:r w:rsidRPr="004679A6">
        <w:rPr>
          <w:rFonts w:hint="eastAsia"/>
          <w:b/>
          <w:color w:val="008080"/>
        </w:rPr>
        <w:t>921地震</w:t>
      </w:r>
      <w:r>
        <w:rPr>
          <w:rFonts w:hint="eastAsia"/>
          <w:color w:val="008080"/>
        </w:rPr>
        <w:t>(88年)總統曾發布緊急命令</w:t>
      </w:r>
    </w:p>
    <w:p w:rsidR="004679A6" w:rsidRPr="00170DF7" w:rsidRDefault="004679A6" w:rsidP="00FA1BD8"/>
    <w:p w:rsidR="00FA1BD8" w:rsidRPr="007A3F4F" w:rsidRDefault="00FA1BD8" w:rsidP="00FA1BD8">
      <w:pPr>
        <w:rPr>
          <w:rFonts w:hAnsi="新細明體"/>
          <w:b/>
          <w:sz w:val="22"/>
          <w:u w:val="single"/>
        </w:rPr>
      </w:pPr>
      <w:r w:rsidRPr="007A3F4F">
        <w:rPr>
          <w:rFonts w:hAnsi="新細明體" w:hint="eastAsia"/>
          <w:b/>
          <w:color w:val="984806" w:themeColor="accent6" w:themeShade="80"/>
          <w:u w:val="single"/>
        </w:rPr>
        <w:t>釋字627　刑事豁免權+國家機密特權</w:t>
      </w:r>
    </w:p>
    <w:tbl>
      <w:tblPr>
        <w:tblStyle w:val="aff1"/>
        <w:tblW w:w="10772" w:type="dxa"/>
        <w:jc w:val="center"/>
        <w:tblLook w:val="04A0" w:firstRow="1" w:lastRow="0" w:firstColumn="1" w:lastColumn="0" w:noHBand="0" w:noVBand="1"/>
      </w:tblPr>
      <w:tblGrid>
        <w:gridCol w:w="2268"/>
        <w:gridCol w:w="8504"/>
      </w:tblGrid>
      <w:tr w:rsidR="00FA1BD8" w:rsidTr="000E2370">
        <w:trPr>
          <w:jc w:val="center"/>
        </w:trPr>
        <w:tc>
          <w:tcPr>
            <w:tcW w:w="2268" w:type="dxa"/>
            <w:vAlign w:val="center"/>
          </w:tcPr>
          <w:p w:rsidR="00FA1BD8" w:rsidRDefault="00FA1BD8" w:rsidP="001B38F0">
            <w:pPr>
              <w:pStyle w:val="aff"/>
              <w:numPr>
                <w:ilvl w:val="0"/>
                <w:numId w:val="221"/>
              </w:numPr>
              <w:ind w:leftChars="0"/>
              <w:jc w:val="center"/>
              <w:rPr>
                <w:rFonts w:hAnsi="新細明體"/>
                <w:b/>
              </w:rPr>
            </w:pPr>
            <w:r w:rsidRPr="007E3A2A">
              <w:rPr>
                <w:rFonts w:hAnsi="新細明體" w:hint="eastAsia"/>
                <w:b/>
              </w:rPr>
              <w:t>刑事豁免權</w:t>
            </w:r>
          </w:p>
          <w:p w:rsidR="00FA1BD8" w:rsidRPr="00CC40D4" w:rsidRDefault="00FA1BD8" w:rsidP="000E2370">
            <w:pPr>
              <w:rPr>
                <w:rFonts w:hAnsi="新細明體"/>
                <w:b/>
              </w:rPr>
            </w:pPr>
            <w:r w:rsidRPr="00CC40D4">
              <w:rPr>
                <w:rFonts w:hAnsi="新細明體" w:hint="eastAsia"/>
                <w:sz w:val="22"/>
                <w:u w:val="single"/>
              </w:rPr>
              <w:t>&lt;109地四、108身四</w:t>
            </w:r>
            <w:r>
              <w:rPr>
                <w:rFonts w:hAnsi="新細明體" w:hint="eastAsia"/>
                <w:sz w:val="22"/>
                <w:u w:val="single"/>
              </w:rPr>
              <w:t>、110高</w:t>
            </w:r>
            <w:r w:rsidRPr="00CC40D4">
              <w:rPr>
                <w:rFonts w:hAnsi="新細明體" w:hint="eastAsia"/>
                <w:sz w:val="22"/>
                <w:u w:val="single"/>
              </w:rPr>
              <w:t>&gt;</w:t>
            </w:r>
          </w:p>
        </w:tc>
        <w:tc>
          <w:tcPr>
            <w:tcW w:w="8504" w:type="dxa"/>
          </w:tcPr>
          <w:p w:rsidR="00FA1BD8" w:rsidRPr="00CC40D4" w:rsidRDefault="00FA1BD8" w:rsidP="000E2370">
            <w:pPr>
              <w:rPr>
                <w:rFonts w:hAnsi="新細明體"/>
              </w:rPr>
            </w:pPr>
            <w:r w:rsidRPr="00CC40D4">
              <w:rPr>
                <w:rFonts w:hAnsi="新細明體" w:hint="eastAsia"/>
                <w:b/>
                <w:color w:val="002060"/>
              </w:rPr>
              <w:t>憲法§52</w:t>
            </w:r>
            <w:r w:rsidRPr="00CC40D4">
              <w:rPr>
                <w:rFonts w:hAnsi="新細明體" w:hint="eastAsia"/>
              </w:rPr>
              <w:t>：「總統</w:t>
            </w:r>
            <w:r w:rsidRPr="00CC40D4">
              <w:rPr>
                <w:rFonts w:hAnsi="新細明體" w:hint="eastAsia"/>
                <w:color w:val="FF0000"/>
              </w:rPr>
              <w:t>除犯內亂或外患罪外</w:t>
            </w:r>
            <w:r w:rsidRPr="00CC40D4">
              <w:rPr>
                <w:rFonts w:hAnsi="新細明體" w:hint="eastAsia"/>
              </w:rPr>
              <w:t>，非經罷免或解職，不受刑事上之訴究。」</w:t>
            </w:r>
          </w:p>
          <w:p w:rsidR="00FA1BD8" w:rsidRPr="00CC40D4" w:rsidRDefault="00FA1BD8" w:rsidP="000E2370">
            <w:pPr>
              <w:rPr>
                <w:rFonts w:hAnsi="新細明體"/>
              </w:rPr>
            </w:pPr>
            <w:r w:rsidRPr="00CC40D4">
              <w:rPr>
                <w:rFonts w:hAnsi="新細明體" w:hint="eastAsia"/>
                <w:shd w:val="pct15" w:color="auto" w:fill="FFFFFF"/>
              </w:rPr>
              <w:t>性質</w:t>
            </w:r>
            <w:r w:rsidRPr="00CC40D4">
              <w:rPr>
                <w:rFonts w:hAnsi="新細明體" w:hint="eastAsia"/>
              </w:rPr>
              <w:t>：為一種</w:t>
            </w:r>
            <w:r w:rsidRPr="00CC40D4">
              <w:rPr>
                <w:rFonts w:hAnsi="新細明體" w:hint="eastAsia"/>
                <w:color w:val="FF0000"/>
              </w:rPr>
              <w:t>暫時性之程序障礙</w:t>
            </w:r>
            <w:r w:rsidRPr="00CC40D4">
              <w:rPr>
                <w:rFonts w:hAnsi="新細明體" w:hint="eastAsia"/>
              </w:rPr>
              <w:t>(非實體免責權)。</w:t>
            </w:r>
          </w:p>
          <w:p w:rsidR="00FA1BD8" w:rsidRPr="00CC40D4" w:rsidRDefault="00FA1BD8" w:rsidP="000E2370">
            <w:pPr>
              <w:rPr>
                <w:rFonts w:hAnsi="新細明體"/>
              </w:rPr>
            </w:pPr>
            <w:r w:rsidRPr="00CC40D4">
              <w:rPr>
                <w:rFonts w:hAnsi="新細明體" w:hint="eastAsia"/>
                <w:shd w:val="pct15" w:color="auto" w:fill="FFFFFF"/>
              </w:rPr>
              <w:t>作用範圍</w:t>
            </w:r>
            <w:r w:rsidRPr="00CC40D4">
              <w:rPr>
                <w:rFonts w:hAnsi="新細明體" w:hint="eastAsia"/>
              </w:rPr>
              <w:t>：任職期間，除涉及內亂或外患之罪，</w:t>
            </w:r>
            <w:r w:rsidRPr="00CC40D4">
              <w:rPr>
                <w:rFonts w:hAnsi="新細明體" w:hint="eastAsia"/>
                <w:color w:val="FF0000"/>
              </w:rPr>
              <w:t>暫時不得以總統為被告</w:t>
            </w:r>
            <w:r w:rsidRPr="00CC40D4">
              <w:rPr>
                <w:rFonts w:hAnsi="新細明體" w:hint="eastAsia"/>
              </w:rPr>
              <w:t>或犯罪嫌疑人</w:t>
            </w:r>
            <w:r w:rsidRPr="00CC40D4">
              <w:rPr>
                <w:rFonts w:hAnsi="新細明體" w:hint="eastAsia"/>
                <w:color w:val="FF0000"/>
              </w:rPr>
              <w:t>進行偵查、起訴與審判</w:t>
            </w:r>
            <w:r w:rsidRPr="00CC40D4">
              <w:rPr>
                <w:rFonts w:hAnsi="新細明體" w:hint="eastAsia"/>
              </w:rPr>
              <w:t>，但對總統身分之尊崇與職權之行使無直接關涉之措施，或對犯罪現場之即時勘察，不在此限。</w:t>
            </w:r>
          </w:p>
          <w:p w:rsidR="00FA1BD8" w:rsidRPr="00100697" w:rsidRDefault="00FA1BD8" w:rsidP="001B38F0">
            <w:pPr>
              <w:pStyle w:val="aff"/>
              <w:numPr>
                <w:ilvl w:val="0"/>
                <w:numId w:val="165"/>
              </w:numPr>
              <w:ind w:leftChars="0"/>
              <w:rPr>
                <w:rFonts w:hAnsi="新細明體"/>
              </w:rPr>
            </w:pPr>
            <w:r w:rsidRPr="00100697">
              <w:rPr>
                <w:rFonts w:hAnsi="新細明體" w:hint="eastAsia"/>
                <w:b/>
              </w:rPr>
              <w:t>不得拋棄</w:t>
            </w:r>
            <w:r w:rsidRPr="00100697">
              <w:rPr>
                <w:rFonts w:hAnsi="新細明體" w:hint="eastAsia"/>
              </w:rPr>
              <w:t>：僅有擔任總統職位之個人享有總統豁免權，且原則上</w:t>
            </w:r>
            <w:r w:rsidRPr="00100697">
              <w:rPr>
                <w:rFonts w:hAnsi="新細明體" w:hint="eastAsia"/>
                <w:color w:val="FF0000"/>
              </w:rPr>
              <w:t>不得拋棄</w:t>
            </w:r>
          </w:p>
          <w:p w:rsidR="00FA1BD8" w:rsidRPr="00100697" w:rsidRDefault="00FA1BD8" w:rsidP="001B38F0">
            <w:pPr>
              <w:pStyle w:val="aff"/>
              <w:numPr>
                <w:ilvl w:val="0"/>
                <w:numId w:val="165"/>
              </w:numPr>
              <w:ind w:leftChars="0"/>
              <w:rPr>
                <w:rFonts w:hAnsi="新細明體"/>
              </w:rPr>
            </w:pPr>
            <w:r w:rsidRPr="00100697">
              <w:rPr>
                <w:rFonts w:hAnsi="新細明體" w:hint="eastAsia"/>
                <w:b/>
              </w:rPr>
              <w:t>不及於</w:t>
            </w:r>
            <w:r w:rsidRPr="00100697">
              <w:rPr>
                <w:rFonts w:hAnsi="新細明體" w:hint="eastAsia"/>
              </w:rPr>
              <w:t>因</w:t>
            </w:r>
            <w:r w:rsidRPr="00100697">
              <w:rPr>
                <w:rFonts w:hAnsi="新細明體" w:hint="eastAsia"/>
                <w:b/>
              </w:rPr>
              <w:t>他人刑事案件</w:t>
            </w:r>
            <w:r w:rsidRPr="00100697">
              <w:rPr>
                <w:rFonts w:hAnsi="新細明體" w:hint="eastAsia"/>
                <w:color w:val="FF0000"/>
              </w:rPr>
              <w:t>而對總統所為之調查證據與證據保全</w:t>
            </w:r>
            <w:r w:rsidRPr="00100697">
              <w:rPr>
                <w:rFonts w:hAnsi="新細明體" w:hint="eastAsia"/>
              </w:rPr>
              <w:t>。惟如因而發現總統有犯罪嫌疑者，得為必要之證據保全。</w:t>
            </w:r>
          </w:p>
          <w:p w:rsidR="00FA1BD8" w:rsidRPr="00100697" w:rsidRDefault="00FA1BD8" w:rsidP="001B38F0">
            <w:pPr>
              <w:pStyle w:val="aff"/>
              <w:numPr>
                <w:ilvl w:val="0"/>
                <w:numId w:val="165"/>
              </w:numPr>
              <w:ind w:leftChars="0"/>
              <w:rPr>
                <w:rFonts w:hAnsi="新細明體"/>
              </w:rPr>
            </w:pPr>
            <w:r w:rsidRPr="00100697">
              <w:rPr>
                <w:rFonts w:hAnsi="新細明體" w:hint="eastAsia"/>
                <w:b/>
              </w:rPr>
              <w:t>不得限制總統之人身自由</w:t>
            </w:r>
            <w:r w:rsidRPr="00100697">
              <w:rPr>
                <w:rFonts w:hAnsi="新細明體" w:hint="eastAsia"/>
              </w:rPr>
              <w:t>，亦</w:t>
            </w:r>
            <w:r w:rsidRPr="00100697">
              <w:rPr>
                <w:rFonts w:hAnsi="新細明體" w:hint="eastAsia"/>
                <w:color w:val="FF0000"/>
              </w:rPr>
              <w:t>不得妨礙總統職權之正常行使</w:t>
            </w:r>
            <w:r w:rsidRPr="00100697">
              <w:rPr>
                <w:rFonts w:hAnsi="新細明體" w:hint="eastAsia"/>
              </w:rPr>
              <w:t xml:space="preserve">。  </w:t>
            </w:r>
          </w:p>
          <w:p w:rsidR="00FA1BD8" w:rsidRPr="00CC40D4" w:rsidRDefault="00FA1BD8" w:rsidP="001B38F0">
            <w:pPr>
              <w:pStyle w:val="aff"/>
              <w:numPr>
                <w:ilvl w:val="0"/>
                <w:numId w:val="165"/>
              </w:numPr>
              <w:ind w:leftChars="0"/>
              <w:rPr>
                <w:rFonts w:hAnsi="新細明體"/>
              </w:rPr>
            </w:pPr>
            <w:r w:rsidRPr="00100697">
              <w:rPr>
                <w:rFonts w:hAnsi="新細明體" w:hint="eastAsia"/>
              </w:rPr>
              <w:t>總統</w:t>
            </w:r>
            <w:r w:rsidRPr="00100697">
              <w:rPr>
                <w:rFonts w:hAnsi="新細明體" w:hint="eastAsia"/>
                <w:b/>
              </w:rPr>
              <w:t>仍有證人義務</w:t>
            </w:r>
            <w:r w:rsidRPr="00100697">
              <w:rPr>
                <w:rFonts w:hAnsi="新細明體" w:hint="eastAsia"/>
              </w:rPr>
              <w:t>：不及於總統於他人刑事案件為證人之義務。</w:t>
            </w:r>
          </w:p>
        </w:tc>
      </w:tr>
      <w:tr w:rsidR="00FA1BD8" w:rsidTr="000E2370">
        <w:trPr>
          <w:jc w:val="center"/>
        </w:trPr>
        <w:tc>
          <w:tcPr>
            <w:tcW w:w="2268" w:type="dxa"/>
            <w:vAlign w:val="center"/>
          </w:tcPr>
          <w:p w:rsidR="00FA1BD8" w:rsidRPr="00960A68" w:rsidRDefault="00FA1BD8" w:rsidP="001B38F0">
            <w:pPr>
              <w:pStyle w:val="aff"/>
              <w:numPr>
                <w:ilvl w:val="0"/>
                <w:numId w:val="221"/>
              </w:numPr>
              <w:ind w:leftChars="0"/>
              <w:jc w:val="center"/>
              <w:rPr>
                <w:rFonts w:hAnsi="新細明體"/>
              </w:rPr>
            </w:pPr>
            <w:r w:rsidRPr="007E3A2A">
              <w:rPr>
                <w:rFonts w:hAnsi="新細明體" w:hint="eastAsia"/>
                <w:b/>
              </w:rPr>
              <w:t>國家機密特權</w:t>
            </w:r>
          </w:p>
          <w:p w:rsidR="00FA1BD8" w:rsidRPr="00960A68" w:rsidRDefault="00FA1BD8" w:rsidP="000E2370">
            <w:pPr>
              <w:rPr>
                <w:rFonts w:hAnsi="新細明體"/>
              </w:rPr>
            </w:pPr>
            <w:r w:rsidRPr="00960A68">
              <w:rPr>
                <w:rFonts w:hAnsi="新細明體" w:hint="eastAsia"/>
                <w:sz w:val="22"/>
                <w:u w:val="single"/>
              </w:rPr>
              <w:t>&lt;108身四、106地三、105地三&gt;</w:t>
            </w:r>
          </w:p>
        </w:tc>
        <w:tc>
          <w:tcPr>
            <w:tcW w:w="8504" w:type="dxa"/>
          </w:tcPr>
          <w:p w:rsidR="00FA1BD8" w:rsidRDefault="00FA1BD8" w:rsidP="000E2370">
            <w:pPr>
              <w:rPr>
                <w:rFonts w:hAnsi="新細明體"/>
              </w:rPr>
            </w:pPr>
            <w:r w:rsidRPr="00CC40D4">
              <w:rPr>
                <w:rFonts w:hAnsi="新細明體" w:hint="eastAsia"/>
                <w:shd w:val="pct15" w:color="auto" w:fill="FFFFFF"/>
              </w:rPr>
              <w:t>性質</w:t>
            </w:r>
            <w:r>
              <w:rPr>
                <w:rFonts w:hAnsi="新細明體" w:hint="eastAsia"/>
              </w:rPr>
              <w:t>：</w:t>
            </w:r>
            <w:r w:rsidRPr="004F78A7">
              <w:rPr>
                <w:rFonts w:hAnsi="新細明體" w:hint="eastAsia"/>
              </w:rPr>
              <w:t>總統依</w:t>
            </w:r>
            <w:r w:rsidRPr="0025132C">
              <w:rPr>
                <w:rFonts w:hAnsi="新細明體" w:hint="eastAsia"/>
                <w:color w:val="FF0000"/>
              </w:rPr>
              <w:t>行政權範圍內</w:t>
            </w:r>
            <w:r w:rsidRPr="004F78A7">
              <w:rPr>
                <w:rFonts w:hAnsi="新細明體" w:hint="eastAsia"/>
              </w:rPr>
              <w:t>，認為其公開可能影響國家安全與國家利益而應屬</w:t>
            </w:r>
            <w:r w:rsidRPr="00CC40D4">
              <w:rPr>
                <w:rFonts w:hAnsi="新細明體" w:hint="eastAsia"/>
                <w:color w:val="FF0000"/>
              </w:rPr>
              <w:t>國家機密</w:t>
            </w:r>
            <w:r w:rsidRPr="004F78A7">
              <w:rPr>
                <w:rFonts w:hAnsi="新細明體" w:hint="eastAsia"/>
              </w:rPr>
              <w:t>者，</w:t>
            </w:r>
            <w:r w:rsidRPr="00CC40D4">
              <w:rPr>
                <w:rFonts w:hAnsi="新細明體" w:hint="eastAsia"/>
                <w:color w:val="FF0000"/>
              </w:rPr>
              <w:t>有決定不予公開之權力</w:t>
            </w:r>
            <w:r w:rsidRPr="004F78A7">
              <w:rPr>
                <w:rFonts w:hAnsi="新細明體" w:hint="eastAsia"/>
              </w:rPr>
              <w:t>。</w:t>
            </w:r>
            <w:r w:rsidRPr="00645DEF">
              <w:rPr>
                <w:rFonts w:hAnsi="新細明體" w:hint="eastAsia"/>
              </w:rPr>
              <w:t>其他國家機關行使職權如涉及此類資訊，應予以適當之尊重。</w:t>
            </w:r>
          </w:p>
          <w:p w:rsidR="00FA1BD8" w:rsidRPr="00522070" w:rsidRDefault="00FA1BD8" w:rsidP="001B38F0">
            <w:pPr>
              <w:pStyle w:val="aff"/>
              <w:numPr>
                <w:ilvl w:val="0"/>
                <w:numId w:val="222"/>
              </w:numPr>
              <w:ind w:leftChars="0"/>
              <w:rPr>
                <w:rFonts w:hAnsi="新細明體"/>
              </w:rPr>
            </w:pPr>
            <w:r w:rsidRPr="00522070">
              <w:rPr>
                <w:rFonts w:hAnsi="新細明體" w:hint="eastAsia"/>
              </w:rPr>
              <w:t>總統享有</w:t>
            </w:r>
            <w:r w:rsidRPr="00522070">
              <w:rPr>
                <w:rFonts w:hAnsi="新細明體" w:hint="eastAsia"/>
                <w:b/>
              </w:rPr>
              <w:t>拒絕證言權</w:t>
            </w:r>
            <w:r w:rsidRPr="00522070">
              <w:rPr>
                <w:rFonts w:hAnsi="新細明體" w:hint="eastAsia"/>
              </w:rPr>
              <w:t>，</w:t>
            </w:r>
            <w:r w:rsidRPr="00522070">
              <w:rPr>
                <w:rFonts w:hAnsi="新細明體" w:hint="eastAsia"/>
                <w:color w:val="FF0000"/>
              </w:rPr>
              <w:t>並於拒絕證言權範圍內，有拒絕提交相關證物之權</w:t>
            </w:r>
            <w:r w:rsidRPr="00522070">
              <w:rPr>
                <w:rFonts w:hAnsi="新細明體" w:hint="eastAsia"/>
              </w:rPr>
              <w:t>。涉及總統國家機密特權範圍內國家機密事項之訊問、陳述</w:t>
            </w:r>
            <w:r>
              <w:rPr>
                <w:rFonts w:hAnsi="新細明體" w:hint="eastAsia"/>
              </w:rPr>
              <w:t>…</w:t>
            </w:r>
            <w:r w:rsidRPr="00522070">
              <w:rPr>
                <w:rFonts w:hAnsi="新細明體" w:hint="eastAsia"/>
              </w:rPr>
              <w:t>由總統釋明之。其</w:t>
            </w:r>
            <w:r w:rsidRPr="00522070">
              <w:rPr>
                <w:rFonts w:hAnsi="新細明體" w:hint="eastAsia"/>
                <w:color w:val="FF0000"/>
              </w:rPr>
              <w:t>未能合理釋明</w:t>
            </w:r>
            <w:r w:rsidRPr="00522070">
              <w:rPr>
                <w:rFonts w:hAnsi="新細明體" w:hint="eastAsia"/>
              </w:rPr>
              <w:t>者，該管</w:t>
            </w:r>
            <w:r w:rsidRPr="00522070">
              <w:rPr>
                <w:rFonts w:hAnsi="新細明體" w:hint="eastAsia"/>
                <w:b/>
                <w:color w:val="FF0000"/>
              </w:rPr>
              <w:t>檢察官</w:t>
            </w:r>
            <w:r w:rsidRPr="00522070">
              <w:rPr>
                <w:rFonts w:hAnsi="新細明體" w:hint="eastAsia"/>
                <w:color w:val="FF0000"/>
              </w:rPr>
              <w:t>或</w:t>
            </w:r>
            <w:r w:rsidRPr="00522070">
              <w:rPr>
                <w:rFonts w:hAnsi="新細明體" w:hint="eastAsia"/>
                <w:b/>
                <w:color w:val="FF0000"/>
              </w:rPr>
              <w:t>受訴法院</w:t>
            </w:r>
            <w:r w:rsidRPr="00522070">
              <w:rPr>
                <w:rFonts w:hAnsi="新細明體" w:hint="eastAsia"/>
                <w:color w:val="FF0000"/>
              </w:rPr>
              <w:t>應審酌具體個案情形，依刑事訴訟法為處分或裁定</w:t>
            </w:r>
            <w:r w:rsidRPr="00522070">
              <w:rPr>
                <w:rFonts w:hAnsi="新細明體" w:hint="eastAsia"/>
              </w:rPr>
              <w:t>。總統對檢察官或受訴法院駁回拒絕證言</w:t>
            </w:r>
            <w:r>
              <w:rPr>
                <w:rFonts w:hAnsi="新細明體" w:hint="eastAsia"/>
              </w:rPr>
              <w:t>如有不服，得聲明異議或抗告，並由</w:t>
            </w:r>
            <w:r w:rsidRPr="00522070">
              <w:rPr>
                <w:rFonts w:hAnsi="新細明體" w:hint="eastAsia"/>
              </w:rPr>
              <w:t>高等法院或資深庭長為審判長之法官五人組成之</w:t>
            </w:r>
            <w:r w:rsidRPr="00522070">
              <w:rPr>
                <w:rFonts w:hAnsi="新細明體" w:hint="eastAsia"/>
                <w:color w:val="FF0000"/>
              </w:rPr>
              <w:t>特別合議庭審理</w:t>
            </w:r>
            <w:r w:rsidRPr="00522070">
              <w:rPr>
                <w:rFonts w:hAnsi="新細明體" w:hint="eastAsia"/>
              </w:rPr>
              <w:t>之。特別合議庭裁定前，原處分或裁定應停止執行。其餘異議或抗告程序，適用刑事訴訟法相關規定。</w:t>
            </w:r>
          </w:p>
          <w:p w:rsidR="00FA1BD8" w:rsidRDefault="00FA1BD8" w:rsidP="001B38F0">
            <w:pPr>
              <w:pStyle w:val="aff"/>
              <w:numPr>
                <w:ilvl w:val="0"/>
                <w:numId w:val="222"/>
              </w:numPr>
              <w:ind w:leftChars="0"/>
              <w:rPr>
                <w:rFonts w:hAnsi="新細明體"/>
              </w:rPr>
            </w:pPr>
            <w:r w:rsidRPr="00522070">
              <w:rPr>
                <w:rFonts w:hAnsi="新細明體" w:hint="eastAsia"/>
                <w:b/>
              </w:rPr>
              <w:t>總統陳述相關證言或提交相關證物</w:t>
            </w:r>
            <w:r w:rsidRPr="00522070">
              <w:rPr>
                <w:rFonts w:hAnsi="新細明體" w:hint="eastAsia"/>
                <w:color w:val="FF0000"/>
              </w:rPr>
              <w:t>是否有妨害國家利益之虞，應僅由承辦</w:t>
            </w:r>
            <w:r w:rsidRPr="00522070">
              <w:rPr>
                <w:rFonts w:hAnsi="新細明體" w:hint="eastAsia"/>
                <w:b/>
                <w:color w:val="FF0000"/>
              </w:rPr>
              <w:t>檢察官</w:t>
            </w:r>
            <w:r w:rsidRPr="00522070">
              <w:rPr>
                <w:rFonts w:hAnsi="新細明體" w:hint="eastAsia"/>
                <w:color w:val="FF0000"/>
              </w:rPr>
              <w:t>或審判庭</w:t>
            </w:r>
            <w:r w:rsidRPr="00522070">
              <w:rPr>
                <w:rFonts w:hAnsi="新細明體" w:hint="eastAsia"/>
                <w:b/>
                <w:color w:val="FF0000"/>
              </w:rPr>
              <w:t>法官</w:t>
            </w:r>
            <w:r w:rsidRPr="00522070">
              <w:rPr>
                <w:rFonts w:hAnsi="新細明體" w:hint="eastAsia"/>
                <w:color w:val="FF0000"/>
              </w:rPr>
              <w:t>依保密程序為之</w:t>
            </w:r>
            <w:r w:rsidRPr="00522070">
              <w:rPr>
                <w:rFonts w:hAnsi="新細明體" w:hint="eastAsia"/>
              </w:rPr>
              <w:t>。</w:t>
            </w:r>
          </w:p>
          <w:p w:rsidR="00FA1BD8" w:rsidRPr="0045722D" w:rsidRDefault="00FA1BD8" w:rsidP="001B38F0">
            <w:pPr>
              <w:pStyle w:val="aff"/>
              <w:numPr>
                <w:ilvl w:val="0"/>
                <w:numId w:val="222"/>
              </w:numPr>
              <w:ind w:leftChars="0"/>
              <w:rPr>
                <w:rFonts w:hAnsi="新細明體"/>
              </w:rPr>
            </w:pPr>
            <w:r w:rsidRPr="0045722D">
              <w:rPr>
                <w:rFonts w:hAnsi="新細明體" w:hint="eastAsia"/>
              </w:rPr>
              <w:t>法律未公布前，除經總統同意外，無論特定處所、物件或電磁紀錄是否涉及國家機密，均應由該管檢察官聲請高等法院或其分院，以資深庭長為審判長之法官五人組成特別合議庭審查。</w:t>
            </w:r>
          </w:p>
        </w:tc>
      </w:tr>
    </w:tbl>
    <w:p w:rsidR="00FA1BD8" w:rsidRDefault="00FA1BD8" w:rsidP="00FA1BD8">
      <w:pPr>
        <w:rPr>
          <w:rFonts w:hAnsi="新細明體"/>
        </w:rPr>
      </w:pPr>
    </w:p>
    <w:p w:rsidR="00FA1BD8" w:rsidRPr="000B1CF2" w:rsidRDefault="00FA1BD8" w:rsidP="00FA1BD8">
      <w:pPr>
        <w:pStyle w:val="ae"/>
      </w:pPr>
      <w:r>
        <w:rPr>
          <w:rFonts w:hint="eastAsia"/>
        </w:rPr>
        <w:t>行政院</w:t>
      </w:r>
    </w:p>
    <w:tbl>
      <w:tblPr>
        <w:tblStyle w:val="aff1"/>
        <w:tblW w:w="10205" w:type="dxa"/>
        <w:jc w:val="center"/>
        <w:tblLook w:val="04A0" w:firstRow="1" w:lastRow="0" w:firstColumn="1" w:lastColumn="0" w:noHBand="0" w:noVBand="1"/>
      </w:tblPr>
      <w:tblGrid>
        <w:gridCol w:w="1701"/>
        <w:gridCol w:w="8504"/>
      </w:tblGrid>
      <w:tr w:rsidR="0045736B" w:rsidTr="000E2370">
        <w:trPr>
          <w:jc w:val="center"/>
        </w:trPr>
        <w:tc>
          <w:tcPr>
            <w:tcW w:w="1701" w:type="dxa"/>
            <w:shd w:val="clear" w:color="auto" w:fill="CCFF99"/>
            <w:vAlign w:val="center"/>
          </w:tcPr>
          <w:p w:rsidR="0045736B" w:rsidRPr="000B1CF2" w:rsidRDefault="0045736B" w:rsidP="000E2370">
            <w:pPr>
              <w:widowControl/>
              <w:jc w:val="center"/>
              <w:rPr>
                <w:rFonts w:hAnsi="新細明體"/>
                <w:color w:val="984806" w:themeColor="accent6" w:themeShade="80"/>
              </w:rPr>
            </w:pPr>
            <w:r w:rsidRPr="000B1CF2">
              <w:rPr>
                <w:rFonts w:hAnsi="新細明體" w:hint="eastAsia"/>
                <w:color w:val="984806" w:themeColor="accent6" w:themeShade="80"/>
              </w:rPr>
              <w:t>釋字</w:t>
            </w:r>
            <w:r>
              <w:rPr>
                <w:rFonts w:hAnsi="新細明體" w:hint="eastAsia"/>
                <w:color w:val="984806" w:themeColor="accent6" w:themeShade="80"/>
              </w:rPr>
              <w:t>387</w:t>
            </w:r>
          </w:p>
        </w:tc>
        <w:tc>
          <w:tcPr>
            <w:tcW w:w="8504" w:type="dxa"/>
          </w:tcPr>
          <w:p w:rsidR="0045736B" w:rsidRPr="000B1CF2" w:rsidRDefault="0045736B" w:rsidP="000E2370">
            <w:pPr>
              <w:rPr>
                <w:rFonts w:hAnsi="新細明體"/>
                <w:b/>
                <w:color w:val="002060"/>
              </w:rPr>
            </w:pPr>
            <w:r w:rsidRPr="0045736B">
              <w:rPr>
                <w:rFonts w:hint="eastAsia"/>
              </w:rPr>
              <w:t>從而</w:t>
            </w:r>
            <w:r w:rsidRPr="0045736B">
              <w:rPr>
                <w:rFonts w:hint="eastAsia"/>
                <w:b/>
              </w:rPr>
              <w:t>立法委員</w:t>
            </w:r>
            <w:r>
              <w:rPr>
                <w:rFonts w:hint="eastAsia"/>
              </w:rPr>
              <w:t>因任期</w:t>
            </w:r>
            <w:r w:rsidRPr="0045736B">
              <w:rPr>
                <w:rFonts w:hint="eastAsia"/>
                <w:b/>
              </w:rPr>
              <w:t>屆滿而改選</w:t>
            </w:r>
            <w:r>
              <w:rPr>
                <w:rFonts w:hint="eastAsia"/>
              </w:rPr>
              <w:t>，推</w:t>
            </w:r>
            <w:r w:rsidRPr="0045736B">
              <w:rPr>
                <w:rFonts w:hint="eastAsia"/>
                <w:b/>
              </w:rPr>
              <w:t>行政</w:t>
            </w:r>
            <w:r>
              <w:rPr>
                <w:rFonts w:hint="eastAsia"/>
              </w:rPr>
              <w:t>務之最高行政機關為</w:t>
            </w:r>
            <w:r w:rsidRPr="0045736B">
              <w:rPr>
                <w:rFonts w:hint="eastAsia"/>
                <w:color w:val="FF0000"/>
              </w:rPr>
              <w:t>因應最新民意</w:t>
            </w:r>
            <w:r>
              <w:rPr>
                <w:rFonts w:hint="eastAsia"/>
              </w:rPr>
              <w:t>，自應</w:t>
            </w:r>
            <w:r w:rsidRPr="0045736B">
              <w:rPr>
                <w:rFonts w:hint="eastAsia"/>
                <w:b/>
              </w:rPr>
              <w:t>重新改組</w:t>
            </w:r>
            <w:r>
              <w:rPr>
                <w:rFonts w:hint="eastAsia"/>
              </w:rPr>
              <w:t>，方符民主政治之意旨。</w:t>
            </w:r>
            <w:r w:rsidRPr="0045736B">
              <w:rPr>
                <w:rFonts w:hint="eastAsia"/>
                <w:sz w:val="22"/>
                <w:u w:val="single"/>
              </w:rPr>
              <w:t>&lt;110地五&gt;</w:t>
            </w:r>
          </w:p>
        </w:tc>
      </w:tr>
      <w:tr w:rsidR="00FA1BD8" w:rsidTr="000E2370">
        <w:trPr>
          <w:jc w:val="center"/>
        </w:trPr>
        <w:tc>
          <w:tcPr>
            <w:tcW w:w="1701" w:type="dxa"/>
            <w:shd w:val="clear" w:color="auto" w:fill="CCFF99"/>
            <w:vAlign w:val="center"/>
          </w:tcPr>
          <w:p w:rsidR="00FA1BD8" w:rsidRDefault="00FA1BD8" w:rsidP="000E2370">
            <w:pPr>
              <w:widowControl/>
              <w:jc w:val="center"/>
              <w:rPr>
                <w:rFonts w:hAnsi="新細明體"/>
                <w:color w:val="984806" w:themeColor="accent6" w:themeShade="80"/>
              </w:rPr>
            </w:pPr>
            <w:r w:rsidRPr="000B1CF2">
              <w:rPr>
                <w:rFonts w:hAnsi="新細明體" w:hint="eastAsia"/>
                <w:color w:val="984806" w:themeColor="accent6" w:themeShade="80"/>
              </w:rPr>
              <w:t>釋字</w:t>
            </w:r>
            <w:r>
              <w:rPr>
                <w:rFonts w:hAnsi="新細明體" w:hint="eastAsia"/>
                <w:color w:val="984806" w:themeColor="accent6" w:themeShade="80"/>
              </w:rPr>
              <w:t>735</w:t>
            </w:r>
          </w:p>
          <w:p w:rsidR="00FA1BD8" w:rsidRPr="000B1CF2" w:rsidRDefault="00FA1BD8" w:rsidP="000E2370">
            <w:pPr>
              <w:widowControl/>
              <w:jc w:val="center"/>
              <w:rPr>
                <w:rFonts w:hAnsi="新細明體"/>
                <w:color w:val="984806" w:themeColor="accent6" w:themeShade="80"/>
              </w:rPr>
            </w:pPr>
            <w:r w:rsidRPr="000B1CF2">
              <w:rPr>
                <w:rFonts w:hint="eastAsia"/>
              </w:rPr>
              <w:t>不信任案</w:t>
            </w:r>
          </w:p>
          <w:p w:rsidR="00FA1BD8" w:rsidRDefault="00FA1BD8" w:rsidP="000E2370">
            <w:pPr>
              <w:jc w:val="center"/>
              <w:rPr>
                <w:rFonts w:hAnsi="新細明體"/>
              </w:rPr>
            </w:pPr>
            <w:r w:rsidRPr="000B1CF2">
              <w:rPr>
                <w:rFonts w:hint="eastAsia"/>
                <w:sz w:val="22"/>
                <w:u w:val="single"/>
              </w:rPr>
              <w:t>&lt;1</w:t>
            </w:r>
            <w:r>
              <w:rPr>
                <w:rFonts w:hint="eastAsia"/>
                <w:sz w:val="22"/>
                <w:u w:val="single"/>
              </w:rPr>
              <w:t>11警三&gt;</w:t>
            </w:r>
          </w:p>
        </w:tc>
        <w:tc>
          <w:tcPr>
            <w:tcW w:w="8504" w:type="dxa"/>
          </w:tcPr>
          <w:p w:rsidR="00FA1BD8" w:rsidRDefault="00FA1BD8" w:rsidP="000E2370">
            <w:r w:rsidRPr="000B1CF2">
              <w:rPr>
                <w:rFonts w:hAnsi="新細明體" w:hint="eastAsia"/>
                <w:b/>
                <w:color w:val="002060"/>
              </w:rPr>
              <w:t>憲增</w:t>
            </w:r>
            <w:r w:rsidRPr="00CC40D4">
              <w:rPr>
                <w:rFonts w:hAnsi="新細明體" w:hint="eastAsia"/>
                <w:b/>
                <w:color w:val="002060"/>
              </w:rPr>
              <w:t>§</w:t>
            </w:r>
            <w:r w:rsidRPr="000B1CF2">
              <w:rPr>
                <w:rFonts w:hAnsi="新細明體" w:hint="eastAsia"/>
                <w:b/>
                <w:color w:val="002060"/>
              </w:rPr>
              <w:t>3</w:t>
            </w:r>
            <w:r w:rsidRPr="000B1CF2">
              <w:rPr>
                <w:rFonts w:hint="eastAsia"/>
              </w:rPr>
              <w:t>規定：「行政院依左列規定，對立法院負責，……三、立法院得經全體立法委員</w:t>
            </w:r>
            <w:r>
              <w:rPr>
                <w:rFonts w:hint="eastAsia"/>
              </w:rPr>
              <w:t>1/3</w:t>
            </w:r>
            <w:r w:rsidRPr="000B1CF2">
              <w:rPr>
                <w:rFonts w:hint="eastAsia"/>
              </w:rPr>
              <w:t>以上連署，對行政院院長提出不信任案。不信任案提出</w:t>
            </w:r>
            <w:r>
              <w:rPr>
                <w:rFonts w:hint="eastAsia"/>
              </w:rPr>
              <w:t>72</w:t>
            </w:r>
            <w:r w:rsidRPr="000B1CF2">
              <w:rPr>
                <w:rFonts w:hint="eastAsia"/>
              </w:rPr>
              <w:t>小時後，應於</w:t>
            </w:r>
            <w:r>
              <w:rPr>
                <w:rFonts w:hint="eastAsia"/>
              </w:rPr>
              <w:t>18</w:t>
            </w:r>
            <w:r w:rsidRPr="000B1CF2">
              <w:rPr>
                <w:rFonts w:hint="eastAsia"/>
              </w:rPr>
              <w:t>小時內以記名投票表決之。……」旨在規範</w:t>
            </w:r>
            <w:r w:rsidRPr="000B1CF2">
              <w:rPr>
                <w:rFonts w:hint="eastAsia"/>
                <w:b/>
              </w:rPr>
              <w:t>不信任案</w:t>
            </w:r>
            <w:r w:rsidRPr="000B1CF2">
              <w:rPr>
                <w:rFonts w:hint="eastAsia"/>
                <w:color w:val="FF0000"/>
              </w:rPr>
              <w:t>應於</w:t>
            </w:r>
            <w:r w:rsidRPr="000B1CF2">
              <w:rPr>
                <w:rFonts w:hint="eastAsia"/>
              </w:rPr>
              <w:t>上開規定之</w:t>
            </w:r>
            <w:r w:rsidRPr="000B1CF2">
              <w:rPr>
                <w:rFonts w:hint="eastAsia"/>
                <w:color w:val="FF0000"/>
              </w:rPr>
              <w:t>時限內，完成記名投票表決</w:t>
            </w:r>
            <w:r w:rsidRPr="000B1CF2">
              <w:rPr>
                <w:rFonts w:hint="eastAsia"/>
              </w:rPr>
              <w:t>，避免懸宕影響政局安定，</w:t>
            </w:r>
            <w:r w:rsidRPr="000B1CF2">
              <w:rPr>
                <w:rFonts w:hint="eastAsia"/>
                <w:b/>
                <w:color w:val="FF0000"/>
              </w:rPr>
              <w:t>未限制</w:t>
            </w:r>
            <w:r w:rsidRPr="000B1CF2">
              <w:rPr>
                <w:rFonts w:hint="eastAsia"/>
                <w:color w:val="FF0000"/>
              </w:rPr>
              <w:t>不信任案須於立法院常會提出</w:t>
            </w:r>
            <w:r w:rsidRPr="000B1CF2">
              <w:rPr>
                <w:rFonts w:hint="eastAsia"/>
              </w:rPr>
              <w:t>。</w:t>
            </w:r>
          </w:p>
          <w:p w:rsidR="00FA1BD8" w:rsidRDefault="00FA1BD8" w:rsidP="000E2370">
            <w:r>
              <w:rPr>
                <w:rFonts w:hAnsi="新細明體" w:hint="eastAsia"/>
                <w:b/>
                <w:color w:val="002060"/>
              </w:rPr>
              <w:t>憲法</w:t>
            </w:r>
            <w:r w:rsidRPr="00CC40D4">
              <w:rPr>
                <w:rFonts w:hAnsi="新細明體" w:hint="eastAsia"/>
                <w:b/>
                <w:color w:val="002060"/>
              </w:rPr>
              <w:t>§</w:t>
            </w:r>
            <w:r w:rsidRPr="00606DAF">
              <w:rPr>
                <w:rFonts w:hAnsi="新細明體" w:hint="eastAsia"/>
                <w:b/>
                <w:color w:val="002060"/>
              </w:rPr>
              <w:t>69</w:t>
            </w:r>
            <w:r w:rsidRPr="000B1CF2">
              <w:rPr>
                <w:rFonts w:hint="eastAsia"/>
              </w:rPr>
              <w:t>規定：「立法院遇有左列情事之一時，得開臨時會：一、總統之咨請。二、立法委員</w:t>
            </w:r>
            <w:r>
              <w:rPr>
                <w:rFonts w:hint="eastAsia"/>
              </w:rPr>
              <w:t>1/4</w:t>
            </w:r>
            <w:r w:rsidRPr="000B1CF2">
              <w:rPr>
                <w:rFonts w:hint="eastAsia"/>
              </w:rPr>
              <w:t>以上之請求。」僅規範立法院臨時會召開之程序，</w:t>
            </w:r>
            <w:r w:rsidRPr="000B1CF2">
              <w:rPr>
                <w:rFonts w:hint="eastAsia"/>
                <w:color w:val="FF0000"/>
              </w:rPr>
              <w:t>未限制臨時會得審議之事項</w:t>
            </w:r>
            <w:r w:rsidRPr="000B1CF2">
              <w:rPr>
                <w:rFonts w:hint="eastAsia"/>
              </w:rPr>
              <w:t>。是</w:t>
            </w:r>
            <w:r w:rsidRPr="000B1CF2">
              <w:rPr>
                <w:rFonts w:hint="eastAsia"/>
                <w:color w:val="FF0000"/>
              </w:rPr>
              <w:t>立法院於臨時會中審議不信任案，非憲法所不許</w:t>
            </w:r>
            <w:r w:rsidRPr="000B1CF2">
              <w:rPr>
                <w:rFonts w:hint="eastAsia"/>
              </w:rPr>
              <w:t>。</w:t>
            </w:r>
          </w:p>
          <w:p w:rsidR="00FA1BD8" w:rsidRPr="000B1CF2" w:rsidRDefault="00FA1BD8" w:rsidP="000E2370">
            <w:r w:rsidRPr="000B1CF2">
              <w:rPr>
                <w:rFonts w:hint="eastAsia"/>
                <w:color w:val="984806" w:themeColor="accent6" w:themeShade="80"/>
              </w:rPr>
              <w:t>立法院組織法第6條</w:t>
            </w:r>
            <w:r w:rsidRPr="000B1CF2">
              <w:rPr>
                <w:rFonts w:hint="eastAsia"/>
              </w:rPr>
              <w:t>第一項規定：「立法院臨時會，依憲法第</w:t>
            </w:r>
            <w:r>
              <w:rPr>
                <w:rFonts w:hint="eastAsia"/>
              </w:rPr>
              <w:t>69</w:t>
            </w:r>
            <w:r w:rsidRPr="000B1CF2">
              <w:rPr>
                <w:rFonts w:hint="eastAsia"/>
              </w:rPr>
              <w:t>條規定行之，並以決議召集臨時會之特定事項為限。」與上開憲法規定意旨不符部分，應</w:t>
            </w:r>
            <w:r w:rsidRPr="000B1CF2">
              <w:rPr>
                <w:rFonts w:hint="eastAsia"/>
                <w:color w:val="FF0000"/>
              </w:rPr>
              <w:t>不再適用</w:t>
            </w:r>
            <w:r w:rsidRPr="000B1CF2">
              <w:rPr>
                <w:rFonts w:hint="eastAsia"/>
              </w:rPr>
              <w:t>。如於</w:t>
            </w:r>
            <w:r w:rsidRPr="000B1CF2">
              <w:rPr>
                <w:rFonts w:hint="eastAsia"/>
                <w:b/>
              </w:rPr>
              <w:t>立法院</w:t>
            </w:r>
            <w:r w:rsidRPr="000B1CF2">
              <w:rPr>
                <w:rFonts w:hint="eastAsia"/>
                <w:b/>
                <w:color w:val="FF0000"/>
              </w:rPr>
              <w:t>休會期間</w:t>
            </w:r>
            <w:r w:rsidRPr="000B1CF2">
              <w:rPr>
                <w:rFonts w:hint="eastAsia"/>
                <w:b/>
              </w:rPr>
              <w:t>提出不信任案</w:t>
            </w:r>
            <w:r w:rsidRPr="000B1CF2">
              <w:rPr>
                <w:rFonts w:hint="eastAsia"/>
              </w:rPr>
              <w:t>，</w:t>
            </w:r>
            <w:r w:rsidRPr="000B1CF2">
              <w:rPr>
                <w:rFonts w:hint="eastAsia"/>
                <w:color w:val="FF0000"/>
              </w:rPr>
              <w:t>立法院應即</w:t>
            </w:r>
            <w:r w:rsidRPr="000B1CF2">
              <w:rPr>
                <w:rFonts w:hint="eastAsia"/>
                <w:b/>
                <w:color w:val="FF0000"/>
              </w:rPr>
              <w:t>召開臨時會</w:t>
            </w:r>
            <w:r w:rsidRPr="000B1CF2">
              <w:rPr>
                <w:rFonts w:hint="eastAsia"/>
                <w:color w:val="FF0000"/>
              </w:rPr>
              <w:t>審議</w:t>
            </w:r>
            <w:r w:rsidRPr="000B1CF2">
              <w:rPr>
                <w:rFonts w:hint="eastAsia"/>
              </w:rPr>
              <w:t>之。</w:t>
            </w:r>
          </w:p>
        </w:tc>
      </w:tr>
      <w:tr w:rsidR="00FA1BD8" w:rsidTr="000E2370">
        <w:trPr>
          <w:jc w:val="center"/>
        </w:trPr>
        <w:tc>
          <w:tcPr>
            <w:tcW w:w="1701" w:type="dxa"/>
            <w:shd w:val="clear" w:color="auto" w:fill="CCFF99"/>
            <w:vAlign w:val="center"/>
          </w:tcPr>
          <w:p w:rsidR="00FA1BD8" w:rsidRDefault="00FA1BD8" w:rsidP="000E2370">
            <w:pPr>
              <w:jc w:val="center"/>
              <w:rPr>
                <w:rFonts w:hAnsi="新細明體"/>
              </w:rPr>
            </w:pPr>
          </w:p>
        </w:tc>
        <w:tc>
          <w:tcPr>
            <w:tcW w:w="8504" w:type="dxa"/>
          </w:tcPr>
          <w:p w:rsidR="00FA1BD8" w:rsidRDefault="00FA1BD8" w:rsidP="000E2370">
            <w:pPr>
              <w:rPr>
                <w:rFonts w:hAnsi="新細明體"/>
              </w:rPr>
            </w:pPr>
          </w:p>
        </w:tc>
      </w:tr>
    </w:tbl>
    <w:p w:rsidR="00FA1BD8" w:rsidRPr="00531967" w:rsidRDefault="00FA1BD8" w:rsidP="00FA1BD8">
      <w:pPr>
        <w:rPr>
          <w:rFonts w:hAnsi="新細明體"/>
        </w:rPr>
      </w:pPr>
    </w:p>
    <w:p w:rsidR="00FA1BD8" w:rsidRDefault="00FA1BD8" w:rsidP="00FA1BD8">
      <w:pPr>
        <w:widowControl/>
        <w:rPr>
          <w:rFonts w:ascii="標楷體" w:eastAsia="標楷體" w:hAnsiTheme="majorHAnsi" w:cstheme="majorBidi"/>
          <w:b/>
          <w:iCs/>
          <w:sz w:val="32"/>
          <w:szCs w:val="24"/>
        </w:rPr>
      </w:pPr>
      <w:r>
        <w:br w:type="page"/>
      </w:r>
    </w:p>
    <w:p w:rsidR="00FA1BD8" w:rsidRDefault="00FA1BD8" w:rsidP="00FA1BD8">
      <w:pPr>
        <w:pStyle w:val="ae"/>
      </w:pPr>
      <w:r>
        <w:rPr>
          <w:rFonts w:hint="eastAsia"/>
        </w:rPr>
        <w:t>立法院</w:t>
      </w:r>
    </w:p>
    <w:p w:rsidR="00FA1BD8" w:rsidRDefault="00FA1BD8" w:rsidP="00EC53E9">
      <w:pPr>
        <w:pStyle w:val="aff"/>
        <w:widowControl/>
        <w:numPr>
          <w:ilvl w:val="0"/>
          <w:numId w:val="84"/>
        </w:numPr>
        <w:ind w:leftChars="0"/>
        <w:rPr>
          <w:rFonts w:hAnsi="新細明體"/>
          <w:b/>
        </w:rPr>
      </w:pPr>
      <w:r w:rsidRPr="005B4219">
        <w:rPr>
          <w:rFonts w:hAnsi="新細明體" w:hint="eastAsia"/>
          <w:b/>
        </w:rPr>
        <w:t>預算</w:t>
      </w:r>
    </w:p>
    <w:tbl>
      <w:tblPr>
        <w:tblStyle w:val="aff1"/>
        <w:tblW w:w="10205" w:type="dxa"/>
        <w:jc w:val="center"/>
        <w:tblLook w:val="04A0" w:firstRow="1" w:lastRow="0" w:firstColumn="1" w:lastColumn="0" w:noHBand="0" w:noVBand="1"/>
      </w:tblPr>
      <w:tblGrid>
        <w:gridCol w:w="1701"/>
        <w:gridCol w:w="8504"/>
      </w:tblGrid>
      <w:tr w:rsidR="00FA1BD8" w:rsidTr="000E2370">
        <w:trPr>
          <w:jc w:val="center"/>
        </w:trPr>
        <w:tc>
          <w:tcPr>
            <w:tcW w:w="1701" w:type="dxa"/>
            <w:shd w:val="clear" w:color="auto" w:fill="DAEEF3" w:themeFill="accent5" w:themeFillTint="33"/>
            <w:vAlign w:val="center"/>
          </w:tcPr>
          <w:p w:rsidR="00FA1BD8" w:rsidRPr="00EB54DE" w:rsidRDefault="00FA1BD8" w:rsidP="000E2370">
            <w:pPr>
              <w:jc w:val="center"/>
              <w:rPr>
                <w:rFonts w:hAnsi="新細明體"/>
                <w:color w:val="984806" w:themeColor="accent6" w:themeShade="80"/>
              </w:rPr>
            </w:pPr>
            <w:r w:rsidRPr="00EB54DE">
              <w:rPr>
                <w:rFonts w:hAnsi="新細明體" w:hint="eastAsia"/>
                <w:color w:val="984806" w:themeColor="accent6" w:themeShade="80"/>
              </w:rPr>
              <w:t>釋字264</w:t>
            </w:r>
          </w:p>
          <w:p w:rsidR="00FA1BD8" w:rsidRPr="00EB54DE" w:rsidRDefault="00FA1BD8" w:rsidP="000E2370">
            <w:pPr>
              <w:jc w:val="center"/>
              <w:rPr>
                <w:rFonts w:hAnsi="新細明體"/>
                <w:color w:val="984806" w:themeColor="accent6" w:themeShade="80"/>
              </w:rPr>
            </w:pPr>
            <w:r w:rsidRPr="00EB54DE">
              <w:rPr>
                <w:rFonts w:hint="eastAsia"/>
                <w:sz w:val="22"/>
                <w:u w:val="single"/>
              </w:rPr>
              <w:t>&lt;106警鐵三&gt;</w:t>
            </w:r>
          </w:p>
        </w:tc>
        <w:tc>
          <w:tcPr>
            <w:tcW w:w="8504" w:type="dxa"/>
            <w:vAlign w:val="center"/>
          </w:tcPr>
          <w:p w:rsidR="00FA1BD8" w:rsidRPr="007710A7" w:rsidRDefault="00FA1BD8" w:rsidP="000E2370">
            <w:pPr>
              <w:rPr>
                <w:rStyle w:val="afe"/>
                <w:rFonts w:hAnsi="新細明體"/>
                <w:b w:val="0"/>
                <w:bCs w:val="0"/>
                <w:szCs w:val="24"/>
              </w:rPr>
            </w:pPr>
            <w:r w:rsidRPr="00EB54DE">
              <w:rPr>
                <w:rFonts w:hAnsi="新細明體" w:hint="eastAsia"/>
                <w:b/>
                <w:bCs/>
                <w:color w:val="1F497D" w:themeColor="text2"/>
              </w:rPr>
              <w:t>憲法70</w:t>
            </w:r>
            <w:r w:rsidRPr="00EB54DE">
              <w:rPr>
                <w:rFonts w:hAnsi="新細明體" w:hint="eastAsia"/>
                <w:bCs/>
              </w:rPr>
              <w:t>：「立法院對於行政院所提預算案，</w:t>
            </w:r>
            <w:r w:rsidRPr="00EB54DE">
              <w:rPr>
                <w:rFonts w:hAnsi="新細明體" w:hint="eastAsia"/>
                <w:b/>
                <w:bCs/>
                <w:color w:val="FF0000"/>
              </w:rPr>
              <w:t>不得</w:t>
            </w:r>
            <w:r w:rsidRPr="00EB54DE">
              <w:rPr>
                <w:rFonts w:hAnsi="新細明體" w:hint="eastAsia"/>
                <w:bCs/>
              </w:rPr>
              <w:t>為</w:t>
            </w:r>
            <w:r w:rsidRPr="00EB54DE">
              <w:rPr>
                <w:rFonts w:hAnsi="新細明體" w:hint="eastAsia"/>
                <w:bCs/>
                <w:color w:val="FF0000"/>
              </w:rPr>
              <w:t>增加支出</w:t>
            </w:r>
            <w:r w:rsidRPr="00EB54DE">
              <w:rPr>
                <w:rFonts w:hAnsi="新細明體" w:hint="eastAsia"/>
                <w:bCs/>
              </w:rPr>
              <w:t>之提議。」旨在防止政府預算膨脹，致增人民之負擔。</w:t>
            </w:r>
          </w:p>
        </w:tc>
      </w:tr>
      <w:tr w:rsidR="00FA1BD8" w:rsidTr="000E2370">
        <w:trPr>
          <w:jc w:val="center"/>
        </w:trPr>
        <w:tc>
          <w:tcPr>
            <w:tcW w:w="1701" w:type="dxa"/>
            <w:shd w:val="clear" w:color="auto" w:fill="DAEEF3" w:themeFill="accent5" w:themeFillTint="33"/>
            <w:vAlign w:val="center"/>
          </w:tcPr>
          <w:p w:rsidR="00FA1BD8" w:rsidRDefault="00FA1BD8" w:rsidP="000E2370">
            <w:pPr>
              <w:widowControl/>
              <w:jc w:val="center"/>
              <w:rPr>
                <w:rFonts w:hAnsi="新細明體"/>
                <w:color w:val="984806" w:themeColor="accent6" w:themeShade="80"/>
              </w:rPr>
            </w:pPr>
            <w:r w:rsidRPr="00267365">
              <w:rPr>
                <w:rFonts w:hAnsi="新細明體" w:hint="eastAsia"/>
                <w:color w:val="984806" w:themeColor="accent6" w:themeShade="80"/>
              </w:rPr>
              <w:t>釋字391</w:t>
            </w:r>
          </w:p>
          <w:p w:rsidR="00FA1BD8" w:rsidRPr="00EB54DE" w:rsidRDefault="00FA1BD8" w:rsidP="000E2370">
            <w:pPr>
              <w:widowControl/>
              <w:jc w:val="center"/>
              <w:rPr>
                <w:rFonts w:hAnsi="新細明體"/>
                <w:bCs/>
              </w:rPr>
            </w:pPr>
            <w:r w:rsidRPr="00EB54DE">
              <w:rPr>
                <w:rFonts w:hAnsi="新細明體" w:hint="eastAsia"/>
                <w:bCs/>
              </w:rPr>
              <w:t>審議預算案</w:t>
            </w:r>
          </w:p>
          <w:p w:rsidR="00FA1BD8" w:rsidRPr="00717D79" w:rsidRDefault="00FA1BD8" w:rsidP="000E2370">
            <w:pPr>
              <w:widowControl/>
              <w:jc w:val="center"/>
              <w:rPr>
                <w:rFonts w:hAnsi="新細明體"/>
                <w:b/>
                <w:color w:val="984806" w:themeColor="accent6" w:themeShade="80"/>
              </w:rPr>
            </w:pPr>
            <w:r w:rsidRPr="00EB54DE">
              <w:rPr>
                <w:rFonts w:hint="eastAsia"/>
                <w:sz w:val="22"/>
                <w:u w:val="single"/>
              </w:rPr>
              <w:t>&lt;</w:t>
            </w:r>
            <w:r w:rsidR="007632F7">
              <w:rPr>
                <w:rFonts w:hint="eastAsia"/>
                <w:sz w:val="22"/>
                <w:u w:val="single"/>
              </w:rPr>
              <w:t>105調四、</w:t>
            </w:r>
            <w:r w:rsidRPr="00EB54DE">
              <w:rPr>
                <w:rFonts w:hint="eastAsia"/>
                <w:sz w:val="22"/>
                <w:u w:val="single"/>
              </w:rPr>
              <w:t>106警四、108警鐵三&gt;</w:t>
            </w:r>
          </w:p>
        </w:tc>
        <w:tc>
          <w:tcPr>
            <w:tcW w:w="8504" w:type="dxa"/>
            <w:vAlign w:val="center"/>
          </w:tcPr>
          <w:p w:rsidR="00FA1BD8" w:rsidRPr="00267365" w:rsidRDefault="00FA1BD8" w:rsidP="000E2370">
            <w:pPr>
              <w:rPr>
                <w:rFonts w:hAnsi="新細明體"/>
              </w:rPr>
            </w:pPr>
            <w:r w:rsidRPr="00267365">
              <w:rPr>
                <w:rFonts w:hint="eastAsia"/>
              </w:rPr>
              <w:t>立法院依</w:t>
            </w:r>
            <w:r w:rsidRPr="00EF2100">
              <w:rPr>
                <w:rFonts w:hAnsi="新細明體" w:hint="eastAsia"/>
                <w:b/>
                <w:color w:val="1F497D" w:themeColor="text2"/>
              </w:rPr>
              <w:t>憲63</w:t>
            </w:r>
            <w:r>
              <w:rPr>
                <w:rFonts w:hint="eastAsia"/>
              </w:rPr>
              <w:t>有審議預算案</w:t>
            </w:r>
            <w:r w:rsidRPr="00267365">
              <w:rPr>
                <w:rFonts w:hint="eastAsia"/>
              </w:rPr>
              <w:t>權，立法委員於審議中央政府總預算案時，應受</w:t>
            </w:r>
            <w:r w:rsidRPr="00EF2100">
              <w:rPr>
                <w:rFonts w:hAnsi="新細明體" w:hint="eastAsia"/>
                <w:b/>
                <w:color w:val="1F497D" w:themeColor="text2"/>
              </w:rPr>
              <w:t>憲70</w:t>
            </w:r>
            <w:r w:rsidRPr="00267365">
              <w:rPr>
                <w:rFonts w:hint="eastAsia"/>
              </w:rPr>
              <w:t>「</w:t>
            </w:r>
            <w:r w:rsidRPr="00267365">
              <w:rPr>
                <w:rFonts w:hint="eastAsia"/>
                <w:b/>
              </w:rPr>
              <w:t>立法院對於行政院所提預算案，不得為增加支出之提議</w:t>
            </w:r>
            <w:r w:rsidRPr="00267365">
              <w:rPr>
                <w:rFonts w:hint="eastAsia"/>
              </w:rPr>
              <w:t>」之限制及拘束，雖得為合理之刪減，</w:t>
            </w:r>
            <w:r>
              <w:rPr>
                <w:rFonts w:hint="eastAsia"/>
              </w:rPr>
              <w:t>但</w:t>
            </w:r>
            <w:r w:rsidRPr="000E4A4E">
              <w:rPr>
                <w:rFonts w:hint="eastAsia"/>
                <w:b/>
                <w:color w:val="FF0000"/>
              </w:rPr>
              <w:t>不得</w:t>
            </w:r>
            <w:r w:rsidRPr="00267365">
              <w:rPr>
                <w:rFonts w:hint="eastAsia"/>
              </w:rPr>
              <w:t>比照審議法律案之方式逐條</w:t>
            </w:r>
            <w:r w:rsidRPr="005E370D">
              <w:rPr>
                <w:rFonts w:hint="eastAsia"/>
                <w:color w:val="FF0000"/>
              </w:rPr>
              <w:t>逐句增刪修改</w:t>
            </w:r>
            <w:r w:rsidRPr="00267365">
              <w:rPr>
                <w:rFonts w:hint="eastAsia"/>
              </w:rPr>
              <w:t>，而對各機關所編列預算之數額，</w:t>
            </w:r>
            <w:r w:rsidRPr="000E4A4E">
              <w:rPr>
                <w:rFonts w:hint="eastAsia"/>
                <w:color w:val="FF0000"/>
              </w:rPr>
              <w:t>在款項目節間移動增減並追加或削減原預算之項目</w:t>
            </w:r>
            <w:r w:rsidRPr="00267365">
              <w:rPr>
                <w:rFonts w:hint="eastAsia"/>
              </w:rPr>
              <w:t>。就被移動增加或追加原預算之項目言，要難謂非憲法所指增加支出提議之一種，涉及施政計畫內容之變動與調整，易導致政策成敗無所歸屬，責任政治難以建立，</w:t>
            </w:r>
            <w:r w:rsidRPr="00243389">
              <w:rPr>
                <w:rFonts w:hint="eastAsia"/>
                <w:b/>
                <w:color w:val="FF0000"/>
              </w:rPr>
              <w:t>有違</w:t>
            </w:r>
            <w:r w:rsidRPr="00243389">
              <w:rPr>
                <w:rFonts w:hint="eastAsia"/>
                <w:color w:val="FF0000"/>
              </w:rPr>
              <w:t>行政權與立法權分立</w:t>
            </w:r>
            <w:r w:rsidRPr="00267365">
              <w:rPr>
                <w:rFonts w:hint="eastAsia"/>
              </w:rPr>
              <w:t>。</w:t>
            </w:r>
            <w:r w:rsidRPr="00243389">
              <w:rPr>
                <w:rFonts w:hint="eastAsia"/>
                <w:bCs/>
                <w:sz w:val="22"/>
                <w:u w:val="single"/>
              </w:rPr>
              <w:t>&lt;110地四&gt;</w:t>
            </w:r>
          </w:p>
          <w:p w:rsidR="00FA1BD8" w:rsidRDefault="00A5701B" w:rsidP="000E2370">
            <w:pPr>
              <w:rPr>
                <w:rFonts w:hAnsi="新細明體"/>
              </w:rPr>
            </w:pPr>
            <w:r w:rsidRPr="00DA65F4">
              <w:rPr>
                <w:rFonts w:hAnsi="新細明體" w:hint="eastAsia"/>
                <w:shd w:val="pct15" w:color="auto" w:fill="FFFFFF"/>
              </w:rPr>
              <w:t>&lt;理&gt;</w:t>
            </w:r>
            <w:r w:rsidR="00FA1BD8" w:rsidRPr="00267365">
              <w:rPr>
                <w:rFonts w:hAnsi="新細明體" w:hint="eastAsia"/>
              </w:rPr>
              <w:t>：</w:t>
            </w:r>
          </w:p>
          <w:p w:rsidR="00FA1BD8" w:rsidRPr="00717D79" w:rsidRDefault="00FA1BD8" w:rsidP="000E2370">
            <w:pPr>
              <w:rPr>
                <w:rFonts w:hAnsi="新細明體"/>
              </w:rPr>
            </w:pPr>
            <w:r w:rsidRPr="00267365">
              <w:rPr>
                <w:rFonts w:hint="eastAsia"/>
              </w:rPr>
              <w:t>預算案實質上為</w:t>
            </w:r>
            <w:r w:rsidRPr="00267365">
              <w:rPr>
                <w:rFonts w:hint="eastAsia"/>
                <w:b/>
              </w:rPr>
              <w:t>行政行為</w:t>
            </w:r>
            <w:r>
              <w:rPr>
                <w:rFonts w:hint="eastAsia"/>
              </w:rPr>
              <w:t>之一種，但基於民主憲政之原理，預算案</w:t>
            </w:r>
            <w:r w:rsidRPr="00267365">
              <w:rPr>
                <w:rFonts w:hint="eastAsia"/>
              </w:rPr>
              <w:t>必須</w:t>
            </w:r>
            <w:r w:rsidRPr="000E4A4E">
              <w:rPr>
                <w:rFonts w:hint="eastAsia"/>
                <w:color w:val="FF0000"/>
              </w:rPr>
              <w:t>由立法機關審議通過</w:t>
            </w:r>
            <w:r w:rsidRPr="00267365">
              <w:rPr>
                <w:rFonts w:hint="eastAsia"/>
              </w:rPr>
              <w:t>而具有法律之形式，稱為</w:t>
            </w:r>
            <w:r w:rsidRPr="00267365">
              <w:rPr>
                <w:rFonts w:hint="eastAsia"/>
                <w:b/>
              </w:rPr>
              <w:t>措施性法律</w:t>
            </w:r>
            <w:r>
              <w:rPr>
                <w:rFonts w:hint="eastAsia"/>
              </w:rPr>
              <w:t>，有別於通常意義法律。</w:t>
            </w:r>
            <w:r w:rsidRPr="00267365">
              <w:rPr>
                <w:rFonts w:hint="eastAsia"/>
              </w:rPr>
              <w:t>現時立法院審議預算案常有在某機關之科目下，刪減總額若干元，</w:t>
            </w:r>
            <w:r w:rsidRPr="000E4A4E">
              <w:rPr>
                <w:rFonts w:hint="eastAsia"/>
                <w:color w:val="FF0000"/>
              </w:rPr>
              <w:t>細節由該機關自行調整之決議</w:t>
            </w:r>
            <w:r w:rsidRPr="00C4058C">
              <w:rPr>
                <w:rFonts w:hint="eastAsia"/>
              </w:rPr>
              <w:t>，證明預算案之審議與法律案有差異，在法律案則絕不允許法案通過，文字或條次由主管機關自行調整之情事。</w:t>
            </w:r>
          </w:p>
        </w:tc>
      </w:tr>
      <w:tr w:rsidR="00FA1BD8" w:rsidTr="000E2370">
        <w:trPr>
          <w:jc w:val="center"/>
        </w:trPr>
        <w:tc>
          <w:tcPr>
            <w:tcW w:w="1701" w:type="dxa"/>
            <w:shd w:val="clear" w:color="auto" w:fill="DAEEF3" w:themeFill="accent5" w:themeFillTint="33"/>
            <w:vAlign w:val="center"/>
          </w:tcPr>
          <w:p w:rsidR="00FA1BD8" w:rsidRPr="00EB54DE" w:rsidRDefault="00FA1BD8" w:rsidP="000E2370">
            <w:pPr>
              <w:widowControl/>
              <w:jc w:val="center"/>
              <w:rPr>
                <w:rFonts w:hAnsi="新細明體"/>
                <w:color w:val="984806" w:themeColor="accent6" w:themeShade="80"/>
              </w:rPr>
            </w:pPr>
            <w:r w:rsidRPr="00EB54DE">
              <w:rPr>
                <w:rFonts w:hAnsi="新細明體" w:hint="eastAsia"/>
                <w:color w:val="984806" w:themeColor="accent6" w:themeShade="80"/>
              </w:rPr>
              <w:t>釋字520</w:t>
            </w:r>
          </w:p>
        </w:tc>
        <w:tc>
          <w:tcPr>
            <w:tcW w:w="8504" w:type="dxa"/>
            <w:vAlign w:val="center"/>
          </w:tcPr>
          <w:p w:rsidR="00FA1BD8" w:rsidRPr="00BF4811" w:rsidRDefault="00FA1BD8" w:rsidP="001B38F0">
            <w:pPr>
              <w:pStyle w:val="aff"/>
              <w:numPr>
                <w:ilvl w:val="0"/>
                <w:numId w:val="380"/>
              </w:numPr>
              <w:ind w:leftChars="0"/>
            </w:pPr>
            <w:r w:rsidRPr="00BF4811">
              <w:rPr>
                <w:rFonts w:hint="eastAsia"/>
              </w:rPr>
              <w:t>行政院對立法院通過之預算案，如認窒礙難行，得經</w:t>
            </w:r>
            <w:r w:rsidRPr="00316A36">
              <w:rPr>
                <w:rFonts w:hint="eastAsia"/>
                <w:b/>
              </w:rPr>
              <w:t>覆議</w:t>
            </w:r>
            <w:r w:rsidRPr="00BF4811">
              <w:rPr>
                <w:rFonts w:hint="eastAsia"/>
              </w:rPr>
              <w:t>程序。</w:t>
            </w:r>
          </w:p>
          <w:p w:rsidR="00FA1BD8" w:rsidRPr="00BF4811" w:rsidRDefault="00FA1BD8" w:rsidP="001B38F0">
            <w:pPr>
              <w:pStyle w:val="aff"/>
              <w:numPr>
                <w:ilvl w:val="0"/>
                <w:numId w:val="380"/>
              </w:numPr>
              <w:ind w:leftChars="0"/>
            </w:pPr>
            <w:r w:rsidRPr="00BF4811">
              <w:rPr>
                <w:rFonts w:hint="eastAsia"/>
              </w:rPr>
              <w:t>行政機關執行預算與否</w:t>
            </w:r>
            <w:r w:rsidRPr="00316A36">
              <w:rPr>
                <w:rFonts w:hint="eastAsia"/>
                <w:color w:val="FF0000"/>
              </w:rPr>
              <w:t>沒有</w:t>
            </w:r>
            <w:r w:rsidRPr="00BF4811">
              <w:rPr>
                <w:rFonts w:hint="eastAsia"/>
              </w:rPr>
              <w:t>自由形成空間。</w:t>
            </w:r>
          </w:p>
          <w:p w:rsidR="00FA1BD8" w:rsidRPr="00BF4811" w:rsidRDefault="00FA1BD8" w:rsidP="001B38F0">
            <w:pPr>
              <w:pStyle w:val="aff"/>
              <w:numPr>
                <w:ilvl w:val="0"/>
                <w:numId w:val="380"/>
              </w:numPr>
              <w:ind w:leftChars="0"/>
            </w:pPr>
            <w:r w:rsidRPr="00BF4811">
              <w:rPr>
                <w:rFonts w:hint="eastAsia"/>
              </w:rPr>
              <w:t>國會之參與決策權：經預算審議，實現國家政策及施政計畫之形成。</w:t>
            </w:r>
          </w:p>
          <w:p w:rsidR="00FA1BD8" w:rsidRPr="00316A36" w:rsidRDefault="00FA1BD8" w:rsidP="001B38F0">
            <w:pPr>
              <w:pStyle w:val="aff"/>
              <w:numPr>
                <w:ilvl w:val="0"/>
                <w:numId w:val="380"/>
              </w:numPr>
              <w:ind w:leftChars="0"/>
            </w:pPr>
            <w:r w:rsidRPr="00BF4811">
              <w:rPr>
                <w:rFonts w:hint="eastAsia"/>
              </w:rPr>
              <w:t>主管機關依職權停止法定預算中部分之執行，是否構成違憲或違法</w:t>
            </w:r>
            <w:r>
              <w:rPr>
                <w:rFonts w:hint="eastAsia"/>
              </w:rPr>
              <w:t>？</w:t>
            </w:r>
          </w:p>
          <w:tbl>
            <w:tblPr>
              <w:tblStyle w:val="aff1"/>
              <w:tblW w:w="0" w:type="auto"/>
              <w:tblInd w:w="480" w:type="dxa"/>
              <w:tblLook w:val="04A0" w:firstRow="1" w:lastRow="0" w:firstColumn="1" w:lastColumn="0" w:noHBand="0" w:noVBand="1"/>
            </w:tblPr>
            <w:tblGrid>
              <w:gridCol w:w="1134"/>
              <w:gridCol w:w="6236"/>
            </w:tblGrid>
            <w:tr w:rsidR="00FA1BD8" w:rsidTr="000E2370">
              <w:tc>
                <w:tcPr>
                  <w:tcW w:w="1134" w:type="dxa"/>
                  <w:vAlign w:val="center"/>
                </w:tcPr>
                <w:p w:rsidR="00FA1BD8" w:rsidRDefault="00FA1BD8" w:rsidP="000E2370">
                  <w:pPr>
                    <w:pStyle w:val="aff"/>
                    <w:ind w:leftChars="0" w:left="0"/>
                    <w:jc w:val="center"/>
                  </w:pPr>
                  <w:r w:rsidRPr="00BF4811">
                    <w:rPr>
                      <w:rFonts w:hint="eastAsia"/>
                    </w:rPr>
                    <w:t>是，違法</w:t>
                  </w:r>
                </w:p>
              </w:tc>
              <w:tc>
                <w:tcPr>
                  <w:tcW w:w="6236" w:type="dxa"/>
                </w:tcPr>
                <w:p w:rsidR="00FA1BD8" w:rsidRDefault="00FA1BD8" w:rsidP="000E2370">
                  <w:pPr>
                    <w:pStyle w:val="aff"/>
                    <w:ind w:leftChars="0" w:left="0"/>
                  </w:pPr>
                  <w:r w:rsidRPr="00BF4811">
                    <w:rPr>
                      <w:rFonts w:hint="eastAsia"/>
                    </w:rPr>
                    <w:t>維持法定機關正常運作及其執行法定職務之經賣，倘停上執行致影響機關存續→違法</w:t>
                  </w:r>
                </w:p>
              </w:tc>
            </w:tr>
            <w:tr w:rsidR="00FA1BD8" w:rsidTr="000E2370">
              <w:tc>
                <w:tcPr>
                  <w:tcW w:w="1134" w:type="dxa"/>
                  <w:vAlign w:val="center"/>
                </w:tcPr>
                <w:p w:rsidR="00FA1BD8" w:rsidRDefault="00FA1BD8" w:rsidP="000E2370">
                  <w:pPr>
                    <w:pStyle w:val="aff"/>
                    <w:ind w:leftChars="0" w:left="0"/>
                    <w:jc w:val="center"/>
                  </w:pPr>
                  <w:r w:rsidRPr="00BF4811">
                    <w:rPr>
                      <w:rFonts w:hint="eastAsia"/>
                    </w:rPr>
                    <w:t>否，合法</w:t>
                  </w:r>
                </w:p>
              </w:tc>
              <w:tc>
                <w:tcPr>
                  <w:tcW w:w="6236" w:type="dxa"/>
                </w:tcPr>
                <w:p w:rsidR="00FA1BD8" w:rsidRDefault="00FA1BD8" w:rsidP="000E2370">
                  <w:pPr>
                    <w:pStyle w:val="aff"/>
                    <w:ind w:leftChars="0" w:left="0"/>
                  </w:pPr>
                  <w:r w:rsidRPr="00BF4811">
                    <w:rPr>
                      <w:rFonts w:hint="eastAsia"/>
                    </w:rPr>
                    <w:t>若非屬國家重要政策之變更且符合預算法所定要件，主管機開依其含義務之裁量得裁減經費或變動執行。</w:t>
                  </w:r>
                </w:p>
              </w:tc>
            </w:tr>
          </w:tbl>
          <w:p w:rsidR="00FA1BD8" w:rsidRPr="00316A36" w:rsidRDefault="00FA1BD8" w:rsidP="001B38F0">
            <w:pPr>
              <w:pStyle w:val="aff"/>
              <w:numPr>
                <w:ilvl w:val="0"/>
                <w:numId w:val="380"/>
              </w:numPr>
              <w:ind w:leftChars="0"/>
            </w:pPr>
            <w:r w:rsidRPr="00316A36">
              <w:rPr>
                <w:rFonts w:hint="eastAsia"/>
              </w:rPr>
              <w:t>重要政策改變</w:t>
            </w:r>
            <w:r w:rsidRPr="00316A36">
              <w:rPr>
                <w:rFonts w:hint="eastAsia"/>
                <w:b/>
              </w:rPr>
              <w:t>涉及法律修改</w:t>
            </w:r>
            <w:r w:rsidRPr="00316A36">
              <w:rPr>
                <w:rFonts w:hint="eastAsia"/>
              </w:rPr>
              <w:t>者，行政院應向立法院提出法律修正案，其應修改或新頒命令者，應予發布並須送置於立法院。</w:t>
            </w:r>
          </w:p>
          <w:p w:rsidR="00FA1BD8" w:rsidRPr="00BF4811" w:rsidRDefault="00FA1BD8" w:rsidP="000E2370">
            <w:pPr>
              <w:pStyle w:val="aff"/>
              <w:ind w:leftChars="0"/>
            </w:pPr>
            <w:r w:rsidRPr="00BF4811">
              <w:rPr>
                <w:rFonts w:hint="eastAsia"/>
              </w:rPr>
              <w:t>重要政策改變及</w:t>
            </w:r>
            <w:r w:rsidRPr="00316A36">
              <w:rPr>
                <w:rFonts w:hint="eastAsia"/>
                <w:b/>
              </w:rPr>
              <w:t>法定預算之停止款行</w:t>
            </w:r>
            <w:r w:rsidRPr="00BF4811">
              <w:rPr>
                <w:rFonts w:hint="eastAsia"/>
              </w:rPr>
              <w:t>者，行政院毋庸提案修正，但應由行政院院長或有關部會首長向立法院院會提出報告並備質詢。</w:t>
            </w:r>
          </w:p>
          <w:p w:rsidR="00FA1BD8" w:rsidRPr="00BF4811" w:rsidRDefault="00FA1BD8" w:rsidP="001B38F0">
            <w:pPr>
              <w:pStyle w:val="aff"/>
              <w:numPr>
                <w:ilvl w:val="0"/>
                <w:numId w:val="380"/>
              </w:numPr>
              <w:ind w:leftChars="0"/>
            </w:pPr>
            <w:r w:rsidRPr="00BF4811">
              <w:rPr>
                <w:rFonts w:hint="eastAsia"/>
              </w:rPr>
              <w:t>立法院於聽取行政院院長有關涉及法定預算停止執行之重要政策變更報告後，如作成反對決議，此一決議具有拘束力。</w:t>
            </w:r>
          </w:p>
          <w:p w:rsidR="00FA1BD8" w:rsidRPr="0097591C" w:rsidRDefault="00FA1BD8" w:rsidP="001B38F0">
            <w:pPr>
              <w:pStyle w:val="aff"/>
              <w:numPr>
                <w:ilvl w:val="0"/>
                <w:numId w:val="380"/>
              </w:numPr>
              <w:ind w:leftChars="0"/>
            </w:pPr>
            <w:r w:rsidRPr="00BF4811">
              <w:rPr>
                <w:rFonts w:hint="eastAsia"/>
              </w:rPr>
              <w:t>立法院聽取報告後，不予支持並做成反對決議，行政院院長得建請總統協調。</w:t>
            </w:r>
          </w:p>
        </w:tc>
      </w:tr>
      <w:tr w:rsidR="00FA1BD8" w:rsidTr="000E2370">
        <w:trPr>
          <w:jc w:val="center"/>
        </w:trPr>
        <w:tc>
          <w:tcPr>
            <w:tcW w:w="1701" w:type="dxa"/>
            <w:shd w:val="clear" w:color="auto" w:fill="DAEEF3" w:themeFill="accent5" w:themeFillTint="33"/>
            <w:vAlign w:val="center"/>
          </w:tcPr>
          <w:p w:rsidR="00FA1BD8" w:rsidRPr="00EB54DE" w:rsidRDefault="00FA1BD8" w:rsidP="000E2370">
            <w:pPr>
              <w:widowControl/>
              <w:jc w:val="center"/>
              <w:rPr>
                <w:rFonts w:hAnsi="新細明體"/>
                <w:color w:val="984806" w:themeColor="accent6" w:themeShade="80"/>
              </w:rPr>
            </w:pPr>
            <w:r w:rsidRPr="00EB54DE">
              <w:rPr>
                <w:rFonts w:hAnsi="新細明體" w:hint="eastAsia"/>
                <w:color w:val="984806" w:themeColor="accent6" w:themeShade="80"/>
              </w:rPr>
              <w:t>釋字764</w:t>
            </w:r>
          </w:p>
        </w:tc>
        <w:tc>
          <w:tcPr>
            <w:tcW w:w="8504" w:type="dxa"/>
            <w:vAlign w:val="center"/>
          </w:tcPr>
          <w:p w:rsidR="00FA1BD8" w:rsidRPr="005B4219" w:rsidRDefault="00FA1BD8" w:rsidP="000E2370">
            <w:r w:rsidRPr="005B4219">
              <w:rPr>
                <w:rFonts w:hint="eastAsia"/>
              </w:rPr>
              <w:t>公營事業移轉民營，均應立法院以預算審查方式判斷其合理性。</w:t>
            </w:r>
          </w:p>
        </w:tc>
      </w:tr>
    </w:tbl>
    <w:p w:rsidR="00FA1BD8" w:rsidRDefault="00FA1BD8" w:rsidP="00FA1BD8">
      <w:pPr>
        <w:widowControl/>
        <w:rPr>
          <w:rFonts w:hAnsi="新細明體"/>
          <w:b/>
        </w:rPr>
      </w:pPr>
    </w:p>
    <w:p w:rsidR="00FA1BD8" w:rsidRDefault="00FA1BD8" w:rsidP="00FA1BD8"/>
    <w:p w:rsidR="00FA1BD8" w:rsidRDefault="00FA1BD8" w:rsidP="00FA1BD8">
      <w:pPr>
        <w:widowControl/>
      </w:pPr>
      <w:r>
        <w:br w:type="page"/>
      </w:r>
    </w:p>
    <w:p w:rsidR="00FA1BD8" w:rsidRDefault="00FA1BD8" w:rsidP="00EC53E9">
      <w:pPr>
        <w:pStyle w:val="aff"/>
        <w:numPr>
          <w:ilvl w:val="0"/>
          <w:numId w:val="84"/>
        </w:numPr>
        <w:ind w:leftChars="0"/>
        <w:rPr>
          <w:b/>
        </w:rPr>
      </w:pPr>
      <w:r w:rsidRPr="005B4219">
        <w:rPr>
          <w:rFonts w:hint="eastAsia"/>
          <w:b/>
        </w:rPr>
        <w:t>立法委員</w:t>
      </w:r>
    </w:p>
    <w:tbl>
      <w:tblPr>
        <w:tblStyle w:val="aff1"/>
        <w:tblW w:w="10205" w:type="dxa"/>
        <w:jc w:val="center"/>
        <w:tblLook w:val="04A0" w:firstRow="1" w:lastRow="0" w:firstColumn="1" w:lastColumn="0" w:noHBand="0" w:noVBand="1"/>
      </w:tblPr>
      <w:tblGrid>
        <w:gridCol w:w="1701"/>
        <w:gridCol w:w="8504"/>
      </w:tblGrid>
      <w:tr w:rsidR="00FA1BD8" w:rsidRPr="005B4219" w:rsidTr="000E2370">
        <w:trPr>
          <w:jc w:val="center"/>
        </w:trPr>
        <w:tc>
          <w:tcPr>
            <w:tcW w:w="1701" w:type="dxa"/>
            <w:shd w:val="clear" w:color="auto" w:fill="DAEEF3" w:themeFill="accent5" w:themeFillTint="33"/>
            <w:vAlign w:val="center"/>
          </w:tcPr>
          <w:p w:rsidR="00FA1BD8" w:rsidRPr="00EB54DE" w:rsidRDefault="00FA1BD8" w:rsidP="000E2370">
            <w:pPr>
              <w:jc w:val="center"/>
            </w:pPr>
            <w:r w:rsidRPr="00EB54DE">
              <w:rPr>
                <w:rFonts w:hAnsi="新細明體" w:hint="eastAsia"/>
                <w:color w:val="984806" w:themeColor="accent6" w:themeShade="80"/>
              </w:rPr>
              <w:t>釋字24</w:t>
            </w:r>
          </w:p>
        </w:tc>
        <w:tc>
          <w:tcPr>
            <w:tcW w:w="8504" w:type="dxa"/>
            <w:vAlign w:val="center"/>
          </w:tcPr>
          <w:p w:rsidR="00FA1BD8" w:rsidRPr="00316A36" w:rsidRDefault="00FA1BD8" w:rsidP="000E2370">
            <w:pPr>
              <w:rPr>
                <w:rFonts w:hAnsi="新細明體"/>
                <w:b/>
              </w:rPr>
            </w:pPr>
            <w:r w:rsidRPr="00316A36">
              <w:rPr>
                <w:rFonts w:hAnsi="新細明體" w:hint="eastAsia"/>
                <w:bCs/>
              </w:rPr>
              <w:t>公營事業機關之董事、監察人及總經理，與受有俸給之文武職公務員，均適用公務員服務法之規定，應屬於憲法103、</w:t>
            </w:r>
            <w:r w:rsidRPr="00EB54DE">
              <w:rPr>
                <w:rFonts w:hAnsi="新細明體" w:hint="eastAsia"/>
                <w:bCs/>
              </w:rPr>
              <w:t>75</w:t>
            </w:r>
            <w:r w:rsidRPr="00316A36">
              <w:rPr>
                <w:rFonts w:hAnsi="新細明體" w:hint="eastAsia"/>
                <w:bCs/>
              </w:rPr>
              <w:t>所稱官吏及公職範圍內，</w:t>
            </w:r>
            <w:r w:rsidRPr="00316A36">
              <w:rPr>
                <w:rFonts w:hAnsi="新細明體" w:hint="eastAsia"/>
                <w:bCs/>
                <w:color w:val="FF0000"/>
              </w:rPr>
              <w:t>監察委員、立法委員</w:t>
            </w:r>
            <w:r w:rsidRPr="00316A36">
              <w:rPr>
                <w:rFonts w:hAnsi="新細明體" w:hint="eastAsia"/>
                <w:bCs/>
              </w:rPr>
              <w:t>均不得兼任。</w:t>
            </w:r>
          </w:p>
        </w:tc>
      </w:tr>
      <w:tr w:rsidR="00FA1BD8" w:rsidRPr="005B4219" w:rsidTr="000E2370">
        <w:trPr>
          <w:jc w:val="center"/>
        </w:trPr>
        <w:tc>
          <w:tcPr>
            <w:tcW w:w="1701" w:type="dxa"/>
            <w:shd w:val="clear" w:color="auto" w:fill="DAEEF3" w:themeFill="accent5" w:themeFillTint="33"/>
            <w:vAlign w:val="center"/>
          </w:tcPr>
          <w:p w:rsidR="00CB74EA" w:rsidRDefault="00FA1BD8" w:rsidP="000E2370">
            <w:pPr>
              <w:jc w:val="center"/>
              <w:rPr>
                <w:rFonts w:hAnsi="新細明體"/>
                <w:color w:val="984806" w:themeColor="accent6" w:themeShade="80"/>
              </w:rPr>
            </w:pPr>
            <w:r w:rsidRPr="00EB54DE">
              <w:rPr>
                <w:rFonts w:hAnsi="新細明體" w:hint="eastAsia"/>
                <w:color w:val="984806" w:themeColor="accent6" w:themeShade="80"/>
              </w:rPr>
              <w:t>釋字329</w:t>
            </w:r>
          </w:p>
          <w:p w:rsidR="00FA1BD8" w:rsidRPr="00EB54DE" w:rsidRDefault="00CB74EA" w:rsidP="000E2370">
            <w:pPr>
              <w:jc w:val="center"/>
            </w:pPr>
            <w:r w:rsidRPr="00CB74EA">
              <w:rPr>
                <w:rFonts w:hAnsi="新細明體" w:hint="eastAsia"/>
                <w:b/>
              </w:rPr>
              <w:t>國際書面協定</w:t>
            </w:r>
            <w:r w:rsidRPr="00A96167">
              <w:rPr>
                <w:rFonts w:hAnsi="新細明體" w:hint="eastAsia"/>
                <w:sz w:val="22"/>
                <w:szCs w:val="20"/>
                <w:u w:val="single"/>
              </w:rPr>
              <w:t>&lt;10</w:t>
            </w:r>
            <w:r>
              <w:rPr>
                <w:rFonts w:hAnsi="新細明體" w:hint="eastAsia"/>
                <w:sz w:val="22"/>
                <w:szCs w:val="20"/>
                <w:u w:val="single"/>
              </w:rPr>
              <w:t>7+109高</w:t>
            </w:r>
            <w:r w:rsidRPr="00A96167">
              <w:rPr>
                <w:rFonts w:hAnsi="新細明體" w:hint="eastAsia"/>
                <w:sz w:val="22"/>
                <w:szCs w:val="20"/>
                <w:u w:val="single"/>
              </w:rPr>
              <w:t>&gt;</w:t>
            </w:r>
          </w:p>
        </w:tc>
        <w:tc>
          <w:tcPr>
            <w:tcW w:w="8504" w:type="dxa"/>
            <w:vAlign w:val="center"/>
          </w:tcPr>
          <w:p w:rsidR="00CB74EA" w:rsidRDefault="00CB74EA" w:rsidP="00CB74EA">
            <w:r w:rsidRPr="000E4A4E">
              <w:rPr>
                <w:rFonts w:hint="eastAsia"/>
              </w:rPr>
              <w:t>憲法所稱之</w:t>
            </w:r>
            <w:r w:rsidRPr="000E4A4E">
              <w:rPr>
                <w:rFonts w:hint="eastAsia"/>
                <w:b/>
              </w:rPr>
              <w:t>條約</w:t>
            </w:r>
            <w:r w:rsidRPr="000E4A4E">
              <w:rPr>
                <w:rFonts w:hint="eastAsia"/>
              </w:rPr>
              <w:t>係指中華民國與其他國家或</w:t>
            </w:r>
            <w:r w:rsidRPr="000E4A4E">
              <w:rPr>
                <w:rFonts w:hint="eastAsia"/>
                <w:color w:val="FF0000"/>
              </w:rPr>
              <w:t>國際組織所締約之國際書面協定</w:t>
            </w:r>
            <w:r w:rsidRPr="000E4A4E">
              <w:rPr>
                <w:rFonts w:hint="eastAsia"/>
              </w:rPr>
              <w:t>，包括用條約或公約之名稱，或用協定等名稱而其內容直接涉及國家重要事項或人民之權利義務且具有法律上效力者而言。</w:t>
            </w:r>
          </w:p>
          <w:p w:rsidR="00CB74EA" w:rsidRDefault="00CB74EA" w:rsidP="001B38F0">
            <w:pPr>
              <w:pStyle w:val="aff"/>
              <w:numPr>
                <w:ilvl w:val="0"/>
                <w:numId w:val="611"/>
              </w:numPr>
              <w:ind w:leftChars="0"/>
            </w:pPr>
            <w:r w:rsidRPr="00542A0B">
              <w:rPr>
                <w:rFonts w:hint="eastAsia"/>
                <w:shd w:val="pct15" w:color="auto" w:fill="FFFFFF"/>
              </w:rPr>
              <w:t>原則</w:t>
            </w:r>
            <w:r>
              <w:rPr>
                <w:rFonts w:hint="eastAsia"/>
              </w:rPr>
              <w:t>：</w:t>
            </w:r>
            <w:r w:rsidR="00542A0B" w:rsidRPr="00542A0B">
              <w:rPr>
                <w:rFonts w:hint="eastAsia"/>
                <w:b/>
              </w:rPr>
              <w:t>條約、公約或協定</w:t>
            </w:r>
            <w:r w:rsidRPr="00542A0B">
              <w:rPr>
                <w:rFonts w:hint="eastAsia"/>
                <w:color w:val="FF0000"/>
              </w:rPr>
              <w:t>應送立法院審議</w:t>
            </w:r>
          </w:p>
          <w:p w:rsidR="00542A0B" w:rsidRPr="00542A0B" w:rsidRDefault="00CB74EA" w:rsidP="001B38F0">
            <w:pPr>
              <w:pStyle w:val="aff"/>
              <w:numPr>
                <w:ilvl w:val="0"/>
                <w:numId w:val="611"/>
              </w:numPr>
              <w:ind w:leftChars="0"/>
            </w:pPr>
            <w:r w:rsidRPr="00542A0B">
              <w:rPr>
                <w:rFonts w:hint="eastAsia"/>
                <w:shd w:val="pct15" w:color="auto" w:fill="FFFFFF"/>
              </w:rPr>
              <w:t>例外</w:t>
            </w:r>
            <w:r>
              <w:rPr>
                <w:rFonts w:hint="eastAsia"/>
              </w:rPr>
              <w:t>：</w:t>
            </w:r>
            <w:r w:rsidRPr="00542A0B">
              <w:rPr>
                <w:rFonts w:hint="eastAsia"/>
                <w:b/>
              </w:rPr>
              <w:t>無須送立法院審議</w:t>
            </w:r>
          </w:p>
          <w:p w:rsidR="00542A0B" w:rsidRDefault="00CB74EA" w:rsidP="001B38F0">
            <w:pPr>
              <w:pStyle w:val="aff"/>
              <w:numPr>
                <w:ilvl w:val="0"/>
                <w:numId w:val="612"/>
              </w:numPr>
              <w:ind w:leftChars="0"/>
              <w:rPr>
                <w:color w:val="FF0000"/>
              </w:rPr>
            </w:pPr>
            <w:r>
              <w:rPr>
                <w:rFonts w:hint="eastAsia"/>
              </w:rPr>
              <w:t>經</w:t>
            </w:r>
            <w:r w:rsidRPr="00542A0B">
              <w:rPr>
                <w:rFonts w:hint="eastAsia"/>
                <w:color w:val="FF0000"/>
              </w:rPr>
              <w:t>法律授權</w:t>
            </w:r>
          </w:p>
          <w:p w:rsidR="00542A0B" w:rsidRDefault="00CB74EA" w:rsidP="001B38F0">
            <w:pPr>
              <w:pStyle w:val="aff"/>
              <w:numPr>
                <w:ilvl w:val="0"/>
                <w:numId w:val="612"/>
              </w:numPr>
              <w:ind w:leftChars="0"/>
              <w:rPr>
                <w:color w:val="FF0000"/>
              </w:rPr>
            </w:pPr>
            <w:r w:rsidRPr="003D1C4F">
              <w:rPr>
                <w:rFonts w:hint="eastAsia"/>
                <w:color w:val="FF0000"/>
              </w:rPr>
              <w:t>事先</w:t>
            </w:r>
            <w:r>
              <w:rPr>
                <w:rFonts w:hint="eastAsia"/>
              </w:rPr>
              <w:t>經立法院</w:t>
            </w:r>
            <w:r w:rsidRPr="003D1C4F">
              <w:rPr>
                <w:rFonts w:hint="eastAsia"/>
                <w:color w:val="FF0000"/>
              </w:rPr>
              <w:t>同意簽訂</w:t>
            </w:r>
          </w:p>
          <w:p w:rsidR="00542A0B" w:rsidRDefault="00CB74EA" w:rsidP="001B38F0">
            <w:pPr>
              <w:pStyle w:val="aff"/>
              <w:numPr>
                <w:ilvl w:val="0"/>
                <w:numId w:val="612"/>
              </w:numPr>
              <w:ind w:leftChars="0"/>
              <w:rPr>
                <w:color w:val="FF0000"/>
              </w:rPr>
            </w:pPr>
            <w:r>
              <w:rPr>
                <w:rFonts w:hint="eastAsia"/>
              </w:rPr>
              <w:t>其內容</w:t>
            </w:r>
            <w:r w:rsidRPr="00A96167">
              <w:rPr>
                <w:rFonts w:hint="eastAsia"/>
                <w:color w:val="FF0000"/>
              </w:rPr>
              <w:t>與國內法律相同</w:t>
            </w:r>
          </w:p>
          <w:p w:rsidR="00CB74EA" w:rsidRPr="00542A0B" w:rsidRDefault="00CB74EA" w:rsidP="001B38F0">
            <w:pPr>
              <w:pStyle w:val="aff"/>
              <w:numPr>
                <w:ilvl w:val="0"/>
                <w:numId w:val="612"/>
              </w:numPr>
              <w:ind w:leftChars="0"/>
            </w:pPr>
            <w:r>
              <w:rPr>
                <w:rFonts w:hint="eastAsia"/>
              </w:rPr>
              <w:t>已將協定內容訂定於法律</w:t>
            </w:r>
          </w:p>
        </w:tc>
      </w:tr>
      <w:tr w:rsidR="00FA1BD8" w:rsidRPr="005B4219" w:rsidTr="000E2370">
        <w:trPr>
          <w:jc w:val="center"/>
        </w:trPr>
        <w:tc>
          <w:tcPr>
            <w:tcW w:w="1701" w:type="dxa"/>
            <w:shd w:val="clear" w:color="auto" w:fill="DAEEF3" w:themeFill="accent5" w:themeFillTint="33"/>
            <w:vAlign w:val="center"/>
          </w:tcPr>
          <w:p w:rsidR="00FA1BD8" w:rsidRPr="007710A7" w:rsidRDefault="00FA1BD8" w:rsidP="000E2370">
            <w:pPr>
              <w:jc w:val="center"/>
              <w:rPr>
                <w:rFonts w:hAnsi="新細明體"/>
                <w:b/>
                <w:color w:val="984806" w:themeColor="accent6" w:themeShade="80"/>
              </w:rPr>
            </w:pPr>
            <w:r w:rsidRPr="007710A7">
              <w:rPr>
                <w:rFonts w:hAnsi="新細明體" w:hint="eastAsia"/>
                <w:b/>
                <w:color w:val="984806" w:themeColor="accent6" w:themeShade="80"/>
              </w:rPr>
              <w:t>釋字331</w:t>
            </w:r>
          </w:p>
          <w:p w:rsidR="00FA1BD8" w:rsidRPr="00EB54DE" w:rsidRDefault="00FA1BD8" w:rsidP="000E2370">
            <w:pPr>
              <w:jc w:val="center"/>
              <w:rPr>
                <w:rFonts w:hAnsi="新細明體"/>
                <w:bCs/>
              </w:rPr>
            </w:pPr>
            <w:r w:rsidRPr="00EB54DE">
              <w:rPr>
                <w:rFonts w:hAnsi="新細明體" w:hint="eastAsia"/>
                <w:bCs/>
              </w:rPr>
              <w:t>全國不分區中央民意代表</w:t>
            </w:r>
          </w:p>
          <w:p w:rsidR="00FA1BD8" w:rsidRPr="00EB54DE" w:rsidRDefault="00FA1BD8" w:rsidP="000E2370">
            <w:pPr>
              <w:widowControl/>
              <w:jc w:val="center"/>
              <w:rPr>
                <w:rFonts w:hAnsi="新細明體"/>
                <w:sz w:val="22"/>
              </w:rPr>
            </w:pPr>
            <w:r w:rsidRPr="00EB54DE">
              <w:rPr>
                <w:rFonts w:hint="eastAsia"/>
                <w:sz w:val="22"/>
                <w:u w:val="single"/>
              </w:rPr>
              <w:t>&lt;106身三、108警鐵三、109普&gt;</w:t>
            </w:r>
          </w:p>
        </w:tc>
        <w:tc>
          <w:tcPr>
            <w:tcW w:w="8504" w:type="dxa"/>
            <w:vAlign w:val="center"/>
          </w:tcPr>
          <w:p w:rsidR="00FA1BD8" w:rsidRPr="00316A36" w:rsidRDefault="00FA1BD8" w:rsidP="000E2370">
            <w:pPr>
              <w:rPr>
                <w:rFonts w:hAnsi="新細明體" w:cstheme="majorBidi"/>
                <w:szCs w:val="24"/>
              </w:rPr>
            </w:pPr>
            <w:r w:rsidRPr="00316A36">
              <w:rPr>
                <w:rFonts w:hAnsi="新細明體" w:hint="eastAsia"/>
              </w:rPr>
              <w:t>依憲增4規定，僑居國外國民及全國不分區之中央民意代表，係按該次選舉政黨得票總數比例方式產生，而非由選舉區之選民逕以投票方式選出，自</w:t>
            </w:r>
            <w:r w:rsidRPr="00316A36">
              <w:rPr>
                <w:rFonts w:hint="eastAsia"/>
                <w:color w:val="FF0000"/>
              </w:rPr>
              <w:t>無從由選舉區之選民</w:t>
            </w:r>
            <w:r w:rsidRPr="00316A36">
              <w:rPr>
                <w:rFonts w:hAnsi="新細明體" w:hint="eastAsia"/>
              </w:rPr>
              <w:t>以投票方式予以</w:t>
            </w:r>
            <w:r w:rsidRPr="00316A36">
              <w:rPr>
                <w:rFonts w:hint="eastAsia"/>
                <w:color w:val="FF0000"/>
              </w:rPr>
              <w:t>罷免</w:t>
            </w:r>
            <w:r w:rsidRPr="00316A36">
              <w:rPr>
                <w:rFonts w:hAnsi="新細明體" w:hint="eastAsia"/>
              </w:rPr>
              <w:t>，公職人員選舉罷免69第2項規定：「全國不分區、僑居國外國民選舉之當選人，不適用罷免之規定」，與憲法</w:t>
            </w:r>
            <w:r w:rsidRPr="00316A36">
              <w:rPr>
                <w:rFonts w:hint="eastAsia"/>
                <w:color w:val="FF0000"/>
              </w:rPr>
              <w:t>並無牴觸</w:t>
            </w:r>
            <w:r w:rsidRPr="00316A36">
              <w:rPr>
                <w:rFonts w:hAnsi="新細明體" w:hint="eastAsia"/>
              </w:rPr>
              <w:t>。惟此種民意代表</w:t>
            </w:r>
            <w:r w:rsidRPr="00316A36">
              <w:rPr>
                <w:rFonts w:hint="eastAsia"/>
                <w:color w:val="FF0000"/>
              </w:rPr>
              <w:t>如喪失其所由選出之</w:t>
            </w:r>
            <w:r w:rsidRPr="00316A36">
              <w:rPr>
                <w:rFonts w:hint="eastAsia"/>
                <w:b/>
                <w:color w:val="FF0000"/>
              </w:rPr>
              <w:t>政黨黨員資格</w:t>
            </w:r>
            <w:r w:rsidRPr="00316A36">
              <w:rPr>
                <w:rFonts w:hAnsi="新細明體" w:hint="eastAsia"/>
              </w:rPr>
              <w:t>時，自應</w:t>
            </w:r>
            <w:r w:rsidRPr="00316A36">
              <w:rPr>
                <w:rFonts w:hint="eastAsia"/>
                <w:color w:val="FF0000"/>
              </w:rPr>
              <w:t>喪失其中央民意代表之資格</w:t>
            </w:r>
            <w:r w:rsidRPr="00316A36">
              <w:rPr>
                <w:rFonts w:hAnsi="新細明體" w:hint="eastAsia"/>
              </w:rPr>
              <w:t>，符憲法增設此制度之本旨，其所遺缺額之遞補，應以法律定之。</w:t>
            </w:r>
          </w:p>
        </w:tc>
      </w:tr>
      <w:tr w:rsidR="00FA1BD8" w:rsidRPr="005B4219" w:rsidTr="000E2370">
        <w:trPr>
          <w:jc w:val="center"/>
        </w:trPr>
        <w:tc>
          <w:tcPr>
            <w:tcW w:w="1701" w:type="dxa"/>
            <w:shd w:val="clear" w:color="auto" w:fill="DAEEF3" w:themeFill="accent5" w:themeFillTint="33"/>
            <w:vAlign w:val="center"/>
          </w:tcPr>
          <w:p w:rsidR="00FA1BD8" w:rsidRDefault="00FA1BD8" w:rsidP="000E2370">
            <w:pPr>
              <w:widowControl/>
              <w:jc w:val="center"/>
              <w:rPr>
                <w:rFonts w:hAnsi="新細明體"/>
                <w:b/>
                <w:color w:val="984806" w:themeColor="accent6" w:themeShade="80"/>
              </w:rPr>
            </w:pPr>
            <w:r w:rsidRPr="00717D79">
              <w:rPr>
                <w:rFonts w:hAnsi="新細明體" w:hint="eastAsia"/>
                <w:b/>
                <w:color w:val="984806" w:themeColor="accent6" w:themeShade="80"/>
              </w:rPr>
              <w:t>釋字342</w:t>
            </w:r>
          </w:p>
          <w:p w:rsidR="00FA1BD8" w:rsidRPr="00EB54DE" w:rsidRDefault="00FA1BD8" w:rsidP="000E2370">
            <w:pPr>
              <w:widowControl/>
              <w:jc w:val="center"/>
              <w:rPr>
                <w:rFonts w:hAnsi="新細明體"/>
                <w:color w:val="984806" w:themeColor="accent6" w:themeShade="80"/>
              </w:rPr>
            </w:pPr>
            <w:r w:rsidRPr="00EB54DE">
              <w:rPr>
                <w:rFonts w:hint="eastAsia"/>
                <w:sz w:val="22"/>
                <w:u w:val="single"/>
              </w:rPr>
              <w:t>&lt;106+109身四、111身三&gt;</w:t>
            </w:r>
          </w:p>
        </w:tc>
        <w:tc>
          <w:tcPr>
            <w:tcW w:w="8504" w:type="dxa"/>
            <w:vAlign w:val="center"/>
          </w:tcPr>
          <w:p w:rsidR="00FA1BD8" w:rsidRPr="003E785E" w:rsidRDefault="00FA1BD8" w:rsidP="001B38F0">
            <w:pPr>
              <w:pStyle w:val="aff"/>
              <w:numPr>
                <w:ilvl w:val="0"/>
                <w:numId w:val="496"/>
              </w:numPr>
              <w:ind w:leftChars="0"/>
              <w:rPr>
                <w:rFonts w:hAnsi="新細明體"/>
                <w:color w:val="FF0000"/>
              </w:rPr>
            </w:pPr>
            <w:r w:rsidRPr="003E785E">
              <w:rPr>
                <w:rFonts w:hAnsi="新細明體" w:hint="eastAsia"/>
                <w:b/>
              </w:rPr>
              <w:t>立法院審議法律案</w:t>
            </w:r>
            <w:r w:rsidRPr="003E785E">
              <w:rPr>
                <w:rFonts w:hAnsi="新細明體" w:hint="eastAsia"/>
              </w:rPr>
              <w:t>，須在不牴觸憲法之範圍內，依其自行訂定之議事規範為之。法律案經立法院移送總統公布者，曾否踐行其議事應遵循之程序，</w:t>
            </w:r>
            <w:r w:rsidRPr="003E785E">
              <w:rPr>
                <w:rFonts w:hAnsi="新細明體" w:hint="eastAsia"/>
                <w:color w:val="FF0000"/>
              </w:rPr>
              <w:t>除明顯牴觸憲法者外</w:t>
            </w:r>
            <w:r w:rsidRPr="003E785E">
              <w:rPr>
                <w:rFonts w:hAnsi="新細明體" w:hint="eastAsia"/>
              </w:rPr>
              <w:t>，乃其</w:t>
            </w:r>
            <w:r w:rsidRPr="003E785E">
              <w:rPr>
                <w:rFonts w:hAnsi="新細明體" w:hint="eastAsia"/>
                <w:b/>
              </w:rPr>
              <w:t>內部事項</w:t>
            </w:r>
            <w:r w:rsidRPr="003E785E">
              <w:rPr>
                <w:rFonts w:hAnsi="新細明體" w:hint="eastAsia"/>
              </w:rPr>
              <w:t>，屬於</w:t>
            </w:r>
            <w:r w:rsidRPr="003E785E">
              <w:rPr>
                <w:rFonts w:hAnsi="新細明體" w:hint="eastAsia"/>
                <w:color w:val="FF0000"/>
              </w:rPr>
              <w:t>議會依</w:t>
            </w:r>
            <w:r w:rsidRPr="003E785E">
              <w:rPr>
                <w:rFonts w:hAnsi="新細明體" w:hint="eastAsia"/>
                <w:b/>
                <w:color w:val="FF0000"/>
              </w:rPr>
              <w:t>自律規則</w:t>
            </w:r>
            <w:r w:rsidRPr="003E785E">
              <w:rPr>
                <w:rFonts w:hAnsi="新細明體" w:hint="eastAsia"/>
                <w:color w:val="FF0000"/>
              </w:rPr>
              <w:t>應自行認定之範圍</w:t>
            </w:r>
            <w:r w:rsidRPr="003E785E">
              <w:rPr>
                <w:rFonts w:hAnsi="新細明體" w:hint="eastAsia"/>
              </w:rPr>
              <w:t>，</w:t>
            </w:r>
            <w:r w:rsidRPr="003E785E">
              <w:rPr>
                <w:rFonts w:hAnsi="新細明體" w:hint="eastAsia"/>
                <w:b/>
                <w:color w:val="FF0000"/>
              </w:rPr>
              <w:t>並非</w:t>
            </w:r>
            <w:r w:rsidRPr="003E785E">
              <w:rPr>
                <w:rFonts w:hAnsi="新細明體" w:hint="eastAsia"/>
                <w:color w:val="FF0000"/>
              </w:rPr>
              <w:t>釋憲機關審查之對象</w:t>
            </w:r>
            <w:r w:rsidRPr="003E785E">
              <w:rPr>
                <w:rFonts w:hAnsi="新細明體" w:hint="eastAsia"/>
              </w:rPr>
              <w:t>。</w:t>
            </w:r>
          </w:p>
          <w:p w:rsidR="00FA1BD8" w:rsidRPr="003E785E" w:rsidRDefault="00FA1BD8" w:rsidP="001B38F0">
            <w:pPr>
              <w:pStyle w:val="aff"/>
              <w:numPr>
                <w:ilvl w:val="0"/>
                <w:numId w:val="496"/>
              </w:numPr>
              <w:ind w:leftChars="0"/>
              <w:rPr>
                <w:rFonts w:hAnsi="新細明體"/>
                <w:b/>
                <w:bCs/>
                <w:color w:val="984806" w:themeColor="accent6" w:themeShade="80"/>
              </w:rPr>
            </w:pPr>
            <w:r w:rsidRPr="003E785E">
              <w:rPr>
                <w:rFonts w:hAnsi="新細明體" w:hint="eastAsia"/>
                <w:b/>
              </w:rPr>
              <w:t>法律案之立法程序</w:t>
            </w:r>
            <w:r w:rsidRPr="003E785E">
              <w:rPr>
                <w:rFonts w:hAnsi="新細明體" w:hint="eastAsia"/>
              </w:rPr>
              <w:t>有不待調查事實即可認定為牴觸憲法，亦即有違反法律成立基本規定之</w:t>
            </w:r>
            <w:r w:rsidRPr="003E785E">
              <w:rPr>
                <w:rFonts w:hAnsi="新細明體" w:hint="eastAsia"/>
                <w:b/>
              </w:rPr>
              <w:t>明顯重大瑕疵</w:t>
            </w:r>
            <w:r w:rsidRPr="003E785E">
              <w:rPr>
                <w:rFonts w:hAnsi="新細明體" w:hint="eastAsia"/>
              </w:rPr>
              <w:t>者，則</w:t>
            </w:r>
            <w:r w:rsidRPr="003E785E">
              <w:rPr>
                <w:rFonts w:hAnsi="新細明體" w:hint="eastAsia"/>
                <w:color w:val="FF0000"/>
              </w:rPr>
              <w:t>釋憲機關仍得宣告其為無效</w:t>
            </w:r>
            <w:r w:rsidRPr="003E785E">
              <w:rPr>
                <w:rFonts w:hAnsi="新細明體" w:hint="eastAsia"/>
              </w:rPr>
              <w:t>。</w:t>
            </w:r>
            <w:r w:rsidR="003E785E" w:rsidRPr="003E785E">
              <w:rPr>
                <w:rFonts w:hint="eastAsia"/>
                <w:sz w:val="22"/>
                <w:u w:val="single"/>
              </w:rPr>
              <w:t>&lt;110司&gt;</w:t>
            </w:r>
          </w:p>
        </w:tc>
      </w:tr>
      <w:tr w:rsidR="00FA1BD8" w:rsidRPr="005B4219" w:rsidTr="000E2370">
        <w:trPr>
          <w:jc w:val="center"/>
        </w:trPr>
        <w:tc>
          <w:tcPr>
            <w:tcW w:w="1701" w:type="dxa"/>
            <w:shd w:val="clear" w:color="auto" w:fill="DAEEF3" w:themeFill="accent5" w:themeFillTint="33"/>
            <w:vAlign w:val="center"/>
          </w:tcPr>
          <w:p w:rsidR="00FA1BD8" w:rsidRPr="00EB54DE" w:rsidRDefault="00FA1BD8" w:rsidP="000E2370">
            <w:pPr>
              <w:widowControl/>
              <w:jc w:val="center"/>
              <w:rPr>
                <w:rFonts w:hAnsi="新細明體"/>
                <w:color w:val="984806" w:themeColor="accent6" w:themeShade="80"/>
              </w:rPr>
            </w:pPr>
            <w:r w:rsidRPr="00EB54DE">
              <w:rPr>
                <w:rFonts w:hAnsi="新細明體" w:hint="eastAsia"/>
                <w:color w:val="984806" w:themeColor="accent6" w:themeShade="80"/>
              </w:rPr>
              <w:t>釋字401</w:t>
            </w:r>
          </w:p>
        </w:tc>
        <w:tc>
          <w:tcPr>
            <w:tcW w:w="8504" w:type="dxa"/>
            <w:vAlign w:val="center"/>
          </w:tcPr>
          <w:p w:rsidR="00FA1BD8" w:rsidRDefault="00FA1BD8" w:rsidP="000E2370">
            <w:pPr>
              <w:rPr>
                <w:rFonts w:hAnsi="新細明體"/>
                <w:b/>
                <w:color w:val="1F497D" w:themeColor="text2"/>
              </w:rPr>
            </w:pPr>
            <w:r w:rsidRPr="00C40DCC">
              <w:rPr>
                <w:rFonts w:hAnsi="新細明體" w:hint="eastAsia"/>
              </w:rPr>
              <w:t>原選舉區選舉人得因立法委員在院內言論和表決不當，依法罷免。</w:t>
            </w:r>
          </w:p>
        </w:tc>
      </w:tr>
      <w:tr w:rsidR="00FA1BD8" w:rsidRPr="005B4219" w:rsidTr="000E2370">
        <w:trPr>
          <w:jc w:val="center"/>
        </w:trPr>
        <w:tc>
          <w:tcPr>
            <w:tcW w:w="1701" w:type="dxa"/>
            <w:shd w:val="clear" w:color="auto" w:fill="DAEEF3" w:themeFill="accent5" w:themeFillTint="33"/>
            <w:vAlign w:val="center"/>
          </w:tcPr>
          <w:p w:rsidR="00FA1BD8" w:rsidRDefault="00FA1BD8" w:rsidP="000E2370">
            <w:pPr>
              <w:widowControl/>
              <w:jc w:val="center"/>
              <w:rPr>
                <w:rFonts w:hAnsi="新細明體"/>
                <w:b/>
                <w:color w:val="984806" w:themeColor="accent6" w:themeShade="80"/>
              </w:rPr>
            </w:pPr>
            <w:r w:rsidRPr="00717D79">
              <w:rPr>
                <w:rFonts w:hAnsi="新細明體" w:hint="eastAsia"/>
                <w:b/>
                <w:color w:val="984806" w:themeColor="accent6" w:themeShade="80"/>
              </w:rPr>
              <w:t>釋字</w:t>
            </w:r>
            <w:r>
              <w:rPr>
                <w:rFonts w:hAnsi="新細明體" w:hint="eastAsia"/>
                <w:b/>
                <w:color w:val="984806" w:themeColor="accent6" w:themeShade="80"/>
              </w:rPr>
              <w:t>435</w:t>
            </w:r>
          </w:p>
          <w:p w:rsidR="00FA1BD8" w:rsidRPr="00EB54DE" w:rsidRDefault="00FA1BD8" w:rsidP="000E2370">
            <w:pPr>
              <w:widowControl/>
              <w:jc w:val="center"/>
              <w:rPr>
                <w:rFonts w:hAnsi="新細明體"/>
                <w:color w:val="984806" w:themeColor="accent6" w:themeShade="80"/>
              </w:rPr>
            </w:pPr>
            <w:r w:rsidRPr="00EB54DE">
              <w:rPr>
                <w:rFonts w:hint="eastAsia"/>
                <w:sz w:val="22"/>
                <w:u w:val="single"/>
              </w:rPr>
              <w:t>&lt;</w:t>
            </w:r>
            <w:r w:rsidR="0008459D">
              <w:rPr>
                <w:rFonts w:hint="eastAsia"/>
                <w:sz w:val="22"/>
                <w:u w:val="single"/>
              </w:rPr>
              <w:t>104初、</w:t>
            </w:r>
            <w:r w:rsidRPr="00EB54DE">
              <w:rPr>
                <w:rFonts w:hint="eastAsia"/>
                <w:sz w:val="22"/>
                <w:u w:val="single"/>
              </w:rPr>
              <w:t>109身四&gt;</w:t>
            </w:r>
          </w:p>
        </w:tc>
        <w:tc>
          <w:tcPr>
            <w:tcW w:w="8504" w:type="dxa"/>
            <w:vAlign w:val="center"/>
          </w:tcPr>
          <w:p w:rsidR="00FA1BD8" w:rsidRPr="00C40DCC" w:rsidRDefault="00FA1BD8" w:rsidP="001B38F0">
            <w:pPr>
              <w:pStyle w:val="aff"/>
              <w:numPr>
                <w:ilvl w:val="0"/>
                <w:numId w:val="381"/>
              </w:numPr>
              <w:ind w:leftChars="0"/>
            </w:pPr>
            <w:r w:rsidRPr="00C40DCC">
              <w:rPr>
                <w:rFonts w:hAnsi="新細明體" w:hint="eastAsia"/>
                <w:b/>
                <w:color w:val="1F497D" w:themeColor="text2"/>
              </w:rPr>
              <w:t>憲法73</w:t>
            </w:r>
            <w:r w:rsidRPr="00C40DCC">
              <w:rPr>
                <w:rFonts w:hint="eastAsia"/>
              </w:rPr>
              <w:t>規定</w:t>
            </w:r>
            <w:r w:rsidRPr="00C40DCC">
              <w:rPr>
                <w:rFonts w:hint="eastAsia"/>
                <w:b/>
              </w:rPr>
              <w:t>立法委員</w:t>
            </w:r>
            <w:r w:rsidRPr="0008459D">
              <w:rPr>
                <w:rFonts w:hint="eastAsia"/>
                <w:b/>
              </w:rPr>
              <w:t>在院內之</w:t>
            </w:r>
            <w:r w:rsidRPr="00C40DCC">
              <w:rPr>
                <w:rFonts w:hint="eastAsia"/>
                <w:b/>
              </w:rPr>
              <w:t>言論及表決</w:t>
            </w:r>
            <w:r w:rsidRPr="00C40DCC">
              <w:rPr>
                <w:rFonts w:hint="eastAsia"/>
              </w:rPr>
              <w:t>，</w:t>
            </w:r>
            <w:r w:rsidRPr="00C40DCC">
              <w:rPr>
                <w:rFonts w:hint="eastAsia"/>
                <w:b/>
              </w:rPr>
              <w:t>對院外不負責任</w:t>
            </w:r>
            <w:r w:rsidRPr="00C40DCC">
              <w:rPr>
                <w:rFonts w:hint="eastAsia"/>
              </w:rPr>
              <w:t>，保障立法委員受人民付託之職務地位，並避免國家最高立法機關之功能遭致其他國家機關之干擾而受影響。</w:t>
            </w:r>
          </w:p>
          <w:p w:rsidR="00FA1BD8" w:rsidRPr="00C40DCC" w:rsidRDefault="00FA1BD8" w:rsidP="001B38F0">
            <w:pPr>
              <w:pStyle w:val="aff"/>
              <w:numPr>
                <w:ilvl w:val="0"/>
                <w:numId w:val="381"/>
              </w:numPr>
              <w:ind w:leftChars="0"/>
            </w:pPr>
            <w:r w:rsidRPr="00C40DCC">
              <w:rPr>
                <w:rFonts w:hint="eastAsia"/>
              </w:rPr>
              <w:t>言論免責權之保障範圍，應作最大程度之界定</w:t>
            </w:r>
          </w:p>
          <w:tbl>
            <w:tblPr>
              <w:tblStyle w:val="aff1"/>
              <w:tblW w:w="0" w:type="auto"/>
              <w:jc w:val="center"/>
              <w:tblLook w:val="04A0" w:firstRow="1" w:lastRow="0" w:firstColumn="1" w:lastColumn="0" w:noHBand="0" w:noVBand="1"/>
            </w:tblPr>
            <w:tblGrid>
              <w:gridCol w:w="1417"/>
              <w:gridCol w:w="5669"/>
            </w:tblGrid>
            <w:tr w:rsidR="00FA1BD8" w:rsidTr="000E2370">
              <w:trPr>
                <w:jc w:val="center"/>
              </w:trPr>
              <w:tc>
                <w:tcPr>
                  <w:tcW w:w="1417" w:type="dxa"/>
                  <w:vAlign w:val="center"/>
                </w:tcPr>
                <w:p w:rsidR="00FA1BD8" w:rsidRPr="00C40DCC" w:rsidRDefault="00FA1BD8" w:rsidP="000E2370">
                  <w:pPr>
                    <w:jc w:val="center"/>
                  </w:pPr>
                  <w:r w:rsidRPr="00C40DCC">
                    <w:rPr>
                      <w:rFonts w:hint="eastAsia"/>
                    </w:rPr>
                    <w:t>受保障</w:t>
                  </w:r>
                </w:p>
              </w:tc>
              <w:tc>
                <w:tcPr>
                  <w:tcW w:w="5669" w:type="dxa"/>
                </w:tcPr>
                <w:p w:rsidR="00FA1BD8" w:rsidRDefault="00FA1BD8" w:rsidP="000E2370">
                  <w:r w:rsidRPr="00C40DCC">
                    <w:rPr>
                      <w:rFonts w:hint="eastAsia"/>
                    </w:rPr>
                    <w:t>院會或委員會之發言、質詢、提案、表決</w:t>
                  </w:r>
                </w:p>
                <w:p w:rsidR="00FA1BD8" w:rsidRDefault="00FA1BD8" w:rsidP="000E2370">
                  <w:r w:rsidRPr="00C40DCC">
                    <w:rPr>
                      <w:color w:val="215868" w:themeColor="accent5" w:themeShade="80"/>
                    </w:rPr>
                    <w:t>E</w:t>
                  </w:r>
                  <w:r w:rsidRPr="00C40DCC">
                    <w:rPr>
                      <w:rFonts w:hint="eastAsia"/>
                      <w:color w:val="215868" w:themeColor="accent5" w:themeShade="80"/>
                    </w:rPr>
                    <w:t>x.院內黨團協商、公聽會之發言</w:t>
                  </w:r>
                </w:p>
              </w:tc>
            </w:tr>
            <w:tr w:rsidR="00FA1BD8" w:rsidTr="000E2370">
              <w:trPr>
                <w:jc w:val="center"/>
              </w:trPr>
              <w:tc>
                <w:tcPr>
                  <w:tcW w:w="1417" w:type="dxa"/>
                  <w:vAlign w:val="center"/>
                </w:tcPr>
                <w:p w:rsidR="00FA1BD8" w:rsidRPr="00C40DCC" w:rsidRDefault="00FA1BD8" w:rsidP="000E2370">
                  <w:pPr>
                    <w:jc w:val="center"/>
                  </w:pPr>
                  <w:r w:rsidRPr="00C40DCC">
                    <w:rPr>
                      <w:rFonts w:hAnsi="新細明體" w:hint="eastAsia"/>
                    </w:rPr>
                    <w:t>不受保障</w:t>
                  </w:r>
                </w:p>
              </w:tc>
              <w:tc>
                <w:tcPr>
                  <w:tcW w:w="5669" w:type="dxa"/>
                </w:tcPr>
                <w:p w:rsidR="00FA1BD8" w:rsidRPr="00C40DCC" w:rsidRDefault="00FA1BD8" w:rsidP="000E2370">
                  <w:pPr>
                    <w:rPr>
                      <w:rFonts w:hAnsi="新細明體"/>
                    </w:rPr>
                  </w:pPr>
                  <w:r w:rsidRPr="00C40DCC">
                    <w:rPr>
                      <w:rFonts w:hint="eastAsia"/>
                      <w:color w:val="FF0000"/>
                    </w:rPr>
                    <w:t>與行使職權無關之行為</w:t>
                  </w:r>
                  <w:r w:rsidRPr="00344AEC">
                    <w:rPr>
                      <w:rFonts w:hint="eastAsia"/>
                    </w:rPr>
                    <w:t>，諸如</w:t>
                  </w:r>
                  <w:r w:rsidRPr="00C40DCC">
                    <w:rPr>
                      <w:rFonts w:hint="eastAsia"/>
                      <w:b/>
                      <w:color w:val="215868" w:themeColor="accent5" w:themeShade="80"/>
                    </w:rPr>
                    <w:t>蓄意之肢體動作</w:t>
                  </w:r>
                  <w:r w:rsidRPr="00C40DCC">
                    <w:rPr>
                      <w:rFonts w:hint="eastAsia"/>
                    </w:rPr>
                    <w:t>等，顯然</w:t>
                  </w:r>
                  <w:r w:rsidRPr="00C40DCC">
                    <w:rPr>
                      <w:rFonts w:hint="eastAsia"/>
                      <w:color w:val="FF0000"/>
                    </w:rPr>
                    <w:t>不符意見表達</w:t>
                  </w:r>
                  <w:r w:rsidRPr="00C40DCC">
                    <w:rPr>
                      <w:rFonts w:hint="eastAsia"/>
                    </w:rPr>
                    <w:t>之適當情節致</w:t>
                  </w:r>
                  <w:r w:rsidRPr="00C40DCC">
                    <w:rPr>
                      <w:rFonts w:hint="eastAsia"/>
                      <w:color w:val="FF0000"/>
                    </w:rPr>
                    <w:t>侵害他人法益</w:t>
                  </w:r>
                  <w:r w:rsidRPr="00C40DCC">
                    <w:rPr>
                      <w:rFonts w:hint="eastAsia"/>
                    </w:rPr>
                    <w:t>者，自不在憲法上開條文保障之列。</w:t>
                  </w:r>
                </w:p>
              </w:tc>
            </w:tr>
          </w:tbl>
          <w:p w:rsidR="00FA1BD8" w:rsidRPr="00FE6C1A" w:rsidRDefault="00FA1BD8" w:rsidP="001B38F0">
            <w:pPr>
              <w:pStyle w:val="aff"/>
              <w:numPr>
                <w:ilvl w:val="0"/>
                <w:numId w:val="381"/>
              </w:numPr>
              <w:ind w:leftChars="0"/>
            </w:pPr>
            <w:r w:rsidRPr="00FE6C1A">
              <w:rPr>
                <w:rFonts w:hint="eastAsia"/>
                <w:b/>
              </w:rPr>
              <w:t>院外不負責</w:t>
            </w:r>
            <w:r w:rsidRPr="00FE6C1A">
              <w:rPr>
                <w:rFonts w:hint="eastAsia"/>
              </w:rPr>
              <w:t>：係指立法委員不因行使職權所為之言論及表決而負</w:t>
            </w:r>
            <w:r w:rsidRPr="00FE6C1A">
              <w:rPr>
                <w:rFonts w:hint="eastAsia"/>
                <w:color w:val="FF0000"/>
              </w:rPr>
              <w:t>民事上損害賠償</w:t>
            </w:r>
            <w:r w:rsidRPr="00FE6C1A">
              <w:rPr>
                <w:rFonts w:hint="eastAsia"/>
              </w:rPr>
              <w:t>或</w:t>
            </w:r>
            <w:r w:rsidRPr="00FE6C1A">
              <w:rPr>
                <w:rFonts w:hint="eastAsia"/>
                <w:color w:val="FF0000"/>
              </w:rPr>
              <w:t>刑事上追訴</w:t>
            </w:r>
            <w:r w:rsidRPr="00FE6C1A">
              <w:rPr>
                <w:rFonts w:hint="eastAsia"/>
              </w:rPr>
              <w:t>。</w:t>
            </w:r>
          </w:p>
          <w:p w:rsidR="00FA1BD8" w:rsidRPr="00FE6C1A" w:rsidRDefault="00FA1BD8" w:rsidP="001B38F0">
            <w:pPr>
              <w:pStyle w:val="aff"/>
              <w:numPr>
                <w:ilvl w:val="0"/>
                <w:numId w:val="381"/>
              </w:numPr>
              <w:ind w:leftChars="0"/>
              <w:rPr>
                <w:rFonts w:hAnsi="新細明體"/>
                <w:color w:val="31849B" w:themeColor="accent5" w:themeShade="BF"/>
              </w:rPr>
            </w:pPr>
            <w:r w:rsidRPr="00C40DCC">
              <w:rPr>
                <w:rFonts w:hAnsi="新細明體" w:hint="eastAsia"/>
              </w:rPr>
              <w:t>立</w:t>
            </w:r>
            <w:r>
              <w:rPr>
                <w:rFonts w:hAnsi="新細明體" w:hint="eastAsia"/>
              </w:rPr>
              <w:t>法委員之行為於維持議事運作之限度，</w:t>
            </w:r>
            <w:r w:rsidRPr="00C40DCC">
              <w:rPr>
                <w:rFonts w:hAnsi="新細明體" w:hint="eastAsia"/>
              </w:rPr>
              <w:t>應</w:t>
            </w:r>
            <w:r w:rsidRPr="00C40DCC">
              <w:rPr>
                <w:rFonts w:hAnsi="新細明體" w:hint="eastAsia"/>
                <w:color w:val="FF0000"/>
              </w:rPr>
              <w:t>尊重</w:t>
            </w:r>
            <w:r w:rsidRPr="00FE6C1A">
              <w:rPr>
                <w:rFonts w:hint="eastAsia"/>
                <w:b/>
              </w:rPr>
              <w:t>議會自律之原則</w:t>
            </w:r>
            <w:r w:rsidRPr="00C40DCC">
              <w:rPr>
                <w:rFonts w:hAnsi="新細明體" w:hint="eastAsia"/>
              </w:rPr>
              <w:t>，惟</w:t>
            </w:r>
            <w:r w:rsidRPr="00FE6C1A">
              <w:rPr>
                <w:rFonts w:hAnsi="新細明體" w:hint="eastAsia"/>
                <w:color w:val="FF0000"/>
                <w:u w:val="double"/>
              </w:rPr>
              <w:t>司法機關</w:t>
            </w:r>
            <w:r w:rsidRPr="00C40DCC">
              <w:rPr>
                <w:rFonts w:hAnsi="新細明體" w:hint="eastAsia"/>
                <w:color w:val="FF0000"/>
              </w:rPr>
              <w:t>為維護社會秩序及被害人權益</w:t>
            </w:r>
            <w:r w:rsidRPr="00FE6C1A">
              <w:rPr>
                <w:rFonts w:hAnsi="新細明體" w:hint="eastAsia"/>
              </w:rPr>
              <w:t>，於</w:t>
            </w:r>
            <w:r w:rsidRPr="00C40DCC">
              <w:rPr>
                <w:rFonts w:hAnsi="新細明體" w:hint="eastAsia"/>
                <w:b/>
                <w:color w:val="FF0000"/>
              </w:rPr>
              <w:t>必要時</w:t>
            </w:r>
            <w:r w:rsidRPr="00FE6C1A">
              <w:rPr>
                <w:rFonts w:hAnsi="新細明體" w:hint="eastAsia"/>
              </w:rPr>
              <w:t>亦</w:t>
            </w:r>
            <w:r w:rsidRPr="00C40DCC">
              <w:rPr>
                <w:rFonts w:hAnsi="新細明體" w:hint="eastAsia"/>
                <w:color w:val="FF0000"/>
              </w:rPr>
              <w:t>得依法行使偵審之權限</w:t>
            </w:r>
            <w:r w:rsidRPr="00C40DCC">
              <w:rPr>
                <w:rFonts w:hAnsi="新細明體" w:hint="eastAsia"/>
              </w:rPr>
              <w:t>。</w:t>
            </w:r>
          </w:p>
        </w:tc>
      </w:tr>
      <w:tr w:rsidR="00FA1BD8" w:rsidRPr="005B4219" w:rsidTr="000E2370">
        <w:trPr>
          <w:jc w:val="center"/>
        </w:trPr>
        <w:tc>
          <w:tcPr>
            <w:tcW w:w="1701" w:type="dxa"/>
            <w:shd w:val="clear" w:color="auto" w:fill="DAEEF3" w:themeFill="accent5" w:themeFillTint="33"/>
            <w:vAlign w:val="center"/>
          </w:tcPr>
          <w:p w:rsidR="00FA1BD8" w:rsidRPr="00393D56" w:rsidRDefault="00FA1BD8" w:rsidP="000E2370">
            <w:pPr>
              <w:widowControl/>
              <w:jc w:val="center"/>
              <w:rPr>
                <w:rFonts w:hAnsi="新細明體"/>
                <w:color w:val="984806" w:themeColor="accent6" w:themeShade="80"/>
              </w:rPr>
            </w:pPr>
            <w:r w:rsidRPr="00393D56">
              <w:rPr>
                <w:rFonts w:hAnsi="新細明體" w:hint="eastAsia"/>
                <w:color w:val="984806" w:themeColor="accent6" w:themeShade="80"/>
              </w:rPr>
              <w:t>釋字461</w:t>
            </w:r>
          </w:p>
        </w:tc>
        <w:tc>
          <w:tcPr>
            <w:tcW w:w="8504" w:type="dxa"/>
            <w:vAlign w:val="center"/>
          </w:tcPr>
          <w:p w:rsidR="00FA1BD8" w:rsidRPr="00393D56" w:rsidRDefault="00FA1BD8" w:rsidP="001B38F0">
            <w:pPr>
              <w:pStyle w:val="aff"/>
              <w:numPr>
                <w:ilvl w:val="0"/>
                <w:numId w:val="388"/>
              </w:numPr>
              <w:ind w:leftChars="0"/>
              <w:rPr>
                <w:rFonts w:hAnsi="新細明體"/>
              </w:rPr>
            </w:pPr>
            <w:r w:rsidRPr="00393D56">
              <w:rPr>
                <w:rFonts w:hAnsi="新細明體" w:hint="eastAsia"/>
                <w:b/>
              </w:rPr>
              <w:t>質詢</w:t>
            </w:r>
          </w:p>
          <w:p w:rsidR="00FA1BD8" w:rsidRPr="00393D56" w:rsidRDefault="00FA1BD8" w:rsidP="001B38F0">
            <w:pPr>
              <w:pStyle w:val="aff"/>
              <w:numPr>
                <w:ilvl w:val="1"/>
                <w:numId w:val="388"/>
              </w:numPr>
              <w:ind w:leftChars="0"/>
              <w:rPr>
                <w:rFonts w:hAnsi="新細明體"/>
              </w:rPr>
            </w:pPr>
            <w:r>
              <w:rPr>
                <w:rFonts w:hAnsi="新細明體" w:hint="eastAsia"/>
              </w:rPr>
              <w:t>憲增3</w:t>
            </w:r>
            <w:r w:rsidRPr="00393D56">
              <w:rPr>
                <w:rFonts w:hAnsi="新細明體" w:hint="eastAsia"/>
              </w:rPr>
              <w:t>：立法委員在開會時，有向</w:t>
            </w:r>
            <w:r w:rsidRPr="00393D56">
              <w:rPr>
                <w:rFonts w:hAnsi="新細明體" w:hint="eastAsia"/>
                <w:color w:val="FF0000"/>
              </w:rPr>
              <w:t>行政院院長</w:t>
            </w:r>
            <w:r w:rsidRPr="00393D56">
              <w:rPr>
                <w:rFonts w:hAnsi="新細明體" w:hint="eastAsia"/>
              </w:rPr>
              <w:t>及行政院</w:t>
            </w:r>
            <w:r w:rsidRPr="00393D56">
              <w:rPr>
                <w:rFonts w:hAnsi="新細明體" w:hint="eastAsia"/>
                <w:color w:val="FF0000"/>
              </w:rPr>
              <w:t>各部會首長</w:t>
            </w:r>
            <w:r w:rsidRPr="00393D56">
              <w:rPr>
                <w:rFonts w:hAnsi="新細明體" w:hint="eastAsia"/>
              </w:rPr>
              <w:t>質詢之權。</w:t>
            </w:r>
            <w:r w:rsidR="007632F7" w:rsidRPr="007632F7">
              <w:rPr>
                <w:rFonts w:hint="eastAsia"/>
                <w:color w:val="008080"/>
              </w:rPr>
              <w:t>(</w:t>
            </w:r>
            <w:r w:rsidR="007632F7" w:rsidRPr="007632F7">
              <w:rPr>
                <w:rFonts w:hAnsi="新細明體" w:hint="eastAsia"/>
                <w:b/>
                <w:bCs/>
                <w:color w:val="1F497D" w:themeColor="text2"/>
              </w:rPr>
              <w:t>民意政治及責任政治原則</w:t>
            </w:r>
            <w:r w:rsidR="007632F7" w:rsidRPr="007632F7">
              <w:rPr>
                <w:rFonts w:hint="eastAsia"/>
                <w:color w:val="008080"/>
              </w:rPr>
              <w:t>)</w:t>
            </w:r>
          </w:p>
          <w:p w:rsidR="00FA1BD8" w:rsidRPr="00393D56" w:rsidRDefault="00FA1BD8" w:rsidP="001B38F0">
            <w:pPr>
              <w:pStyle w:val="aff"/>
              <w:numPr>
                <w:ilvl w:val="1"/>
                <w:numId w:val="388"/>
              </w:numPr>
              <w:ind w:leftChars="0"/>
              <w:rPr>
                <w:rFonts w:hAnsi="新細明體"/>
              </w:rPr>
            </w:pPr>
            <w:r w:rsidRPr="00393D56">
              <w:rPr>
                <w:rFonts w:hAnsi="新細明體" w:hint="eastAsia"/>
              </w:rPr>
              <w:t>國防部主管全國國防事務，立法委員就關於國防事務方面，得向行政院院長及</w:t>
            </w:r>
            <w:r w:rsidRPr="00393D56">
              <w:rPr>
                <w:rFonts w:hAnsi="新細明體" w:hint="eastAsia"/>
                <w:color w:val="FF0000"/>
              </w:rPr>
              <w:t>國防部部長</w:t>
            </w:r>
            <w:r w:rsidRPr="00393D56">
              <w:rPr>
                <w:rFonts w:hAnsi="新細明體" w:hint="eastAsia"/>
              </w:rPr>
              <w:t>質詢之。</w:t>
            </w:r>
          </w:p>
          <w:p w:rsidR="00FA1BD8" w:rsidRPr="00393D56" w:rsidRDefault="00FA1BD8" w:rsidP="001B38F0">
            <w:pPr>
              <w:pStyle w:val="aff"/>
              <w:numPr>
                <w:ilvl w:val="0"/>
                <w:numId w:val="388"/>
              </w:numPr>
              <w:ind w:leftChars="0"/>
              <w:rPr>
                <w:rFonts w:hAnsi="新細明體"/>
                <w:b/>
              </w:rPr>
            </w:pPr>
            <w:r w:rsidRPr="00393D56">
              <w:rPr>
                <w:rFonts w:hAnsi="新細明體" w:hint="eastAsia"/>
                <w:b/>
              </w:rPr>
              <w:t>備詢</w:t>
            </w:r>
          </w:p>
          <w:p w:rsidR="00FA1BD8" w:rsidRDefault="00FA1BD8" w:rsidP="001B38F0">
            <w:pPr>
              <w:pStyle w:val="aff"/>
              <w:numPr>
                <w:ilvl w:val="0"/>
                <w:numId w:val="389"/>
              </w:numPr>
              <w:ind w:leftChars="0"/>
              <w:rPr>
                <w:rFonts w:eastAsia="MS Mincho" w:hAnsi="新細明體"/>
              </w:rPr>
            </w:pPr>
            <w:r>
              <w:rPr>
                <w:rFonts w:hAnsi="新細明體" w:hint="eastAsia"/>
              </w:rPr>
              <w:t>憲法67</w:t>
            </w:r>
            <w:r w:rsidRPr="00393D56">
              <w:rPr>
                <w:rFonts w:hAnsi="新細明體" w:hint="eastAsia"/>
              </w:rPr>
              <w:t>立法院得設各種委員會，並得邀請政府人員及社會上有關係人員到會備詢。</w:t>
            </w:r>
          </w:p>
          <w:p w:rsidR="00FA1BD8" w:rsidRDefault="00FA1BD8" w:rsidP="001B38F0">
            <w:pPr>
              <w:pStyle w:val="aff"/>
              <w:numPr>
                <w:ilvl w:val="0"/>
                <w:numId w:val="389"/>
              </w:numPr>
              <w:ind w:leftChars="0"/>
              <w:rPr>
                <w:rFonts w:eastAsia="MS Mincho" w:hAnsi="新細明體"/>
              </w:rPr>
            </w:pPr>
            <w:r w:rsidRPr="00393D56">
              <w:rPr>
                <w:rFonts w:hAnsi="新細明體" w:hint="eastAsia"/>
                <w:color w:val="FF0000"/>
              </w:rPr>
              <w:t>參謀總長</w:t>
            </w:r>
            <w:r w:rsidRPr="00393D56">
              <w:rPr>
                <w:rFonts w:hAnsi="新細明體" w:hint="eastAsia"/>
              </w:rPr>
              <w:t>得以有關係政府人員身份，接受各委員會邀請備詢。</w:t>
            </w:r>
          </w:p>
          <w:p w:rsidR="00FA1BD8" w:rsidRPr="00393D56" w:rsidRDefault="00FA1BD8" w:rsidP="001B38F0">
            <w:pPr>
              <w:pStyle w:val="aff"/>
              <w:numPr>
                <w:ilvl w:val="0"/>
                <w:numId w:val="389"/>
              </w:numPr>
              <w:ind w:leftChars="0"/>
              <w:rPr>
                <w:rFonts w:hAnsi="新細明體"/>
              </w:rPr>
            </w:pPr>
            <w:r w:rsidRPr="00393D56">
              <w:rPr>
                <w:rFonts w:hAnsi="新細明體" w:hint="eastAsia"/>
              </w:rPr>
              <w:t>本於五院間相互尊重之立場與憲政慣例，</w:t>
            </w:r>
            <w:r w:rsidRPr="0096174B">
              <w:rPr>
                <w:rFonts w:hAnsi="新細明體" w:hint="eastAsia"/>
                <w:b/>
              </w:rPr>
              <w:t>司法、考試、監察三院院長</w:t>
            </w:r>
            <w:r w:rsidRPr="00393D56">
              <w:rPr>
                <w:rFonts w:hAnsi="新細明體" w:hint="eastAsia"/>
              </w:rPr>
              <w:t>得</w:t>
            </w:r>
            <w:r w:rsidRPr="007632F7">
              <w:rPr>
                <w:rFonts w:hAnsi="新細明體" w:hint="eastAsia"/>
                <w:b/>
                <w:color w:val="FF0000"/>
              </w:rPr>
              <w:t>不受</w:t>
            </w:r>
            <w:r w:rsidRPr="00393D56">
              <w:rPr>
                <w:rFonts w:hAnsi="新細明體" w:hint="eastAsia"/>
                <w:color w:val="FF0000"/>
              </w:rPr>
              <w:t>邀請</w:t>
            </w:r>
            <w:r w:rsidRPr="007632F7">
              <w:rPr>
                <w:rFonts w:hAnsi="新細明體" w:hint="eastAsia"/>
                <w:b/>
                <w:color w:val="FF0000"/>
              </w:rPr>
              <w:t>備詢</w:t>
            </w:r>
            <w:r w:rsidRPr="00393D56">
              <w:rPr>
                <w:rFonts w:hAnsi="新細明體" w:hint="eastAsia"/>
              </w:rPr>
              <w:t>。</w:t>
            </w:r>
            <w:r w:rsidR="0096174B" w:rsidRPr="0096174B">
              <w:rPr>
                <w:rFonts w:hAnsi="新細明體" w:hint="eastAsia"/>
              </w:rPr>
              <w:t>三院所屬非獨立行使職權而負</w:t>
            </w:r>
            <w:r w:rsidR="0096174B" w:rsidRPr="0096174B">
              <w:rPr>
                <w:rFonts w:hAnsi="新細明體" w:hint="eastAsia"/>
                <w:b/>
              </w:rPr>
              <w:t>行政職務之人員</w:t>
            </w:r>
            <w:r w:rsidR="0096174B" w:rsidRPr="0096174B">
              <w:rPr>
                <w:rFonts w:hAnsi="新細明體" w:hint="eastAsia"/>
              </w:rPr>
              <w:t>，於其提出之法律案及有關預算案涉及之事項，</w:t>
            </w:r>
            <w:r w:rsidR="002A7B04" w:rsidRPr="002A7B04">
              <w:rPr>
                <w:rFonts w:hAnsi="新細明體" w:hint="eastAsia"/>
                <w:color w:val="FF0000"/>
              </w:rPr>
              <w:t>適用</w:t>
            </w:r>
            <w:r w:rsidR="0096174B" w:rsidRPr="0096174B">
              <w:rPr>
                <w:rFonts w:hAnsi="新細明體" w:hint="eastAsia"/>
              </w:rPr>
              <w:t>。</w:t>
            </w:r>
            <w:r w:rsidR="0096174B" w:rsidRPr="002A7B04">
              <w:rPr>
                <w:rFonts w:hAnsi="新細明體" w:hint="eastAsia"/>
                <w:color w:val="7030A0"/>
              </w:rPr>
              <w:t>(</w:t>
            </w:r>
            <w:r w:rsidR="002A7B04" w:rsidRPr="002A7B04">
              <w:rPr>
                <w:rFonts w:hAnsi="新細明體" w:hint="eastAsia"/>
                <w:b/>
                <w:color w:val="7030A0"/>
              </w:rPr>
              <w:t>秘書長須接受備詢</w:t>
            </w:r>
            <w:r w:rsidR="0096174B" w:rsidRPr="002A7B04">
              <w:rPr>
                <w:rFonts w:hAnsi="新細明體" w:hint="eastAsia"/>
                <w:color w:val="7030A0"/>
              </w:rPr>
              <w:t>)</w:t>
            </w:r>
            <w:r w:rsidR="002A7B04" w:rsidRPr="002A7B04">
              <w:rPr>
                <w:rFonts w:hAnsi="新細明體" w:hint="eastAsia"/>
                <w:sz w:val="22"/>
                <w:u w:val="single"/>
              </w:rPr>
              <w:t xml:space="preserve"> &lt;111普&gt;</w:t>
            </w:r>
          </w:p>
        </w:tc>
      </w:tr>
      <w:tr w:rsidR="00FA1BD8" w:rsidRPr="005B4219" w:rsidTr="000E2370">
        <w:trPr>
          <w:jc w:val="center"/>
        </w:trPr>
        <w:tc>
          <w:tcPr>
            <w:tcW w:w="1701" w:type="dxa"/>
            <w:shd w:val="clear" w:color="auto" w:fill="DAEEF3" w:themeFill="accent5" w:themeFillTint="33"/>
            <w:vAlign w:val="center"/>
          </w:tcPr>
          <w:p w:rsidR="00FA1BD8" w:rsidRDefault="00FA1BD8" w:rsidP="000E2370">
            <w:pPr>
              <w:widowControl/>
              <w:jc w:val="center"/>
              <w:rPr>
                <w:rFonts w:hAnsi="新細明體"/>
                <w:b/>
                <w:color w:val="984806" w:themeColor="accent6" w:themeShade="80"/>
              </w:rPr>
            </w:pPr>
            <w:r w:rsidRPr="00FE6C1A">
              <w:rPr>
                <w:rFonts w:hAnsi="新細明體" w:hint="eastAsia"/>
                <w:b/>
                <w:color w:val="984806" w:themeColor="accent6" w:themeShade="80"/>
              </w:rPr>
              <w:t>釋字585</w:t>
            </w:r>
            <w:r w:rsidRPr="00FE6C1A">
              <w:rPr>
                <w:rFonts w:hAnsi="新細明體" w:hint="eastAsia"/>
                <w:b/>
                <w:color w:val="984806" w:themeColor="accent6" w:themeShade="80"/>
              </w:rPr>
              <w:tab/>
            </w:r>
          </w:p>
          <w:p w:rsidR="00FA1BD8" w:rsidRPr="00AE6AAB" w:rsidRDefault="00FA1BD8" w:rsidP="000E2370">
            <w:pPr>
              <w:widowControl/>
              <w:jc w:val="center"/>
              <w:rPr>
                <w:rFonts w:hAnsi="新細明體"/>
                <w:b/>
              </w:rPr>
            </w:pPr>
            <w:r w:rsidRPr="00AE6AAB">
              <w:rPr>
                <w:rFonts w:hAnsi="新細明體" w:hint="eastAsia"/>
                <w:b/>
              </w:rPr>
              <w:t>立法院</w:t>
            </w:r>
            <w:r w:rsidRPr="00AE6AAB">
              <w:rPr>
                <w:rFonts w:hAnsi="新細明體" w:cstheme="majorBidi" w:hint="eastAsia"/>
                <w:b/>
                <w:bCs/>
                <w:szCs w:val="24"/>
              </w:rPr>
              <w:t>調查權</w:t>
            </w:r>
          </w:p>
          <w:p w:rsidR="00FA1BD8" w:rsidRPr="00EB54DE" w:rsidRDefault="00FA1BD8" w:rsidP="000E2370">
            <w:pPr>
              <w:widowControl/>
              <w:jc w:val="center"/>
              <w:rPr>
                <w:rFonts w:hAnsi="新細明體"/>
                <w:color w:val="984806" w:themeColor="accent6" w:themeShade="80"/>
              </w:rPr>
            </w:pPr>
            <w:r w:rsidRPr="00EB54DE">
              <w:rPr>
                <w:rFonts w:hint="eastAsia"/>
                <w:sz w:val="22"/>
                <w:u w:val="single"/>
              </w:rPr>
              <w:t>&lt;</w:t>
            </w:r>
            <w:r w:rsidR="001B0DE1">
              <w:rPr>
                <w:rFonts w:hint="eastAsia"/>
                <w:sz w:val="22"/>
                <w:u w:val="single"/>
              </w:rPr>
              <w:t>106原五、</w:t>
            </w:r>
            <w:r w:rsidRPr="00EB54DE">
              <w:rPr>
                <w:rFonts w:hint="eastAsia"/>
                <w:sz w:val="22"/>
                <w:u w:val="single"/>
              </w:rPr>
              <w:t>109初、110地三&gt;</w:t>
            </w:r>
          </w:p>
        </w:tc>
        <w:tc>
          <w:tcPr>
            <w:tcW w:w="8504" w:type="dxa"/>
            <w:vAlign w:val="center"/>
          </w:tcPr>
          <w:p w:rsidR="00FA1BD8" w:rsidRPr="00EB54DE" w:rsidRDefault="00FA1BD8" w:rsidP="000E2370">
            <w:pPr>
              <w:rPr>
                <w:rFonts w:hAnsi="新細明體"/>
                <w:sz w:val="22"/>
                <w:u w:val="single"/>
              </w:rPr>
            </w:pPr>
            <w:r w:rsidRPr="00EB54DE">
              <w:rPr>
                <w:rFonts w:hAnsi="新細明體" w:hint="eastAsia"/>
              </w:rPr>
              <w:t>基於民意政治及責任政治原則，立法院就其行使調查權之成效，自應擔負政治責</w:t>
            </w:r>
            <w:r>
              <w:rPr>
                <w:rFonts w:hAnsi="新細明體" w:hint="eastAsia"/>
              </w:rPr>
              <w:t>任，並就其有無濫用權限，受民意之監督。縱於特殊例外情形，立法院</w:t>
            </w:r>
            <w:r w:rsidRPr="00FF6B18">
              <w:rPr>
                <w:rFonts w:hAnsi="新細明體" w:hint="eastAsia"/>
                <w:color w:val="FF0000"/>
              </w:rPr>
              <w:t>有</w:t>
            </w:r>
            <w:r w:rsidRPr="00EB54DE">
              <w:rPr>
                <w:rFonts w:hAnsi="新細明體" w:hint="eastAsia"/>
                <w:color w:val="FF0000"/>
              </w:rPr>
              <w:t>授權立法委員以外之人員輔助</w:t>
            </w:r>
            <w:r w:rsidRPr="00FF6B18">
              <w:rPr>
                <w:rFonts w:hAnsi="新細明體" w:hint="eastAsia"/>
              </w:rPr>
              <w:t>或</w:t>
            </w:r>
            <w:r w:rsidRPr="00EB54DE">
              <w:rPr>
                <w:rFonts w:hAnsi="新細明體" w:hint="eastAsia"/>
                <w:color w:val="FF0000"/>
              </w:rPr>
              <w:t>代為行使調查權</w:t>
            </w:r>
            <w:r w:rsidRPr="00FF6B18">
              <w:rPr>
                <w:rFonts w:hAnsi="新細明體" w:hint="eastAsia"/>
              </w:rPr>
              <w:t>之必要</w:t>
            </w:r>
            <w:r w:rsidRPr="00EB54DE">
              <w:rPr>
                <w:rFonts w:hAnsi="新細明體" w:hint="eastAsia"/>
              </w:rPr>
              <w:t>，基於</w:t>
            </w:r>
            <w:r w:rsidRPr="00EB54DE">
              <w:rPr>
                <w:rFonts w:hAnsi="新細明體" w:hint="eastAsia"/>
                <w:b/>
                <w:bCs/>
                <w:color w:val="1F497D" w:themeColor="text2"/>
              </w:rPr>
              <w:t>民意政治及責任政治原則</w:t>
            </w:r>
            <w:r w:rsidRPr="00EB54DE">
              <w:rPr>
                <w:rFonts w:hAnsi="新細明體" w:hint="eastAsia"/>
              </w:rPr>
              <w:t>，立法院</w:t>
            </w:r>
            <w:r w:rsidRPr="00EB54DE">
              <w:rPr>
                <w:rFonts w:hAnsi="新細明體" w:hint="eastAsia"/>
                <w:color w:val="FF0000"/>
              </w:rPr>
              <w:t>負有監督</w:t>
            </w:r>
            <w:r w:rsidRPr="00FF6B18">
              <w:rPr>
                <w:rFonts w:hAnsi="新細明體" w:hint="eastAsia"/>
              </w:rPr>
              <w:t>受委任人員</w:t>
            </w:r>
            <w:r w:rsidRPr="00EB54DE">
              <w:rPr>
                <w:rFonts w:hAnsi="新細明體" w:hint="eastAsia"/>
              </w:rPr>
              <w:t>履行職務之</w:t>
            </w:r>
            <w:r w:rsidRPr="00EB54DE">
              <w:rPr>
                <w:rFonts w:hAnsi="新細明體" w:hint="eastAsia"/>
                <w:color w:val="FF0000"/>
              </w:rPr>
              <w:t>義務</w:t>
            </w:r>
            <w:r w:rsidRPr="00EB54DE">
              <w:rPr>
                <w:rFonts w:hAnsi="新細明體" w:hint="eastAsia"/>
              </w:rPr>
              <w:t>。</w:t>
            </w:r>
          </w:p>
          <w:p w:rsidR="00FA1BD8" w:rsidRPr="001D3BAD" w:rsidRDefault="00FA1BD8" w:rsidP="001B38F0">
            <w:pPr>
              <w:pStyle w:val="aff"/>
              <w:widowControl/>
              <w:numPr>
                <w:ilvl w:val="0"/>
                <w:numId w:val="384"/>
              </w:numPr>
              <w:ind w:leftChars="0"/>
              <w:rPr>
                <w:rFonts w:hAnsi="新細明體" w:cstheme="majorBidi"/>
                <w:bCs/>
                <w:szCs w:val="24"/>
              </w:rPr>
            </w:pPr>
            <w:r w:rsidRPr="001D3BAD">
              <w:rPr>
                <w:rFonts w:hAnsi="新細明體" w:cstheme="majorBidi" w:hint="eastAsia"/>
                <w:bCs/>
                <w:szCs w:val="24"/>
              </w:rPr>
              <w:t>立法院調查權所得調查之對象或事項，並非毫無限制。</w:t>
            </w:r>
          </w:p>
          <w:p w:rsidR="00FA1BD8" w:rsidRPr="001D3BAD" w:rsidRDefault="00FA1BD8" w:rsidP="001B38F0">
            <w:pPr>
              <w:pStyle w:val="aff"/>
              <w:widowControl/>
              <w:numPr>
                <w:ilvl w:val="0"/>
                <w:numId w:val="384"/>
              </w:numPr>
              <w:ind w:leftChars="0"/>
              <w:rPr>
                <w:rFonts w:hAnsi="新細明體" w:cstheme="majorBidi"/>
                <w:bCs/>
                <w:szCs w:val="24"/>
              </w:rPr>
            </w:pPr>
            <w:r w:rsidRPr="001D3BAD">
              <w:rPr>
                <w:rFonts w:hAnsi="新細明體" w:cstheme="majorBidi" w:hint="eastAsia"/>
                <w:bCs/>
                <w:szCs w:val="24"/>
              </w:rPr>
              <w:t>立法院所欲調查之事實必須與其行使憲法所賦予之職權有重大關聯，凡憲法上保障的國家機關</w:t>
            </w:r>
            <w:r w:rsidRPr="001D3BAD">
              <w:rPr>
                <w:rFonts w:hAnsi="新細明體" w:cstheme="majorBidi" w:hint="eastAsia"/>
                <w:b/>
                <w:bCs/>
                <w:szCs w:val="24"/>
              </w:rPr>
              <w:t>獨立行使職權</w:t>
            </w:r>
            <w:r w:rsidRPr="001D3BAD">
              <w:rPr>
                <w:rFonts w:hAnsi="新細明體" w:cstheme="majorBidi" w:hint="eastAsia"/>
                <w:bCs/>
                <w:szCs w:val="24"/>
              </w:rPr>
              <w:t>，</w:t>
            </w:r>
            <w:r w:rsidRPr="001D3BAD">
              <w:rPr>
                <w:rFonts w:hAnsi="新細明體" w:cstheme="majorBidi" w:hint="eastAsia"/>
                <w:bCs/>
                <w:color w:val="FF0000"/>
                <w:szCs w:val="24"/>
              </w:rPr>
              <w:t>非立法院所得調查範圍</w:t>
            </w:r>
            <w:r w:rsidRPr="001D3BAD">
              <w:rPr>
                <w:rFonts w:hAnsi="新細明體" w:cstheme="majorBidi" w:hint="eastAsia"/>
                <w:bCs/>
                <w:szCs w:val="24"/>
              </w:rPr>
              <w:t>。</w:t>
            </w:r>
            <w:r w:rsidRPr="001D3BAD">
              <w:rPr>
                <w:rFonts w:hAnsi="新細明體" w:hint="eastAsia"/>
              </w:rPr>
              <w:t>立法院行使調查權如涉及此類事項，即應予以適當之尊重。</w:t>
            </w:r>
          </w:p>
          <w:p w:rsidR="00FA1BD8" w:rsidRPr="001D3BAD" w:rsidRDefault="00FA1BD8" w:rsidP="001B38F0">
            <w:pPr>
              <w:pStyle w:val="aff"/>
              <w:widowControl/>
              <w:numPr>
                <w:ilvl w:val="0"/>
                <w:numId w:val="384"/>
              </w:numPr>
              <w:ind w:leftChars="0"/>
              <w:rPr>
                <w:rFonts w:hAnsi="新細明體"/>
              </w:rPr>
            </w:pPr>
            <w:r w:rsidRPr="001D3BAD">
              <w:rPr>
                <w:rFonts w:hAnsi="新細明體" w:cstheme="majorBidi" w:hint="eastAsia"/>
                <w:bCs/>
                <w:szCs w:val="24"/>
              </w:rPr>
              <w:t>行使</w:t>
            </w:r>
            <w:r w:rsidRPr="001D3BAD">
              <w:rPr>
                <w:rFonts w:hAnsi="新細明體" w:cstheme="majorBidi" w:hint="eastAsia"/>
                <w:b/>
                <w:bCs/>
                <w:szCs w:val="24"/>
              </w:rPr>
              <w:t>調查權</w:t>
            </w:r>
            <w:r w:rsidRPr="001D3BAD">
              <w:rPr>
                <w:rFonts w:hAnsi="新細明體" w:hint="eastAsia"/>
              </w:rPr>
              <w:t>程序</w:t>
            </w:r>
            <w:r w:rsidRPr="001D3BAD">
              <w:rPr>
                <w:rFonts w:hAnsi="新細明體" w:hint="eastAsia"/>
                <w:color w:val="FF0000"/>
              </w:rPr>
              <w:t>應以法律為適當之規範</w:t>
            </w:r>
            <w:r w:rsidRPr="001D3BAD">
              <w:rPr>
                <w:rFonts w:hAnsi="新細明體" w:hint="eastAsia"/>
              </w:rPr>
              <w:t>。</w:t>
            </w:r>
            <w:r w:rsidRPr="001D3BAD">
              <w:rPr>
                <w:color w:val="215868" w:themeColor="accent5" w:themeShade="80"/>
                <w:sz w:val="20"/>
                <w:szCs w:val="20"/>
              </w:rPr>
              <w:t>E</w:t>
            </w:r>
            <w:r w:rsidRPr="001D3BAD">
              <w:rPr>
                <w:rFonts w:hint="eastAsia"/>
                <w:color w:val="215868" w:themeColor="accent5" w:themeShade="80"/>
                <w:sz w:val="20"/>
                <w:szCs w:val="20"/>
              </w:rPr>
              <w:t>x.行使調查權之組織、個案調查事項之範圍、各項調查方法所應遵守之程序與司法救濟程序等</w:t>
            </w:r>
          </w:p>
          <w:p w:rsidR="00FA1BD8" w:rsidRDefault="00FA1BD8" w:rsidP="001B38F0">
            <w:pPr>
              <w:pStyle w:val="aff"/>
              <w:widowControl/>
              <w:numPr>
                <w:ilvl w:val="0"/>
                <w:numId w:val="385"/>
              </w:numPr>
              <w:ind w:leftChars="0"/>
              <w:rPr>
                <w:rFonts w:hAnsi="新細明體" w:cstheme="majorBidi"/>
                <w:bCs/>
                <w:szCs w:val="24"/>
              </w:rPr>
            </w:pPr>
            <w:r w:rsidRPr="001D3BAD">
              <w:rPr>
                <w:rFonts w:hAnsi="新細明體" w:cstheme="majorBidi" w:hint="eastAsia"/>
                <w:bCs/>
                <w:szCs w:val="24"/>
              </w:rPr>
              <w:t>與其他國家機關尋合理之途徑協商解決。</w:t>
            </w:r>
          </w:p>
          <w:p w:rsidR="00FA1BD8" w:rsidRDefault="00FA1BD8" w:rsidP="001B38F0">
            <w:pPr>
              <w:pStyle w:val="aff"/>
              <w:widowControl/>
              <w:numPr>
                <w:ilvl w:val="0"/>
                <w:numId w:val="385"/>
              </w:numPr>
              <w:ind w:leftChars="0"/>
              <w:rPr>
                <w:rFonts w:hAnsi="新細明體" w:cstheme="majorBidi"/>
                <w:bCs/>
                <w:szCs w:val="24"/>
              </w:rPr>
            </w:pPr>
            <w:r w:rsidRPr="00EB54DE">
              <w:rPr>
                <w:rFonts w:hAnsi="新細明體" w:cstheme="majorBidi" w:hint="eastAsia"/>
                <w:bCs/>
                <w:szCs w:val="24"/>
              </w:rPr>
              <w:t>以法律明定相關要件和程序，由司法機關審理。</w:t>
            </w:r>
          </w:p>
          <w:p w:rsidR="00FA1BD8" w:rsidRDefault="00FA1BD8" w:rsidP="001B38F0">
            <w:pPr>
              <w:pStyle w:val="aff"/>
              <w:widowControl/>
              <w:numPr>
                <w:ilvl w:val="0"/>
                <w:numId w:val="385"/>
              </w:numPr>
              <w:ind w:leftChars="0"/>
              <w:rPr>
                <w:rFonts w:hAnsi="新細明體" w:cstheme="majorBidi"/>
                <w:bCs/>
                <w:szCs w:val="24"/>
              </w:rPr>
            </w:pPr>
            <w:r w:rsidRPr="00EB54DE">
              <w:rPr>
                <w:rFonts w:hAnsi="新細明體" w:cstheme="majorBidi" w:hint="eastAsia"/>
                <w:bCs/>
                <w:szCs w:val="24"/>
              </w:rPr>
              <w:t>調查委員會委員：立法院院會決議並由立法院院長為之。</w:t>
            </w:r>
          </w:p>
          <w:p w:rsidR="00FA1BD8" w:rsidRPr="001D3BAD" w:rsidRDefault="00FA1BD8" w:rsidP="001B38F0">
            <w:pPr>
              <w:pStyle w:val="aff"/>
              <w:widowControl/>
              <w:numPr>
                <w:ilvl w:val="0"/>
                <w:numId w:val="385"/>
              </w:numPr>
              <w:ind w:leftChars="0"/>
              <w:rPr>
                <w:rFonts w:hAnsi="新細明體"/>
              </w:rPr>
            </w:pPr>
            <w:r w:rsidRPr="00EB54DE">
              <w:rPr>
                <w:rFonts w:hAnsi="新細明體" w:cstheme="majorBidi" w:hint="eastAsia"/>
                <w:bCs/>
                <w:szCs w:val="24"/>
              </w:rPr>
              <w:t>立</w:t>
            </w:r>
            <w:r>
              <w:rPr>
                <w:rFonts w:hAnsi="新細明體" w:cstheme="majorBidi" w:hint="eastAsia"/>
                <w:bCs/>
                <w:szCs w:val="24"/>
              </w:rPr>
              <w:t>法院</w:t>
            </w:r>
            <w:r w:rsidRPr="00EB54DE">
              <w:rPr>
                <w:rFonts w:hAnsi="新細明體" w:cstheme="majorBidi" w:hint="eastAsia"/>
                <w:bCs/>
                <w:szCs w:val="24"/>
              </w:rPr>
              <w:t>調查權被大法官定義為立法權。</w:t>
            </w:r>
          </w:p>
          <w:p w:rsidR="00FA1BD8" w:rsidRDefault="00FA1BD8" w:rsidP="001B38F0">
            <w:pPr>
              <w:pStyle w:val="aff"/>
              <w:widowControl/>
              <w:numPr>
                <w:ilvl w:val="0"/>
                <w:numId w:val="384"/>
              </w:numPr>
              <w:ind w:leftChars="0"/>
              <w:rPr>
                <w:rFonts w:hAnsi="新細明體" w:cstheme="majorBidi"/>
                <w:bCs/>
                <w:szCs w:val="24"/>
              </w:rPr>
            </w:pPr>
            <w:r w:rsidRPr="001D3BAD">
              <w:rPr>
                <w:rFonts w:hAnsi="新細明體" w:cstheme="majorBidi" w:hint="eastAsia"/>
                <w:bCs/>
                <w:szCs w:val="24"/>
              </w:rPr>
              <w:t xml:space="preserve">立法權權限(方式)： </w:t>
            </w:r>
          </w:p>
          <w:p w:rsidR="00FA1BD8" w:rsidRDefault="00FA1BD8" w:rsidP="001B38F0">
            <w:pPr>
              <w:pStyle w:val="aff"/>
              <w:widowControl/>
              <w:numPr>
                <w:ilvl w:val="0"/>
                <w:numId w:val="386"/>
              </w:numPr>
              <w:ind w:leftChars="0"/>
              <w:rPr>
                <w:rFonts w:hAnsi="新細明體"/>
              </w:rPr>
            </w:pPr>
            <w:r w:rsidRPr="001D3BAD">
              <w:rPr>
                <w:rFonts w:hAnsi="新細明體" w:hint="eastAsia"/>
              </w:rPr>
              <w:t>要求有關機關提供參考資料</w:t>
            </w:r>
          </w:p>
          <w:p w:rsidR="00FA1BD8" w:rsidRDefault="00FA1BD8" w:rsidP="001B38F0">
            <w:pPr>
              <w:pStyle w:val="aff"/>
              <w:widowControl/>
              <w:numPr>
                <w:ilvl w:val="0"/>
                <w:numId w:val="386"/>
              </w:numPr>
              <w:ind w:leftChars="0"/>
              <w:rPr>
                <w:rFonts w:hAnsi="新細明體"/>
              </w:rPr>
            </w:pPr>
            <w:r w:rsidRPr="001D3BAD">
              <w:rPr>
                <w:rFonts w:hAnsi="新細明體" w:hint="eastAsia"/>
              </w:rPr>
              <w:t>文件調閱權</w:t>
            </w:r>
          </w:p>
          <w:p w:rsidR="00FA1BD8" w:rsidRDefault="00FA1BD8" w:rsidP="001B38F0">
            <w:pPr>
              <w:pStyle w:val="aff"/>
              <w:widowControl/>
              <w:numPr>
                <w:ilvl w:val="0"/>
                <w:numId w:val="386"/>
              </w:numPr>
              <w:ind w:leftChars="0"/>
              <w:rPr>
                <w:rFonts w:hAnsi="新細明體" w:cstheme="majorBidi"/>
                <w:bCs/>
                <w:szCs w:val="24"/>
              </w:rPr>
            </w:pPr>
            <w:r w:rsidRPr="00EB54DE">
              <w:rPr>
                <w:rFonts w:hAnsi="新細明體" w:cstheme="majorBidi" w:hint="eastAsia"/>
                <w:bCs/>
                <w:szCs w:val="24"/>
              </w:rPr>
              <w:t>要求相關人民或政府人員→陳述證言、表示意見</w:t>
            </w:r>
          </w:p>
          <w:p w:rsidR="00FA1BD8" w:rsidRDefault="00FA1BD8" w:rsidP="001B38F0">
            <w:pPr>
              <w:pStyle w:val="aff"/>
              <w:widowControl/>
              <w:numPr>
                <w:ilvl w:val="0"/>
                <w:numId w:val="386"/>
              </w:numPr>
              <w:ind w:leftChars="0"/>
              <w:rPr>
                <w:rFonts w:hAnsi="新細明體" w:cstheme="majorBidi"/>
                <w:bCs/>
                <w:szCs w:val="24"/>
              </w:rPr>
            </w:pPr>
            <w:r>
              <w:rPr>
                <w:rFonts w:hAnsi="新細明體" w:cstheme="majorBidi" w:hint="eastAsia"/>
                <w:bCs/>
                <w:szCs w:val="24"/>
              </w:rPr>
              <w:t>得對違反協助調查義務者</w:t>
            </w:r>
            <w:r w:rsidRPr="001D3BAD">
              <w:rPr>
                <w:rFonts w:hAnsi="新細明體" w:cstheme="majorBidi" w:hint="eastAsia"/>
                <w:bCs/>
                <w:color w:val="FF0000"/>
                <w:szCs w:val="24"/>
              </w:rPr>
              <w:t>科處罰鍰</w:t>
            </w:r>
            <w:r w:rsidRPr="00EB54DE">
              <w:rPr>
                <w:rFonts w:hAnsi="新細明體" w:cstheme="majorBidi" w:hint="eastAsia"/>
                <w:bCs/>
                <w:szCs w:val="24"/>
              </w:rPr>
              <w:t>(合理之強制手段)</w:t>
            </w:r>
          </w:p>
          <w:p w:rsidR="00FA1BD8" w:rsidRPr="001D3BAD" w:rsidRDefault="00FA1BD8" w:rsidP="001B38F0">
            <w:pPr>
              <w:pStyle w:val="aff"/>
              <w:widowControl/>
              <w:numPr>
                <w:ilvl w:val="0"/>
                <w:numId w:val="386"/>
              </w:numPr>
              <w:ind w:leftChars="0"/>
              <w:rPr>
                <w:rFonts w:hAnsi="新細明體" w:cstheme="majorBidi"/>
                <w:bCs/>
                <w:szCs w:val="24"/>
              </w:rPr>
            </w:pPr>
            <w:r w:rsidRPr="001D3BAD">
              <w:rPr>
                <w:rFonts w:hAnsi="新細明體" w:cstheme="majorBidi" w:hint="eastAsia"/>
                <w:b/>
                <w:bCs/>
                <w:szCs w:val="24"/>
              </w:rPr>
              <w:t>不得禁止被調查人出境</w:t>
            </w:r>
            <w:r w:rsidRPr="00EB54DE">
              <w:rPr>
                <w:rFonts w:hAnsi="新細明體" w:cstheme="majorBidi" w:hint="eastAsia"/>
                <w:bCs/>
                <w:szCs w:val="24"/>
              </w:rPr>
              <w:t>→</w:t>
            </w:r>
            <w:r w:rsidRPr="001D3BAD">
              <w:rPr>
                <w:rFonts w:hAnsi="新細明體" w:cstheme="majorBidi" w:hint="eastAsia"/>
                <w:b/>
                <w:bCs/>
                <w:color w:val="FF0000"/>
                <w:szCs w:val="24"/>
                <w:highlight w:val="yellow"/>
              </w:rPr>
              <w:t>違反</w:t>
            </w:r>
            <w:r w:rsidRPr="001D3BAD">
              <w:rPr>
                <w:rFonts w:hAnsi="新細明體" w:hint="eastAsia"/>
                <w:b/>
                <w:bCs/>
                <w:color w:val="1F497D" w:themeColor="text2"/>
                <w:highlight w:val="yellow"/>
              </w:rPr>
              <w:t>比例原則</w:t>
            </w:r>
          </w:p>
          <w:p w:rsidR="00FA1BD8" w:rsidRPr="001D3BAD" w:rsidRDefault="00FA1BD8" w:rsidP="001B38F0">
            <w:pPr>
              <w:pStyle w:val="aff"/>
              <w:numPr>
                <w:ilvl w:val="0"/>
                <w:numId w:val="384"/>
              </w:numPr>
              <w:ind w:leftChars="0"/>
              <w:rPr>
                <w:rFonts w:hAnsi="新細明體"/>
                <w:color w:val="1F497D" w:themeColor="text2"/>
              </w:rPr>
            </w:pPr>
            <w:r w:rsidRPr="001D3BAD">
              <w:rPr>
                <w:rFonts w:hAnsi="新細明體" w:hint="eastAsia"/>
              </w:rPr>
              <w:t>個案調查事項之</w:t>
            </w:r>
            <w:r w:rsidRPr="001D3BAD">
              <w:rPr>
                <w:rFonts w:hAnsi="新細明體" w:hint="eastAsia"/>
                <w:b/>
              </w:rPr>
              <w:t>範圍</w:t>
            </w:r>
            <w:r w:rsidRPr="001D3BAD">
              <w:rPr>
                <w:rFonts w:hAnsi="新細明體" w:hint="eastAsia"/>
              </w:rPr>
              <w:t>，</w:t>
            </w:r>
            <w:r w:rsidRPr="001D3BAD">
              <w:rPr>
                <w:rFonts w:hAnsi="新細明體" w:hint="eastAsia"/>
                <w:color w:val="FF0000"/>
              </w:rPr>
              <w:t>不能違反</w:t>
            </w:r>
            <w:r w:rsidRPr="001D3BAD">
              <w:rPr>
                <w:rFonts w:hAnsi="新細明體" w:hint="eastAsia"/>
                <w:b/>
                <w:bCs/>
                <w:color w:val="1F497D" w:themeColor="text2"/>
              </w:rPr>
              <w:t>權力分立與制衡原則</w:t>
            </w:r>
            <w:r w:rsidRPr="001D3BAD">
              <w:rPr>
                <w:rFonts w:hAnsi="新細明體" w:hint="eastAsia"/>
              </w:rPr>
              <w:t>，亦</w:t>
            </w:r>
            <w:r w:rsidRPr="001D3BAD">
              <w:rPr>
                <w:rFonts w:hAnsi="新細明體" w:hint="eastAsia"/>
                <w:color w:val="FF0000"/>
              </w:rPr>
              <w:t>不得侵害其他憲法機關之權力核心範圍</w:t>
            </w:r>
            <w:r w:rsidRPr="001D3BAD">
              <w:rPr>
                <w:rFonts w:hAnsi="新細明體" w:hint="eastAsia"/>
              </w:rPr>
              <w:t>，或對其他憲法機關權力之行使造成實質妨礙。如各項調查之程序，有涉及限制人民權利者，必須符合比例原則、法律明確性原則及正當法律程序。</w:t>
            </w:r>
            <w:r w:rsidRPr="001D3BAD">
              <w:rPr>
                <w:rFonts w:hAnsi="新細明體" w:hint="eastAsia"/>
                <w:sz w:val="22"/>
                <w:u w:val="single"/>
              </w:rPr>
              <w:t>&lt;108原四&gt;</w:t>
            </w:r>
          </w:p>
        </w:tc>
      </w:tr>
      <w:tr w:rsidR="00FA1BD8" w:rsidRPr="005B4219" w:rsidTr="000E2370">
        <w:trPr>
          <w:jc w:val="center"/>
        </w:trPr>
        <w:tc>
          <w:tcPr>
            <w:tcW w:w="1701" w:type="dxa"/>
            <w:shd w:val="clear" w:color="auto" w:fill="DAEEF3" w:themeFill="accent5" w:themeFillTint="33"/>
            <w:vAlign w:val="center"/>
          </w:tcPr>
          <w:p w:rsidR="00FA1BD8" w:rsidRPr="00DF7115" w:rsidRDefault="00FA1BD8" w:rsidP="000E2370">
            <w:pPr>
              <w:widowControl/>
              <w:jc w:val="center"/>
              <w:rPr>
                <w:rFonts w:hAnsi="新細明體"/>
                <w:b/>
                <w:color w:val="984806" w:themeColor="accent6" w:themeShade="80"/>
              </w:rPr>
            </w:pPr>
            <w:r w:rsidRPr="00DF7115">
              <w:rPr>
                <w:rFonts w:hAnsi="新細明體" w:hint="eastAsia"/>
                <w:b/>
                <w:color w:val="984806" w:themeColor="accent6" w:themeShade="80"/>
              </w:rPr>
              <w:t xml:space="preserve">釋字721 </w:t>
            </w:r>
          </w:p>
          <w:p w:rsidR="00FA1BD8" w:rsidRPr="00EB54DE" w:rsidRDefault="00FA1BD8" w:rsidP="000E2370">
            <w:pPr>
              <w:widowControl/>
              <w:jc w:val="center"/>
              <w:rPr>
                <w:rFonts w:hAnsi="新細明體"/>
                <w:color w:val="984806" w:themeColor="accent6" w:themeShade="80"/>
              </w:rPr>
            </w:pPr>
            <w:r w:rsidRPr="00EB54DE">
              <w:rPr>
                <w:rFonts w:hint="eastAsia"/>
                <w:sz w:val="22"/>
                <w:u w:val="single"/>
              </w:rPr>
              <w:t>&lt;</w:t>
            </w:r>
            <w:r w:rsidR="006C5987">
              <w:rPr>
                <w:rFonts w:hint="eastAsia"/>
                <w:sz w:val="22"/>
                <w:u w:val="single"/>
              </w:rPr>
              <w:t>110+</w:t>
            </w:r>
            <w:r w:rsidRPr="00EB54DE">
              <w:rPr>
                <w:rFonts w:hint="eastAsia"/>
                <w:sz w:val="22"/>
                <w:u w:val="single"/>
              </w:rPr>
              <w:t>111身三&gt;</w:t>
            </w:r>
          </w:p>
        </w:tc>
        <w:tc>
          <w:tcPr>
            <w:tcW w:w="8504" w:type="dxa"/>
            <w:vAlign w:val="center"/>
          </w:tcPr>
          <w:p w:rsidR="00FA1BD8" w:rsidRPr="00DF7115" w:rsidRDefault="00FA1BD8" w:rsidP="000E2370">
            <w:r w:rsidRPr="00DF7115">
              <w:rPr>
                <w:rFonts w:hint="eastAsia"/>
                <w:b/>
              </w:rPr>
              <w:t>立法院立法委員選舉方式</w:t>
            </w:r>
            <w:r w:rsidRPr="00DF7115">
              <w:rPr>
                <w:rFonts w:hint="eastAsia"/>
              </w:rPr>
              <w:t>之調整，採</w:t>
            </w:r>
            <w:r w:rsidRPr="002A4864">
              <w:rPr>
                <w:rFonts w:hint="eastAsia"/>
                <w:b/>
                <w:color w:val="FF0000"/>
              </w:rPr>
              <w:t>並立制</w:t>
            </w:r>
            <w:r w:rsidRPr="00DF7115">
              <w:rPr>
                <w:rFonts w:hint="eastAsia"/>
              </w:rPr>
              <w:t>及設定</w:t>
            </w:r>
            <w:r w:rsidRPr="002A4864">
              <w:rPr>
                <w:rFonts w:hint="eastAsia"/>
                <w:b/>
                <w:color w:val="FF0000"/>
              </w:rPr>
              <w:t>政黨比例代表</w:t>
            </w:r>
            <w:r w:rsidRPr="00DF7115">
              <w:rPr>
                <w:rFonts w:hint="eastAsia"/>
                <w:color w:val="FF0000"/>
              </w:rPr>
              <w:t>席次</w:t>
            </w:r>
            <w:r w:rsidRPr="00DF7115">
              <w:rPr>
                <w:rFonts w:hint="eastAsia"/>
              </w:rPr>
              <w:t>為34人，反映我國人民對民主政治之選擇，有意兼顧選區代表性與政黨多元性，……。至關於</w:t>
            </w:r>
            <w:r>
              <w:rPr>
                <w:rFonts w:hint="eastAsia"/>
                <w:b/>
              </w:rPr>
              <w:t>5%</w:t>
            </w:r>
            <w:r w:rsidRPr="00DF7115">
              <w:rPr>
                <w:rFonts w:hint="eastAsia"/>
                <w:b/>
              </w:rPr>
              <w:t>之政黨門檻規定</w:t>
            </w:r>
            <w:r w:rsidRPr="00DF7115">
              <w:rPr>
                <w:rFonts w:hint="eastAsia"/>
              </w:rPr>
              <w:t>部分，雖可能</w:t>
            </w:r>
            <w:r w:rsidRPr="00DF7115">
              <w:rPr>
                <w:rFonts w:hint="eastAsia"/>
                <w:color w:val="FF0000"/>
              </w:rPr>
              <w:t>使政黨所得選票與獲得分配席次之百分比有一定差距</w:t>
            </w:r>
            <w:r w:rsidRPr="00DF7115">
              <w:rPr>
                <w:rFonts w:hint="eastAsia"/>
              </w:rPr>
              <w:t>，而有</w:t>
            </w:r>
            <w:r w:rsidRPr="00DF7115">
              <w:rPr>
                <w:rFonts w:hint="eastAsia"/>
                <w:color w:val="FF0000"/>
              </w:rPr>
              <w:t>選票不等值</w:t>
            </w:r>
            <w:r w:rsidRPr="00DF7115">
              <w:rPr>
                <w:rFonts w:hint="eastAsia"/>
              </w:rPr>
              <w:t>之現象。目的在</w:t>
            </w:r>
            <w:r w:rsidRPr="00DF7115">
              <w:rPr>
                <w:rFonts w:hint="eastAsia"/>
                <w:color w:val="FF0000"/>
              </w:rPr>
              <w:t>避免小黨林立，政黨體系零碎化</w:t>
            </w:r>
            <w:r w:rsidRPr="00DF7115">
              <w:rPr>
                <w:rFonts w:hint="eastAsia"/>
              </w:rPr>
              <w:t>，影響國會議事運作之效率，妨礙行政立法互動關係之順暢，何況觀之近年立法委員政黨比例代表部分選舉結果，</w:t>
            </w:r>
            <w:r w:rsidRPr="00DF7115">
              <w:rPr>
                <w:rFonts w:hint="eastAsia"/>
                <w:color w:val="FF0000"/>
              </w:rPr>
              <w:t>並未完全剝奪兩大黨以外政黨獲選之可能性</w:t>
            </w:r>
            <w:r w:rsidRPr="00DF7115">
              <w:rPr>
                <w:rFonts w:hint="eastAsia"/>
              </w:rPr>
              <w:t>，是有關政黨門檻規定部分，既</w:t>
            </w:r>
            <w:r w:rsidRPr="00DF7115">
              <w:rPr>
                <w:rFonts w:hint="eastAsia"/>
                <w:color w:val="FF0000"/>
              </w:rPr>
              <w:t>無損於民主共和國與國民主權基本原則之實現</w:t>
            </w:r>
            <w:r w:rsidRPr="00DF7115">
              <w:rPr>
                <w:rFonts w:hint="eastAsia"/>
              </w:rPr>
              <w:t>，而</w:t>
            </w:r>
            <w:r w:rsidRPr="00DF7115">
              <w:rPr>
                <w:rFonts w:hint="eastAsia"/>
                <w:color w:val="FF0000"/>
              </w:rPr>
              <w:t>未變動選舉權及平等權之核心內涵</w:t>
            </w:r>
            <w:r w:rsidRPr="00DF7115">
              <w:rPr>
                <w:rFonts w:hint="eastAsia"/>
              </w:rPr>
              <w:t>，未違反上開自由民主憲政秩序。</w:t>
            </w:r>
          </w:p>
        </w:tc>
      </w:tr>
      <w:tr w:rsidR="00FA1BD8" w:rsidRPr="005B4219" w:rsidTr="000E2370">
        <w:trPr>
          <w:jc w:val="center"/>
        </w:trPr>
        <w:tc>
          <w:tcPr>
            <w:tcW w:w="1701" w:type="dxa"/>
            <w:shd w:val="clear" w:color="auto" w:fill="DAEEF3" w:themeFill="accent5" w:themeFillTint="33"/>
            <w:vAlign w:val="center"/>
          </w:tcPr>
          <w:p w:rsidR="00FA1BD8" w:rsidRPr="00EB54DE" w:rsidRDefault="00FA1BD8" w:rsidP="000E2370">
            <w:pPr>
              <w:widowControl/>
              <w:jc w:val="center"/>
              <w:rPr>
                <w:rFonts w:hAnsi="新細明體"/>
                <w:color w:val="984806" w:themeColor="accent6" w:themeShade="80"/>
              </w:rPr>
            </w:pPr>
            <w:r w:rsidRPr="00EB54DE">
              <w:rPr>
                <w:rFonts w:hAnsi="新細明體" w:hint="eastAsia"/>
                <w:color w:val="984806" w:themeColor="accent6" w:themeShade="80"/>
              </w:rPr>
              <w:t>釋字729</w:t>
            </w:r>
          </w:p>
        </w:tc>
        <w:tc>
          <w:tcPr>
            <w:tcW w:w="8504" w:type="dxa"/>
            <w:vAlign w:val="center"/>
          </w:tcPr>
          <w:p w:rsidR="00FA1BD8" w:rsidRPr="00EB54DE" w:rsidRDefault="00FA1BD8" w:rsidP="001B38F0">
            <w:pPr>
              <w:pStyle w:val="aff"/>
              <w:numPr>
                <w:ilvl w:val="0"/>
                <w:numId w:val="382"/>
              </w:numPr>
              <w:ind w:leftChars="0"/>
              <w:rPr>
                <w:rFonts w:hAnsi="新細明體"/>
              </w:rPr>
            </w:pPr>
            <w:r w:rsidRPr="00EB54DE">
              <w:rPr>
                <w:rFonts w:hAnsi="新細明體" w:hint="eastAsia"/>
              </w:rPr>
              <w:t>立法院</w:t>
            </w:r>
            <w:r w:rsidRPr="00EB54DE">
              <w:rPr>
                <w:rFonts w:hAnsi="新細明體" w:hint="eastAsia"/>
                <w:b/>
                <w:color w:val="FF0000"/>
              </w:rPr>
              <w:t>不得調閱</w:t>
            </w:r>
            <w:r w:rsidRPr="00EB54DE">
              <w:rPr>
                <w:rFonts w:hint="eastAsia"/>
                <w:color w:val="FF0000"/>
              </w:rPr>
              <w:t>偵查中</w:t>
            </w:r>
            <w:r w:rsidRPr="00EB54DE">
              <w:rPr>
                <w:rFonts w:hAnsi="新細明體" w:hint="eastAsia"/>
              </w:rPr>
              <w:t>之相關</w:t>
            </w:r>
            <w:r w:rsidRPr="00EB54DE">
              <w:rPr>
                <w:rFonts w:hint="eastAsia"/>
                <w:color w:val="FF0000"/>
              </w:rPr>
              <w:t>卷證</w:t>
            </w:r>
            <w:r w:rsidRPr="00EB54DE">
              <w:rPr>
                <w:rFonts w:hAnsi="新細明體" w:hint="eastAsia"/>
              </w:rPr>
              <w:t>。</w:t>
            </w:r>
          </w:p>
          <w:p w:rsidR="00FA1BD8" w:rsidRPr="00EB54DE" w:rsidRDefault="00FA1BD8" w:rsidP="001B38F0">
            <w:pPr>
              <w:pStyle w:val="aff"/>
              <w:numPr>
                <w:ilvl w:val="0"/>
                <w:numId w:val="382"/>
              </w:numPr>
              <w:ind w:leftChars="0"/>
              <w:rPr>
                <w:rFonts w:hAnsi="新細明體"/>
              </w:rPr>
            </w:pPr>
            <w:r w:rsidRPr="00EB54DE">
              <w:rPr>
                <w:rFonts w:hAnsi="新細明體" w:hint="eastAsia"/>
              </w:rPr>
              <w:t>偵查終結相關卷證影本，如立法院基於審查其憲法上職權有重大關聯之特定議案所必要，得予以調閱。</w:t>
            </w:r>
          </w:p>
          <w:p w:rsidR="00FA1BD8" w:rsidRPr="00EB54DE" w:rsidRDefault="00FA1BD8" w:rsidP="001B38F0">
            <w:pPr>
              <w:pStyle w:val="aff"/>
              <w:numPr>
                <w:ilvl w:val="0"/>
                <w:numId w:val="383"/>
              </w:numPr>
              <w:ind w:leftChars="0"/>
              <w:rPr>
                <w:rFonts w:hAnsi="新細明體"/>
              </w:rPr>
            </w:pPr>
            <w:r w:rsidRPr="00EB54DE">
              <w:rPr>
                <w:rFonts w:hAnsi="新細明體" w:hint="eastAsia"/>
              </w:rPr>
              <w:t>立法院文件調閱權：以調閱文件所得資訊作為行使立法職權之資料。</w:t>
            </w:r>
          </w:p>
          <w:p w:rsidR="00FA1BD8" w:rsidRPr="00EB54DE" w:rsidRDefault="00FA1BD8" w:rsidP="001B38F0">
            <w:pPr>
              <w:pStyle w:val="aff"/>
              <w:numPr>
                <w:ilvl w:val="0"/>
                <w:numId w:val="383"/>
              </w:numPr>
              <w:ind w:leftChars="0"/>
              <w:rPr>
                <w:rFonts w:hAnsi="新細明體"/>
              </w:rPr>
            </w:pPr>
            <w:r w:rsidRPr="00EB54DE">
              <w:rPr>
                <w:rFonts w:hAnsi="新細明體" w:hint="eastAsia"/>
              </w:rPr>
              <w:t>監察院係行使彈劾、糾舉、糾正等監察職權之手段。</w:t>
            </w:r>
          </w:p>
          <w:p w:rsidR="00FA1BD8" w:rsidRPr="00EB54DE" w:rsidRDefault="00FA1BD8" w:rsidP="001B38F0">
            <w:pPr>
              <w:pStyle w:val="aff"/>
              <w:numPr>
                <w:ilvl w:val="0"/>
                <w:numId w:val="382"/>
              </w:numPr>
              <w:ind w:leftChars="0"/>
              <w:rPr>
                <w:rFonts w:hAnsi="新細明體"/>
              </w:rPr>
            </w:pPr>
            <w:r w:rsidRPr="00EB54DE">
              <w:rPr>
                <w:rFonts w:hAnsi="新細明體" w:hint="eastAsia"/>
              </w:rPr>
              <w:t>調閱偵查卷證之文件原本或與原本內容相同之影本，應經立法院院會決議；要求提供參考資料者，由院會或其委員會決議為之。</w:t>
            </w:r>
          </w:p>
          <w:p w:rsidR="00FA1BD8" w:rsidRPr="00EB54DE" w:rsidRDefault="00FA1BD8" w:rsidP="000E2370">
            <w:pPr>
              <w:rPr>
                <w:rFonts w:hAnsi="新細明體"/>
              </w:rPr>
            </w:pPr>
            <w:r w:rsidRPr="00EB54DE">
              <w:rPr>
                <w:rFonts w:hAnsi="新細明體" w:hint="eastAsia"/>
                <w:shd w:val="pct15" w:color="auto" w:fill="FFFFFF"/>
              </w:rPr>
              <w:t>&lt;理&gt;</w:t>
            </w:r>
            <w:r w:rsidRPr="00EB54DE">
              <w:rPr>
                <w:rFonts w:hAnsi="新細明體" w:hint="eastAsia"/>
              </w:rPr>
              <w:t>正在</w:t>
            </w:r>
            <w:r w:rsidRPr="00EB54DE">
              <w:rPr>
                <w:rFonts w:hAnsi="新細明體" w:hint="eastAsia"/>
                <w:b/>
              </w:rPr>
              <w:t>進行犯罪偵查中的案件</w:t>
            </w:r>
            <w:r w:rsidRPr="00EB54DE">
              <w:rPr>
                <w:rFonts w:hAnsi="新細明體" w:hint="eastAsia"/>
              </w:rPr>
              <w:t>，偵查內容倘若外洩，將使嫌犯串證或逃匿，影響社會治安，基於</w:t>
            </w:r>
            <w:r w:rsidRPr="00EB54DE">
              <w:rPr>
                <w:rFonts w:hAnsi="新細明體" w:hint="eastAsia"/>
                <w:b/>
                <w:color w:val="1F497D" w:themeColor="text2"/>
              </w:rPr>
              <w:t>權力分立與制衡原則</w:t>
            </w:r>
            <w:r w:rsidRPr="00EB54DE">
              <w:rPr>
                <w:rFonts w:hAnsi="新細明體" w:hint="eastAsia"/>
              </w:rPr>
              <w:t>及憲法保障檢察機關獨立行使職權，</w:t>
            </w:r>
            <w:r w:rsidRPr="00EB54DE">
              <w:rPr>
                <w:rFonts w:hAnsi="新細明體" w:hint="eastAsia"/>
                <w:color w:val="FF0000"/>
              </w:rPr>
              <w:t>立法院</w:t>
            </w:r>
            <w:r w:rsidRPr="00EB54DE">
              <w:rPr>
                <w:rFonts w:hAnsi="新細明體" w:hint="eastAsia"/>
                <w:b/>
                <w:color w:val="FF0000"/>
              </w:rPr>
              <w:t>不得調閱</w:t>
            </w:r>
            <w:r w:rsidRPr="002E03B8">
              <w:rPr>
                <w:rFonts w:hAnsi="新細明體" w:hint="eastAsia"/>
                <w:b/>
                <w:color w:val="FF0000"/>
              </w:rPr>
              <w:t>偵查中</w:t>
            </w:r>
            <w:r w:rsidRPr="00EB54DE">
              <w:rPr>
                <w:rFonts w:hAnsi="新細明體" w:hint="eastAsia"/>
              </w:rPr>
              <w:t>的相關卷證。</w:t>
            </w:r>
            <w:r w:rsidR="002E03B8" w:rsidRPr="002E03B8">
              <w:rPr>
                <w:rFonts w:hAnsi="新細明體" w:hint="eastAsia"/>
                <w:color w:val="7030A0"/>
              </w:rPr>
              <w:t>(立院調卷權：偵查終結+不起訴)</w:t>
            </w:r>
            <w:r w:rsidR="00E37299" w:rsidRPr="00E37299">
              <w:rPr>
                <w:rFonts w:hAnsi="新細明體" w:hint="eastAsia"/>
                <w:sz w:val="22"/>
                <w:u w:val="single"/>
              </w:rPr>
              <w:t>&lt;107司五</w:t>
            </w:r>
            <w:r w:rsidR="00EE0229">
              <w:rPr>
                <w:rFonts w:hAnsi="新細明體" w:hint="eastAsia"/>
                <w:sz w:val="22"/>
                <w:u w:val="single"/>
              </w:rPr>
              <w:t>、108地五</w:t>
            </w:r>
            <w:r w:rsidR="002E03B8">
              <w:rPr>
                <w:rFonts w:hAnsi="新細明體" w:hint="eastAsia"/>
                <w:sz w:val="22"/>
                <w:u w:val="single"/>
              </w:rPr>
              <w:t>、111高</w:t>
            </w:r>
            <w:r w:rsidR="00E37299" w:rsidRPr="00E37299">
              <w:rPr>
                <w:rFonts w:hAnsi="新細明體" w:hint="eastAsia"/>
                <w:sz w:val="22"/>
                <w:u w:val="single"/>
              </w:rPr>
              <w:t>&gt;</w:t>
            </w:r>
          </w:p>
        </w:tc>
      </w:tr>
      <w:tr w:rsidR="00FA1BD8" w:rsidRPr="005B4219" w:rsidTr="000E2370">
        <w:trPr>
          <w:jc w:val="center"/>
        </w:trPr>
        <w:tc>
          <w:tcPr>
            <w:tcW w:w="1701" w:type="dxa"/>
            <w:shd w:val="clear" w:color="auto" w:fill="DAEEF3" w:themeFill="accent5" w:themeFillTint="33"/>
            <w:vAlign w:val="center"/>
          </w:tcPr>
          <w:p w:rsidR="00FA1BD8" w:rsidRPr="00EB54DE" w:rsidRDefault="00FA1BD8" w:rsidP="000E2370">
            <w:pPr>
              <w:widowControl/>
              <w:jc w:val="center"/>
              <w:rPr>
                <w:rFonts w:hAnsi="新細明體"/>
                <w:color w:val="984806" w:themeColor="accent6" w:themeShade="80"/>
              </w:rPr>
            </w:pPr>
            <w:r w:rsidRPr="00EB54DE">
              <w:rPr>
                <w:rFonts w:hAnsi="新細明體" w:hint="eastAsia"/>
                <w:color w:val="984806" w:themeColor="accent6" w:themeShade="80"/>
              </w:rPr>
              <w:t>釋字7</w:t>
            </w:r>
            <w:r>
              <w:rPr>
                <w:rFonts w:hAnsi="新細明體" w:hint="eastAsia"/>
                <w:color w:val="984806" w:themeColor="accent6" w:themeShade="80"/>
              </w:rPr>
              <w:t>35</w:t>
            </w:r>
          </w:p>
        </w:tc>
        <w:tc>
          <w:tcPr>
            <w:tcW w:w="8504" w:type="dxa"/>
            <w:vAlign w:val="center"/>
          </w:tcPr>
          <w:p w:rsidR="00FA1BD8" w:rsidRDefault="00FA1BD8" w:rsidP="001B38F0">
            <w:pPr>
              <w:pStyle w:val="aff"/>
              <w:numPr>
                <w:ilvl w:val="0"/>
                <w:numId w:val="387"/>
              </w:numPr>
              <w:ind w:leftChars="0"/>
            </w:pPr>
            <w:r>
              <w:rPr>
                <w:rFonts w:hint="eastAsia"/>
              </w:rPr>
              <w:t>憲法 69規定：「立法院遇有下列情事之一時，得開臨時會:一、總統之咨請。二、立法委員1/4以上之請求。」僅規範立法院臨時會召開之程序，</w:t>
            </w:r>
            <w:r w:rsidRPr="00FF6B18">
              <w:rPr>
                <w:rFonts w:hint="eastAsia"/>
                <w:color w:val="FF0000"/>
              </w:rPr>
              <w:t>未限制臨時會得審議之事項</w:t>
            </w:r>
            <w:r>
              <w:rPr>
                <w:rFonts w:hint="eastAsia"/>
              </w:rPr>
              <w:t>。</w:t>
            </w:r>
            <w:r w:rsidRPr="00FF6B18">
              <w:rPr>
                <w:rFonts w:hint="eastAsia"/>
                <w:color w:val="008080"/>
              </w:rPr>
              <w:t>→立法院可以於臨時會中審議不信任案。</w:t>
            </w:r>
          </w:p>
          <w:p w:rsidR="00FA1BD8" w:rsidRDefault="00FA1BD8" w:rsidP="001B38F0">
            <w:pPr>
              <w:pStyle w:val="aff"/>
              <w:numPr>
                <w:ilvl w:val="0"/>
                <w:numId w:val="387"/>
              </w:numPr>
              <w:ind w:leftChars="0"/>
            </w:pPr>
            <w:r>
              <w:rPr>
                <w:rFonts w:hint="eastAsia"/>
              </w:rPr>
              <w:t>立法院組織法6第1項：「立法院臨時會，依憲法69規定行之，並以決議召開臨時會之特定事項為限。」限制臨時會只能審議特定事項，但增修條文沒有限制不信任案之審議一定要在常會</w:t>
            </w:r>
            <w:r w:rsidRPr="00FF6B18">
              <w:rPr>
                <w:rFonts w:hint="eastAsia"/>
                <w:color w:val="008080"/>
              </w:rPr>
              <w:t>→</w:t>
            </w:r>
            <w:r w:rsidRPr="00FF6B18">
              <w:rPr>
                <w:rFonts w:hint="eastAsia"/>
                <w:b/>
                <w:color w:val="FF0000"/>
                <w:highlight w:val="yellow"/>
              </w:rPr>
              <w:t>牴觸</w:t>
            </w:r>
            <w:r w:rsidRPr="00FF6B18">
              <w:rPr>
                <w:rFonts w:hint="eastAsia"/>
                <w:color w:val="008080"/>
              </w:rPr>
              <w:t>憲法，應不再適用</w:t>
            </w:r>
          </w:p>
          <w:p w:rsidR="00FA1BD8" w:rsidRPr="00EB54DE" w:rsidRDefault="00FA1BD8" w:rsidP="001B38F0">
            <w:pPr>
              <w:pStyle w:val="aff"/>
              <w:numPr>
                <w:ilvl w:val="0"/>
                <w:numId w:val="387"/>
              </w:numPr>
              <w:ind w:leftChars="0"/>
            </w:pPr>
            <w:r>
              <w:rPr>
                <w:rFonts w:hint="eastAsia"/>
              </w:rPr>
              <w:t>於立法院</w:t>
            </w:r>
            <w:r w:rsidRPr="00FF6B18">
              <w:rPr>
                <w:rFonts w:hint="eastAsia"/>
                <w:b/>
              </w:rPr>
              <w:t>休會期間</w:t>
            </w:r>
            <w:r>
              <w:rPr>
                <w:rFonts w:hint="eastAsia"/>
              </w:rPr>
              <w:t>提出</w:t>
            </w:r>
            <w:r w:rsidRPr="00FF6B18">
              <w:rPr>
                <w:rFonts w:hint="eastAsia"/>
                <w:b/>
              </w:rPr>
              <w:t>不信任案</w:t>
            </w:r>
            <w:r>
              <w:rPr>
                <w:rFonts w:hint="eastAsia"/>
              </w:rPr>
              <w:t>，立法院</w:t>
            </w:r>
            <w:r w:rsidRPr="00FF6B18">
              <w:rPr>
                <w:rFonts w:hint="eastAsia"/>
                <w:color w:val="FF0000"/>
              </w:rPr>
              <w:t>應即召開臨時會</w:t>
            </w:r>
            <w:r>
              <w:rPr>
                <w:rFonts w:hint="eastAsia"/>
              </w:rPr>
              <w:t>審議之。</w:t>
            </w:r>
          </w:p>
        </w:tc>
      </w:tr>
    </w:tbl>
    <w:p w:rsidR="00FA1BD8" w:rsidRPr="00EB54DE" w:rsidRDefault="00FA1BD8" w:rsidP="00FA1BD8">
      <w:pPr>
        <w:rPr>
          <w:b/>
        </w:rPr>
      </w:pPr>
    </w:p>
    <w:p w:rsidR="00AC51CE" w:rsidRDefault="00AC51CE" w:rsidP="00AC51CE">
      <w:r>
        <w:rPr>
          <w:rFonts w:hint="eastAsia"/>
        </w:rPr>
        <w:t>按代議民主之正當性，在於</w:t>
      </w:r>
      <w:r w:rsidRPr="00FC44C7">
        <w:rPr>
          <w:rFonts w:hint="eastAsia"/>
          <w:b/>
        </w:rPr>
        <w:t>民意代表</w:t>
      </w:r>
      <w:r>
        <w:rPr>
          <w:rFonts w:hint="eastAsia"/>
        </w:rPr>
        <w:t>行使選民賦予之職權須遵守與選民約定，</w:t>
      </w:r>
      <w:r w:rsidRPr="00FC44C7">
        <w:rPr>
          <w:rFonts w:hint="eastAsia"/>
          <w:b/>
        </w:rPr>
        <w:t>任期屆滿</w:t>
      </w:r>
      <w:r>
        <w:rPr>
          <w:rFonts w:hint="eastAsia"/>
        </w:rPr>
        <w:t>，</w:t>
      </w:r>
      <w:r w:rsidRPr="00FC44C7">
        <w:rPr>
          <w:rFonts w:hint="eastAsia"/>
          <w:color w:val="FF0000"/>
        </w:rPr>
        <w:t>除有不能改選之正當理由外應即改選</w:t>
      </w:r>
      <w:r>
        <w:rPr>
          <w:rFonts w:hint="eastAsia"/>
        </w:rPr>
        <w:t>，乃約定之首要者，</w:t>
      </w:r>
      <w:r w:rsidRPr="00FC44C7">
        <w:rPr>
          <w:rFonts w:hint="eastAsia"/>
          <w:color w:val="FF0000"/>
        </w:rPr>
        <w:t>否則將失其正當性</w:t>
      </w:r>
      <w:r>
        <w:rPr>
          <w:rFonts w:hint="eastAsia"/>
        </w:rPr>
        <w:t>。</w:t>
      </w:r>
    </w:p>
    <w:p w:rsidR="00AC51CE" w:rsidRDefault="00AC51CE" w:rsidP="00AC51CE">
      <w:r w:rsidRPr="00037167">
        <w:rPr>
          <w:rFonts w:hint="eastAsia"/>
          <w:shd w:val="clear" w:color="auto" w:fill="FFFF99"/>
        </w:rPr>
        <w:t>惟查</w:t>
      </w:r>
      <w:r w:rsidRPr="00037167">
        <w:rPr>
          <w:rFonts w:hint="eastAsia"/>
          <w:b/>
          <w:shd w:val="clear" w:color="auto" w:fill="FFFF99"/>
        </w:rPr>
        <w:t>民意代表任期之延長</w:t>
      </w:r>
      <w:r w:rsidRPr="00037167">
        <w:rPr>
          <w:rFonts w:hint="eastAsia"/>
          <w:color w:val="FF0000"/>
          <w:shd w:val="clear" w:color="auto" w:fill="FFFF99"/>
        </w:rPr>
        <w:t>須有前述不能依法改選之事由始屬正當</w:t>
      </w:r>
      <w:r w:rsidRPr="00037167">
        <w:rPr>
          <w:rFonts w:hint="eastAsia"/>
          <w:shd w:val="clear" w:color="auto" w:fill="FFFF99"/>
        </w:rPr>
        <w:t>，</w:t>
      </w:r>
      <w:r w:rsidRPr="00037167">
        <w:rPr>
          <w:rFonts w:hint="eastAsia"/>
          <w:color w:val="FF0000"/>
          <w:shd w:val="clear" w:color="auto" w:fill="FFFF99"/>
        </w:rPr>
        <w:t>審議預算年度之調整</w:t>
      </w:r>
      <w:r w:rsidRPr="00037167">
        <w:rPr>
          <w:rFonts w:hint="eastAsia"/>
          <w:shd w:val="clear" w:color="auto" w:fill="FFFF99"/>
        </w:rPr>
        <w:t>與</w:t>
      </w:r>
      <w:r w:rsidRPr="00037167">
        <w:rPr>
          <w:rFonts w:hint="eastAsia"/>
          <w:color w:val="FF0000"/>
          <w:shd w:val="clear" w:color="auto" w:fill="FFFF99"/>
        </w:rPr>
        <w:t>國家遭遇重大變故不能相提並論</w:t>
      </w:r>
      <w:r w:rsidRPr="00037167">
        <w:rPr>
          <w:rFonts w:hint="eastAsia"/>
          <w:shd w:val="clear" w:color="auto" w:fill="FFFF99"/>
        </w:rPr>
        <w:t>，其</w:t>
      </w:r>
      <w:r w:rsidRPr="00037167">
        <w:rPr>
          <w:rFonts w:hint="eastAsia"/>
          <w:color w:val="FF0000"/>
          <w:shd w:val="clear" w:color="auto" w:fill="FFFF99"/>
        </w:rPr>
        <w:t>延任自屬欠缺正當性</w:t>
      </w:r>
      <w:r w:rsidRPr="00037167">
        <w:rPr>
          <w:rFonts w:hint="eastAsia"/>
          <w:shd w:val="clear" w:color="auto" w:fill="FFFF99"/>
        </w:rPr>
        <w:t>。</w:t>
      </w:r>
      <w:r w:rsidRPr="00053FBD">
        <w:rPr>
          <w:rFonts w:hAnsi="新細明體" w:hint="eastAsia"/>
          <w:sz w:val="22"/>
          <w:u w:val="single"/>
        </w:rPr>
        <w:t>&lt;1</w:t>
      </w:r>
      <w:r>
        <w:rPr>
          <w:rFonts w:hAnsi="新細明體" w:hint="eastAsia"/>
          <w:sz w:val="22"/>
          <w:u w:val="single"/>
        </w:rPr>
        <w:t>10地五&gt;</w:t>
      </w:r>
    </w:p>
    <w:p w:rsidR="00FA1BD8" w:rsidRPr="005B4219" w:rsidRDefault="00FA1BD8" w:rsidP="00FA1BD8"/>
    <w:p w:rsidR="00FA1BD8" w:rsidRDefault="00FA1BD8" w:rsidP="00FA1BD8">
      <w:pPr>
        <w:widowControl/>
        <w:rPr>
          <w:rFonts w:ascii="標楷體" w:eastAsia="標楷體" w:hAnsiTheme="majorHAnsi" w:cstheme="majorBidi"/>
          <w:b/>
          <w:iCs/>
          <w:sz w:val="32"/>
          <w:szCs w:val="24"/>
        </w:rPr>
      </w:pPr>
      <w:r>
        <w:br w:type="page"/>
      </w:r>
    </w:p>
    <w:p w:rsidR="00FA1BD8" w:rsidRPr="00130FB6" w:rsidRDefault="00FA1BD8" w:rsidP="00130FB6">
      <w:pPr>
        <w:pStyle w:val="ae"/>
      </w:pPr>
      <w:bookmarkStart w:id="13" w:name="釋字─司法"/>
      <w:r>
        <w:rPr>
          <w:rFonts w:hint="eastAsia"/>
        </w:rPr>
        <w:t>司法</w:t>
      </w:r>
      <w:bookmarkEnd w:id="13"/>
      <w:r>
        <w:rPr>
          <w:rFonts w:hint="eastAsia"/>
        </w:rPr>
        <w:t>院</w:t>
      </w:r>
    </w:p>
    <w:tbl>
      <w:tblPr>
        <w:tblStyle w:val="aff1"/>
        <w:tblW w:w="10205" w:type="dxa"/>
        <w:jc w:val="center"/>
        <w:tblLook w:val="04A0" w:firstRow="1" w:lastRow="0" w:firstColumn="1" w:lastColumn="0" w:noHBand="0" w:noVBand="1"/>
      </w:tblPr>
      <w:tblGrid>
        <w:gridCol w:w="1701"/>
        <w:gridCol w:w="8504"/>
      </w:tblGrid>
      <w:tr w:rsidR="00130FB6" w:rsidTr="00130FB6">
        <w:trPr>
          <w:jc w:val="center"/>
        </w:trPr>
        <w:tc>
          <w:tcPr>
            <w:tcW w:w="1701" w:type="dxa"/>
            <w:shd w:val="clear" w:color="auto" w:fill="E5DFEC" w:themeFill="accent4" w:themeFillTint="33"/>
            <w:vAlign w:val="center"/>
          </w:tcPr>
          <w:p w:rsidR="00130FB6" w:rsidRPr="00130FB6" w:rsidRDefault="00130FB6" w:rsidP="00130FB6">
            <w:pPr>
              <w:widowControl/>
              <w:jc w:val="center"/>
              <w:rPr>
                <w:rFonts w:hAnsi="新細明體"/>
                <w:color w:val="984806" w:themeColor="accent6" w:themeShade="80"/>
              </w:rPr>
            </w:pPr>
            <w:r w:rsidRPr="00130FB6">
              <w:rPr>
                <w:rFonts w:hAnsi="新細明體" w:hint="eastAsia"/>
                <w:color w:val="984806" w:themeColor="accent6" w:themeShade="80"/>
              </w:rPr>
              <w:t>釋字13</w:t>
            </w:r>
          </w:p>
        </w:tc>
        <w:tc>
          <w:tcPr>
            <w:tcW w:w="8504" w:type="dxa"/>
          </w:tcPr>
          <w:p w:rsidR="00130FB6" w:rsidRPr="00130FB6" w:rsidRDefault="00130FB6" w:rsidP="00130FB6">
            <w:pPr>
              <w:widowControl/>
              <w:rPr>
                <w:rFonts w:hAnsi="新細明體"/>
              </w:rPr>
            </w:pPr>
            <w:r w:rsidRPr="00130FB6">
              <w:rPr>
                <w:rFonts w:hAnsi="新細明體" w:hint="eastAsia"/>
              </w:rPr>
              <w:t>憲法81所稱之法官，係指</w:t>
            </w:r>
            <w:r w:rsidRPr="00130FB6">
              <w:rPr>
                <w:rFonts w:hAnsi="新細明體" w:hint="eastAsia"/>
                <w:b/>
                <w:color w:val="1F497D" w:themeColor="text2"/>
              </w:rPr>
              <w:t>憲法80</w:t>
            </w:r>
            <w:r w:rsidRPr="00130FB6">
              <w:rPr>
                <w:rFonts w:hAnsi="新細明體" w:hint="eastAsia"/>
              </w:rPr>
              <w:t>之</w:t>
            </w:r>
            <w:r w:rsidRPr="00130FB6">
              <w:rPr>
                <w:rFonts w:hAnsi="新細明體" w:hint="eastAsia"/>
                <w:b/>
              </w:rPr>
              <w:t>法官</w:t>
            </w:r>
            <w:r w:rsidRPr="00130FB6">
              <w:rPr>
                <w:rFonts w:hAnsi="新細明體" w:hint="eastAsia"/>
              </w:rPr>
              <w:t>而言，</w:t>
            </w:r>
            <w:r w:rsidRPr="00130FB6">
              <w:rPr>
                <w:rFonts w:hAnsi="新細明體" w:hint="eastAsia"/>
                <w:color w:val="FF0000"/>
              </w:rPr>
              <w:t>不包含檢察官</w:t>
            </w:r>
            <w:r w:rsidRPr="00130FB6">
              <w:rPr>
                <w:rFonts w:hAnsi="新細明體" w:hint="eastAsia"/>
              </w:rPr>
              <w:t>在內。</w:t>
            </w:r>
            <w:r w:rsidRPr="00130FB6">
              <w:rPr>
                <w:rFonts w:hAnsi="新細明體" w:hint="eastAsia"/>
                <w:sz w:val="22"/>
                <w:u w:val="single"/>
              </w:rPr>
              <w:t>&lt;108普&gt;</w:t>
            </w:r>
          </w:p>
        </w:tc>
      </w:tr>
      <w:tr w:rsidR="00130FB6" w:rsidTr="00130FB6">
        <w:trPr>
          <w:jc w:val="center"/>
        </w:trPr>
        <w:tc>
          <w:tcPr>
            <w:tcW w:w="1701" w:type="dxa"/>
            <w:shd w:val="clear" w:color="auto" w:fill="E5DFEC" w:themeFill="accent4" w:themeFillTint="33"/>
            <w:vAlign w:val="center"/>
          </w:tcPr>
          <w:p w:rsidR="00130FB6" w:rsidRPr="00130FB6" w:rsidRDefault="00130FB6" w:rsidP="00130FB6">
            <w:pPr>
              <w:widowControl/>
              <w:jc w:val="center"/>
              <w:rPr>
                <w:rFonts w:hAnsi="新細明體"/>
                <w:color w:val="984806" w:themeColor="accent6" w:themeShade="80"/>
              </w:rPr>
            </w:pPr>
            <w:r w:rsidRPr="00130FB6">
              <w:rPr>
                <w:rFonts w:hAnsi="新細明體" w:hint="eastAsia"/>
                <w:color w:val="984806" w:themeColor="accent6" w:themeShade="80"/>
              </w:rPr>
              <w:t>釋字137</w:t>
            </w:r>
          </w:p>
          <w:p w:rsidR="00130FB6" w:rsidRPr="00130FB6" w:rsidRDefault="00130FB6" w:rsidP="00130FB6">
            <w:pPr>
              <w:widowControl/>
              <w:jc w:val="center"/>
              <w:rPr>
                <w:rFonts w:hAnsi="新細明體"/>
                <w:color w:val="984806" w:themeColor="accent6" w:themeShade="80"/>
                <w:u w:val="single"/>
              </w:rPr>
            </w:pPr>
            <w:r w:rsidRPr="00130FB6">
              <w:rPr>
                <w:rFonts w:hAnsi="新細明體" w:hint="eastAsia"/>
                <w:sz w:val="22"/>
                <w:u w:val="single"/>
              </w:rPr>
              <w:t>&lt;108警四&gt;</w:t>
            </w:r>
          </w:p>
        </w:tc>
        <w:tc>
          <w:tcPr>
            <w:tcW w:w="8504" w:type="dxa"/>
          </w:tcPr>
          <w:p w:rsidR="00130FB6" w:rsidRPr="00130FB6" w:rsidRDefault="00130FB6" w:rsidP="005E0D1A">
            <w:pPr>
              <w:widowControl/>
              <w:rPr>
                <w:rFonts w:hAnsi="新細明體"/>
              </w:rPr>
            </w:pPr>
            <w:r w:rsidRPr="00130FB6">
              <w:rPr>
                <w:rFonts w:hAnsi="新細明體" w:hint="eastAsia"/>
                <w:b/>
              </w:rPr>
              <w:t>法官</w:t>
            </w:r>
            <w:r w:rsidRPr="00130FB6">
              <w:rPr>
                <w:rFonts w:hAnsi="新細明體" w:hint="eastAsia"/>
              </w:rPr>
              <w:t>於審判案件時，對於各機關就其職掌所做有關法規釋示之</w:t>
            </w:r>
            <w:r w:rsidRPr="00130FB6">
              <w:rPr>
                <w:rFonts w:hAnsi="新細明體" w:hint="eastAsia"/>
                <w:b/>
              </w:rPr>
              <w:t>行政命令</w:t>
            </w:r>
            <w:r w:rsidRPr="00130FB6">
              <w:rPr>
                <w:rFonts w:hAnsi="新細明體" w:hint="eastAsia"/>
              </w:rPr>
              <w:t>，</w:t>
            </w:r>
            <w:r w:rsidRPr="00130FB6">
              <w:rPr>
                <w:rFonts w:hAnsi="新細明體" w:hint="eastAsia"/>
                <w:color w:val="FF0000"/>
              </w:rPr>
              <w:t>可逕行排斥而不用</w:t>
            </w:r>
            <w:r w:rsidRPr="00130FB6">
              <w:rPr>
                <w:rFonts w:hAnsi="新細明體" w:hint="eastAsia"/>
              </w:rPr>
              <w:t>，但仍得依據法律表示其合法適當之見解。</w:t>
            </w:r>
          </w:p>
        </w:tc>
      </w:tr>
      <w:tr w:rsidR="00130FB6" w:rsidTr="00130FB6">
        <w:trPr>
          <w:jc w:val="center"/>
        </w:trPr>
        <w:tc>
          <w:tcPr>
            <w:tcW w:w="1701" w:type="dxa"/>
            <w:shd w:val="clear" w:color="auto" w:fill="E5DFEC" w:themeFill="accent4" w:themeFillTint="33"/>
            <w:vAlign w:val="center"/>
          </w:tcPr>
          <w:p w:rsidR="00130FB6" w:rsidRPr="00130FB6" w:rsidRDefault="00130FB6" w:rsidP="00130FB6">
            <w:pPr>
              <w:widowControl/>
              <w:jc w:val="center"/>
              <w:rPr>
                <w:rFonts w:hAnsi="新細明體"/>
                <w:color w:val="984806" w:themeColor="accent6" w:themeShade="80"/>
              </w:rPr>
            </w:pPr>
            <w:r w:rsidRPr="00130FB6">
              <w:rPr>
                <w:rFonts w:hAnsi="新細明體" w:hint="eastAsia"/>
                <w:color w:val="984806" w:themeColor="accent6" w:themeShade="80"/>
              </w:rPr>
              <w:t>釋字185</w:t>
            </w:r>
          </w:p>
          <w:p w:rsidR="00130FB6" w:rsidRPr="00130FB6" w:rsidRDefault="00130FB6" w:rsidP="00130FB6">
            <w:pPr>
              <w:widowControl/>
              <w:jc w:val="center"/>
              <w:rPr>
                <w:rFonts w:hAnsi="新細明體"/>
                <w:color w:val="984806" w:themeColor="accent6" w:themeShade="80"/>
                <w:u w:val="single"/>
              </w:rPr>
            </w:pPr>
            <w:r w:rsidRPr="00130FB6">
              <w:rPr>
                <w:rFonts w:hAnsi="新細明體" w:hint="eastAsia"/>
                <w:sz w:val="22"/>
                <w:u w:val="single"/>
              </w:rPr>
              <w:t>&lt;106警鐵三&gt;</w:t>
            </w:r>
          </w:p>
        </w:tc>
        <w:tc>
          <w:tcPr>
            <w:tcW w:w="8504" w:type="dxa"/>
          </w:tcPr>
          <w:p w:rsidR="00130FB6" w:rsidRPr="00130FB6" w:rsidRDefault="00130FB6" w:rsidP="00130FB6">
            <w:pPr>
              <w:widowControl/>
              <w:rPr>
                <w:rFonts w:hAnsi="新細明體"/>
              </w:rPr>
            </w:pPr>
            <w:r w:rsidRPr="00130FB6">
              <w:rPr>
                <w:rFonts w:hAnsi="新細明體" w:hint="eastAsia"/>
                <w:b/>
              </w:rPr>
              <w:t>司法院</w:t>
            </w:r>
            <w:r w:rsidRPr="00130FB6">
              <w:rPr>
                <w:rFonts w:hAnsi="新細明體" w:hint="eastAsia"/>
              </w:rPr>
              <w:t>解釋憲法，其</w:t>
            </w:r>
            <w:r w:rsidRPr="00130FB6">
              <w:rPr>
                <w:rFonts w:hAnsi="新細明體" w:hint="eastAsia"/>
                <w:b/>
              </w:rPr>
              <w:t>所為解釋</w:t>
            </w:r>
            <w:r w:rsidRPr="00130FB6">
              <w:rPr>
                <w:rFonts w:hAnsi="新細明體" w:hint="eastAsia"/>
              </w:rPr>
              <w:t>，有</w:t>
            </w:r>
            <w:r w:rsidRPr="00130FB6">
              <w:rPr>
                <w:rFonts w:hAnsi="新細明體" w:hint="eastAsia"/>
                <w:color w:val="FF0000"/>
              </w:rPr>
              <w:t>拘束全國各機關及人民之效力</w:t>
            </w:r>
            <w:r w:rsidRPr="00130FB6">
              <w:rPr>
                <w:rFonts w:hAnsi="新細明體" w:hint="eastAsia"/>
              </w:rPr>
              <w:t>，各機關處理有關事項，應依解釋意旨為之，</w:t>
            </w:r>
            <w:r w:rsidRPr="00130FB6">
              <w:rPr>
                <w:rFonts w:hAnsi="新細明體" w:hint="eastAsia"/>
                <w:color w:val="FF0000"/>
              </w:rPr>
              <w:t>違背解釋之判例，當然失其效力</w:t>
            </w:r>
            <w:r w:rsidRPr="00130FB6">
              <w:rPr>
                <w:rFonts w:hAnsi="新細明體" w:hint="eastAsia"/>
              </w:rPr>
              <w:t>。</w:t>
            </w:r>
          </w:p>
        </w:tc>
      </w:tr>
      <w:tr w:rsidR="00130FB6" w:rsidTr="00130FB6">
        <w:trPr>
          <w:jc w:val="center"/>
        </w:trPr>
        <w:tc>
          <w:tcPr>
            <w:tcW w:w="1701" w:type="dxa"/>
            <w:shd w:val="clear" w:color="auto" w:fill="E5DFEC" w:themeFill="accent4" w:themeFillTint="33"/>
            <w:vAlign w:val="center"/>
          </w:tcPr>
          <w:p w:rsidR="00130FB6" w:rsidRPr="00130FB6" w:rsidRDefault="00130FB6" w:rsidP="00130FB6">
            <w:pPr>
              <w:widowControl/>
              <w:jc w:val="center"/>
              <w:rPr>
                <w:rFonts w:hAnsi="新細明體"/>
                <w:color w:val="984806" w:themeColor="accent6" w:themeShade="80"/>
              </w:rPr>
            </w:pPr>
            <w:r w:rsidRPr="00130FB6">
              <w:rPr>
                <w:rFonts w:hAnsi="新細明體" w:hint="eastAsia"/>
                <w:color w:val="984806" w:themeColor="accent6" w:themeShade="80"/>
              </w:rPr>
              <w:t>釋字216</w:t>
            </w:r>
          </w:p>
          <w:p w:rsidR="00130FB6" w:rsidRPr="00130FB6" w:rsidRDefault="00130FB6" w:rsidP="00130FB6">
            <w:pPr>
              <w:widowControl/>
              <w:jc w:val="center"/>
              <w:rPr>
                <w:rFonts w:hAnsi="新細明體"/>
                <w:b/>
              </w:rPr>
            </w:pPr>
            <w:r w:rsidRPr="00130FB6">
              <w:rPr>
                <w:rFonts w:hAnsi="新細明體" w:hint="eastAsia"/>
                <w:b/>
              </w:rPr>
              <w:t>法官不受行政命令拘束</w:t>
            </w:r>
          </w:p>
          <w:p w:rsidR="00130FB6" w:rsidRPr="00130FB6" w:rsidRDefault="00130FB6" w:rsidP="00130FB6">
            <w:pPr>
              <w:widowControl/>
              <w:jc w:val="center"/>
              <w:rPr>
                <w:rFonts w:hAnsi="新細明體" w:cstheme="majorBidi"/>
                <w:sz w:val="22"/>
                <w:szCs w:val="32"/>
                <w:u w:val="single"/>
              </w:rPr>
            </w:pPr>
            <w:r w:rsidRPr="00130FB6">
              <w:rPr>
                <w:rFonts w:hAnsi="新細明體" w:hint="eastAsia"/>
                <w:sz w:val="22"/>
                <w:u w:val="single"/>
              </w:rPr>
              <w:t>&lt;109地三、111身四&gt;</w:t>
            </w:r>
          </w:p>
        </w:tc>
        <w:tc>
          <w:tcPr>
            <w:tcW w:w="8504" w:type="dxa"/>
          </w:tcPr>
          <w:p w:rsidR="00130FB6" w:rsidRPr="00130FB6" w:rsidRDefault="00130FB6" w:rsidP="00130FB6">
            <w:pPr>
              <w:rPr>
                <w:rFonts w:hAnsi="新細明體"/>
              </w:rPr>
            </w:pPr>
            <w:r w:rsidRPr="00130FB6">
              <w:rPr>
                <w:rFonts w:hAnsi="新細明體" w:hint="eastAsia"/>
                <w:b/>
              </w:rPr>
              <w:t>法官</w:t>
            </w:r>
            <w:r w:rsidRPr="00130FB6">
              <w:rPr>
                <w:rFonts w:hAnsi="新細明體" w:hint="eastAsia"/>
              </w:rPr>
              <w:t>依據</w:t>
            </w:r>
            <w:r w:rsidRPr="00130FB6">
              <w:rPr>
                <w:rFonts w:hAnsi="新細明體" w:hint="eastAsia"/>
                <w:b/>
              </w:rPr>
              <w:t>法律獨立審判</w:t>
            </w:r>
            <w:r w:rsidRPr="00130FB6">
              <w:rPr>
                <w:rFonts w:hAnsi="新細明體" w:hint="eastAsia"/>
              </w:rPr>
              <w:t>，</w:t>
            </w:r>
            <w:r w:rsidRPr="00130FB6">
              <w:rPr>
                <w:rFonts w:hAnsi="新細明體" w:hint="eastAsia"/>
                <w:b/>
                <w:color w:val="1F497D" w:themeColor="text2"/>
              </w:rPr>
              <w:t>憲法80</w:t>
            </w:r>
            <w:r w:rsidRPr="00130FB6">
              <w:rPr>
                <w:rFonts w:hAnsi="新細明體" w:hint="eastAsia"/>
              </w:rPr>
              <w:t>載有明文。各機關依其職掌就有關法規為釋示之行政命令，法官於審判案件時，固可予以引用，但仍得依據法律，表示適當之不同見解，並不受其拘束，本院釋字第137號解釋即係本此意旨；</w:t>
            </w:r>
            <w:r w:rsidRPr="00130FB6">
              <w:rPr>
                <w:rFonts w:hAnsi="新細明體" w:hint="eastAsia"/>
                <w:color w:val="FF0000"/>
              </w:rPr>
              <w:t>司法行政機關所發</w:t>
            </w:r>
            <w:r w:rsidRPr="00130FB6">
              <w:rPr>
                <w:rFonts w:hAnsi="新細明體" w:hint="eastAsia"/>
                <w:b/>
              </w:rPr>
              <w:t>司法行政上之命令</w:t>
            </w:r>
            <w:r w:rsidRPr="00130FB6">
              <w:rPr>
                <w:rFonts w:hAnsi="新細明體" w:hint="eastAsia"/>
              </w:rPr>
              <w:t>，如涉及審判上之法律見解，</w:t>
            </w:r>
            <w:r w:rsidRPr="00130FB6">
              <w:rPr>
                <w:rFonts w:hAnsi="新細明體" w:hint="eastAsia"/>
                <w:color w:val="FF0000"/>
              </w:rPr>
              <w:t>僅供法官參考，法官於審判案件時，亦不受其拘束</w:t>
            </w:r>
            <w:r w:rsidRPr="00130FB6">
              <w:rPr>
                <w:rFonts w:hAnsi="新細明體" w:hint="eastAsia"/>
              </w:rPr>
              <w:t>。</w:t>
            </w:r>
          </w:p>
          <w:p w:rsidR="00130FB6" w:rsidRPr="00130FB6" w:rsidRDefault="00130FB6" w:rsidP="00130FB6">
            <w:pPr>
              <w:rPr>
                <w:rFonts w:hAnsi="新細明體"/>
              </w:rPr>
            </w:pPr>
            <w:r w:rsidRPr="00130FB6">
              <w:rPr>
                <w:rFonts w:hAnsi="新細明體" w:hint="eastAsia"/>
                <w:color w:val="008080"/>
              </w:rPr>
              <w:t>→法官不受</w:t>
            </w:r>
            <w:r w:rsidRPr="00130FB6">
              <w:rPr>
                <w:rFonts w:hAnsi="新細明體" w:hint="eastAsia"/>
                <w:b/>
                <w:color w:val="008080"/>
              </w:rPr>
              <w:t>命令</w:t>
            </w:r>
            <w:r w:rsidRPr="00130FB6">
              <w:rPr>
                <w:rFonts w:hAnsi="新細明體" w:hint="eastAsia"/>
                <w:color w:val="008080"/>
              </w:rPr>
              <w:t>拘束，命令抵觸法律→法官</w:t>
            </w:r>
            <w:r w:rsidRPr="00130FB6">
              <w:rPr>
                <w:rFonts w:hAnsi="新細明體" w:hint="eastAsia"/>
                <w:b/>
                <w:color w:val="FF0000"/>
              </w:rPr>
              <w:t>拒絕適用</w:t>
            </w:r>
          </w:p>
          <w:p w:rsidR="00130FB6" w:rsidRPr="00130FB6" w:rsidRDefault="00130FB6" w:rsidP="00130FB6">
            <w:pPr>
              <w:rPr>
                <w:rFonts w:hAnsi="新細明體"/>
              </w:rPr>
            </w:pPr>
            <w:r w:rsidRPr="00130FB6">
              <w:rPr>
                <w:rFonts w:hAnsi="新細明體" w:hint="eastAsia"/>
                <w:color w:val="008080"/>
              </w:rPr>
              <w:t>→法官得拒絕適用，系爭</w:t>
            </w:r>
            <w:r w:rsidRPr="00130FB6">
              <w:rPr>
                <w:rFonts w:hAnsi="新細明體" w:hint="eastAsia"/>
                <w:b/>
                <w:color w:val="008080"/>
              </w:rPr>
              <w:t>行政命令</w:t>
            </w:r>
            <w:r w:rsidRPr="00130FB6">
              <w:rPr>
                <w:rFonts w:hAnsi="新細明體" w:hint="eastAsia"/>
                <w:color w:val="FF0000"/>
              </w:rPr>
              <w:t>仍屬有效</w:t>
            </w:r>
          </w:p>
        </w:tc>
      </w:tr>
      <w:tr w:rsidR="00130FB6" w:rsidTr="00130FB6">
        <w:trPr>
          <w:jc w:val="center"/>
        </w:trPr>
        <w:tc>
          <w:tcPr>
            <w:tcW w:w="1701" w:type="dxa"/>
            <w:shd w:val="clear" w:color="auto" w:fill="E5DFEC" w:themeFill="accent4" w:themeFillTint="33"/>
            <w:vAlign w:val="center"/>
          </w:tcPr>
          <w:p w:rsidR="00130FB6" w:rsidRPr="00130FB6" w:rsidRDefault="00130FB6" w:rsidP="00130FB6">
            <w:pPr>
              <w:widowControl/>
              <w:jc w:val="center"/>
              <w:rPr>
                <w:rFonts w:hAnsi="新細明體"/>
                <w:color w:val="984806" w:themeColor="accent6" w:themeShade="80"/>
              </w:rPr>
            </w:pPr>
            <w:r w:rsidRPr="00130FB6">
              <w:rPr>
                <w:rFonts w:hAnsi="新細明體" w:hint="eastAsia"/>
                <w:color w:val="984806" w:themeColor="accent6" w:themeShade="80"/>
              </w:rPr>
              <w:t>釋字371</w:t>
            </w:r>
          </w:p>
          <w:p w:rsidR="00130FB6" w:rsidRPr="00130FB6" w:rsidRDefault="00130FB6" w:rsidP="00130FB6">
            <w:pPr>
              <w:widowControl/>
              <w:jc w:val="center"/>
              <w:rPr>
                <w:rFonts w:hAnsi="新細明體"/>
                <w:color w:val="984806" w:themeColor="accent6" w:themeShade="80"/>
              </w:rPr>
            </w:pPr>
            <w:r w:rsidRPr="00130FB6">
              <w:rPr>
                <w:rFonts w:hAnsi="新細明體" w:hint="eastAsia"/>
                <w:b/>
              </w:rPr>
              <w:t>憲法最高性</w:t>
            </w:r>
          </w:p>
        </w:tc>
        <w:tc>
          <w:tcPr>
            <w:tcW w:w="8504" w:type="dxa"/>
          </w:tcPr>
          <w:p w:rsidR="00130FB6" w:rsidRPr="00130FB6" w:rsidRDefault="00130FB6" w:rsidP="001B38F0">
            <w:pPr>
              <w:pStyle w:val="aff"/>
              <w:widowControl/>
              <w:numPr>
                <w:ilvl w:val="0"/>
                <w:numId w:val="466"/>
              </w:numPr>
              <w:ind w:leftChars="0"/>
              <w:rPr>
                <w:rFonts w:hAnsi="新細明體"/>
                <w:b/>
              </w:rPr>
            </w:pPr>
            <w:r w:rsidRPr="00130FB6">
              <w:rPr>
                <w:rFonts w:hAnsi="新細明體" w:hint="eastAsia"/>
              </w:rPr>
              <w:t>法官依據法律獨立審判，</w:t>
            </w:r>
            <w:r w:rsidRPr="00130FB6">
              <w:rPr>
                <w:rFonts w:hAnsi="新細明體" w:hint="eastAsia"/>
                <w:b/>
                <w:color w:val="1F497D" w:themeColor="text2"/>
              </w:rPr>
              <w:t>憲法80</w:t>
            </w:r>
            <w:r w:rsidRPr="00130FB6">
              <w:rPr>
                <w:rFonts w:hAnsi="新細明體" w:hint="eastAsia"/>
              </w:rPr>
              <w:t>定有明文，依法公布施行之法律，法官應以其為審判之依據，</w:t>
            </w:r>
            <w:r w:rsidRPr="00130FB6">
              <w:rPr>
                <w:rFonts w:hAnsi="新細明體" w:hint="eastAsia"/>
                <w:b/>
                <w:color w:val="FF0000"/>
              </w:rPr>
              <w:t>不得</w:t>
            </w:r>
            <w:r w:rsidRPr="00130FB6">
              <w:rPr>
                <w:rFonts w:hAnsi="新細明體" w:hint="eastAsia"/>
                <w:color w:val="FF0000"/>
              </w:rPr>
              <w:t>認定法律為違憲而逕行拒絕適用</w:t>
            </w:r>
            <w:r w:rsidRPr="00130FB6">
              <w:rPr>
                <w:rFonts w:hAnsi="新細明體" w:hint="eastAsia"/>
              </w:rPr>
              <w:t>。惟</w:t>
            </w:r>
            <w:r w:rsidRPr="00130FB6">
              <w:rPr>
                <w:rFonts w:hAnsi="新細明體" w:hint="eastAsia"/>
                <w:color w:val="FF0000"/>
              </w:rPr>
              <w:t>憲法之效力既高於法律，</w:t>
            </w:r>
            <w:r w:rsidRPr="00130FB6">
              <w:rPr>
                <w:rFonts w:hAnsi="新細明體" w:hint="eastAsia"/>
                <w:b/>
              </w:rPr>
              <w:t>法官</w:t>
            </w:r>
            <w:r w:rsidRPr="00130FB6">
              <w:rPr>
                <w:rFonts w:hAnsi="新細明體" w:hint="eastAsia"/>
                <w:color w:val="FF0000"/>
              </w:rPr>
              <w:t>有優先遵守之義務</w:t>
            </w:r>
            <w:r w:rsidRPr="00130FB6">
              <w:rPr>
                <w:rFonts w:hAnsi="新細明體" w:hint="eastAsia"/>
              </w:rPr>
              <w:t>，法官於審理案件時，</w:t>
            </w:r>
            <w:r w:rsidRPr="00130FB6">
              <w:rPr>
                <w:rFonts w:hAnsi="新細明體" w:hint="eastAsia"/>
                <w:color w:val="FF0000"/>
              </w:rPr>
              <w:t>對於應適用之法律</w:t>
            </w:r>
            <w:r w:rsidRPr="00130FB6">
              <w:rPr>
                <w:rFonts w:hAnsi="新細明體" w:hint="eastAsia"/>
              </w:rPr>
              <w:t>，依其合理之確信，認為有牴觸憲法之疑義者，自應許其先行聲請解釋憲法。</w:t>
            </w:r>
            <w:r w:rsidRPr="00130FB6">
              <w:rPr>
                <w:rFonts w:hAnsi="新細明體" w:hint="eastAsia"/>
                <w:b/>
                <w:color w:val="FF0000"/>
              </w:rPr>
              <w:t>各級法院</w:t>
            </w:r>
            <w:r w:rsidRPr="00130FB6">
              <w:rPr>
                <w:rFonts w:hAnsi="新細明體" w:hint="eastAsia"/>
              </w:rPr>
              <w:t>得以之為先決問題</w:t>
            </w:r>
            <w:r w:rsidRPr="00130FB6">
              <w:rPr>
                <w:rFonts w:hAnsi="新細明體" w:hint="eastAsia"/>
                <w:color w:val="FF0000"/>
              </w:rPr>
              <w:t>裁定停止訴訟程序</w:t>
            </w:r>
            <w:r w:rsidRPr="00130FB6">
              <w:rPr>
                <w:rFonts w:hAnsi="新細明體" w:hint="eastAsia"/>
              </w:rPr>
              <w:t>，並提出客觀上形成確信法律為違憲之具體理由，</w:t>
            </w:r>
            <w:r w:rsidRPr="00130FB6">
              <w:rPr>
                <w:rFonts w:hAnsi="新細明體" w:hint="eastAsia"/>
                <w:color w:val="FF0000"/>
              </w:rPr>
              <w:t>聲請本院大法官解釋</w:t>
            </w:r>
            <w:r w:rsidRPr="00130FB6">
              <w:rPr>
                <w:rFonts w:hAnsi="新細明體" w:hint="eastAsia"/>
              </w:rPr>
              <w:t>。</w:t>
            </w:r>
            <w:r w:rsidRPr="00130FB6">
              <w:rPr>
                <w:rFonts w:hAnsi="新細明體" w:hint="eastAsia"/>
                <w:sz w:val="22"/>
                <w:u w:val="single"/>
              </w:rPr>
              <w:t>&lt;108高、110身三&gt;</w:t>
            </w:r>
          </w:p>
          <w:p w:rsidR="00130FB6" w:rsidRPr="00130FB6" w:rsidRDefault="00130FB6" w:rsidP="001B38F0">
            <w:pPr>
              <w:pStyle w:val="aff"/>
              <w:numPr>
                <w:ilvl w:val="0"/>
                <w:numId w:val="466"/>
              </w:numPr>
              <w:ind w:leftChars="0"/>
              <w:rPr>
                <w:rFonts w:hAnsi="新細明體"/>
              </w:rPr>
            </w:pPr>
            <w:r w:rsidRPr="00130FB6">
              <w:rPr>
                <w:rFonts w:hAnsi="新細明體" w:hint="eastAsia"/>
              </w:rPr>
              <w:t>採用成文憲法之現代法治國家，基於</w:t>
            </w:r>
            <w:r w:rsidRPr="00130FB6">
              <w:rPr>
                <w:rFonts w:hAnsi="新細明體" w:hint="eastAsia"/>
                <w:b/>
                <w:color w:val="1F497D" w:themeColor="text2"/>
                <w:highlight w:val="yellow"/>
              </w:rPr>
              <w:t>權力分立</w:t>
            </w:r>
            <w:r w:rsidRPr="00130FB6">
              <w:rPr>
                <w:rFonts w:hAnsi="新細明體" w:hint="eastAsia"/>
              </w:rPr>
              <w:t>之憲政原理，</w:t>
            </w:r>
            <w:r w:rsidRPr="00130FB6">
              <w:rPr>
                <w:rFonts w:hAnsi="新細明體" w:hint="eastAsia"/>
                <w:color w:val="FF0000"/>
              </w:rPr>
              <w:t>建立法令</w:t>
            </w:r>
            <w:r w:rsidRPr="00130FB6">
              <w:rPr>
                <w:rFonts w:hAnsi="新細明體" w:hint="eastAsia"/>
                <w:b/>
              </w:rPr>
              <w:t>違憲審查制度</w:t>
            </w:r>
            <w:r w:rsidRPr="00130FB6">
              <w:rPr>
                <w:rFonts w:hAnsi="新細明體" w:hint="eastAsia"/>
              </w:rPr>
              <w:t>。</w:t>
            </w:r>
            <w:r w:rsidRPr="00130FB6">
              <w:rPr>
                <w:rFonts w:hAnsi="新細明體" w:hint="eastAsia"/>
                <w:sz w:val="22"/>
              </w:rPr>
              <w:t>未專設違憲審查之司法機關者，依裁判先例或經憲法明定由普通法院行使，如美國、日本。設置違憲審查之司法機關者，法律有無牴觸憲法則由此一司法機關予以判斷，如德國、奧國、義大利及西班牙之憲法法院。</w:t>
            </w:r>
          </w:p>
          <w:p w:rsidR="00130FB6" w:rsidRPr="00130FB6" w:rsidRDefault="00130FB6" w:rsidP="00130FB6">
            <w:pPr>
              <w:pStyle w:val="aff"/>
              <w:widowControl/>
              <w:ind w:leftChars="0"/>
              <w:rPr>
                <w:rFonts w:hAnsi="新細明體"/>
                <w:b/>
              </w:rPr>
            </w:pPr>
            <w:r w:rsidRPr="00130FB6">
              <w:rPr>
                <w:rFonts w:hAnsi="新細明體" w:hint="eastAsia"/>
              </w:rPr>
              <w:t>各國制度之設計及運作情況不同，</w:t>
            </w:r>
            <w:r w:rsidRPr="00130FB6">
              <w:rPr>
                <w:rFonts w:hAnsi="新細明體" w:hint="eastAsia"/>
                <w:color w:val="FF0000"/>
              </w:rPr>
              <w:t>目的皆在保障憲法在規範層級中之</w:t>
            </w:r>
            <w:r w:rsidRPr="00130FB6">
              <w:rPr>
                <w:rFonts w:hAnsi="新細明體" w:hint="eastAsia"/>
                <w:b/>
                <w:color w:val="FF0000"/>
              </w:rPr>
              <w:t>最高性</w:t>
            </w:r>
            <w:r w:rsidRPr="00130FB6">
              <w:rPr>
                <w:rFonts w:hAnsi="新細明體" w:hint="eastAsia"/>
              </w:rPr>
              <w:t>，並維護法官獨立行使職權，使其於審判之際僅服從憲法及法律，不受任何干涉。</w:t>
            </w:r>
            <w:r w:rsidRPr="00130FB6">
              <w:rPr>
                <w:rFonts w:hAnsi="新細明體" w:hint="eastAsia"/>
                <w:sz w:val="22"/>
                <w:u w:val="single"/>
              </w:rPr>
              <w:t>&lt;106普、109身三&gt;</w:t>
            </w:r>
          </w:p>
          <w:p w:rsidR="00130FB6" w:rsidRPr="00D573B6" w:rsidRDefault="00130FB6" w:rsidP="00EC53E9">
            <w:pPr>
              <w:pStyle w:val="aff"/>
              <w:numPr>
                <w:ilvl w:val="0"/>
                <w:numId w:val="7"/>
              </w:numPr>
              <w:ind w:leftChars="0"/>
              <w:rPr>
                <w:rFonts w:hAnsi="新細明體"/>
              </w:rPr>
            </w:pPr>
            <w:r w:rsidRPr="00D573B6">
              <w:rPr>
                <w:rFonts w:hint="eastAsia"/>
                <w:color w:val="008080"/>
              </w:rPr>
              <w:t>命令/法律</w:t>
            </w:r>
            <w:r w:rsidRPr="00D573B6">
              <w:rPr>
                <w:rFonts w:hint="eastAsia"/>
                <w:b/>
                <w:color w:val="008080"/>
              </w:rPr>
              <w:t>牴觸憲法</w:t>
            </w:r>
            <w:r w:rsidRPr="00D573B6">
              <w:rPr>
                <w:rFonts w:hint="eastAsia"/>
                <w:color w:val="008080"/>
              </w:rPr>
              <w:t>→</w:t>
            </w:r>
            <w:r>
              <w:rPr>
                <w:rFonts w:hint="eastAsia"/>
                <w:color w:val="008080"/>
              </w:rPr>
              <w:t>各級法院</w:t>
            </w:r>
            <w:r w:rsidRPr="00D573B6">
              <w:rPr>
                <w:rFonts w:hint="eastAsia"/>
                <w:color w:val="008080"/>
              </w:rPr>
              <w:t>裁定停止訴訟程序→</w:t>
            </w:r>
            <w:r w:rsidRPr="00876611">
              <w:rPr>
                <w:rFonts w:hAnsi="新細明體" w:hint="eastAsia"/>
                <w:b/>
                <w:color w:val="FF0000"/>
              </w:rPr>
              <w:t>聲請大法官解釋</w:t>
            </w:r>
          </w:p>
          <w:p w:rsidR="00130FB6" w:rsidRPr="00130FB6" w:rsidRDefault="00130FB6" w:rsidP="00130FB6">
            <w:pPr>
              <w:ind w:left="480"/>
              <w:rPr>
                <w:rFonts w:hAnsi="新細明體"/>
              </w:rPr>
            </w:pPr>
            <w:r w:rsidRPr="00D573B6">
              <w:rPr>
                <w:rFonts w:hint="eastAsia"/>
                <w:color w:val="008080"/>
              </w:rPr>
              <w:t>(法官於審理案件時，認為應適用之法律牴觸憲法，應停止審判，依自己之名義向司法院大法官聲請釋憲)</w:t>
            </w:r>
          </w:p>
        </w:tc>
      </w:tr>
      <w:tr w:rsidR="00130FB6" w:rsidTr="00130FB6">
        <w:trPr>
          <w:jc w:val="center"/>
        </w:trPr>
        <w:tc>
          <w:tcPr>
            <w:tcW w:w="1701" w:type="dxa"/>
            <w:shd w:val="clear" w:color="auto" w:fill="E5DFEC" w:themeFill="accent4" w:themeFillTint="33"/>
            <w:vAlign w:val="center"/>
          </w:tcPr>
          <w:p w:rsidR="00130FB6" w:rsidRPr="00130FB6" w:rsidRDefault="00130FB6" w:rsidP="00130FB6">
            <w:pPr>
              <w:jc w:val="center"/>
              <w:rPr>
                <w:rFonts w:hAnsi="新細明體"/>
                <w:b/>
                <w:color w:val="984806" w:themeColor="accent6" w:themeShade="80"/>
                <w:u w:val="single"/>
              </w:rPr>
            </w:pPr>
            <w:r w:rsidRPr="00130FB6">
              <w:rPr>
                <w:rFonts w:hAnsi="新細明體" w:hint="eastAsia"/>
                <w:color w:val="FF0000"/>
              </w:rPr>
              <w:t>★</w:t>
            </w:r>
            <w:r w:rsidRPr="00130FB6">
              <w:rPr>
                <w:rFonts w:hAnsi="新細明體" w:hint="eastAsia"/>
                <w:b/>
                <w:color w:val="984806" w:themeColor="accent6" w:themeShade="80"/>
              </w:rPr>
              <w:t>釋字392</w:t>
            </w:r>
          </w:p>
          <w:p w:rsidR="00130FB6" w:rsidRPr="00130FB6" w:rsidRDefault="00130FB6" w:rsidP="00130FB6">
            <w:pPr>
              <w:widowControl/>
              <w:jc w:val="center"/>
              <w:rPr>
                <w:rFonts w:hAnsi="新細明體"/>
                <w:color w:val="984806" w:themeColor="accent6" w:themeShade="80"/>
              </w:rPr>
            </w:pPr>
            <w:r w:rsidRPr="00130FB6">
              <w:rPr>
                <w:rFonts w:hAnsi="新細明體" w:hint="eastAsia"/>
                <w:b/>
              </w:rPr>
              <w:t>司法</w:t>
            </w:r>
          </w:p>
        </w:tc>
        <w:tc>
          <w:tcPr>
            <w:tcW w:w="8504" w:type="dxa"/>
          </w:tcPr>
          <w:p w:rsidR="00130FB6" w:rsidRPr="00130FB6" w:rsidRDefault="00130FB6" w:rsidP="001B38F0">
            <w:pPr>
              <w:pStyle w:val="aff"/>
              <w:numPr>
                <w:ilvl w:val="0"/>
                <w:numId w:val="465"/>
              </w:numPr>
              <w:ind w:leftChars="0"/>
              <w:rPr>
                <w:rFonts w:hAnsi="新細明體"/>
                <w:b/>
                <w:color w:val="984806" w:themeColor="accent6" w:themeShade="80"/>
                <w:u w:val="single"/>
              </w:rPr>
            </w:pPr>
            <w:r w:rsidRPr="00130FB6">
              <w:rPr>
                <w:rFonts w:hAnsi="新細明體" w:hint="eastAsia"/>
                <w:b/>
              </w:rPr>
              <w:t>實質司法</w:t>
            </w:r>
            <w:r w:rsidRPr="00130FB6">
              <w:rPr>
                <w:rFonts w:hAnsi="新細明體" w:hint="eastAsia"/>
              </w:rPr>
              <w:t>：國家基於法律對爭訟之具體事實所為之宣示(裁判)，以及輔助裁判權行使之作用(司法行政)。</w:t>
            </w:r>
          </w:p>
          <w:p w:rsidR="00130FB6" w:rsidRPr="00130FB6" w:rsidRDefault="00130FB6" w:rsidP="00130FB6">
            <w:pPr>
              <w:pStyle w:val="aff"/>
              <w:ind w:leftChars="0"/>
              <w:rPr>
                <w:rFonts w:hAnsi="新細明體"/>
                <w:b/>
                <w:color w:val="984806" w:themeColor="accent6" w:themeShade="80"/>
                <w:u w:val="single"/>
              </w:rPr>
            </w:pPr>
            <w:r w:rsidRPr="00130FB6">
              <w:rPr>
                <w:rFonts w:hAnsi="新細明體" w:hint="eastAsia"/>
                <w:b/>
              </w:rPr>
              <w:t>形式司法</w:t>
            </w:r>
            <w:r w:rsidRPr="00130FB6">
              <w:rPr>
                <w:rFonts w:hAnsi="新細明體" w:hint="eastAsia"/>
              </w:rPr>
              <w:t>：凡法律上將之納入司法之權限予以推動之作用者均屬。</w:t>
            </w:r>
            <w:r w:rsidRPr="00130FB6">
              <w:rPr>
                <w:rFonts w:hAnsi="新細明體"/>
                <w:color w:val="215868" w:themeColor="accent5" w:themeShade="80"/>
                <w:szCs w:val="20"/>
              </w:rPr>
              <w:t>E</w:t>
            </w:r>
            <w:r w:rsidRPr="00130FB6">
              <w:rPr>
                <w:rFonts w:hAnsi="新細明體" w:hint="eastAsia"/>
                <w:color w:val="215868" w:themeColor="accent5" w:themeShade="80"/>
                <w:szCs w:val="20"/>
              </w:rPr>
              <w:t>x.公證</w:t>
            </w:r>
          </w:p>
          <w:p w:rsidR="00130FB6" w:rsidRPr="00130FB6" w:rsidRDefault="00130FB6" w:rsidP="001B38F0">
            <w:pPr>
              <w:pStyle w:val="aff"/>
              <w:numPr>
                <w:ilvl w:val="0"/>
                <w:numId w:val="465"/>
              </w:numPr>
              <w:ind w:leftChars="0"/>
              <w:rPr>
                <w:rStyle w:val="afe"/>
                <w:rFonts w:ascii="新細明體" w:eastAsia="新細明體" w:hAnsi="新細明體"/>
                <w:b w:val="0"/>
                <w:bCs w:val="0"/>
              </w:rPr>
            </w:pPr>
            <w:r w:rsidRPr="00130FB6">
              <w:rPr>
                <w:rFonts w:hAnsi="新細明體" w:hint="eastAsia"/>
                <w:b/>
                <w:color w:val="1F497D" w:themeColor="text2"/>
              </w:rPr>
              <w:t>憲8.1</w:t>
            </w:r>
            <w:r w:rsidRPr="00130FB6">
              <w:rPr>
                <w:rFonts w:hAnsi="新細明體" w:hint="eastAsia"/>
              </w:rPr>
              <w:t>所定的司法機關＝</w:t>
            </w:r>
            <w:r w:rsidRPr="00130FB6">
              <w:rPr>
                <w:rFonts w:hAnsi="新細明體" w:hint="eastAsia"/>
                <w:b/>
                <w:color w:val="1F497D" w:themeColor="text2"/>
              </w:rPr>
              <w:t>憲77</w:t>
            </w:r>
            <w:r w:rsidRPr="00130FB6">
              <w:rPr>
                <w:rFonts w:hAnsi="新細明體" w:hint="eastAsia"/>
              </w:rPr>
              <w:t>的司法機關+檢察機關</w:t>
            </w:r>
          </w:p>
          <w:tbl>
            <w:tblPr>
              <w:tblStyle w:val="aff1"/>
              <w:tblW w:w="7370" w:type="dxa"/>
              <w:jc w:val="center"/>
              <w:tblLook w:val="04A0" w:firstRow="1" w:lastRow="0" w:firstColumn="1" w:lastColumn="0" w:noHBand="0" w:noVBand="1"/>
            </w:tblPr>
            <w:tblGrid>
              <w:gridCol w:w="1134"/>
              <w:gridCol w:w="4535"/>
              <w:gridCol w:w="1701"/>
            </w:tblGrid>
            <w:tr w:rsidR="00130FB6" w:rsidRPr="00130FB6" w:rsidTr="00130FB6">
              <w:trPr>
                <w:jc w:val="center"/>
              </w:trPr>
              <w:tc>
                <w:tcPr>
                  <w:tcW w:w="1134" w:type="dxa"/>
                  <w:vAlign w:val="center"/>
                </w:tcPr>
                <w:p w:rsidR="00130FB6" w:rsidRPr="00130FB6" w:rsidRDefault="00130FB6" w:rsidP="001D2A62">
                  <w:pPr>
                    <w:widowControl/>
                    <w:jc w:val="center"/>
                    <w:rPr>
                      <w:rFonts w:hAnsi="新細明體"/>
                      <w:b/>
                      <w:color w:val="1F497D" w:themeColor="text2"/>
                    </w:rPr>
                  </w:pPr>
                  <w:r w:rsidRPr="00130FB6">
                    <w:rPr>
                      <w:rFonts w:hAnsi="新細明體" w:hint="eastAsia"/>
                      <w:b/>
                      <w:color w:val="1F497D" w:themeColor="text2"/>
                    </w:rPr>
                    <w:t>憲8.1</w:t>
                  </w:r>
                </w:p>
                <w:p w:rsidR="00130FB6" w:rsidRPr="00130FB6" w:rsidRDefault="00130FB6" w:rsidP="001D2A62">
                  <w:pPr>
                    <w:widowControl/>
                    <w:jc w:val="center"/>
                    <w:rPr>
                      <w:rFonts w:hAnsi="新細明體"/>
                      <w:b/>
                    </w:rPr>
                  </w:pPr>
                  <w:r w:rsidRPr="00130FB6">
                    <w:rPr>
                      <w:rFonts w:hAnsi="新細明體" w:hint="eastAsia"/>
                      <w:b/>
                    </w:rPr>
                    <w:t>廣義</w:t>
                  </w:r>
                </w:p>
                <w:p w:rsidR="00130FB6" w:rsidRPr="00130FB6" w:rsidRDefault="00130FB6" w:rsidP="001D2A62">
                  <w:pPr>
                    <w:widowControl/>
                    <w:jc w:val="center"/>
                    <w:rPr>
                      <w:rFonts w:hAnsi="新細明體"/>
                      <w:color w:val="984806" w:themeColor="accent6" w:themeShade="80"/>
                      <w:u w:val="single"/>
                    </w:rPr>
                  </w:pPr>
                  <w:r w:rsidRPr="00130FB6">
                    <w:rPr>
                      <w:rFonts w:hAnsi="新細明體" w:hint="eastAsia"/>
                    </w:rPr>
                    <w:t>司法</w:t>
                  </w:r>
                </w:p>
              </w:tc>
              <w:tc>
                <w:tcPr>
                  <w:tcW w:w="4535" w:type="dxa"/>
                  <w:vAlign w:val="center"/>
                </w:tcPr>
                <w:p w:rsidR="00130FB6" w:rsidRPr="00130FB6" w:rsidRDefault="00130FB6" w:rsidP="001B38F0">
                  <w:pPr>
                    <w:pStyle w:val="aff"/>
                    <w:widowControl/>
                    <w:numPr>
                      <w:ilvl w:val="0"/>
                      <w:numId w:val="364"/>
                    </w:numPr>
                    <w:ind w:leftChars="0"/>
                    <w:jc w:val="both"/>
                    <w:rPr>
                      <w:rFonts w:hAnsi="新細明體"/>
                    </w:rPr>
                  </w:pPr>
                  <w:r w:rsidRPr="00130FB6">
                    <w:rPr>
                      <w:rFonts w:hAnsi="新細明體" w:hint="eastAsia"/>
                    </w:rPr>
                    <w:t>國家</w:t>
                  </w:r>
                  <w:r w:rsidRPr="00130FB6">
                    <w:rPr>
                      <w:rFonts w:hAnsi="新細明體" w:hint="eastAsia"/>
                      <w:color w:val="FF0000"/>
                    </w:rPr>
                    <w:t>為裁判而設</w:t>
                  </w:r>
                  <w:r w:rsidRPr="00130FB6">
                    <w:rPr>
                      <w:rFonts w:hAnsi="新細明體" w:hint="eastAsia"/>
                    </w:rPr>
                    <w:t>置之</w:t>
                  </w:r>
                  <w:r w:rsidRPr="00130FB6">
                    <w:rPr>
                      <w:rFonts w:hAnsi="新細明體" w:hint="eastAsia"/>
                      <w:color w:val="FF0000"/>
                    </w:rPr>
                    <w:t>人及物</w:t>
                  </w:r>
                  <w:r w:rsidRPr="00130FB6">
                    <w:rPr>
                      <w:rFonts w:hAnsi="新細明體" w:hint="eastAsia"/>
                    </w:rPr>
                    <w:t>之機關</w:t>
                  </w:r>
                </w:p>
                <w:p w:rsidR="00130FB6" w:rsidRPr="00130FB6" w:rsidRDefault="00130FB6" w:rsidP="001B38F0">
                  <w:pPr>
                    <w:pStyle w:val="aff"/>
                    <w:widowControl/>
                    <w:numPr>
                      <w:ilvl w:val="0"/>
                      <w:numId w:val="364"/>
                    </w:numPr>
                    <w:ind w:leftChars="0"/>
                    <w:jc w:val="both"/>
                    <w:rPr>
                      <w:rFonts w:hAnsi="新細明體"/>
                    </w:rPr>
                  </w:pPr>
                  <w:r w:rsidRPr="00130FB6">
                    <w:rPr>
                      <w:rFonts w:hAnsi="新細明體" w:hint="eastAsia"/>
                      <w:b/>
                      <w:color w:val="FF0000"/>
                    </w:rPr>
                    <w:t>組織法</w:t>
                  </w:r>
                  <w:r w:rsidRPr="00130FB6">
                    <w:rPr>
                      <w:rFonts w:hAnsi="新細明體" w:hint="eastAsia"/>
                    </w:rPr>
                    <w:t>上意義之法院。</w:t>
                  </w:r>
                </w:p>
                <w:p w:rsidR="00130FB6" w:rsidRPr="00130FB6" w:rsidRDefault="00130FB6" w:rsidP="001B38F0">
                  <w:pPr>
                    <w:pStyle w:val="aff"/>
                    <w:widowControl/>
                    <w:numPr>
                      <w:ilvl w:val="0"/>
                      <w:numId w:val="364"/>
                    </w:numPr>
                    <w:ind w:leftChars="0"/>
                    <w:jc w:val="both"/>
                    <w:rPr>
                      <w:rFonts w:hAnsi="新細明體"/>
                      <w:color w:val="984806" w:themeColor="accent6" w:themeShade="80"/>
                      <w:u w:val="single"/>
                    </w:rPr>
                  </w:pPr>
                  <w:r w:rsidRPr="00130FB6">
                    <w:rPr>
                      <w:rFonts w:hAnsi="新細明體" w:hint="eastAsia"/>
                    </w:rPr>
                    <w:t>並非直接關於審判權之行使，包括協助司法運行的司法輔助機關</w:t>
                  </w:r>
                </w:p>
              </w:tc>
              <w:tc>
                <w:tcPr>
                  <w:tcW w:w="1701" w:type="dxa"/>
                  <w:vAlign w:val="center"/>
                </w:tcPr>
                <w:p w:rsidR="00130FB6" w:rsidRPr="00130FB6" w:rsidRDefault="00130FB6" w:rsidP="001D2A62">
                  <w:pPr>
                    <w:widowControl/>
                    <w:jc w:val="center"/>
                    <w:rPr>
                      <w:rFonts w:hAnsi="新細明體"/>
                    </w:rPr>
                  </w:pPr>
                  <w:r w:rsidRPr="00130FB6">
                    <w:rPr>
                      <w:rFonts w:hAnsi="新細明體" w:hint="eastAsia"/>
                    </w:rPr>
                    <w:t>法院+</w:t>
                  </w:r>
                  <w:r w:rsidRPr="00130FB6">
                    <w:rPr>
                      <w:rFonts w:hAnsi="新細明體" w:hint="eastAsia"/>
                      <w:color w:val="FF0000"/>
                    </w:rPr>
                    <w:t>檢察官</w:t>
                  </w:r>
                  <w:r w:rsidRPr="00130FB6">
                    <w:rPr>
                      <w:rFonts w:hAnsi="新細明體" w:hint="eastAsia"/>
                    </w:rPr>
                    <w:t>、</w:t>
                  </w:r>
                </w:p>
                <w:p w:rsidR="00130FB6" w:rsidRPr="00130FB6" w:rsidRDefault="00130FB6" w:rsidP="001D2A62">
                  <w:pPr>
                    <w:widowControl/>
                    <w:jc w:val="center"/>
                    <w:rPr>
                      <w:rFonts w:hAnsi="新細明體"/>
                      <w:color w:val="984806" w:themeColor="accent6" w:themeShade="80"/>
                      <w:u w:val="single"/>
                    </w:rPr>
                  </w:pPr>
                  <w:r w:rsidRPr="00130FB6">
                    <w:rPr>
                      <w:rFonts w:hAnsi="新細明體" w:hint="eastAsia"/>
                    </w:rPr>
                    <w:t>公證人</w:t>
                  </w:r>
                </w:p>
              </w:tc>
            </w:tr>
            <w:tr w:rsidR="00130FB6" w:rsidRPr="00130FB6" w:rsidTr="00130FB6">
              <w:trPr>
                <w:jc w:val="center"/>
              </w:trPr>
              <w:tc>
                <w:tcPr>
                  <w:tcW w:w="1134" w:type="dxa"/>
                  <w:vAlign w:val="center"/>
                </w:tcPr>
                <w:p w:rsidR="00130FB6" w:rsidRPr="00130FB6" w:rsidRDefault="00130FB6" w:rsidP="001D2A62">
                  <w:pPr>
                    <w:widowControl/>
                    <w:jc w:val="center"/>
                    <w:rPr>
                      <w:rFonts w:hAnsi="新細明體"/>
                      <w:b/>
                      <w:color w:val="1F497D" w:themeColor="text2"/>
                    </w:rPr>
                  </w:pPr>
                  <w:r w:rsidRPr="00130FB6">
                    <w:rPr>
                      <w:rFonts w:hAnsi="新細明體" w:hint="eastAsia"/>
                      <w:b/>
                      <w:color w:val="1F497D" w:themeColor="text2"/>
                    </w:rPr>
                    <w:t>憲77</w:t>
                  </w:r>
                </w:p>
                <w:p w:rsidR="00130FB6" w:rsidRPr="00130FB6" w:rsidRDefault="00130FB6" w:rsidP="001D2A62">
                  <w:pPr>
                    <w:widowControl/>
                    <w:jc w:val="center"/>
                    <w:rPr>
                      <w:rFonts w:hAnsi="新細明體"/>
                      <w:b/>
                    </w:rPr>
                  </w:pPr>
                  <w:r w:rsidRPr="00130FB6">
                    <w:rPr>
                      <w:rFonts w:hAnsi="新細明體" w:hint="eastAsia"/>
                      <w:b/>
                    </w:rPr>
                    <w:t>狹義</w:t>
                  </w:r>
                </w:p>
                <w:p w:rsidR="00130FB6" w:rsidRPr="00130FB6" w:rsidRDefault="00130FB6" w:rsidP="001D2A62">
                  <w:pPr>
                    <w:widowControl/>
                    <w:jc w:val="center"/>
                    <w:rPr>
                      <w:rFonts w:hAnsi="新細明體"/>
                    </w:rPr>
                  </w:pPr>
                  <w:r w:rsidRPr="00130FB6">
                    <w:rPr>
                      <w:rFonts w:hAnsi="新細明體" w:hint="eastAsia"/>
                    </w:rPr>
                    <w:t>司法</w:t>
                  </w:r>
                </w:p>
                <w:p w:rsidR="00130FB6" w:rsidRPr="00130FB6" w:rsidRDefault="00130FB6" w:rsidP="001D2A62">
                  <w:pPr>
                    <w:widowControl/>
                    <w:jc w:val="center"/>
                    <w:rPr>
                      <w:rFonts w:hAnsi="新細明體"/>
                      <w:color w:val="984806" w:themeColor="accent6" w:themeShade="80"/>
                      <w:u w:val="single"/>
                    </w:rPr>
                  </w:pPr>
                  <w:r w:rsidRPr="00130FB6">
                    <w:rPr>
                      <w:rFonts w:hAnsi="新細明體" w:hint="eastAsia"/>
                    </w:rPr>
                    <w:t>(審判權)</w:t>
                  </w:r>
                </w:p>
              </w:tc>
              <w:tc>
                <w:tcPr>
                  <w:tcW w:w="4535" w:type="dxa"/>
                  <w:vAlign w:val="center"/>
                </w:tcPr>
                <w:p w:rsidR="00130FB6" w:rsidRPr="00130FB6" w:rsidRDefault="00130FB6" w:rsidP="001B38F0">
                  <w:pPr>
                    <w:pStyle w:val="aff"/>
                    <w:widowControl/>
                    <w:numPr>
                      <w:ilvl w:val="0"/>
                      <w:numId w:val="365"/>
                    </w:numPr>
                    <w:ind w:leftChars="0"/>
                    <w:jc w:val="both"/>
                    <w:rPr>
                      <w:rFonts w:hAnsi="新細明體"/>
                    </w:rPr>
                  </w:pPr>
                  <w:r w:rsidRPr="00130FB6">
                    <w:rPr>
                      <w:rFonts w:hAnsi="新細明體" w:hint="eastAsia"/>
                    </w:rPr>
                    <w:t>對具體案件由</w:t>
                  </w:r>
                  <w:r w:rsidRPr="00130FB6">
                    <w:rPr>
                      <w:rFonts w:hAnsi="新細明體" w:hint="eastAsia"/>
                      <w:color w:val="FF0000"/>
                    </w:rPr>
                    <w:t>獨任或數人合議</w:t>
                  </w:r>
                  <w:r w:rsidRPr="00130FB6">
                    <w:rPr>
                      <w:rFonts w:hAnsi="新細明體" w:hint="eastAsia"/>
                    </w:rPr>
                    <w:t>以實行審判事務，即</w:t>
                  </w:r>
                  <w:r w:rsidRPr="00130FB6">
                    <w:rPr>
                      <w:rFonts w:hAnsi="新細明體" w:hint="eastAsia"/>
                      <w:color w:val="FF0000"/>
                    </w:rPr>
                    <w:t>行使審判權之機關</w:t>
                  </w:r>
                </w:p>
                <w:p w:rsidR="00130FB6" w:rsidRPr="00130FB6" w:rsidRDefault="00130FB6" w:rsidP="001B38F0">
                  <w:pPr>
                    <w:pStyle w:val="aff"/>
                    <w:widowControl/>
                    <w:numPr>
                      <w:ilvl w:val="0"/>
                      <w:numId w:val="365"/>
                    </w:numPr>
                    <w:ind w:leftChars="0"/>
                    <w:jc w:val="both"/>
                    <w:rPr>
                      <w:rFonts w:hAnsi="新細明體"/>
                    </w:rPr>
                  </w:pPr>
                  <w:r w:rsidRPr="00130FB6">
                    <w:rPr>
                      <w:rFonts w:hAnsi="新細明體" w:hint="eastAsia"/>
                      <w:b/>
                      <w:color w:val="FF0000"/>
                    </w:rPr>
                    <w:t>訴訟法</w:t>
                  </w:r>
                  <w:r w:rsidRPr="00130FB6">
                    <w:rPr>
                      <w:rFonts w:hAnsi="新細明體" w:hint="eastAsia"/>
                    </w:rPr>
                    <w:t>上意義之法院</w:t>
                  </w:r>
                </w:p>
                <w:p w:rsidR="00130FB6" w:rsidRPr="00130FB6" w:rsidRDefault="00130FB6" w:rsidP="001B38F0">
                  <w:pPr>
                    <w:pStyle w:val="aff"/>
                    <w:widowControl/>
                    <w:numPr>
                      <w:ilvl w:val="0"/>
                      <w:numId w:val="365"/>
                    </w:numPr>
                    <w:ind w:leftChars="0"/>
                    <w:jc w:val="both"/>
                    <w:rPr>
                      <w:rFonts w:hAnsi="新細明體"/>
                    </w:rPr>
                  </w:pPr>
                  <w:r w:rsidRPr="00130FB6">
                    <w:rPr>
                      <w:rFonts w:hAnsi="新細明體" w:hint="eastAsia"/>
                    </w:rPr>
                    <w:t>原則上限於具有審判權而具備</w:t>
                  </w:r>
                  <w:r w:rsidRPr="00130FB6">
                    <w:rPr>
                      <w:rFonts w:hAnsi="新細明體" w:hint="eastAsia"/>
                      <w:color w:val="FF0000"/>
                    </w:rPr>
                    <w:t>司法獨立</w:t>
                  </w:r>
                  <w:r w:rsidRPr="00130FB6">
                    <w:rPr>
                      <w:rFonts w:hAnsi="新細明體" w:hint="eastAsia"/>
                    </w:rPr>
                    <w:t>之內涵</w:t>
                  </w:r>
                </w:p>
                <w:p w:rsidR="00130FB6" w:rsidRPr="00130FB6" w:rsidRDefault="00130FB6" w:rsidP="001D2A62">
                  <w:pPr>
                    <w:widowControl/>
                    <w:jc w:val="both"/>
                    <w:rPr>
                      <w:rFonts w:hAnsi="新細明體"/>
                      <w:color w:val="984806" w:themeColor="accent6" w:themeShade="80"/>
                      <w:u w:val="single"/>
                    </w:rPr>
                  </w:pPr>
                  <w:r w:rsidRPr="00130FB6">
                    <w:rPr>
                      <w:rFonts w:hAnsi="新細明體"/>
                      <w:color w:val="215868" w:themeColor="accent5" w:themeShade="80"/>
                      <w:szCs w:val="20"/>
                    </w:rPr>
                    <w:t>E</w:t>
                  </w:r>
                  <w:r w:rsidRPr="00130FB6">
                    <w:rPr>
                      <w:rFonts w:hAnsi="新細明體" w:hint="eastAsia"/>
                      <w:color w:val="215868" w:themeColor="accent5" w:themeShade="80"/>
                      <w:szCs w:val="20"/>
                    </w:rPr>
                    <w:t>x.</w:t>
                  </w:r>
                  <w:r w:rsidRPr="00130FB6">
                    <w:rPr>
                      <w:rFonts w:hAnsi="新細明體" w:hint="eastAsia"/>
                      <w:color w:val="215868" w:themeColor="accent5" w:themeShade="80"/>
                      <w:sz w:val="22"/>
                    </w:rPr>
                    <w:t>民刑事裁判權、行政訴訟、公務員懲戒、司法解釋、審理違憲政黨解散</w:t>
                  </w:r>
                </w:p>
              </w:tc>
              <w:tc>
                <w:tcPr>
                  <w:tcW w:w="1701" w:type="dxa"/>
                  <w:vAlign w:val="center"/>
                </w:tcPr>
                <w:p w:rsidR="00130FB6" w:rsidRPr="00130FB6" w:rsidRDefault="00130FB6" w:rsidP="001D2A62">
                  <w:pPr>
                    <w:widowControl/>
                    <w:jc w:val="center"/>
                    <w:rPr>
                      <w:rFonts w:hAnsi="新細明體"/>
                      <w:color w:val="984806" w:themeColor="accent6" w:themeShade="80"/>
                      <w:u w:val="single"/>
                    </w:rPr>
                  </w:pPr>
                  <w:r w:rsidRPr="00130FB6">
                    <w:rPr>
                      <w:rFonts w:hAnsi="新細明體" w:hint="eastAsia"/>
                    </w:rPr>
                    <w:t>法院</w:t>
                  </w:r>
                </w:p>
              </w:tc>
            </w:tr>
          </w:tbl>
          <w:p w:rsidR="00130FB6" w:rsidRPr="00130FB6" w:rsidRDefault="00130FB6" w:rsidP="00130FB6">
            <w:pPr>
              <w:widowControl/>
              <w:jc w:val="right"/>
              <w:rPr>
                <w:rFonts w:hAnsi="新細明體"/>
                <w:b/>
              </w:rPr>
            </w:pPr>
            <w:r w:rsidRPr="00130FB6">
              <w:rPr>
                <w:rFonts w:hAnsi="新細明體" w:hint="eastAsia"/>
                <w:sz w:val="22"/>
                <w:u w:val="single"/>
              </w:rPr>
              <w:t>&lt;106普、106原四、106警四、107身四、109地四、110身四、111警三&gt;</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w:t>
            </w:r>
            <w:r w:rsidRPr="005E0D1A">
              <w:rPr>
                <w:rFonts w:eastAsia="MS Mincho" w:hAnsi="新細明體"/>
                <w:color w:val="984806" w:themeColor="accent6" w:themeShade="80"/>
              </w:rPr>
              <w:t>527</w:t>
            </w:r>
          </w:p>
        </w:tc>
        <w:tc>
          <w:tcPr>
            <w:tcW w:w="8504" w:type="dxa"/>
          </w:tcPr>
          <w:p w:rsidR="005E0D1A" w:rsidRPr="005E0D1A" w:rsidRDefault="005E0D1A" w:rsidP="005E0D1A">
            <w:pPr>
              <w:widowControl/>
              <w:rPr>
                <w:rFonts w:hAnsi="新細明體"/>
              </w:rPr>
            </w:pPr>
            <w:r w:rsidRPr="000475C7">
              <w:rPr>
                <w:rFonts w:hAnsi="新細明體" w:hint="eastAsia"/>
                <w:b/>
              </w:rPr>
              <w:t>地方行政機關</w:t>
            </w:r>
            <w:r w:rsidRPr="00393D56">
              <w:rPr>
                <w:rFonts w:hAnsi="新細明體" w:hint="eastAsia"/>
              </w:rPr>
              <w:t>，對</w:t>
            </w:r>
            <w:r w:rsidRPr="000475C7">
              <w:rPr>
                <w:rFonts w:hAnsi="新細明體" w:hint="eastAsia"/>
                <w:color w:val="FF0000"/>
              </w:rPr>
              <w:t>同級之立法機關</w:t>
            </w:r>
            <w:r w:rsidRPr="00393D56">
              <w:rPr>
                <w:rFonts w:hAnsi="新細明體" w:hint="eastAsia"/>
              </w:rPr>
              <w:t>議決事項發生爭執之爭議，</w:t>
            </w:r>
            <w:r w:rsidRPr="00393D56">
              <w:rPr>
                <w:rFonts w:hAnsi="新細明體" w:hint="eastAsia"/>
                <w:b/>
                <w:color w:val="FF0000"/>
              </w:rPr>
              <w:t>不得聲請</w:t>
            </w:r>
            <w:r w:rsidRPr="00393D56">
              <w:rPr>
                <w:rFonts w:hAnsi="新細明體" w:hint="eastAsia"/>
              </w:rPr>
              <w:t>司法院大法官解釋。</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釋字530</w:t>
            </w:r>
          </w:p>
          <w:p w:rsidR="005E0D1A" w:rsidRPr="005E0D1A" w:rsidRDefault="005E0D1A" w:rsidP="005E0D1A">
            <w:pPr>
              <w:jc w:val="center"/>
              <w:rPr>
                <w:rFonts w:hAnsi="新細明體"/>
                <w:color w:val="984806" w:themeColor="accent6" w:themeShade="80"/>
              </w:rPr>
            </w:pPr>
            <w:r w:rsidRPr="005E0D1A">
              <w:rPr>
                <w:rFonts w:hAnsi="新細明體" w:hint="eastAsia"/>
              </w:rPr>
              <w:t>司法自主性</w:t>
            </w:r>
          </w:p>
        </w:tc>
        <w:tc>
          <w:tcPr>
            <w:tcW w:w="8504" w:type="dxa"/>
          </w:tcPr>
          <w:p w:rsidR="005E0D1A" w:rsidRDefault="005E0D1A" w:rsidP="005E0D1A">
            <w:pPr>
              <w:widowControl/>
              <w:rPr>
                <w:rFonts w:hAnsi="新細明體"/>
              </w:rPr>
            </w:pPr>
            <w:r w:rsidRPr="005F25CB">
              <w:rPr>
                <w:rFonts w:hAnsi="新細明體" w:hint="eastAsia"/>
                <w:b/>
              </w:rPr>
              <w:t>法官之身分或職位</w:t>
            </w:r>
            <w:r w:rsidRPr="005F25CB">
              <w:rPr>
                <w:rFonts w:hAnsi="新細明體" w:hint="eastAsia"/>
              </w:rPr>
              <w:t>不因審判之結果而受影響；法官唯本良知，依據法律</w:t>
            </w:r>
            <w:r w:rsidRPr="00434B2E">
              <w:rPr>
                <w:rFonts w:hAnsi="新細明體" w:hint="eastAsia"/>
                <w:b/>
                <w:color w:val="FF0000"/>
              </w:rPr>
              <w:t>獨立行使審判職權</w:t>
            </w:r>
            <w:r w:rsidRPr="005F25CB">
              <w:rPr>
                <w:rFonts w:hAnsi="新細明體" w:hint="eastAsia"/>
              </w:rPr>
              <w:t>。審判獨立乃自由民主憲政秩序權力分立與制衡之重要原則，為實現審判獨立，司法機關應有其自主性；本於</w:t>
            </w:r>
            <w:r w:rsidRPr="00434B2E">
              <w:rPr>
                <w:rFonts w:hAnsi="新細明體" w:hint="eastAsia"/>
                <w:b/>
              </w:rPr>
              <w:t>司法自主性</w:t>
            </w:r>
            <w:r w:rsidRPr="005F25CB">
              <w:rPr>
                <w:rFonts w:hAnsi="新細明體" w:hint="eastAsia"/>
              </w:rPr>
              <w:t>，最高司法機關就審理事項並有</w:t>
            </w:r>
            <w:r w:rsidRPr="00434B2E">
              <w:rPr>
                <w:rFonts w:hAnsi="新細明體" w:hint="eastAsia"/>
                <w:b/>
                <w:color w:val="FF0000"/>
              </w:rPr>
              <w:t>發布規則之權</w:t>
            </w:r>
            <w:r w:rsidRPr="005F25CB">
              <w:rPr>
                <w:rFonts w:hAnsi="新細明體" w:hint="eastAsia"/>
              </w:rPr>
              <w:t>；</w:t>
            </w:r>
          </w:p>
          <w:p w:rsidR="005E0D1A" w:rsidRDefault="005E0D1A" w:rsidP="005E0D1A">
            <w:pPr>
              <w:widowControl/>
              <w:rPr>
                <w:rFonts w:hAnsi="新細明體"/>
              </w:rPr>
            </w:pPr>
            <w:r w:rsidRPr="005F25CB">
              <w:rPr>
                <w:rFonts w:hAnsi="新細明體" w:hint="eastAsia"/>
              </w:rPr>
              <w:t>基於保障人民有依法定程序提起訴訟，受充分而有效公平審判之權利，以維護人民之司法受益權，最高司法機關自有</w:t>
            </w:r>
            <w:r w:rsidRPr="00434B2E">
              <w:rPr>
                <w:rFonts w:hAnsi="新細明體" w:hint="eastAsia"/>
                <w:b/>
                <w:color w:val="FF0000"/>
              </w:rPr>
              <w:t>司法行政監督之權限</w:t>
            </w:r>
            <w:r w:rsidRPr="005F25CB">
              <w:rPr>
                <w:rFonts w:hAnsi="新細明體" w:hint="eastAsia"/>
              </w:rPr>
              <w:t>。</w:t>
            </w:r>
            <w:r w:rsidRPr="005F25CB">
              <w:rPr>
                <w:rFonts w:hAnsi="新細明體" w:hint="eastAsia"/>
                <w:sz w:val="22"/>
                <w:u w:val="single"/>
              </w:rPr>
              <w:t>&lt;111身三&gt;</w:t>
            </w:r>
          </w:p>
          <w:p w:rsidR="005E0D1A" w:rsidRPr="00434B2E" w:rsidRDefault="005E0D1A" w:rsidP="005E0D1A">
            <w:pPr>
              <w:widowControl/>
              <w:rPr>
                <w:color w:val="008080"/>
              </w:rPr>
            </w:pPr>
            <w:r w:rsidRPr="00434B2E">
              <w:rPr>
                <w:rFonts w:hint="eastAsia"/>
                <w:color w:val="008080"/>
              </w:rPr>
              <w:t>→為實現審判獨立，司法機關應有其自主性，其內容包括</w:t>
            </w:r>
            <w:r w:rsidRPr="00434B2E">
              <w:rPr>
                <w:rFonts w:hint="eastAsia"/>
                <w:b/>
                <w:color w:val="008080"/>
              </w:rPr>
              <w:t>法官之獨立</w:t>
            </w:r>
            <w:r w:rsidRPr="00434B2E">
              <w:rPr>
                <w:rFonts w:hint="eastAsia"/>
                <w:color w:val="008080"/>
              </w:rPr>
              <w:t>、</w:t>
            </w:r>
            <w:r w:rsidRPr="00434B2E">
              <w:rPr>
                <w:rFonts w:hint="eastAsia"/>
                <w:b/>
                <w:color w:val="008080"/>
              </w:rPr>
              <w:t>司法行政權</w:t>
            </w:r>
            <w:r w:rsidRPr="00434B2E">
              <w:rPr>
                <w:rFonts w:hint="eastAsia"/>
                <w:color w:val="008080"/>
              </w:rPr>
              <w:t>、</w:t>
            </w:r>
            <w:r w:rsidRPr="00434B2E">
              <w:rPr>
                <w:rFonts w:hint="eastAsia"/>
                <w:b/>
                <w:color w:val="008080"/>
              </w:rPr>
              <w:t>規則制定權</w:t>
            </w:r>
          </w:p>
          <w:p w:rsidR="005E0D1A" w:rsidRDefault="005E0D1A" w:rsidP="005E0D1A">
            <w:pPr>
              <w:widowControl/>
              <w:rPr>
                <w:rFonts w:hAnsi="新細明體"/>
              </w:rPr>
            </w:pPr>
            <w:r>
              <w:rPr>
                <w:rFonts w:hAnsi="新細明體" w:hint="eastAsia"/>
              </w:rPr>
              <w:t>---</w:t>
            </w:r>
          </w:p>
          <w:p w:rsidR="005E0D1A" w:rsidRPr="00795F5C" w:rsidRDefault="005E0D1A" w:rsidP="005E0D1A">
            <w:pPr>
              <w:widowControl/>
              <w:rPr>
                <w:rFonts w:hAnsi="新細明體"/>
              </w:rPr>
            </w:pPr>
            <w:r w:rsidRPr="00795F5C">
              <w:rPr>
                <w:rFonts w:hAnsi="新細明體" w:hint="eastAsia"/>
                <w:b/>
              </w:rPr>
              <w:t>司法自主性與司法行政監督權</w:t>
            </w:r>
            <w:r w:rsidRPr="00795F5C">
              <w:rPr>
                <w:rFonts w:hAnsi="新細明體" w:hint="eastAsia"/>
              </w:rPr>
              <w:t>之行使，均應以維護審判獨立為目標，因是最高司法機關於達成上述司法行政監督之目的範圍內，</w:t>
            </w:r>
            <w:r w:rsidRPr="00795F5C">
              <w:rPr>
                <w:rFonts w:hAnsi="新細明體" w:hint="eastAsia"/>
                <w:color w:val="FF0000"/>
              </w:rPr>
              <w:t>雖得發布命令，但不得違反首揭審判獨立之原則</w:t>
            </w:r>
            <w:r w:rsidRPr="00795F5C">
              <w:rPr>
                <w:rFonts w:hAnsi="新細明體" w:hint="eastAsia"/>
              </w:rPr>
              <w:t>。</w:t>
            </w:r>
          </w:p>
          <w:p w:rsidR="005E0D1A" w:rsidRPr="00795F5C" w:rsidRDefault="005E0D1A" w:rsidP="005E0D1A">
            <w:pPr>
              <w:widowControl/>
              <w:rPr>
                <w:rFonts w:hAnsi="新細明體"/>
              </w:rPr>
            </w:pPr>
            <w:r w:rsidRPr="00795F5C">
              <w:rPr>
                <w:rFonts w:hAnsi="新細明體" w:hint="eastAsia"/>
              </w:rPr>
              <w:t>最高司法機關發布之上開規則，</w:t>
            </w:r>
            <w:r w:rsidRPr="00795F5C">
              <w:rPr>
                <w:rFonts w:hAnsi="新細明體" w:hint="eastAsia"/>
                <w:color w:val="FF0000"/>
              </w:rPr>
              <w:t>得就審理程序有關之細節性、技術性事項為規定</w:t>
            </w:r>
            <w:r w:rsidRPr="00795F5C">
              <w:rPr>
                <w:rFonts w:hAnsi="新細明體" w:hint="eastAsia"/>
              </w:rPr>
              <w:t>；本於司法行政監督權而發布之命令，除司法行政事務外，</w:t>
            </w:r>
            <w:r w:rsidRPr="00795F5C">
              <w:rPr>
                <w:rFonts w:hAnsi="新細明體" w:hint="eastAsia"/>
                <w:color w:val="FF0000"/>
              </w:rPr>
              <w:t>提供相關法令、有權解釋之資料或司法實務上之見解</w:t>
            </w:r>
            <w:r w:rsidRPr="00795F5C">
              <w:rPr>
                <w:rFonts w:hAnsi="新細明體" w:hint="eastAsia"/>
              </w:rPr>
              <w:t>，作為所屬司法機關人員執行職務之依據，亦屬法之所許。</w:t>
            </w:r>
          </w:p>
          <w:p w:rsidR="005E0D1A" w:rsidRPr="00795F5C" w:rsidRDefault="005E0D1A" w:rsidP="005E0D1A">
            <w:pPr>
              <w:widowControl/>
              <w:rPr>
                <w:rFonts w:hAnsi="新細明體"/>
              </w:rPr>
            </w:pPr>
            <w:r>
              <w:rPr>
                <w:rFonts w:hAnsi="新細明體" w:hint="eastAsia"/>
              </w:rPr>
              <w:t>…</w:t>
            </w:r>
            <w:r w:rsidRPr="00795F5C">
              <w:rPr>
                <w:rFonts w:hAnsi="新細明體" w:hint="eastAsia"/>
              </w:rPr>
              <w:t>司法院本於</w:t>
            </w:r>
            <w:r w:rsidRPr="00795F5C">
              <w:rPr>
                <w:rFonts w:hAnsi="新細明體" w:hint="eastAsia"/>
                <w:b/>
              </w:rPr>
              <w:t>司法行政監督權</w:t>
            </w:r>
            <w:r w:rsidRPr="00795F5C">
              <w:rPr>
                <w:rFonts w:hAnsi="新細明體" w:hint="eastAsia"/>
              </w:rPr>
              <w:t>之行使所發布之各注意事項及實施要點等，亦</w:t>
            </w:r>
            <w:r w:rsidRPr="00795F5C">
              <w:rPr>
                <w:rFonts w:hAnsi="新細明體" w:hint="eastAsia"/>
                <w:color w:val="FF0000"/>
              </w:rPr>
              <w:t>不得有違審判獨立之原則</w:t>
            </w:r>
            <w:r w:rsidRPr="00795F5C">
              <w:rPr>
                <w:rFonts w:hAnsi="新細明體" w:hint="eastAsia"/>
              </w:rPr>
              <w:t>。</w:t>
            </w:r>
          </w:p>
          <w:p w:rsidR="005E0D1A" w:rsidRDefault="005E0D1A" w:rsidP="005E0D1A">
            <w:pPr>
              <w:rPr>
                <w:rFonts w:hAnsi="新細明體"/>
                <w:color w:val="984806" w:themeColor="accent6" w:themeShade="80"/>
                <w:u w:val="single"/>
              </w:rPr>
            </w:pPr>
            <w:r w:rsidRPr="00434B2E">
              <w:rPr>
                <w:rFonts w:hint="eastAsia"/>
                <w:color w:val="008080"/>
              </w:rPr>
              <w:t>→司法自主性與司法行政監督之權，最高司法機關就審理事項並有發布規則之權。而</w:t>
            </w:r>
            <w:r w:rsidRPr="00434B2E">
              <w:rPr>
                <w:rFonts w:hint="eastAsia"/>
                <w:b/>
                <w:color w:val="008080"/>
              </w:rPr>
              <w:t>最高司法機關所發布之規則</w:t>
            </w:r>
            <w:r w:rsidRPr="00434B2E">
              <w:rPr>
                <w:rFonts w:hint="eastAsia"/>
                <w:color w:val="008080"/>
              </w:rPr>
              <w:t>，</w:t>
            </w:r>
            <w:r w:rsidRPr="00434B2E">
              <w:rPr>
                <w:rFonts w:hint="eastAsia"/>
                <w:color w:val="FF0000"/>
              </w:rPr>
              <w:t>不可牴觸法官獨立審判</w:t>
            </w:r>
            <w:r w:rsidRPr="00434B2E">
              <w:rPr>
                <w:rFonts w:hint="eastAsia"/>
                <w:color w:val="008080"/>
              </w:rPr>
              <w:t>之原則。</w:t>
            </w:r>
            <w:r w:rsidRPr="005F25CB">
              <w:rPr>
                <w:rFonts w:hAnsi="新細明體" w:hint="eastAsia"/>
                <w:sz w:val="22"/>
                <w:u w:val="single"/>
              </w:rPr>
              <w:t>&lt;</w:t>
            </w:r>
            <w:r>
              <w:rPr>
                <w:rFonts w:hAnsi="新細明體" w:hint="eastAsia"/>
                <w:sz w:val="22"/>
                <w:u w:val="single"/>
              </w:rPr>
              <w:t>110地三&gt;</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釋字539</w:t>
            </w:r>
          </w:p>
          <w:p w:rsidR="005E0D1A" w:rsidRPr="005E0D1A" w:rsidRDefault="005E0D1A" w:rsidP="005E0D1A">
            <w:pPr>
              <w:jc w:val="center"/>
              <w:rPr>
                <w:rFonts w:hAnsi="新細明體"/>
                <w:b/>
                <w:color w:val="984806" w:themeColor="accent6" w:themeShade="80"/>
              </w:rPr>
            </w:pPr>
            <w:r w:rsidRPr="005E0D1A">
              <w:rPr>
                <w:rFonts w:hAnsi="新細明體" w:hint="eastAsia"/>
                <w:b/>
              </w:rPr>
              <w:t>免除庭長之行政兼職</w:t>
            </w:r>
          </w:p>
        </w:tc>
        <w:tc>
          <w:tcPr>
            <w:tcW w:w="8504" w:type="dxa"/>
          </w:tcPr>
          <w:p w:rsidR="005E0D1A" w:rsidRPr="00876611" w:rsidRDefault="005E0D1A" w:rsidP="005E0D1A">
            <w:pPr>
              <w:rPr>
                <w:rFonts w:hAnsi="新細明體"/>
              </w:rPr>
            </w:pPr>
            <w:r>
              <w:rPr>
                <w:rFonts w:hAnsi="新細明體" w:hint="eastAsia"/>
              </w:rPr>
              <w:t>於庭長之任期屆滿後，</w:t>
            </w:r>
            <w:r w:rsidRPr="00876611">
              <w:rPr>
                <w:rFonts w:hAnsi="新細明體" w:hint="eastAsia"/>
              </w:rPr>
              <w:t>令免兼庭長的人事行政行為，</w:t>
            </w:r>
            <w:r w:rsidRPr="005E0D1A">
              <w:rPr>
                <w:rFonts w:hAnsi="新細明體" w:hint="eastAsia"/>
              </w:rPr>
              <w:t>僅</w:t>
            </w:r>
            <w:r w:rsidRPr="005E0D1A">
              <w:rPr>
                <w:rFonts w:hAnsi="新細明體" w:hint="eastAsia"/>
                <w:b/>
              </w:rPr>
              <w:t>免除庭長的行政兼職</w:t>
            </w:r>
            <w:r w:rsidRPr="00876611">
              <w:rPr>
                <w:rFonts w:hAnsi="新細明體" w:hint="eastAsia"/>
              </w:rPr>
              <w:t>，於擔任法官</w:t>
            </w:r>
            <w:r w:rsidRPr="00CC3476">
              <w:rPr>
                <w:rFonts w:hAnsi="新細明體" w:hint="eastAsia"/>
              </w:rPr>
              <w:t>本職無損</w:t>
            </w:r>
            <w:r w:rsidRPr="00876611">
              <w:rPr>
                <w:rFonts w:hAnsi="新細明體" w:hint="eastAsia"/>
              </w:rPr>
              <w:t>，對既有官等、職等、俸給亦</w:t>
            </w:r>
            <w:r w:rsidRPr="00876611">
              <w:rPr>
                <w:rFonts w:hAnsi="新細明體" w:hint="eastAsia"/>
                <w:color w:val="FF0000"/>
              </w:rPr>
              <w:t>無不利影響</w:t>
            </w:r>
            <w:r w:rsidRPr="00876611">
              <w:rPr>
                <w:rFonts w:hAnsi="新細明體" w:hint="eastAsia"/>
              </w:rPr>
              <w:t>，</w:t>
            </w:r>
            <w:r w:rsidRPr="00876611">
              <w:rPr>
                <w:rFonts w:hAnsi="新細明體" w:hint="eastAsia"/>
                <w:color w:val="FF0000"/>
              </w:rPr>
              <w:t>僅屬機關行政業務的調整</w:t>
            </w:r>
            <w:r w:rsidRPr="00876611">
              <w:rPr>
                <w:rFonts w:hAnsi="新細明體" w:hint="eastAsia"/>
              </w:rPr>
              <w:t>。</w:t>
            </w:r>
            <w:r>
              <w:rPr>
                <w:rFonts w:hAnsi="新細明體" w:hint="eastAsia"/>
              </w:rPr>
              <w:t>司法行政機關就此本其組織法上之職權為必要裁量並發布命令。</w:t>
            </w:r>
          </w:p>
          <w:p w:rsidR="005E0D1A" w:rsidRDefault="005E0D1A" w:rsidP="005E0D1A">
            <w:pPr>
              <w:rPr>
                <w:rFonts w:hAnsi="新細明體"/>
                <w:color w:val="984806" w:themeColor="accent6" w:themeShade="80"/>
                <w:u w:val="single"/>
              </w:rPr>
            </w:pPr>
            <w:r w:rsidRPr="00434B2E">
              <w:rPr>
                <w:rFonts w:hint="eastAsia"/>
                <w:color w:val="008080"/>
              </w:rPr>
              <w:t>→</w:t>
            </w:r>
            <w:r w:rsidRPr="005E0D1A">
              <w:rPr>
                <w:rFonts w:hint="eastAsia"/>
                <w:b/>
                <w:color w:val="008080"/>
              </w:rPr>
              <w:t>尚無牴觸</w:t>
            </w:r>
            <w:r w:rsidRPr="004775A3">
              <w:rPr>
                <w:rFonts w:hAnsi="新細明體" w:hint="eastAsia"/>
                <w:b/>
                <w:color w:val="1F497D" w:themeColor="text2"/>
              </w:rPr>
              <w:t>憲法81法官身分保障</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釋字542</w:t>
            </w:r>
          </w:p>
        </w:tc>
        <w:tc>
          <w:tcPr>
            <w:tcW w:w="8504" w:type="dxa"/>
          </w:tcPr>
          <w:p w:rsidR="005E0D1A" w:rsidRPr="00CC3476" w:rsidRDefault="005E0D1A" w:rsidP="001B38F0">
            <w:pPr>
              <w:pStyle w:val="aff"/>
              <w:numPr>
                <w:ilvl w:val="0"/>
                <w:numId w:val="390"/>
              </w:numPr>
              <w:ind w:leftChars="0"/>
              <w:rPr>
                <w:rFonts w:hAnsi="新細明體"/>
              </w:rPr>
            </w:pPr>
            <w:r w:rsidRPr="00CC3476">
              <w:rPr>
                <w:rFonts w:hAnsi="新細明體" w:hint="eastAsia"/>
              </w:rPr>
              <w:t>行政機關訂定之行政命令，其屬</w:t>
            </w:r>
            <w:r w:rsidRPr="00CC3476">
              <w:rPr>
                <w:rFonts w:hAnsi="新細明體" w:hint="eastAsia"/>
                <w:b/>
              </w:rPr>
              <w:t>給付性之行政措施</w:t>
            </w:r>
            <w:r w:rsidRPr="00CC3476">
              <w:rPr>
                <w:rFonts w:hAnsi="新細明體" w:hint="eastAsia"/>
              </w:rPr>
              <w:t>具授與人民利益之效果者，亦應受相關憲法原則，尤其是</w:t>
            </w:r>
            <w:r w:rsidRPr="00CC3476">
              <w:rPr>
                <w:rFonts w:hAnsi="新細明體" w:hint="eastAsia"/>
                <w:color w:val="FF0000"/>
              </w:rPr>
              <w:t>平等原則</w:t>
            </w:r>
            <w:r w:rsidRPr="00CC3476">
              <w:rPr>
                <w:rFonts w:hAnsi="新細明體" w:hint="eastAsia"/>
              </w:rPr>
              <w:t>之拘束。</w:t>
            </w:r>
          </w:p>
          <w:p w:rsidR="005E0D1A" w:rsidRPr="005E0D1A" w:rsidRDefault="005E0D1A" w:rsidP="001B38F0">
            <w:pPr>
              <w:pStyle w:val="aff"/>
              <w:numPr>
                <w:ilvl w:val="0"/>
                <w:numId w:val="390"/>
              </w:numPr>
              <w:ind w:leftChars="0"/>
              <w:rPr>
                <w:rFonts w:hAnsi="新細明體"/>
              </w:rPr>
            </w:pPr>
            <w:r w:rsidRPr="00CC3476">
              <w:rPr>
                <w:rFonts w:hAnsi="新細明體" w:hint="eastAsia"/>
              </w:rPr>
              <w:t>行政機關的「</w:t>
            </w:r>
            <w:r w:rsidRPr="00CC3476">
              <w:rPr>
                <w:rFonts w:hAnsi="新細明體" w:hint="eastAsia"/>
                <w:b/>
              </w:rPr>
              <w:t>內部作業計畫</w:t>
            </w:r>
            <w:r w:rsidRPr="00CC3476">
              <w:rPr>
                <w:rFonts w:hAnsi="新細明體" w:hint="eastAsia"/>
              </w:rPr>
              <w:t>」，性質上為</w:t>
            </w:r>
            <w:r w:rsidRPr="00CC3476">
              <w:rPr>
                <w:rFonts w:hAnsi="新細明體" w:hint="eastAsia"/>
                <w:color w:val="FF0000"/>
              </w:rPr>
              <w:t>法規</w:t>
            </w:r>
            <w:r w:rsidRPr="00CC3476">
              <w:rPr>
                <w:rFonts w:hAnsi="新細明體" w:hint="eastAsia"/>
              </w:rPr>
              <w:t>之一種，雖未經公告或發布，但</w:t>
            </w:r>
            <w:r w:rsidRPr="00CC3476">
              <w:rPr>
                <w:rFonts w:hAnsi="新細明體" w:hint="eastAsia"/>
                <w:color w:val="FF0000"/>
              </w:rPr>
              <w:t>具有規制不特定人權利義務關係</w:t>
            </w:r>
            <w:r w:rsidRPr="00CC3476">
              <w:rPr>
                <w:rFonts w:hAnsi="新細明體" w:hint="eastAsia"/>
              </w:rPr>
              <w:t>，並已為具體行政措施之依據者，則屬對外生效之規範，與法規命令或行政規則相當，亦得</w:t>
            </w:r>
            <w:r w:rsidRPr="00CC3476">
              <w:rPr>
                <w:rFonts w:hAnsi="新細明體" w:hint="eastAsia"/>
                <w:color w:val="FF0000"/>
              </w:rPr>
              <w:t>為司法院審查對象</w:t>
            </w:r>
            <w:r w:rsidRPr="00CC3476">
              <w:rPr>
                <w:rFonts w:hAnsi="新細明體" w:hint="eastAsia"/>
              </w:rPr>
              <w:t>。</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釋字572</w:t>
            </w:r>
          </w:p>
        </w:tc>
        <w:tc>
          <w:tcPr>
            <w:tcW w:w="8504" w:type="dxa"/>
          </w:tcPr>
          <w:p w:rsidR="005E0D1A" w:rsidRPr="00CC3476" w:rsidRDefault="005E0D1A" w:rsidP="005E0D1A">
            <w:pPr>
              <w:rPr>
                <w:rFonts w:hAnsi="新細明體"/>
              </w:rPr>
            </w:pPr>
            <w:r w:rsidRPr="00CC3476">
              <w:rPr>
                <w:rFonts w:hAnsi="新細明體" w:hint="eastAsia"/>
              </w:rPr>
              <w:t>法官於審理案件時，對於應適用之法律，依其合理之確信，認為有牴觸憲法之疑義時，各級法院得以為</w:t>
            </w:r>
            <w:r w:rsidRPr="004515CD">
              <w:rPr>
                <w:rFonts w:hAnsi="新細明體" w:hint="eastAsia"/>
                <w:b/>
              </w:rPr>
              <w:t>先決問題</w:t>
            </w:r>
            <w:r w:rsidRPr="00CC3476">
              <w:rPr>
                <w:rFonts w:hAnsi="新細明體" w:hint="eastAsia"/>
              </w:rPr>
              <w:t>，裁定停止訴訟程序，</w:t>
            </w:r>
            <w:r w:rsidRPr="00EF632E">
              <w:rPr>
                <w:rFonts w:hAnsi="新細明體" w:hint="eastAsia"/>
                <w:color w:val="FF0000"/>
              </w:rPr>
              <w:t>提出客觀上形成確信法律為違憲之具體理由</w:t>
            </w:r>
            <w:r w:rsidRPr="00CC3476">
              <w:rPr>
                <w:rFonts w:hAnsi="新細明體" w:hint="eastAsia"/>
              </w:rPr>
              <w:t>。</w:t>
            </w:r>
          </w:p>
          <w:p w:rsidR="005E0D1A" w:rsidRDefault="005E0D1A" w:rsidP="001B38F0">
            <w:pPr>
              <w:pStyle w:val="aff"/>
              <w:numPr>
                <w:ilvl w:val="0"/>
                <w:numId w:val="392"/>
              </w:numPr>
              <w:ind w:leftChars="0"/>
              <w:rPr>
                <w:rFonts w:hAnsi="新細明體"/>
              </w:rPr>
            </w:pPr>
            <w:r w:rsidRPr="00EF632E">
              <w:rPr>
                <w:rFonts w:hAnsi="新細明體" w:hint="eastAsia"/>
              </w:rPr>
              <w:t>先決問題：審理原因案件之法院，確信系爭法律違憲，顯然於該案件之裁判結果有影響者。</w:t>
            </w:r>
          </w:p>
          <w:p w:rsidR="005E0D1A" w:rsidRPr="005E0D1A" w:rsidRDefault="005E0D1A" w:rsidP="001B38F0">
            <w:pPr>
              <w:pStyle w:val="aff"/>
              <w:numPr>
                <w:ilvl w:val="0"/>
                <w:numId w:val="392"/>
              </w:numPr>
              <w:ind w:leftChars="0"/>
              <w:rPr>
                <w:rFonts w:hAnsi="新細明體"/>
              </w:rPr>
            </w:pPr>
            <w:r w:rsidRPr="005E0D1A">
              <w:rPr>
                <w:rFonts w:hAnsi="新細明體" w:hint="eastAsia"/>
              </w:rPr>
              <w:t>聲請法院於聲請書詳敘對該違憲之闡釋即對該憲法規範意涵之說明，並基於以上見解，提出論證，且其論證客觀上無明顯錯誤。</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釋字590</w:t>
            </w:r>
          </w:p>
        </w:tc>
        <w:tc>
          <w:tcPr>
            <w:tcW w:w="8504" w:type="dxa"/>
          </w:tcPr>
          <w:p w:rsidR="005E0D1A" w:rsidRPr="00EF632E" w:rsidRDefault="005E0D1A" w:rsidP="001B38F0">
            <w:pPr>
              <w:pStyle w:val="aff"/>
              <w:numPr>
                <w:ilvl w:val="0"/>
                <w:numId w:val="393"/>
              </w:numPr>
              <w:ind w:leftChars="0"/>
              <w:rPr>
                <w:rFonts w:hAnsi="新細明體"/>
              </w:rPr>
            </w:pPr>
            <w:r w:rsidRPr="00EF632E">
              <w:rPr>
                <w:rFonts w:hAnsi="新細明體" w:hint="eastAsia"/>
              </w:rPr>
              <w:t>宣告法律是否牴觸憲法，專屬司法院大法官之執掌。</w:t>
            </w:r>
          </w:p>
          <w:p w:rsidR="005E0D1A" w:rsidRPr="00EF632E" w:rsidRDefault="005E0D1A" w:rsidP="001B38F0">
            <w:pPr>
              <w:pStyle w:val="aff"/>
              <w:numPr>
                <w:ilvl w:val="0"/>
                <w:numId w:val="393"/>
              </w:numPr>
              <w:ind w:leftChars="0"/>
              <w:rPr>
                <w:rFonts w:hAnsi="新細明體"/>
              </w:rPr>
            </w:pPr>
            <w:r w:rsidRPr="00EF632E">
              <w:rPr>
                <w:rFonts w:hAnsi="新細明體" w:hint="eastAsia"/>
              </w:rPr>
              <w:t>法官於審理案件時，對於應適用之法律，依其合理之確信，認為有牴觸憲法之疑義時，各級法院得以為先決問題，</w:t>
            </w:r>
            <w:r w:rsidRPr="00EF632E">
              <w:rPr>
                <w:rFonts w:hAnsi="新細明體" w:hint="eastAsia"/>
                <w:b/>
              </w:rPr>
              <w:t>裁定停止訴訟程序</w:t>
            </w:r>
            <w:r w:rsidRPr="00EF632E">
              <w:rPr>
                <w:rFonts w:hAnsi="新細明體" w:hint="eastAsia"/>
              </w:rPr>
              <w:t>，提出客觀上形成確信法律為違憲之具體理由。</w:t>
            </w:r>
          </w:p>
          <w:p w:rsidR="005E0D1A" w:rsidRPr="00EF632E" w:rsidRDefault="005E0D1A" w:rsidP="001B38F0">
            <w:pPr>
              <w:pStyle w:val="aff"/>
              <w:numPr>
                <w:ilvl w:val="0"/>
                <w:numId w:val="394"/>
              </w:numPr>
              <w:ind w:leftChars="0"/>
              <w:rPr>
                <w:rFonts w:hAnsi="新細明體"/>
              </w:rPr>
            </w:pPr>
            <w:r w:rsidRPr="00EF632E">
              <w:rPr>
                <w:rFonts w:hAnsi="新細明體" w:hint="eastAsia"/>
              </w:rPr>
              <w:t>法官於審理案件時：旨法官於審理刑事案件、行政訴訟事件、民事事件及非訟事件等而言。</w:t>
            </w:r>
          </w:p>
          <w:p w:rsidR="005E0D1A" w:rsidRPr="00EF632E" w:rsidRDefault="005E0D1A" w:rsidP="001B38F0">
            <w:pPr>
              <w:pStyle w:val="aff"/>
              <w:numPr>
                <w:ilvl w:val="0"/>
                <w:numId w:val="394"/>
              </w:numPr>
              <w:ind w:leftChars="0"/>
              <w:rPr>
                <w:rFonts w:hAnsi="新細明體"/>
              </w:rPr>
            </w:pPr>
            <w:r w:rsidRPr="00EF632E">
              <w:rPr>
                <w:rFonts w:hAnsi="新細明體" w:hint="eastAsia"/>
              </w:rPr>
              <w:t>裁定停止訴訟程序：包括各該事件或案件之訴訟或非訟程序之裁定停止在內。</w:t>
            </w:r>
          </w:p>
          <w:p w:rsidR="005E0D1A" w:rsidRPr="00EF632E" w:rsidRDefault="005E0D1A" w:rsidP="001B38F0">
            <w:pPr>
              <w:pStyle w:val="aff"/>
              <w:numPr>
                <w:ilvl w:val="0"/>
                <w:numId w:val="393"/>
              </w:numPr>
              <w:ind w:leftChars="0"/>
              <w:rPr>
                <w:rFonts w:hAnsi="新細明體"/>
              </w:rPr>
            </w:pPr>
            <w:r w:rsidRPr="00EF632E">
              <w:rPr>
                <w:rFonts w:hAnsi="新細明體" w:hint="eastAsia"/>
              </w:rPr>
              <w:t>裁定停止訴訟或非訟程序，乃法官聲請釋憲必須遵循之程序。</w:t>
            </w:r>
          </w:p>
          <w:p w:rsidR="005E0D1A" w:rsidRPr="005E0D1A" w:rsidRDefault="005E0D1A" w:rsidP="001B38F0">
            <w:pPr>
              <w:pStyle w:val="aff"/>
              <w:numPr>
                <w:ilvl w:val="0"/>
                <w:numId w:val="393"/>
              </w:numPr>
              <w:ind w:leftChars="0"/>
              <w:rPr>
                <w:rFonts w:hAnsi="新細明體"/>
              </w:rPr>
            </w:pPr>
            <w:r w:rsidRPr="00EF632E">
              <w:rPr>
                <w:rFonts w:hAnsi="新細明體" w:hint="eastAsia"/>
              </w:rPr>
              <w:t>惟訴訟或非訴訟程序裁定停止後，如有急迫之情形，法官即應探究相關法律之立法目的、權衡當事人之權益及公共利益，斟酌個案相關情狀等情事，為必要之保全、保護或其他適當處分。</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釋字592</w:t>
            </w:r>
          </w:p>
        </w:tc>
        <w:tc>
          <w:tcPr>
            <w:tcW w:w="8504" w:type="dxa"/>
          </w:tcPr>
          <w:p w:rsidR="005E0D1A" w:rsidRPr="004515CD" w:rsidRDefault="005E0D1A" w:rsidP="001B38F0">
            <w:pPr>
              <w:pStyle w:val="aff"/>
              <w:numPr>
                <w:ilvl w:val="0"/>
                <w:numId w:val="391"/>
              </w:numPr>
              <w:ind w:leftChars="0"/>
              <w:rPr>
                <w:rFonts w:hAnsi="新細明體"/>
              </w:rPr>
            </w:pPr>
            <w:r w:rsidRPr="00EF632E">
              <w:rPr>
                <w:rFonts w:hAnsi="新細明體" w:hint="eastAsia"/>
                <w:b/>
              </w:rPr>
              <w:t>違憲解釋</w:t>
            </w:r>
            <w:r w:rsidRPr="004515CD">
              <w:rPr>
                <w:rFonts w:hAnsi="新細明體" w:hint="eastAsia"/>
              </w:rPr>
              <w:t>：原則上應自</w:t>
            </w:r>
            <w:r w:rsidRPr="00EF632E">
              <w:rPr>
                <w:rFonts w:hAnsi="新細明體" w:hint="eastAsia"/>
                <w:color w:val="FF0000"/>
              </w:rPr>
              <w:t>解釋公布當日</w:t>
            </w:r>
            <w:r w:rsidRPr="004515CD">
              <w:rPr>
                <w:rFonts w:hAnsi="新細明體" w:hint="eastAsia"/>
              </w:rPr>
              <w:t>起，向將來發生效力。</w:t>
            </w:r>
          </w:p>
          <w:p w:rsidR="005E0D1A" w:rsidRPr="005E0D1A" w:rsidRDefault="005E0D1A" w:rsidP="001B38F0">
            <w:pPr>
              <w:pStyle w:val="aff"/>
              <w:numPr>
                <w:ilvl w:val="0"/>
                <w:numId w:val="391"/>
              </w:numPr>
              <w:ind w:leftChars="0"/>
              <w:rPr>
                <w:rFonts w:hAnsi="新細明體"/>
              </w:rPr>
            </w:pPr>
            <w:r w:rsidRPr="00EF632E">
              <w:rPr>
                <w:rFonts w:hAnsi="新細明體" w:hint="eastAsia"/>
                <w:b/>
              </w:rPr>
              <w:t>與憲法意旨不符之法令</w:t>
            </w:r>
            <w:r w:rsidRPr="004515CD">
              <w:rPr>
                <w:rFonts w:hAnsi="新細明體" w:hint="eastAsia"/>
              </w:rPr>
              <w:t>：原則上自</w:t>
            </w:r>
            <w:r w:rsidRPr="00EF632E">
              <w:rPr>
                <w:rFonts w:hAnsi="新細明體" w:hint="eastAsia"/>
                <w:color w:val="FF0000"/>
              </w:rPr>
              <w:t>解釋生效日</w:t>
            </w:r>
            <w:r w:rsidRPr="004515CD">
              <w:rPr>
                <w:rFonts w:hAnsi="新細明體" w:hint="eastAsia"/>
              </w:rPr>
              <w:t>起失其效力，但賦予當事人救濟之途徑，亦有效力。</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color w:val="984806" w:themeColor="accent6" w:themeShade="80"/>
              </w:rPr>
            </w:pPr>
            <w:r w:rsidRPr="005E0D1A">
              <w:rPr>
                <w:rFonts w:hAnsi="新細明體" w:hint="eastAsia"/>
                <w:color w:val="984806" w:themeColor="accent6" w:themeShade="80"/>
              </w:rPr>
              <w:t>釋字601</w:t>
            </w:r>
          </w:p>
          <w:p w:rsidR="005E0D1A" w:rsidRPr="005E0D1A" w:rsidRDefault="005E0D1A" w:rsidP="005E0D1A">
            <w:pPr>
              <w:jc w:val="center"/>
              <w:rPr>
                <w:rFonts w:hAnsi="新細明體"/>
                <w:color w:val="984806" w:themeColor="accent6" w:themeShade="80"/>
              </w:rPr>
            </w:pPr>
            <w:r w:rsidRPr="005E0D1A">
              <w:rPr>
                <w:rFonts w:hAnsi="新細明體" w:hint="eastAsia"/>
                <w:b/>
              </w:rPr>
              <w:t>司法院大法官</w:t>
            </w:r>
          </w:p>
        </w:tc>
        <w:tc>
          <w:tcPr>
            <w:tcW w:w="8504" w:type="dxa"/>
          </w:tcPr>
          <w:p w:rsidR="005E0D1A" w:rsidRDefault="005E0D1A" w:rsidP="001B38F0">
            <w:pPr>
              <w:pStyle w:val="aff"/>
              <w:numPr>
                <w:ilvl w:val="0"/>
                <w:numId w:val="407"/>
              </w:numPr>
              <w:ind w:leftChars="0"/>
              <w:rPr>
                <w:rFonts w:hAnsi="新細明體"/>
              </w:rPr>
            </w:pPr>
            <w:r w:rsidRPr="00A5701B">
              <w:rPr>
                <w:rFonts w:hAnsi="新細明體" w:hint="eastAsia"/>
                <w:b/>
              </w:rPr>
              <w:t>司法院大法官</w:t>
            </w:r>
            <w:r w:rsidRPr="00A5701B">
              <w:rPr>
                <w:rFonts w:hAnsi="新細明體" w:hint="eastAsia"/>
              </w:rPr>
              <w:t>由總統提名，經立法院同意後任命，</w:t>
            </w:r>
            <w:r w:rsidRPr="00A526C9">
              <w:rPr>
                <w:rFonts w:hAnsi="新細明體" w:hint="eastAsia"/>
                <w:color w:val="FF0000"/>
              </w:rPr>
              <w:t>為</w:t>
            </w:r>
            <w:r w:rsidRPr="00A526C9">
              <w:rPr>
                <w:rFonts w:hAnsi="新細明體" w:hint="eastAsia"/>
                <w:b/>
                <w:color w:val="1F497D" w:themeColor="text2"/>
              </w:rPr>
              <w:t>憲法80</w:t>
            </w:r>
            <w:r w:rsidRPr="00A526C9">
              <w:rPr>
                <w:rFonts w:hAnsi="新細明體" w:hint="eastAsia"/>
                <w:color w:val="FF0000"/>
              </w:rPr>
              <w:t>規定之法官</w:t>
            </w:r>
            <w:r w:rsidRPr="00A5701B">
              <w:rPr>
                <w:rFonts w:hAnsi="新細明體" w:hint="eastAsia"/>
              </w:rPr>
              <w:t>，為貫徹</w:t>
            </w:r>
            <w:r w:rsidRPr="00A5701B">
              <w:rPr>
                <w:rFonts w:hAnsi="新細明體" w:hint="eastAsia"/>
                <w:b/>
                <w:color w:val="1F497D" w:themeColor="text2"/>
              </w:rPr>
              <w:t>憲法80</w:t>
            </w:r>
            <w:r w:rsidRPr="00A5701B">
              <w:rPr>
                <w:rFonts w:hAnsi="新細明體" w:hint="eastAsia"/>
              </w:rPr>
              <w:t>規定「法官須超出黨派以外，依據法律獨立審判，不受任何干涉」，</w:t>
            </w:r>
            <w:r w:rsidRPr="00A5701B">
              <w:rPr>
                <w:rFonts w:hAnsi="新細明體" w:hint="eastAsia"/>
                <w:color w:val="FF0000"/>
              </w:rPr>
              <w:t>在任期中</w:t>
            </w:r>
            <w:r w:rsidRPr="00A5701B">
              <w:rPr>
                <w:rFonts w:hAnsi="新細明體" w:hint="eastAsia"/>
              </w:rPr>
              <w:t>均應受</w:t>
            </w:r>
            <w:r w:rsidRPr="00A5701B">
              <w:rPr>
                <w:rFonts w:hAnsi="新細明體" w:hint="eastAsia"/>
                <w:b/>
                <w:color w:val="1F497D" w:themeColor="text2"/>
              </w:rPr>
              <w:t>憲法81</w:t>
            </w:r>
            <w:r w:rsidRPr="00A5701B">
              <w:rPr>
                <w:rFonts w:hAnsi="新細明體" w:hint="eastAsia"/>
              </w:rPr>
              <w:t>關於法官「非受刑事或懲戒處分，或禁治產之宣告，不得免職。非依法律，</w:t>
            </w:r>
            <w:r w:rsidRPr="00A5701B">
              <w:rPr>
                <w:rFonts w:hAnsi="新細明體" w:hint="eastAsia"/>
                <w:b/>
                <w:color w:val="FF0000"/>
              </w:rPr>
              <w:t>不得</w:t>
            </w:r>
            <w:r w:rsidRPr="00A5701B">
              <w:rPr>
                <w:rFonts w:hAnsi="新細明體" w:hint="eastAsia"/>
                <w:color w:val="FF0000"/>
              </w:rPr>
              <w:t>停職、轉任或減俸</w:t>
            </w:r>
            <w:r w:rsidRPr="00A5701B">
              <w:rPr>
                <w:rFonts w:hAnsi="新細明體" w:hint="eastAsia"/>
              </w:rPr>
              <w:t>」規定之保障。</w:t>
            </w:r>
          </w:p>
          <w:p w:rsidR="005E0D1A" w:rsidRPr="00A5701B" w:rsidRDefault="005E0D1A" w:rsidP="005E0D1A">
            <w:pPr>
              <w:pStyle w:val="aff"/>
              <w:ind w:leftChars="0"/>
              <w:rPr>
                <w:rFonts w:hAnsi="新細明體"/>
              </w:rPr>
            </w:pPr>
            <w:r w:rsidRPr="00A5701B">
              <w:rPr>
                <w:rFonts w:hint="eastAsia"/>
                <w:color w:val="008080"/>
              </w:rPr>
              <w:t>→大法官除不適用終身職，其他皆適用</w:t>
            </w:r>
            <w:r w:rsidRPr="00A5701B">
              <w:rPr>
                <w:rFonts w:hAnsi="新細明體" w:hint="eastAsia"/>
                <w:sz w:val="22"/>
                <w:u w:val="single"/>
              </w:rPr>
              <w:t>&lt;110地四、108地五&gt;</w:t>
            </w:r>
          </w:p>
          <w:p w:rsidR="005E0D1A" w:rsidRPr="00A5701B" w:rsidRDefault="005E0D1A" w:rsidP="001B38F0">
            <w:pPr>
              <w:pStyle w:val="aff"/>
              <w:numPr>
                <w:ilvl w:val="0"/>
                <w:numId w:val="407"/>
              </w:numPr>
              <w:ind w:leftChars="0"/>
              <w:rPr>
                <w:rFonts w:hAnsi="新細明體"/>
              </w:rPr>
            </w:pPr>
            <w:r w:rsidRPr="00A5701B">
              <w:rPr>
                <w:rFonts w:hAnsi="新細明體" w:hint="eastAsia"/>
              </w:rPr>
              <w:t>法官與國家之職務關係，因受憲法直接規範與特別保障，故與政務人員或一般公務人員與國家之職務關係不同。</w:t>
            </w:r>
          </w:p>
          <w:p w:rsidR="005E0D1A" w:rsidRPr="00A5701B" w:rsidRDefault="005E0D1A" w:rsidP="001B38F0">
            <w:pPr>
              <w:pStyle w:val="aff"/>
              <w:numPr>
                <w:ilvl w:val="0"/>
                <w:numId w:val="407"/>
              </w:numPr>
              <w:ind w:leftChars="0"/>
              <w:rPr>
                <w:rFonts w:hAnsi="新細明體"/>
              </w:rPr>
            </w:pPr>
            <w:r w:rsidRPr="00A5701B">
              <w:rPr>
                <w:rFonts w:hAnsi="新細明體" w:hint="eastAsia"/>
              </w:rPr>
              <w:t>司法院</w:t>
            </w:r>
            <w:r w:rsidRPr="00A5701B">
              <w:rPr>
                <w:rFonts w:hAnsi="新細明體" w:hint="eastAsia"/>
                <w:b/>
              </w:rPr>
              <w:t>大法官之俸給</w:t>
            </w:r>
            <w:r w:rsidRPr="00A5701B">
              <w:rPr>
                <w:rFonts w:hAnsi="新細明體" w:hint="eastAsia"/>
              </w:rPr>
              <w:t>，係</w:t>
            </w:r>
            <w:r w:rsidRPr="00A5701B">
              <w:rPr>
                <w:rFonts w:hAnsi="新細明體" w:hint="eastAsia"/>
                <w:color w:val="FF0000"/>
              </w:rPr>
              <w:t>由本俸、公費及司法人員專業加給所構成</w:t>
            </w:r>
            <w:r w:rsidRPr="00A5701B">
              <w:rPr>
                <w:rFonts w:hAnsi="新細明體" w:hint="eastAsia"/>
              </w:rPr>
              <w:t>，均屬</w:t>
            </w:r>
            <w:r w:rsidRPr="00A5701B">
              <w:rPr>
                <w:rFonts w:hAnsi="新細明體" w:hint="eastAsia"/>
                <w:color w:val="FF0000"/>
              </w:rPr>
              <w:t>依法支領之法定經費</w:t>
            </w:r>
            <w:r w:rsidRPr="00A5701B">
              <w:rPr>
                <w:rFonts w:hAnsi="新細明體" w:hint="eastAsia"/>
              </w:rPr>
              <w:t>。</w:t>
            </w:r>
          </w:p>
          <w:p w:rsidR="005E0D1A" w:rsidRPr="00A5701B" w:rsidRDefault="005E0D1A" w:rsidP="001B38F0">
            <w:pPr>
              <w:pStyle w:val="aff"/>
              <w:numPr>
                <w:ilvl w:val="0"/>
                <w:numId w:val="407"/>
              </w:numPr>
              <w:ind w:leftChars="0"/>
              <w:rPr>
                <w:rFonts w:hAnsi="新細明體"/>
              </w:rPr>
            </w:pPr>
            <w:r w:rsidRPr="00A5701B">
              <w:rPr>
                <w:rFonts w:hAnsi="新細明體" w:hint="eastAsia"/>
              </w:rPr>
              <w:t>司法院院長、副院長，依憲增5第一項規定，係由大法官並任，其應領取</w:t>
            </w:r>
            <w:r w:rsidRPr="00A5701B">
              <w:rPr>
                <w:rFonts w:hAnsi="新細明體" w:hint="eastAsia"/>
                <w:b/>
              </w:rPr>
              <w:t>司法人員專業加給</w:t>
            </w:r>
            <w:r w:rsidRPr="00A5701B">
              <w:rPr>
                <w:rFonts w:hAnsi="新細明體" w:hint="eastAsia"/>
              </w:rPr>
              <w:t>，而</w:t>
            </w:r>
            <w:r w:rsidRPr="00A5701B">
              <w:rPr>
                <w:rFonts w:hAnsi="新細明體" w:hint="eastAsia"/>
                <w:color w:val="FF0000"/>
              </w:rPr>
              <w:t>不得由立法院於預算案審議中刪除該部分預算</w:t>
            </w:r>
            <w:r w:rsidRPr="00A5701B">
              <w:rPr>
                <w:rFonts w:hAnsi="新細明體" w:hint="eastAsia"/>
              </w:rPr>
              <w:t>，與大法官相同；至</w:t>
            </w:r>
            <w:r w:rsidRPr="00A5701B">
              <w:rPr>
                <w:rFonts w:hAnsi="新細明體" w:hint="eastAsia"/>
                <w:color w:val="FF0000"/>
              </w:rPr>
              <w:t>司法院秘書長</w:t>
            </w:r>
            <w:r w:rsidRPr="00A5701B">
              <w:rPr>
                <w:rFonts w:hAnsi="新細明體" w:hint="eastAsia"/>
              </w:rPr>
              <w:t>職司者為司法</w:t>
            </w:r>
            <w:r w:rsidRPr="00A5701B">
              <w:rPr>
                <w:rFonts w:hAnsi="新細明體" w:hint="eastAsia"/>
                <w:color w:val="FF0000"/>
              </w:rPr>
              <w:t>行政職務</w:t>
            </w:r>
            <w:r w:rsidRPr="00A5701B">
              <w:rPr>
                <w:rFonts w:hAnsi="新細明體" w:hint="eastAsia"/>
              </w:rPr>
              <w:t>，其得否支領司法人員專業加給，自應依司法人員人事條例第39條等相關法令個案辦理，併予指明。</w:t>
            </w:r>
            <w:r w:rsidRPr="00A5701B">
              <w:rPr>
                <w:rFonts w:hAnsi="新細明體" w:hint="eastAsia"/>
                <w:sz w:val="22"/>
                <w:u w:val="single"/>
              </w:rPr>
              <w:t>&lt;110地四&gt;</w:t>
            </w:r>
          </w:p>
          <w:p w:rsidR="005E0D1A" w:rsidRPr="00CC3476" w:rsidRDefault="005E0D1A" w:rsidP="005E0D1A">
            <w:pPr>
              <w:ind w:left="480"/>
              <w:rPr>
                <w:rFonts w:hAnsi="新細明體"/>
              </w:rPr>
            </w:pPr>
            <w:r w:rsidRPr="00EF632E">
              <w:rPr>
                <w:rFonts w:hint="eastAsia"/>
                <w:color w:val="008080"/>
              </w:rPr>
              <w:t>→大法官依聲請就個案所涉憲法疑義作終局判斷，其解釋</w:t>
            </w:r>
            <w:r w:rsidRPr="00EF632E">
              <w:rPr>
                <w:rFonts w:hAnsi="新細明體" w:hint="eastAsia"/>
                <w:color w:val="FF0000"/>
              </w:rPr>
              <w:t>有拘束全國</w:t>
            </w:r>
            <w:r w:rsidRPr="00EF632E">
              <w:rPr>
                <w:rFonts w:hint="eastAsia"/>
                <w:color w:val="008080"/>
              </w:rPr>
              <w:t>的效力，</w:t>
            </w:r>
            <w:r w:rsidRPr="00EF632E">
              <w:rPr>
                <w:rFonts w:hAnsi="新細明體" w:hint="eastAsia"/>
                <w:color w:val="FF0000"/>
              </w:rPr>
              <w:t>屬</w:t>
            </w:r>
            <w:r w:rsidRPr="00EF632E">
              <w:rPr>
                <w:rFonts w:hAnsi="新細明體" w:hint="eastAsia"/>
                <w:b/>
                <w:color w:val="FF0000"/>
              </w:rPr>
              <w:t>國家裁判性</w:t>
            </w:r>
            <w:r w:rsidRPr="00EF632E">
              <w:rPr>
                <w:rFonts w:hAnsi="新細明體" w:hint="eastAsia"/>
                <w:color w:val="FF0000"/>
              </w:rPr>
              <w:t>的作用</w:t>
            </w:r>
            <w:r w:rsidRPr="00EF632E">
              <w:rPr>
                <w:rFonts w:hint="eastAsia"/>
                <w:color w:val="008080"/>
              </w:rPr>
              <w:t>。</w:t>
            </w:r>
          </w:p>
        </w:tc>
      </w:tr>
      <w:tr w:rsidR="005E0D1A" w:rsidTr="00130FB6">
        <w:trPr>
          <w:jc w:val="center"/>
        </w:trPr>
        <w:tc>
          <w:tcPr>
            <w:tcW w:w="1701" w:type="dxa"/>
            <w:shd w:val="clear" w:color="auto" w:fill="E5DFEC" w:themeFill="accent4" w:themeFillTint="33"/>
            <w:vAlign w:val="center"/>
          </w:tcPr>
          <w:p w:rsidR="005E0D1A" w:rsidRPr="005E0D1A" w:rsidRDefault="005E0D1A" w:rsidP="005E0D1A">
            <w:pPr>
              <w:jc w:val="center"/>
              <w:rPr>
                <w:rFonts w:hAnsi="新細明體"/>
              </w:rPr>
            </w:pPr>
            <w:r w:rsidRPr="005E0D1A">
              <w:rPr>
                <w:rFonts w:hAnsi="新細明體" w:hint="eastAsia"/>
                <w:color w:val="984806" w:themeColor="accent6" w:themeShade="80"/>
              </w:rPr>
              <w:t>釋字686</w:t>
            </w:r>
          </w:p>
        </w:tc>
        <w:tc>
          <w:tcPr>
            <w:tcW w:w="8504" w:type="dxa"/>
          </w:tcPr>
          <w:p w:rsidR="005E0D1A" w:rsidRPr="005E0D1A" w:rsidRDefault="005E0D1A" w:rsidP="005E0D1A">
            <w:pPr>
              <w:rPr>
                <w:rFonts w:hAnsi="新細明體"/>
                <w:b/>
              </w:rPr>
            </w:pPr>
            <w:r w:rsidRPr="00EF632E">
              <w:rPr>
                <w:rFonts w:hAnsi="新細明體" w:hint="eastAsia"/>
              </w:rPr>
              <w:t>司法院就人民聲請解釋之案件作成解釋公布前，原聲請人以外之人以同一法令牴觸憲法疑義聲請解釋，雖未合併辦理，但其聲請經大法官決議認定符合法定要件者，其據以聲請之案件，亦可適用釋字</w:t>
            </w:r>
            <w:r>
              <w:rPr>
                <w:rFonts w:hAnsi="新細明體" w:hint="eastAsia"/>
              </w:rPr>
              <w:t>177</w:t>
            </w:r>
            <w:r w:rsidRPr="00EF632E">
              <w:rPr>
                <w:rFonts w:hAnsi="新細明體" w:hint="eastAsia"/>
              </w:rPr>
              <w:t>所稱「司法院依人民聲請所為之解釋，對聲請人據以聲請之案件，亦有效力」。</w:t>
            </w:r>
          </w:p>
        </w:tc>
      </w:tr>
      <w:tr w:rsidR="00130FB6" w:rsidTr="00130FB6">
        <w:trPr>
          <w:jc w:val="center"/>
        </w:trPr>
        <w:tc>
          <w:tcPr>
            <w:tcW w:w="1701" w:type="dxa"/>
            <w:shd w:val="clear" w:color="auto" w:fill="E5DFEC" w:themeFill="accent4" w:themeFillTint="33"/>
            <w:vAlign w:val="center"/>
          </w:tcPr>
          <w:p w:rsidR="00130FB6" w:rsidRPr="00130FB6" w:rsidRDefault="00B82F41" w:rsidP="00130FB6">
            <w:pPr>
              <w:jc w:val="center"/>
              <w:rPr>
                <w:rFonts w:hAnsi="新細明體"/>
                <w:b/>
                <w:color w:val="984806" w:themeColor="accent6" w:themeShade="80"/>
              </w:rPr>
            </w:pPr>
            <w:r w:rsidRPr="00B82F41">
              <w:rPr>
                <w:rFonts w:hAnsi="新細明體" w:hint="eastAsia"/>
                <w:color w:val="FF0000"/>
              </w:rPr>
              <w:t>★</w:t>
            </w:r>
            <w:r w:rsidR="00130FB6" w:rsidRPr="00130FB6">
              <w:rPr>
                <w:rFonts w:hAnsi="新細明體" w:hint="eastAsia"/>
                <w:b/>
                <w:color w:val="984806" w:themeColor="accent6" w:themeShade="80"/>
              </w:rPr>
              <w:t>釋字725</w:t>
            </w:r>
          </w:p>
          <w:p w:rsidR="0029684E" w:rsidRPr="00B82F41" w:rsidRDefault="00130FB6" w:rsidP="00130FB6">
            <w:pPr>
              <w:jc w:val="center"/>
              <w:rPr>
                <w:rFonts w:hAnsi="新細明體"/>
                <w:b/>
              </w:rPr>
            </w:pPr>
            <w:r w:rsidRPr="00B82F41">
              <w:rPr>
                <w:rFonts w:hAnsi="新細明體" w:hint="eastAsia"/>
                <w:b/>
              </w:rPr>
              <w:t>宣告法令違憲定期失效</w:t>
            </w:r>
          </w:p>
          <w:p w:rsidR="00130FB6" w:rsidRPr="00B82F41" w:rsidRDefault="00130FB6" w:rsidP="00130FB6">
            <w:pPr>
              <w:jc w:val="center"/>
              <w:rPr>
                <w:rFonts w:hAnsi="新細明體"/>
              </w:rPr>
            </w:pPr>
            <w:r w:rsidRPr="00B82F41">
              <w:rPr>
                <w:rFonts w:hAnsi="新細明體" w:hint="eastAsia"/>
              </w:rPr>
              <w:t>之效力案</w:t>
            </w:r>
          </w:p>
          <w:p w:rsidR="00130FB6" w:rsidRPr="005E0D1A" w:rsidRDefault="00130FB6" w:rsidP="00130FB6">
            <w:pPr>
              <w:jc w:val="center"/>
              <w:rPr>
                <w:rFonts w:hAnsi="新細明體"/>
                <w:color w:val="984806" w:themeColor="accent6" w:themeShade="80"/>
              </w:rPr>
            </w:pPr>
            <w:r w:rsidRPr="0041411F">
              <w:rPr>
                <w:rFonts w:hAnsi="新細明體" w:hint="eastAsia"/>
                <w:sz w:val="22"/>
                <w:u w:val="single"/>
              </w:rPr>
              <w:t>&lt;10</w:t>
            </w:r>
            <w:r>
              <w:rPr>
                <w:rFonts w:hAnsi="新細明體" w:hint="eastAsia"/>
                <w:sz w:val="22"/>
                <w:u w:val="single"/>
              </w:rPr>
              <w:t>7+106高、107地四、105地三</w:t>
            </w:r>
            <w:r w:rsidRPr="0041411F">
              <w:rPr>
                <w:rFonts w:hAnsi="新細明體" w:hint="eastAsia"/>
                <w:sz w:val="22"/>
                <w:u w:val="single"/>
              </w:rPr>
              <w:t>&gt;</w:t>
            </w:r>
          </w:p>
        </w:tc>
        <w:tc>
          <w:tcPr>
            <w:tcW w:w="8504" w:type="dxa"/>
          </w:tcPr>
          <w:p w:rsidR="00130FB6" w:rsidRDefault="00130FB6" w:rsidP="001B38F0">
            <w:pPr>
              <w:pStyle w:val="aff"/>
              <w:numPr>
                <w:ilvl w:val="0"/>
                <w:numId w:val="467"/>
              </w:numPr>
              <w:ind w:leftChars="0"/>
              <w:rPr>
                <w:rFonts w:hAnsi="新細明體"/>
              </w:rPr>
            </w:pPr>
            <w:r w:rsidRPr="00130FB6">
              <w:rPr>
                <w:rFonts w:hAnsi="新細明體" w:hint="eastAsia"/>
              </w:rPr>
              <w:t>人民聲請解釋憲法，宣告確定終局裁判所</w:t>
            </w:r>
            <w:r w:rsidRPr="00130FB6">
              <w:rPr>
                <w:rFonts w:hint="eastAsia"/>
                <w:b/>
              </w:rPr>
              <w:t>適用之法令於一定期限後失效</w:t>
            </w:r>
            <w:r w:rsidRPr="00130FB6">
              <w:rPr>
                <w:rFonts w:hAnsi="新細明體" w:hint="eastAsia"/>
              </w:rPr>
              <w:t>者，</w:t>
            </w:r>
          </w:p>
          <w:p w:rsidR="00130FB6" w:rsidRDefault="00130FB6" w:rsidP="001B38F0">
            <w:pPr>
              <w:pStyle w:val="aff"/>
              <w:numPr>
                <w:ilvl w:val="0"/>
                <w:numId w:val="468"/>
              </w:numPr>
              <w:ind w:leftChars="0"/>
              <w:rPr>
                <w:rFonts w:hAnsi="新細明體"/>
              </w:rPr>
            </w:pPr>
            <w:r w:rsidRPr="00130FB6">
              <w:rPr>
                <w:rFonts w:hAnsi="新細明體" w:hint="eastAsia"/>
                <w:b/>
              </w:rPr>
              <w:t>聲請人</w:t>
            </w:r>
            <w:r w:rsidRPr="00130FB6">
              <w:rPr>
                <w:rFonts w:hAnsi="新細明體" w:hint="eastAsia"/>
              </w:rPr>
              <w:t>就聲請釋憲之原因案件</w:t>
            </w:r>
            <w:r w:rsidRPr="00130FB6">
              <w:rPr>
                <w:rFonts w:hAnsi="新細明體" w:hint="eastAsia"/>
                <w:color w:val="FF0000"/>
              </w:rPr>
              <w:t>得請求再審或其他救濟</w:t>
            </w:r>
            <w:r w:rsidRPr="00130FB6">
              <w:rPr>
                <w:rFonts w:hAnsi="新細明體" w:hint="eastAsia"/>
              </w:rPr>
              <w:t>，</w:t>
            </w:r>
          </w:p>
          <w:p w:rsidR="00130FB6" w:rsidRDefault="00130FB6" w:rsidP="001B38F0">
            <w:pPr>
              <w:pStyle w:val="aff"/>
              <w:numPr>
                <w:ilvl w:val="0"/>
                <w:numId w:val="468"/>
              </w:numPr>
              <w:ind w:leftChars="0"/>
              <w:rPr>
                <w:rFonts w:hAnsi="新細明體"/>
              </w:rPr>
            </w:pPr>
            <w:r w:rsidRPr="00130FB6">
              <w:rPr>
                <w:rFonts w:hAnsi="新細明體" w:hint="eastAsia"/>
                <w:b/>
              </w:rPr>
              <w:t>檢察總長</w:t>
            </w:r>
            <w:r w:rsidRPr="00130FB6">
              <w:rPr>
                <w:rFonts w:hAnsi="新細明體" w:hint="eastAsia"/>
                <w:color w:val="FF0000"/>
              </w:rPr>
              <w:t>得提起</w:t>
            </w:r>
            <w:r w:rsidRPr="00130FB6">
              <w:rPr>
                <w:rFonts w:hAnsi="新細明體" w:hint="eastAsia"/>
                <w:b/>
                <w:color w:val="FF0000"/>
              </w:rPr>
              <w:t>非常上訴</w:t>
            </w:r>
            <w:r w:rsidRPr="00130FB6">
              <w:rPr>
                <w:rFonts w:hAnsi="新細明體" w:hint="eastAsia"/>
              </w:rPr>
              <w:t>；</w:t>
            </w:r>
          </w:p>
          <w:p w:rsidR="00130FB6" w:rsidRDefault="00130FB6" w:rsidP="001B38F0">
            <w:pPr>
              <w:pStyle w:val="aff"/>
              <w:numPr>
                <w:ilvl w:val="0"/>
                <w:numId w:val="468"/>
              </w:numPr>
              <w:ind w:leftChars="0"/>
              <w:rPr>
                <w:rFonts w:hAnsi="新細明體"/>
              </w:rPr>
            </w:pPr>
            <w:r w:rsidRPr="00130FB6">
              <w:rPr>
                <w:rFonts w:hAnsi="新細明體" w:hint="eastAsia"/>
                <w:b/>
              </w:rPr>
              <w:t>法院</w:t>
            </w:r>
            <w:r w:rsidRPr="00130FB6">
              <w:rPr>
                <w:rFonts w:hAnsi="新細明體" w:hint="eastAsia"/>
                <w:b/>
                <w:color w:val="FF0000"/>
              </w:rPr>
              <w:t>不得</w:t>
            </w:r>
            <w:r w:rsidRPr="00130FB6">
              <w:rPr>
                <w:rFonts w:hAnsi="新細明體" w:hint="eastAsia"/>
                <w:color w:val="FF0000"/>
              </w:rPr>
              <w:t>以該法令於該</w:t>
            </w:r>
            <w:r w:rsidRPr="00A677BD">
              <w:rPr>
                <w:rFonts w:hAnsi="新細明體" w:hint="eastAsia"/>
                <w:b/>
                <w:color w:val="FF0000"/>
              </w:rPr>
              <w:t>期限內仍屬有效</w:t>
            </w:r>
            <w:r w:rsidRPr="00130FB6">
              <w:rPr>
                <w:rFonts w:hAnsi="新細明體" w:hint="eastAsia"/>
              </w:rPr>
              <w:t>為理由</w:t>
            </w:r>
            <w:r w:rsidRPr="00130FB6">
              <w:rPr>
                <w:rFonts w:hAnsi="新細明體" w:hint="eastAsia"/>
                <w:b/>
                <w:color w:val="FF0000"/>
              </w:rPr>
              <w:t>駁回</w:t>
            </w:r>
            <w:r w:rsidRPr="00130FB6">
              <w:rPr>
                <w:rFonts w:hAnsi="新細明體" w:hint="eastAsia"/>
              </w:rPr>
              <w:t>。</w:t>
            </w:r>
          </w:p>
          <w:p w:rsidR="00130FB6" w:rsidRDefault="00130FB6" w:rsidP="00130FB6">
            <w:pPr>
              <w:pStyle w:val="aff"/>
              <w:ind w:leftChars="0"/>
              <w:rPr>
                <w:rFonts w:hAnsi="新細明體"/>
              </w:rPr>
            </w:pPr>
            <w:r w:rsidRPr="00EF29B1">
              <w:rPr>
                <w:rFonts w:hAnsi="新細明體" w:hint="eastAsia"/>
              </w:rPr>
              <w:t>如本院解釋</w:t>
            </w:r>
            <w:r w:rsidRPr="006E623C">
              <w:rPr>
                <w:rFonts w:hAnsi="新細明體" w:hint="eastAsia"/>
                <w:b/>
              </w:rPr>
              <w:t>諭知</w:t>
            </w:r>
            <w:r w:rsidRPr="00EF29B1">
              <w:rPr>
                <w:rFonts w:hAnsi="新細明體" w:hint="eastAsia"/>
              </w:rPr>
              <w:t>原因案件具體之</w:t>
            </w:r>
            <w:r w:rsidRPr="00960A68">
              <w:rPr>
                <w:rFonts w:hAnsi="新細明體" w:hint="eastAsia"/>
                <w:b/>
              </w:rPr>
              <w:t>救濟方法</w:t>
            </w:r>
            <w:r w:rsidRPr="00EF29B1">
              <w:rPr>
                <w:rFonts w:hAnsi="新細明體" w:hint="eastAsia"/>
              </w:rPr>
              <w:t>者</w:t>
            </w:r>
            <w:r>
              <w:rPr>
                <w:rFonts w:hAnsi="新細明體" w:hint="eastAsia"/>
              </w:rPr>
              <w:t>，</w:t>
            </w:r>
            <w:r w:rsidRPr="00960A68">
              <w:rPr>
                <w:rFonts w:hAnsi="新細明體" w:hint="eastAsia"/>
                <w:color w:val="FF0000"/>
              </w:rPr>
              <w:t>依其諭知</w:t>
            </w:r>
            <w:r w:rsidRPr="006E623C">
              <w:rPr>
                <w:rFonts w:hAnsi="新細明體" w:hint="eastAsia"/>
              </w:rPr>
              <w:t>；如</w:t>
            </w:r>
            <w:r w:rsidRPr="006E623C">
              <w:rPr>
                <w:rFonts w:hAnsi="新細明體" w:hint="eastAsia"/>
                <w:b/>
              </w:rPr>
              <w:t>未諭知</w:t>
            </w:r>
            <w:r w:rsidRPr="006E623C">
              <w:rPr>
                <w:rFonts w:hAnsi="新細明體" w:hint="eastAsia"/>
              </w:rPr>
              <w:t>，則俟新法令公布、發布生效後</w:t>
            </w:r>
            <w:r w:rsidRPr="00960A68">
              <w:rPr>
                <w:rFonts w:hAnsi="新細明體" w:hint="eastAsia"/>
                <w:color w:val="FF0000"/>
              </w:rPr>
              <w:t>依新法令裁判</w:t>
            </w:r>
            <w:r>
              <w:rPr>
                <w:rFonts w:hAnsi="新細明體" w:hint="eastAsia"/>
              </w:rPr>
              <w:t>。</w:t>
            </w:r>
          </w:p>
          <w:p w:rsidR="00130FB6" w:rsidRPr="00EF632E" w:rsidRDefault="00130FB6" w:rsidP="001B38F0">
            <w:pPr>
              <w:pStyle w:val="aff"/>
              <w:numPr>
                <w:ilvl w:val="0"/>
                <w:numId w:val="467"/>
              </w:numPr>
              <w:ind w:leftChars="0"/>
              <w:rPr>
                <w:rFonts w:hAnsi="新細明體"/>
              </w:rPr>
            </w:pPr>
            <w:r w:rsidRPr="0023397F">
              <w:rPr>
                <w:rFonts w:hint="eastAsia"/>
              </w:rPr>
              <w:t>本院</w:t>
            </w:r>
            <w:r w:rsidRPr="00A677BD">
              <w:rPr>
                <w:rFonts w:hint="eastAsia"/>
                <w:b/>
              </w:rPr>
              <w:t>宣告違憲之法令定期失效</w:t>
            </w:r>
            <w:r w:rsidRPr="0023397F">
              <w:rPr>
                <w:rFonts w:hint="eastAsia"/>
              </w:rPr>
              <w:t>者，係基於對相關機關調整規範權限之尊重，並考量解釋客體之性質、影響層面及修改法令所須時程等因素，</w:t>
            </w:r>
            <w:r w:rsidRPr="00B35DF8">
              <w:rPr>
                <w:rFonts w:hint="eastAsia"/>
                <w:color w:val="FF0000"/>
              </w:rPr>
              <w:t>避免因違憲法令立即失效，造成法規真空狀態或法秩序驟然發生重大之衝擊，並為促使主管機關審慎周延立法</w:t>
            </w:r>
            <w:r w:rsidRPr="0023397F">
              <w:rPr>
                <w:rFonts w:hint="eastAsia"/>
              </w:rPr>
              <w:t>，以符合本院解釋意旨，</w:t>
            </w:r>
            <w:r w:rsidRPr="00B35DF8">
              <w:rPr>
                <w:rFonts w:hint="eastAsia"/>
                <w:b/>
                <w:color w:val="FF0000"/>
              </w:rPr>
              <w:t>不影響</w:t>
            </w:r>
            <w:r w:rsidRPr="0023397F">
              <w:rPr>
                <w:rFonts w:hint="eastAsia"/>
              </w:rPr>
              <w:t>本院</w:t>
            </w:r>
            <w:r w:rsidRPr="00B35DF8">
              <w:rPr>
                <w:rFonts w:hint="eastAsia"/>
                <w:b/>
              </w:rPr>
              <w:t>宣告法令違憲</w:t>
            </w:r>
            <w:r w:rsidRPr="0023397F">
              <w:rPr>
                <w:rFonts w:hint="eastAsia"/>
              </w:rPr>
              <w:t>之本質。</w:t>
            </w:r>
          </w:p>
        </w:tc>
      </w:tr>
      <w:tr w:rsidR="00130FB6" w:rsidTr="00130FB6">
        <w:trPr>
          <w:jc w:val="center"/>
        </w:trPr>
        <w:tc>
          <w:tcPr>
            <w:tcW w:w="1701" w:type="dxa"/>
            <w:shd w:val="clear" w:color="auto" w:fill="E5DFEC" w:themeFill="accent4" w:themeFillTint="33"/>
            <w:vAlign w:val="center"/>
          </w:tcPr>
          <w:p w:rsidR="0029684E" w:rsidRPr="0029684E" w:rsidRDefault="0029684E" w:rsidP="0029684E">
            <w:pPr>
              <w:jc w:val="center"/>
              <w:rPr>
                <w:rFonts w:hAnsi="新細明體"/>
                <w:color w:val="984806" w:themeColor="accent6" w:themeShade="80"/>
              </w:rPr>
            </w:pPr>
            <w:r w:rsidRPr="0029684E">
              <w:rPr>
                <w:rFonts w:hAnsi="新細明體" w:hint="eastAsia"/>
                <w:color w:val="984806" w:themeColor="accent6" w:themeShade="80"/>
              </w:rPr>
              <w:t>釋字741</w:t>
            </w:r>
          </w:p>
          <w:p w:rsidR="00130FB6" w:rsidRPr="005E0D1A" w:rsidRDefault="0029684E" w:rsidP="0029684E">
            <w:pPr>
              <w:jc w:val="center"/>
              <w:rPr>
                <w:rFonts w:hAnsi="新細明體"/>
                <w:color w:val="984806" w:themeColor="accent6" w:themeShade="80"/>
              </w:rPr>
            </w:pPr>
            <w:r w:rsidRPr="001A147A">
              <w:rPr>
                <w:rFonts w:hAnsi="新細明體" w:hint="eastAsia"/>
                <w:sz w:val="22"/>
                <w:u w:val="single"/>
              </w:rPr>
              <w:t>&lt;1</w:t>
            </w:r>
            <w:r>
              <w:rPr>
                <w:rFonts w:hAnsi="新細明體" w:hint="eastAsia"/>
                <w:sz w:val="22"/>
                <w:u w:val="single"/>
              </w:rPr>
              <w:t>10地</w:t>
            </w:r>
            <w:r w:rsidRPr="001A147A">
              <w:rPr>
                <w:rFonts w:hAnsi="新細明體" w:hint="eastAsia"/>
                <w:sz w:val="22"/>
                <w:u w:val="single"/>
              </w:rPr>
              <w:t>五&gt;</w:t>
            </w:r>
          </w:p>
        </w:tc>
        <w:tc>
          <w:tcPr>
            <w:tcW w:w="8504" w:type="dxa"/>
          </w:tcPr>
          <w:p w:rsidR="00130FB6" w:rsidRDefault="0029684E" w:rsidP="005E0D1A">
            <w:pPr>
              <w:rPr>
                <w:rFonts w:hAnsi="新細明體"/>
              </w:rPr>
            </w:pPr>
            <w:r w:rsidRPr="0029684E">
              <w:rPr>
                <w:rFonts w:hAnsi="新細明體" w:hint="eastAsia"/>
                <w:b/>
                <w:color w:val="984806" w:themeColor="accent6" w:themeShade="80"/>
              </w:rPr>
              <w:t>宣告法令定期失效解釋適用原因案件範圍案</w:t>
            </w:r>
            <w:r>
              <w:rPr>
                <w:rFonts w:hAnsi="新細明體" w:hint="eastAsia"/>
              </w:rPr>
              <w:t>(</w:t>
            </w:r>
            <w:r w:rsidRPr="001301D1">
              <w:rPr>
                <w:rFonts w:hAnsi="新細明體" w:hint="eastAsia"/>
              </w:rPr>
              <w:t>協同意見書</w:t>
            </w:r>
            <w:r>
              <w:rPr>
                <w:rFonts w:hAnsi="新細明體" w:hint="eastAsia"/>
              </w:rPr>
              <w:t>)</w:t>
            </w:r>
          </w:p>
          <w:tbl>
            <w:tblPr>
              <w:tblStyle w:val="aff1"/>
              <w:tblW w:w="0" w:type="auto"/>
              <w:tblLook w:val="04A0" w:firstRow="1" w:lastRow="0" w:firstColumn="1" w:lastColumn="0" w:noHBand="0" w:noVBand="1"/>
            </w:tblPr>
            <w:tblGrid>
              <w:gridCol w:w="1417"/>
              <w:gridCol w:w="5669"/>
            </w:tblGrid>
            <w:tr w:rsidR="0029684E" w:rsidTr="001D2A62">
              <w:tc>
                <w:tcPr>
                  <w:tcW w:w="1417" w:type="dxa"/>
                  <w:vAlign w:val="center"/>
                </w:tcPr>
                <w:p w:rsidR="0029684E" w:rsidRDefault="0029684E" w:rsidP="001D2A62">
                  <w:pPr>
                    <w:jc w:val="center"/>
                    <w:rPr>
                      <w:rFonts w:hAnsi="新細明體"/>
                    </w:rPr>
                  </w:pPr>
                  <w:r>
                    <w:rPr>
                      <w:rFonts w:hAnsi="新細明體"/>
                    </w:rPr>
                    <w:t>合憲至</w:t>
                  </w:r>
                </w:p>
                <w:p w:rsidR="0029684E" w:rsidRDefault="0029684E" w:rsidP="001D2A62">
                  <w:pPr>
                    <w:jc w:val="center"/>
                    <w:rPr>
                      <w:rFonts w:hAnsi="新細明體"/>
                    </w:rPr>
                  </w:pPr>
                  <w:r>
                    <w:rPr>
                      <w:rFonts w:hAnsi="新細明體"/>
                    </w:rPr>
                    <w:t>違憲</w:t>
                  </w:r>
                  <w:r>
                    <w:rPr>
                      <w:rFonts w:hAnsi="新細明體" w:hint="eastAsia"/>
                    </w:rPr>
                    <w:t>強度</w:t>
                  </w:r>
                </w:p>
              </w:tc>
              <w:tc>
                <w:tcPr>
                  <w:tcW w:w="5669" w:type="dxa"/>
                  <w:vAlign w:val="center"/>
                </w:tcPr>
                <w:p w:rsidR="0029684E" w:rsidRDefault="0029684E" w:rsidP="001D2A62">
                  <w:pPr>
                    <w:jc w:val="center"/>
                    <w:rPr>
                      <w:rFonts w:hAnsi="新細明體"/>
                    </w:rPr>
                  </w:pPr>
                  <w:r>
                    <w:rPr>
                      <w:rFonts w:hAnsi="新細明體"/>
                    </w:rPr>
                    <w:t>宣告類型</w:t>
                  </w:r>
                </w:p>
              </w:tc>
            </w:tr>
            <w:tr w:rsidR="0029684E" w:rsidTr="001D2A62">
              <w:tc>
                <w:tcPr>
                  <w:tcW w:w="1417" w:type="dxa"/>
                  <w:vMerge w:val="restart"/>
                  <w:vAlign w:val="center"/>
                </w:tcPr>
                <w:p w:rsidR="0029684E" w:rsidRDefault="0029684E" w:rsidP="001D2A62">
                  <w:pPr>
                    <w:jc w:val="center"/>
                    <w:rPr>
                      <w:rFonts w:hAnsi="新細明體"/>
                    </w:rPr>
                  </w:pPr>
                  <w:r>
                    <w:rPr>
                      <w:rFonts w:hAnsi="新細明體"/>
                    </w:rPr>
                    <w:t>弱</w:t>
                  </w:r>
                </w:p>
                <w:p w:rsidR="0029684E" w:rsidRDefault="0029684E" w:rsidP="001D2A62">
                  <w:pPr>
                    <w:jc w:val="center"/>
                    <w:rPr>
                      <w:rFonts w:hAnsi="新細明體"/>
                    </w:rPr>
                  </w:pPr>
                </w:p>
                <w:p w:rsidR="0029684E" w:rsidRDefault="0029684E" w:rsidP="001D2A62">
                  <w:pPr>
                    <w:jc w:val="center"/>
                    <w:rPr>
                      <w:rFonts w:hAnsi="新細明體"/>
                    </w:rPr>
                  </w:pPr>
                </w:p>
                <w:p w:rsidR="0029684E" w:rsidRPr="005D56F9" w:rsidRDefault="0029684E" w:rsidP="001D2A62">
                  <w:pPr>
                    <w:jc w:val="center"/>
                    <w:rPr>
                      <w:rFonts w:hAnsi="新細明體"/>
                      <w:sz w:val="56"/>
                      <w:szCs w:val="56"/>
                    </w:rPr>
                  </w:pPr>
                  <w:r w:rsidRPr="005D56F9">
                    <w:rPr>
                      <w:rFonts w:hAnsi="新細明體" w:hint="eastAsia"/>
                      <w:sz w:val="56"/>
                      <w:szCs w:val="56"/>
                    </w:rPr>
                    <w:t>↓</w:t>
                  </w:r>
                </w:p>
                <w:p w:rsidR="0029684E" w:rsidRDefault="0029684E" w:rsidP="001D2A62">
                  <w:pPr>
                    <w:jc w:val="center"/>
                    <w:rPr>
                      <w:rFonts w:hAnsi="新細明體"/>
                    </w:rPr>
                  </w:pPr>
                </w:p>
                <w:p w:rsidR="0029684E" w:rsidRDefault="0029684E" w:rsidP="001D2A62">
                  <w:pPr>
                    <w:jc w:val="center"/>
                    <w:rPr>
                      <w:rFonts w:hAnsi="新細明體"/>
                    </w:rPr>
                  </w:pPr>
                </w:p>
                <w:p w:rsidR="0029684E" w:rsidRDefault="0029684E" w:rsidP="001D2A62">
                  <w:pPr>
                    <w:jc w:val="center"/>
                    <w:rPr>
                      <w:rFonts w:hAnsi="新細明體"/>
                    </w:rPr>
                  </w:pPr>
                  <w:r>
                    <w:rPr>
                      <w:rFonts w:hAnsi="新細明體" w:hint="eastAsia"/>
                    </w:rPr>
                    <w:t>強</w:t>
                  </w: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非屬合憲性審查事項</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合憲宣告法令繼續有效</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合憲宣告之警告性解釋(警告可能有違憲之虞)</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與憲法不符但未宣告其失效，通常諭知檢討修正</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違憲宣告，定期命為修法或</w:t>
                  </w:r>
                  <w:r w:rsidRPr="005D56F9">
                    <w:rPr>
                      <w:rFonts w:hAnsi="新細明體"/>
                      <w:color w:val="FF0000"/>
                    </w:rPr>
                    <w:t>直接以解釋替代立法</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color w:val="FF0000"/>
                    </w:rPr>
                    <w:t>違憲法令定期失效</w:t>
                  </w:r>
                  <w:r w:rsidRPr="005D56F9">
                    <w:rPr>
                      <w:rFonts w:hAnsi="新細明體"/>
                    </w:rPr>
                    <w:t>停止適用或定期檢討修正，逾期未完成者，該部分規定失效</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違憲法令立即失效(無效)</w:t>
                  </w:r>
                  <w:r>
                    <w:rPr>
                      <w:rFonts w:hAnsi="新細明體"/>
                    </w:rPr>
                    <w:t>或自公布日起失效</w:t>
                  </w:r>
                  <w:r w:rsidRPr="005D56F9">
                    <w:rPr>
                      <w:rFonts w:hAnsi="新細明體"/>
                    </w:rPr>
                    <w:t>、停止適用、不予適用或不再援用</w:t>
                  </w:r>
                </w:p>
              </w:tc>
            </w:tr>
            <w:tr w:rsidR="0029684E" w:rsidTr="001D2A62">
              <w:tc>
                <w:tcPr>
                  <w:tcW w:w="1417" w:type="dxa"/>
                  <w:vMerge/>
                </w:tcPr>
                <w:p w:rsidR="0029684E" w:rsidRDefault="0029684E" w:rsidP="001D2A62">
                  <w:pPr>
                    <w:rPr>
                      <w:rFonts w:hAnsi="新細明體"/>
                    </w:rPr>
                  </w:pPr>
                </w:p>
              </w:tc>
              <w:tc>
                <w:tcPr>
                  <w:tcW w:w="5669" w:type="dxa"/>
                </w:tcPr>
                <w:p w:rsidR="0029684E" w:rsidRPr="005D56F9" w:rsidRDefault="0029684E" w:rsidP="001B38F0">
                  <w:pPr>
                    <w:pStyle w:val="aff"/>
                    <w:numPr>
                      <w:ilvl w:val="0"/>
                      <w:numId w:val="301"/>
                    </w:numPr>
                    <w:ind w:leftChars="0"/>
                    <w:rPr>
                      <w:rFonts w:hAnsi="新細明體"/>
                    </w:rPr>
                  </w:pPr>
                  <w:r w:rsidRPr="005D56F9">
                    <w:rPr>
                      <w:rFonts w:hAnsi="新細明體"/>
                    </w:rPr>
                    <w:t>違憲法令</w:t>
                  </w:r>
                  <w:r>
                    <w:rPr>
                      <w:rFonts w:hAnsi="新細明體"/>
                    </w:rPr>
                    <w:t>自始</w:t>
                  </w:r>
                  <w:r w:rsidRPr="005D56F9">
                    <w:rPr>
                      <w:rFonts w:hAnsi="新細明體"/>
                    </w:rPr>
                    <w:t>無效</w:t>
                  </w:r>
                </w:p>
              </w:tc>
            </w:tr>
          </w:tbl>
          <w:p w:rsidR="0029684E" w:rsidRPr="00EF632E" w:rsidRDefault="0029684E" w:rsidP="005E0D1A">
            <w:pPr>
              <w:rPr>
                <w:rFonts w:hAnsi="新細明體"/>
              </w:rPr>
            </w:pPr>
          </w:p>
        </w:tc>
      </w:tr>
    </w:tbl>
    <w:p w:rsidR="00EA5ABB" w:rsidRDefault="00EA5ABB" w:rsidP="0029684E">
      <w:pPr>
        <w:rPr>
          <w:rFonts w:hAnsi="新細明體"/>
        </w:rPr>
      </w:pPr>
    </w:p>
    <w:p w:rsidR="00FA1BD8" w:rsidRDefault="00EA5ABB" w:rsidP="00EA5ABB">
      <w:pPr>
        <w:widowControl/>
        <w:rPr>
          <w:rFonts w:hAnsi="新細明體"/>
        </w:rPr>
      </w:pPr>
      <w:r>
        <w:rPr>
          <w:rFonts w:hAnsi="新細明體"/>
        </w:rPr>
        <w:br w:type="page"/>
      </w:r>
    </w:p>
    <w:p w:rsidR="004752CA" w:rsidRPr="004752CA" w:rsidRDefault="004752CA" w:rsidP="001B38F0">
      <w:pPr>
        <w:pStyle w:val="aff"/>
        <w:numPr>
          <w:ilvl w:val="0"/>
          <w:numId w:val="243"/>
        </w:numPr>
        <w:ind w:leftChars="0"/>
        <w:rPr>
          <w:rFonts w:hAnsi="新細明體"/>
          <w:b/>
        </w:rPr>
      </w:pPr>
      <w:r>
        <w:rPr>
          <w:rFonts w:hAnsi="新細明體" w:hint="eastAsia"/>
          <w:b/>
        </w:rPr>
        <w:t xml:space="preserve">宣告方式 </w:t>
      </w:r>
      <w:r w:rsidRPr="00D72F6B">
        <w:rPr>
          <w:rFonts w:hAnsi="新細明體" w:hint="eastAsia"/>
          <w:sz w:val="22"/>
          <w:u w:val="single"/>
        </w:rPr>
        <w:t>&lt;110</w:t>
      </w:r>
      <w:r>
        <w:rPr>
          <w:rFonts w:hAnsi="新細明體" w:hint="eastAsia"/>
          <w:sz w:val="22"/>
          <w:u w:val="single"/>
        </w:rPr>
        <w:t>地五&gt;</w:t>
      </w:r>
    </w:p>
    <w:p w:rsidR="004752CA" w:rsidRDefault="004752CA" w:rsidP="001B38F0">
      <w:pPr>
        <w:pStyle w:val="aff"/>
        <w:numPr>
          <w:ilvl w:val="0"/>
          <w:numId w:val="499"/>
        </w:numPr>
        <w:ind w:leftChars="0"/>
        <w:rPr>
          <w:rFonts w:hAnsi="新細明體"/>
        </w:rPr>
      </w:pPr>
      <w:r>
        <w:rPr>
          <w:rFonts w:hAnsi="新細明體" w:hint="eastAsia"/>
        </w:rPr>
        <w:t>以暫時處分宣告</w:t>
      </w:r>
      <w:r w:rsidRPr="00EA5ABB">
        <w:rPr>
          <w:rFonts w:hAnsi="新細明體" w:hint="eastAsia"/>
          <w:color w:val="FF0000"/>
        </w:rPr>
        <w:t>法律暫時停止適用</w:t>
      </w:r>
      <w:r w:rsidR="00EA5ABB">
        <w:rPr>
          <w:rFonts w:hAnsi="新細明體" w:hint="eastAsia"/>
        </w:rPr>
        <w:t xml:space="preserve"> </w:t>
      </w:r>
      <w:r w:rsidR="00EA5ABB" w:rsidRPr="00EA5ABB">
        <w:rPr>
          <w:rFonts w:hAnsi="新細明體" w:hint="eastAsia"/>
          <w:color w:val="215868" w:themeColor="accent5" w:themeShade="80"/>
        </w:rPr>
        <w:t>Ex.釋字599</w:t>
      </w:r>
    </w:p>
    <w:p w:rsidR="004752CA" w:rsidRDefault="004752CA" w:rsidP="001B38F0">
      <w:pPr>
        <w:pStyle w:val="aff"/>
        <w:numPr>
          <w:ilvl w:val="0"/>
          <w:numId w:val="499"/>
        </w:numPr>
        <w:ind w:leftChars="0"/>
        <w:rPr>
          <w:rFonts w:hAnsi="新細明體"/>
        </w:rPr>
      </w:pPr>
      <w:r>
        <w:rPr>
          <w:rFonts w:hAnsi="新細明體" w:hint="eastAsia"/>
        </w:rPr>
        <w:t>宣告</w:t>
      </w:r>
      <w:r w:rsidRPr="00EA5ABB">
        <w:rPr>
          <w:rFonts w:hAnsi="新細明體" w:hint="eastAsia"/>
          <w:color w:val="FF0000"/>
        </w:rPr>
        <w:t>法律定期失效</w:t>
      </w:r>
      <w:r w:rsidR="00EA5ABB">
        <w:rPr>
          <w:rFonts w:hAnsi="新細明體" w:hint="eastAsia"/>
          <w:color w:val="FF0000"/>
        </w:rPr>
        <w:t xml:space="preserve"> </w:t>
      </w:r>
      <w:r w:rsidR="00EA5ABB" w:rsidRPr="00EA5ABB">
        <w:rPr>
          <w:rFonts w:hAnsi="新細明體" w:hint="eastAsia"/>
          <w:color w:val="215868" w:themeColor="accent5" w:themeShade="80"/>
        </w:rPr>
        <w:t>Ex.釋字</w:t>
      </w:r>
      <w:r w:rsidR="00EA5ABB">
        <w:rPr>
          <w:rFonts w:hAnsi="新細明體" w:hint="eastAsia"/>
          <w:color w:val="215868" w:themeColor="accent5" w:themeShade="80"/>
        </w:rPr>
        <w:t>251</w:t>
      </w:r>
    </w:p>
    <w:p w:rsidR="004752CA" w:rsidRDefault="004752CA" w:rsidP="001B38F0">
      <w:pPr>
        <w:pStyle w:val="aff"/>
        <w:numPr>
          <w:ilvl w:val="0"/>
          <w:numId w:val="499"/>
        </w:numPr>
        <w:ind w:leftChars="0"/>
        <w:rPr>
          <w:rFonts w:hAnsi="新細明體"/>
        </w:rPr>
      </w:pPr>
      <w:r>
        <w:rPr>
          <w:rFonts w:hAnsi="新細明體" w:hint="eastAsia"/>
        </w:rPr>
        <w:t>透過解釋</w:t>
      </w:r>
      <w:r w:rsidRPr="00A677BD">
        <w:rPr>
          <w:rFonts w:hAnsi="新細明體" w:hint="eastAsia"/>
          <w:b/>
          <w:color w:val="FF0000"/>
        </w:rPr>
        <w:t>逕行造法</w:t>
      </w:r>
      <w:r w:rsidR="00EA5ABB">
        <w:rPr>
          <w:rFonts w:hAnsi="新細明體" w:hint="eastAsia"/>
          <w:color w:val="FF0000"/>
        </w:rPr>
        <w:t xml:space="preserve"> </w:t>
      </w:r>
      <w:r w:rsidR="00EA5ABB" w:rsidRPr="00EA5ABB">
        <w:rPr>
          <w:rFonts w:hAnsi="新細明體" w:hint="eastAsia"/>
          <w:color w:val="215868" w:themeColor="accent5" w:themeShade="80"/>
        </w:rPr>
        <w:t>Ex.釋字</w:t>
      </w:r>
      <w:r w:rsidR="00EA5ABB">
        <w:rPr>
          <w:rFonts w:hAnsi="新細明體" w:hint="eastAsia"/>
          <w:color w:val="215868" w:themeColor="accent5" w:themeShade="80"/>
        </w:rPr>
        <w:t>747</w:t>
      </w:r>
    </w:p>
    <w:p w:rsidR="00EA5ABB" w:rsidRPr="00EA5ABB" w:rsidRDefault="00EA5ABB" w:rsidP="00EA5ABB">
      <w:pPr>
        <w:widowControl/>
        <w:rPr>
          <w:rFonts w:hAnsi="新細明體"/>
        </w:rPr>
      </w:pPr>
    </w:p>
    <w:p w:rsidR="007A07D6" w:rsidRPr="007A07D6" w:rsidRDefault="007A07D6" w:rsidP="001B38F0">
      <w:pPr>
        <w:pStyle w:val="aff"/>
        <w:numPr>
          <w:ilvl w:val="0"/>
          <w:numId w:val="243"/>
        </w:numPr>
        <w:ind w:leftChars="0"/>
        <w:rPr>
          <w:rFonts w:hAnsi="新細明體"/>
          <w:b/>
        </w:rPr>
      </w:pPr>
      <w:r w:rsidRPr="007A07D6">
        <w:rPr>
          <w:rFonts w:hAnsi="新細明體" w:hint="eastAsia"/>
          <w:b/>
        </w:rPr>
        <w:t>宣告法令違憲之失效時點</w:t>
      </w:r>
      <w:r w:rsidR="00CC5909">
        <w:rPr>
          <w:rFonts w:hAnsi="新細明體" w:hint="eastAsia"/>
          <w:b/>
        </w:rPr>
        <w:t xml:space="preserve"> </w:t>
      </w:r>
      <w:r w:rsidR="00CC5909" w:rsidRPr="00CC5909">
        <w:rPr>
          <w:rFonts w:hAnsi="新細明體" w:hint="eastAsia"/>
          <w:sz w:val="22"/>
          <w:u w:val="single"/>
        </w:rPr>
        <w:t>&lt;109原五&gt;</w:t>
      </w:r>
    </w:p>
    <w:p w:rsidR="007A07D6" w:rsidRDefault="007A07D6" w:rsidP="001B38F0">
      <w:pPr>
        <w:pStyle w:val="aff"/>
        <w:numPr>
          <w:ilvl w:val="0"/>
          <w:numId w:val="474"/>
        </w:numPr>
        <w:ind w:leftChars="0"/>
        <w:rPr>
          <w:rFonts w:hAnsi="新細明體"/>
        </w:rPr>
      </w:pPr>
      <w:r w:rsidRPr="007A07D6">
        <w:rPr>
          <w:rFonts w:hAnsi="新細明體" w:hint="eastAsia"/>
          <w:b/>
        </w:rPr>
        <w:t>警告性宣告</w:t>
      </w:r>
      <w:r>
        <w:rPr>
          <w:rFonts w:hAnsi="新細明體" w:hint="eastAsia"/>
        </w:rPr>
        <w:t>：未直接解釋係爭法規違憲，但明示</w:t>
      </w:r>
      <w:r w:rsidRPr="00CC5909">
        <w:rPr>
          <w:rFonts w:hAnsi="新細明體" w:hint="eastAsia"/>
          <w:color w:val="FF0000"/>
        </w:rPr>
        <w:t>應檢討修正</w:t>
      </w:r>
      <w:r>
        <w:rPr>
          <w:rFonts w:hAnsi="新細明體" w:hint="eastAsia"/>
        </w:rPr>
        <w:t>已符憲法規定</w:t>
      </w:r>
    </w:p>
    <w:p w:rsidR="007A07D6" w:rsidRDefault="007A07D6" w:rsidP="001B38F0">
      <w:pPr>
        <w:pStyle w:val="aff"/>
        <w:numPr>
          <w:ilvl w:val="0"/>
          <w:numId w:val="474"/>
        </w:numPr>
        <w:ind w:leftChars="0"/>
        <w:rPr>
          <w:rFonts w:hAnsi="新細明體"/>
        </w:rPr>
      </w:pPr>
      <w:r w:rsidRPr="007A07D6">
        <w:rPr>
          <w:rFonts w:hAnsi="新細明體" w:hint="eastAsia"/>
          <w:b/>
        </w:rPr>
        <w:t>定期失效</w:t>
      </w:r>
      <w:r>
        <w:rPr>
          <w:rFonts w:hAnsi="新細明體" w:hint="eastAsia"/>
        </w:rPr>
        <w:t>：直接宣告法規違憲，並</w:t>
      </w:r>
      <w:r w:rsidRPr="00CC5909">
        <w:rPr>
          <w:rFonts w:hAnsi="新細明體" w:hint="eastAsia"/>
          <w:color w:val="FF0000"/>
        </w:rPr>
        <w:t>酌定期限終了後失效</w:t>
      </w:r>
    </w:p>
    <w:p w:rsidR="007A07D6" w:rsidRPr="007A07D6" w:rsidRDefault="007A07D6" w:rsidP="001B38F0">
      <w:pPr>
        <w:pStyle w:val="aff"/>
        <w:numPr>
          <w:ilvl w:val="0"/>
          <w:numId w:val="474"/>
        </w:numPr>
        <w:ind w:leftChars="0"/>
        <w:rPr>
          <w:rFonts w:hAnsi="新細明體"/>
        </w:rPr>
      </w:pPr>
      <w:r w:rsidRPr="007A07D6">
        <w:rPr>
          <w:rFonts w:hAnsi="新細明體" w:hint="eastAsia"/>
          <w:b/>
        </w:rPr>
        <w:t>單純失效</w:t>
      </w:r>
      <w:r>
        <w:rPr>
          <w:rFonts w:hAnsi="新細明體" w:hint="eastAsia"/>
        </w:rPr>
        <w:t>：宣告系爭法規或判例違憲，但</w:t>
      </w:r>
      <w:r w:rsidRPr="00CC5909">
        <w:rPr>
          <w:rFonts w:hAnsi="新細明體" w:hint="eastAsia"/>
          <w:color w:val="FF0000"/>
        </w:rPr>
        <w:t>並非自始無效</w:t>
      </w:r>
      <w:r>
        <w:rPr>
          <w:rFonts w:hAnsi="新細明體" w:hint="eastAsia"/>
        </w:rPr>
        <w:t>，除對據以聲請之案件外，原則上自解釋公布起</w:t>
      </w:r>
      <w:r w:rsidRPr="00CC5909">
        <w:rPr>
          <w:rFonts w:hAnsi="新細明體" w:hint="eastAsia"/>
          <w:color w:val="FF0000"/>
        </w:rPr>
        <w:t>向將來失效</w:t>
      </w:r>
      <w:r>
        <w:rPr>
          <w:rFonts w:hAnsi="新細明體" w:hint="eastAsia"/>
        </w:rPr>
        <w:t>，通常用語為「不予適用」。</w:t>
      </w:r>
    </w:p>
    <w:p w:rsidR="00FA1BD8" w:rsidRDefault="00FA1BD8" w:rsidP="00FA1BD8">
      <w:pPr>
        <w:widowControl/>
        <w:rPr>
          <w:rFonts w:ascii="標楷體" w:eastAsia="標楷體" w:hAnsiTheme="majorHAnsi" w:cstheme="majorBidi"/>
          <w:b/>
          <w:iCs/>
          <w:sz w:val="32"/>
          <w:szCs w:val="24"/>
        </w:rPr>
      </w:pPr>
      <w:r>
        <w:br w:type="page"/>
      </w:r>
    </w:p>
    <w:p w:rsidR="00FA1BD8" w:rsidRDefault="00FA1BD8" w:rsidP="00FA1BD8">
      <w:pPr>
        <w:pStyle w:val="ae"/>
      </w:pPr>
      <w:r>
        <w:rPr>
          <w:rFonts w:hint="eastAsia"/>
        </w:rPr>
        <w:t>監察院</w:t>
      </w:r>
    </w:p>
    <w:tbl>
      <w:tblPr>
        <w:tblStyle w:val="aff1"/>
        <w:tblW w:w="10205" w:type="dxa"/>
        <w:jc w:val="center"/>
        <w:tblLook w:val="04A0" w:firstRow="1" w:lastRow="0" w:firstColumn="1" w:lastColumn="0" w:noHBand="0" w:noVBand="1"/>
      </w:tblPr>
      <w:tblGrid>
        <w:gridCol w:w="1701"/>
        <w:gridCol w:w="8504"/>
      </w:tblGrid>
      <w:tr w:rsidR="00E737E4" w:rsidRPr="006F6422" w:rsidTr="0029684E">
        <w:trPr>
          <w:jc w:val="center"/>
        </w:trPr>
        <w:tc>
          <w:tcPr>
            <w:tcW w:w="1701" w:type="dxa"/>
            <w:shd w:val="clear" w:color="auto" w:fill="F2DBDB" w:themeFill="accent2" w:themeFillTint="33"/>
            <w:vAlign w:val="center"/>
          </w:tcPr>
          <w:p w:rsidR="00E737E4" w:rsidRPr="00E737E4" w:rsidRDefault="00E737E4" w:rsidP="00E737E4">
            <w:pPr>
              <w:jc w:val="center"/>
              <w:rPr>
                <w:rFonts w:hAnsi="新細明體"/>
                <w:b/>
                <w:color w:val="984806" w:themeColor="accent6" w:themeShade="80"/>
              </w:rPr>
            </w:pPr>
            <w:r w:rsidRPr="00E737E4">
              <w:rPr>
                <w:rFonts w:hAnsi="新細明體" w:hint="eastAsia"/>
                <w:color w:val="984806" w:themeColor="accent6" w:themeShade="80"/>
              </w:rPr>
              <w:t>釋字</w:t>
            </w:r>
            <w:r w:rsidRPr="00E737E4">
              <w:rPr>
                <w:rFonts w:hAnsi="新細明體"/>
                <w:color w:val="984806" w:themeColor="accent6" w:themeShade="80"/>
              </w:rPr>
              <w:t>262</w:t>
            </w:r>
          </w:p>
        </w:tc>
        <w:tc>
          <w:tcPr>
            <w:tcW w:w="8504" w:type="dxa"/>
          </w:tcPr>
          <w:p w:rsidR="00E737E4" w:rsidRPr="00FA1BD8" w:rsidRDefault="00E737E4" w:rsidP="00E737E4">
            <w:pPr>
              <w:rPr>
                <w:rFonts w:hAnsi="新細明體"/>
              </w:rPr>
            </w:pPr>
            <w:r w:rsidRPr="00FA1BD8">
              <w:rPr>
                <w:rFonts w:hAnsi="新細明體" w:hint="eastAsia"/>
              </w:rPr>
              <w:t>憲法除就總統、副總統之彈劾之程序定有明文外，對於一般彈劾之審議，並未就文職或武職公務員作不同之規定。因此，監察院如就</w:t>
            </w:r>
            <w:r w:rsidRPr="00FA1BD8">
              <w:rPr>
                <w:rFonts w:hAnsi="新細明體" w:hint="eastAsia"/>
                <w:b/>
              </w:rPr>
              <w:t>軍人之違法或失職行為</w:t>
            </w:r>
            <w:r w:rsidRPr="00FA1BD8">
              <w:rPr>
                <w:rFonts w:hAnsi="新細明體" w:hint="eastAsia"/>
              </w:rPr>
              <w:t>成立彈劾案時，自應該彈劾案連同證據，移送</w:t>
            </w:r>
            <w:r w:rsidRPr="00FA1BD8">
              <w:rPr>
                <w:rFonts w:hAnsi="新細明體" w:hint="eastAsia"/>
                <w:color w:val="FF0000"/>
              </w:rPr>
              <w:t>公務員懲戒委員會審議</w:t>
            </w:r>
            <w:r w:rsidRPr="00FA1BD8">
              <w:rPr>
                <w:rFonts w:hAnsi="新細明體" w:hint="eastAsia"/>
              </w:rPr>
              <w:t>，方符</w:t>
            </w:r>
            <w:r w:rsidRPr="00FA1BD8">
              <w:rPr>
                <w:rFonts w:hAnsi="新細明體" w:hint="eastAsia"/>
                <w:b/>
                <w:color w:val="1F497D" w:themeColor="text2"/>
              </w:rPr>
              <w:t>憲法77</w:t>
            </w:r>
            <w:r w:rsidRPr="00FA1BD8">
              <w:rPr>
                <w:rFonts w:hAnsi="新細明體" w:hint="eastAsia"/>
              </w:rPr>
              <w:t>之意旨。</w:t>
            </w:r>
          </w:p>
          <w:p w:rsidR="00E737E4" w:rsidRPr="006F6422" w:rsidRDefault="00E737E4" w:rsidP="00E737E4">
            <w:pPr>
              <w:rPr>
                <w:rFonts w:hAnsi="新細明體" w:cstheme="majorBidi"/>
                <w:iCs/>
                <w:szCs w:val="24"/>
              </w:rPr>
            </w:pPr>
            <w:r w:rsidRPr="00FA1BD8">
              <w:rPr>
                <w:rFonts w:hint="eastAsia"/>
                <w:color w:val="008080"/>
              </w:rPr>
              <w:t>→監察院</w:t>
            </w:r>
            <w:r w:rsidRPr="00FA1BD8">
              <w:rPr>
                <w:rFonts w:hint="eastAsia"/>
                <w:b/>
                <w:color w:val="008080"/>
              </w:rPr>
              <w:t>得</w:t>
            </w:r>
            <w:r w:rsidRPr="00FA1BD8">
              <w:rPr>
                <w:rFonts w:hint="eastAsia"/>
                <w:color w:val="008080"/>
              </w:rPr>
              <w:t>對軍人提出彈劾案</w:t>
            </w:r>
          </w:p>
        </w:tc>
      </w:tr>
      <w:tr w:rsidR="00E737E4" w:rsidRPr="006F6422" w:rsidTr="0029684E">
        <w:trPr>
          <w:trHeight w:val="948"/>
          <w:jc w:val="center"/>
        </w:trPr>
        <w:tc>
          <w:tcPr>
            <w:tcW w:w="1701" w:type="dxa"/>
            <w:shd w:val="clear" w:color="auto" w:fill="F2DBDB" w:themeFill="accent2" w:themeFillTint="33"/>
            <w:vAlign w:val="center"/>
          </w:tcPr>
          <w:p w:rsidR="00E737E4" w:rsidRPr="00E737E4" w:rsidRDefault="00E737E4" w:rsidP="00E737E4">
            <w:pPr>
              <w:jc w:val="center"/>
              <w:rPr>
                <w:rFonts w:hAnsi="新細明體"/>
              </w:rPr>
            </w:pPr>
            <w:r w:rsidRPr="00E737E4">
              <w:rPr>
                <w:rFonts w:hAnsi="新細明體" w:hint="eastAsia"/>
                <w:color w:val="984806" w:themeColor="accent6" w:themeShade="80"/>
              </w:rPr>
              <w:t>釋字325</w:t>
            </w:r>
          </w:p>
        </w:tc>
        <w:tc>
          <w:tcPr>
            <w:tcW w:w="8504" w:type="dxa"/>
          </w:tcPr>
          <w:p w:rsidR="00E737E4" w:rsidRPr="006F6422" w:rsidRDefault="00E737E4" w:rsidP="001D2A62">
            <w:pPr>
              <w:rPr>
                <w:rFonts w:hAnsi="新細明體" w:cstheme="majorBidi"/>
                <w:iCs/>
                <w:szCs w:val="24"/>
              </w:rPr>
            </w:pPr>
            <w:r w:rsidRPr="00FA1BD8">
              <w:rPr>
                <w:rFonts w:hAnsi="新細明體" w:hint="eastAsia"/>
              </w:rPr>
              <w:t>釋字76解釋認監察院與其他中央民意機構共同相當於民主國家之國會，於憲增15規定施行後，</w:t>
            </w:r>
            <w:r w:rsidRPr="00FA1BD8">
              <w:rPr>
                <w:rFonts w:hAnsi="新細明體" w:hint="eastAsia"/>
                <w:color w:val="FF0000"/>
              </w:rPr>
              <w:t>監察院已非中央民意機構</w:t>
            </w:r>
            <w:r w:rsidRPr="00FA1BD8">
              <w:rPr>
                <w:rFonts w:hAnsi="新細明體" w:hint="eastAsia"/>
              </w:rPr>
              <w:t>，其地位及職權亦有所變更。</w:t>
            </w:r>
          </w:p>
        </w:tc>
      </w:tr>
      <w:tr w:rsidR="00E737E4" w:rsidRPr="006F6422" w:rsidTr="0029684E">
        <w:trPr>
          <w:jc w:val="center"/>
        </w:trPr>
        <w:tc>
          <w:tcPr>
            <w:tcW w:w="1701" w:type="dxa"/>
            <w:shd w:val="clear" w:color="auto" w:fill="F2DBDB" w:themeFill="accent2" w:themeFillTint="33"/>
            <w:vAlign w:val="center"/>
          </w:tcPr>
          <w:p w:rsidR="00E737E4" w:rsidRPr="00E737E4" w:rsidRDefault="00E737E4" w:rsidP="00E737E4">
            <w:pPr>
              <w:jc w:val="center"/>
              <w:rPr>
                <w:rFonts w:hAnsi="新細明體"/>
                <w:color w:val="984806" w:themeColor="accent6" w:themeShade="80"/>
              </w:rPr>
            </w:pPr>
            <w:r w:rsidRPr="00E737E4">
              <w:rPr>
                <w:rFonts w:hAnsi="新細明體" w:hint="eastAsia"/>
                <w:color w:val="984806" w:themeColor="accent6" w:themeShade="80"/>
              </w:rPr>
              <w:t>釋字357</w:t>
            </w:r>
          </w:p>
        </w:tc>
        <w:tc>
          <w:tcPr>
            <w:tcW w:w="8504" w:type="dxa"/>
          </w:tcPr>
          <w:p w:rsidR="00E737E4" w:rsidRPr="00E737E4" w:rsidRDefault="00E737E4" w:rsidP="001D2A62">
            <w:pPr>
              <w:rPr>
                <w:rFonts w:hAnsi="新細明體"/>
              </w:rPr>
            </w:pPr>
            <w:r w:rsidRPr="000A5ED6">
              <w:rPr>
                <w:rFonts w:hAnsi="新細明體" w:hint="eastAsia"/>
                <w:color w:val="FF0000"/>
              </w:rPr>
              <w:t>審計長任期為6年</w:t>
            </w:r>
            <w:r>
              <w:rPr>
                <w:rFonts w:hAnsi="新細明體" w:hint="eastAsia"/>
              </w:rPr>
              <w:t>之規定，旨在確保其職位之安定，在一定任期中，超然獨立行使職權，與憲法並無牴觸。</w:t>
            </w:r>
            <w:r w:rsidRPr="00E737E4">
              <w:rPr>
                <w:rFonts w:hAnsi="新細明體" w:hint="eastAsia"/>
                <w:bCs/>
                <w:sz w:val="22"/>
                <w:u w:val="single"/>
              </w:rPr>
              <w:t>&lt;107鐵、107身三&gt;</w:t>
            </w:r>
          </w:p>
        </w:tc>
      </w:tr>
      <w:tr w:rsidR="00E737E4" w:rsidRPr="006F6422" w:rsidTr="0029684E">
        <w:trPr>
          <w:jc w:val="center"/>
        </w:trPr>
        <w:tc>
          <w:tcPr>
            <w:tcW w:w="1701" w:type="dxa"/>
            <w:shd w:val="clear" w:color="auto" w:fill="F2DBDB" w:themeFill="accent2" w:themeFillTint="33"/>
            <w:vAlign w:val="center"/>
          </w:tcPr>
          <w:p w:rsidR="00E737E4" w:rsidRPr="00E737E4" w:rsidRDefault="00E737E4" w:rsidP="00E737E4">
            <w:pPr>
              <w:jc w:val="center"/>
              <w:rPr>
                <w:rFonts w:hAnsi="新細明體"/>
                <w:b/>
                <w:color w:val="984806" w:themeColor="accent6" w:themeShade="80"/>
              </w:rPr>
            </w:pPr>
            <w:r w:rsidRPr="00E737E4">
              <w:rPr>
                <w:rFonts w:hAnsi="新細明體" w:hint="eastAsia"/>
                <w:color w:val="984806" w:themeColor="accent6" w:themeShade="80"/>
              </w:rPr>
              <w:t>釋字632</w:t>
            </w:r>
          </w:p>
        </w:tc>
        <w:tc>
          <w:tcPr>
            <w:tcW w:w="8504" w:type="dxa"/>
          </w:tcPr>
          <w:p w:rsidR="00E737E4" w:rsidRPr="00FA1BD8" w:rsidRDefault="00E737E4" w:rsidP="001B38F0">
            <w:pPr>
              <w:pStyle w:val="aff"/>
              <w:numPr>
                <w:ilvl w:val="0"/>
                <w:numId w:val="395"/>
              </w:numPr>
              <w:ind w:leftChars="0"/>
              <w:rPr>
                <w:rFonts w:hAnsi="新細明體"/>
              </w:rPr>
            </w:pPr>
            <w:r w:rsidRPr="00FA1BD8">
              <w:rPr>
                <w:rFonts w:hAnsi="新細明體" w:hint="eastAsia"/>
              </w:rPr>
              <w:t>監察院係憲法所設置並賦予特定職權之國家憲法機關、院長、副院長、監察委員係憲法保留之法定職位。</w:t>
            </w:r>
          </w:p>
          <w:p w:rsidR="00E737E4" w:rsidRPr="00FA1BD8" w:rsidRDefault="00E737E4" w:rsidP="001B38F0">
            <w:pPr>
              <w:pStyle w:val="aff"/>
              <w:numPr>
                <w:ilvl w:val="0"/>
                <w:numId w:val="395"/>
              </w:numPr>
              <w:ind w:leftChars="0"/>
              <w:rPr>
                <w:rFonts w:hAnsi="新細明體"/>
              </w:rPr>
            </w:pPr>
            <w:r w:rsidRPr="00FA1BD8">
              <w:rPr>
                <w:rFonts w:hAnsi="新細明體" w:hint="eastAsia"/>
              </w:rPr>
              <w:t>總統於當屆監察院院長、副院長及監察委員任期屆滿前，應適時提名繼任人選咨請立法院同意。</w:t>
            </w:r>
          </w:p>
          <w:p w:rsidR="00E737E4" w:rsidRPr="00E737E4" w:rsidRDefault="00E737E4" w:rsidP="001B38F0">
            <w:pPr>
              <w:pStyle w:val="aff"/>
              <w:numPr>
                <w:ilvl w:val="0"/>
                <w:numId w:val="395"/>
              </w:numPr>
              <w:ind w:leftChars="0"/>
              <w:rPr>
                <w:rFonts w:hAnsi="新細明體"/>
              </w:rPr>
            </w:pPr>
            <w:r w:rsidRPr="00FA1BD8">
              <w:rPr>
                <w:rFonts w:hAnsi="新細明體" w:hint="eastAsia"/>
              </w:rPr>
              <w:t>總統如消極不為提名者，或立法院消極不行使同意權，至監察院無從行使職權，發揮功能</w:t>
            </w:r>
            <w:r w:rsidRPr="00FA1BD8">
              <w:rPr>
                <w:rFonts w:hint="eastAsia"/>
                <w:color w:val="008080"/>
              </w:rPr>
              <w:t>→</w:t>
            </w:r>
            <w:r w:rsidRPr="00FA1BD8">
              <w:rPr>
                <w:rFonts w:hint="eastAsia"/>
                <w:b/>
                <w:color w:val="008080"/>
              </w:rPr>
              <w:t>憲法不許</w:t>
            </w:r>
          </w:p>
        </w:tc>
      </w:tr>
    </w:tbl>
    <w:p w:rsidR="00E737E4" w:rsidRDefault="00E737E4" w:rsidP="00FA1BD8">
      <w:pPr>
        <w:rPr>
          <w:rFonts w:hAnsi="新細明體"/>
          <w:color w:val="984806" w:themeColor="accent6" w:themeShade="80"/>
          <w:u w:val="single"/>
        </w:rPr>
      </w:pPr>
    </w:p>
    <w:p w:rsidR="00946F7E" w:rsidRDefault="00946F7E">
      <w:pPr>
        <w:widowControl/>
        <w:rPr>
          <w:rFonts w:ascii="標楷體" w:eastAsia="標楷體" w:hAnsiTheme="majorHAnsi" w:cstheme="majorBidi"/>
          <w:b/>
          <w:iCs/>
          <w:sz w:val="32"/>
          <w:szCs w:val="24"/>
        </w:rPr>
      </w:pPr>
      <w:r>
        <w:br w:type="page"/>
      </w:r>
    </w:p>
    <w:p w:rsidR="00EA676B" w:rsidRDefault="00D60636" w:rsidP="00EA676B">
      <w:pPr>
        <w:pStyle w:val="ae"/>
      </w:pPr>
      <w:r w:rsidRPr="00D60636">
        <w:rPr>
          <w:rFonts w:hint="eastAsia"/>
        </w:rPr>
        <w:t>§</w:t>
      </w:r>
      <w:r w:rsidRPr="00D60636">
        <w:t>7</w:t>
      </w:r>
      <w:r w:rsidR="000C6AEB" w:rsidRPr="00D60636">
        <w:rPr>
          <w:rFonts w:hint="eastAsia"/>
        </w:rPr>
        <w:t>平等原則</w:t>
      </w:r>
      <w:bookmarkEnd w:id="12"/>
    </w:p>
    <w:tbl>
      <w:tblPr>
        <w:tblStyle w:val="aff1"/>
        <w:tblW w:w="10205" w:type="dxa"/>
        <w:jc w:val="center"/>
        <w:tblLook w:val="04A0" w:firstRow="1" w:lastRow="0" w:firstColumn="1" w:lastColumn="0" w:noHBand="0" w:noVBand="1"/>
      </w:tblPr>
      <w:tblGrid>
        <w:gridCol w:w="1701"/>
        <w:gridCol w:w="8504"/>
      </w:tblGrid>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釋字205</w:t>
            </w:r>
          </w:p>
          <w:p w:rsidR="00EA676B" w:rsidRPr="00D70513" w:rsidRDefault="00EA676B" w:rsidP="00490CB6">
            <w:pPr>
              <w:jc w:val="center"/>
              <w:rPr>
                <w:rFonts w:hAnsi="新細明體"/>
              </w:rPr>
            </w:pPr>
            <w:r w:rsidRPr="00295120">
              <w:rPr>
                <w:rFonts w:hAnsi="新細明體" w:hint="eastAsia"/>
                <w:b/>
              </w:rPr>
              <w:t>考試服公職權</w:t>
            </w:r>
          </w:p>
        </w:tc>
        <w:tc>
          <w:tcPr>
            <w:tcW w:w="8504" w:type="dxa"/>
          </w:tcPr>
          <w:p w:rsidR="00EA676B" w:rsidRPr="00D70513" w:rsidRDefault="00EA676B" w:rsidP="00EA676B">
            <w:pPr>
              <w:rPr>
                <w:rFonts w:hAnsi="新細明體"/>
              </w:rPr>
            </w:pPr>
            <w:r w:rsidRPr="00D70513">
              <w:rPr>
                <w:rFonts w:hAnsi="新細明體" w:hint="eastAsia"/>
              </w:rPr>
              <w:t>依</w:t>
            </w:r>
            <w:r w:rsidRPr="00D70513">
              <w:rPr>
                <w:rFonts w:hAnsi="新細明體" w:hint="eastAsia"/>
                <w:b/>
                <w:color w:val="1F497D" w:themeColor="text2"/>
              </w:rPr>
              <w:t>憲18</w:t>
            </w:r>
            <w:r w:rsidRPr="00D70513">
              <w:rPr>
                <w:rFonts w:hAnsi="新細明體" w:hint="eastAsia"/>
              </w:rPr>
              <w:t>考試服公職權，為因應事實上的需要，及舉辦考試的目的，就有關事項，</w:t>
            </w:r>
            <w:r w:rsidRPr="00D70513">
              <w:rPr>
                <w:rFonts w:hAnsi="新細明體" w:hint="eastAsia"/>
                <w:color w:val="FF0000"/>
              </w:rPr>
              <w:t>依法酌為適當的限制</w:t>
            </w:r>
            <w:r w:rsidRPr="00D70513">
              <w:rPr>
                <w:rFonts w:hAnsi="新細明體" w:hint="eastAsia"/>
              </w:rPr>
              <w:t>，難謂與平等原則有何違背。</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釋字340</w:t>
            </w:r>
          </w:p>
          <w:p w:rsidR="00EA676B" w:rsidRPr="00D70513" w:rsidRDefault="00EA676B" w:rsidP="00490CB6">
            <w:pPr>
              <w:jc w:val="center"/>
              <w:rPr>
                <w:rFonts w:hAnsi="新細明體"/>
              </w:rPr>
            </w:pPr>
            <w:r w:rsidRPr="00295120">
              <w:rPr>
                <w:rFonts w:hAnsi="新細明體" w:hint="eastAsia"/>
                <w:b/>
              </w:rPr>
              <w:t>政黨推薦保證金減半繳納</w:t>
            </w:r>
            <w:r w:rsidR="004D1111">
              <w:rPr>
                <w:rFonts w:hAnsi="新細明體" w:hint="eastAsia"/>
                <w:sz w:val="22"/>
                <w:u w:val="single"/>
              </w:rPr>
              <w:t>&lt;106鐵&gt;</w:t>
            </w:r>
          </w:p>
        </w:tc>
        <w:tc>
          <w:tcPr>
            <w:tcW w:w="8504" w:type="dxa"/>
          </w:tcPr>
          <w:p w:rsidR="00EA676B" w:rsidRPr="00D70513" w:rsidRDefault="00EA676B" w:rsidP="00EA676B">
            <w:pPr>
              <w:rPr>
                <w:rFonts w:hAnsi="新細明體"/>
              </w:rPr>
            </w:pPr>
            <w:r w:rsidRPr="00D70513">
              <w:rPr>
                <w:rFonts w:hAnsi="新細明體" w:hint="eastAsia"/>
              </w:rPr>
              <w:t>「</w:t>
            </w:r>
            <w:r w:rsidRPr="002E4C67">
              <w:rPr>
                <w:rFonts w:hAnsi="新細明體" w:hint="eastAsia"/>
                <w:b/>
              </w:rPr>
              <w:t>政黨推薦</w:t>
            </w:r>
            <w:r w:rsidRPr="00D70513">
              <w:rPr>
                <w:rFonts w:hAnsi="新細明體" w:hint="eastAsia"/>
              </w:rPr>
              <w:t>的區域、山胞</w:t>
            </w:r>
            <w:r w:rsidRPr="002E4C67">
              <w:rPr>
                <w:rFonts w:hAnsi="新細明體" w:hint="eastAsia"/>
                <w:b/>
              </w:rPr>
              <w:t>候選人</w:t>
            </w:r>
            <w:r w:rsidRPr="00D70513">
              <w:rPr>
                <w:rFonts w:hAnsi="新細明體" w:hint="eastAsia"/>
              </w:rPr>
              <w:t>，其</w:t>
            </w:r>
            <w:r w:rsidRPr="002E4C67">
              <w:rPr>
                <w:rFonts w:hAnsi="新細明體" w:hint="eastAsia"/>
                <w:b/>
              </w:rPr>
              <w:t>保證金減半繳納</w:t>
            </w:r>
            <w:r w:rsidRPr="00D70513">
              <w:rPr>
                <w:rFonts w:hAnsi="新細明體" w:hint="eastAsia"/>
              </w:rPr>
              <w:t>」無異使無政黨推薦之候選人，須繳納較高額之保證金，形成不合理之差別待遇，</w:t>
            </w:r>
            <w:r w:rsidRPr="00D70513">
              <w:rPr>
                <w:rFonts w:hAnsi="新細明體" w:hint="eastAsia"/>
                <w:b/>
                <w:color w:val="FF0000"/>
                <w:highlight w:val="yellow"/>
              </w:rPr>
              <w:t>違背</w:t>
            </w:r>
            <w:r w:rsidRPr="00D70513">
              <w:rPr>
                <w:rFonts w:hAnsi="新細明體" w:hint="eastAsia"/>
                <w:b/>
                <w:color w:val="1F497D" w:themeColor="text2"/>
              </w:rPr>
              <w:t>憲7平等原則</w:t>
            </w:r>
            <w:r w:rsidRPr="00D70513">
              <w:rPr>
                <w:rFonts w:hAnsi="新細明體" w:hint="eastAsia"/>
              </w:rPr>
              <w:t>。</w:t>
            </w:r>
          </w:p>
          <w:p w:rsidR="00EA676B" w:rsidRPr="00D70513" w:rsidRDefault="00EA676B" w:rsidP="00EA676B">
            <w:pPr>
              <w:rPr>
                <w:rFonts w:hAnsi="新細明體"/>
              </w:rPr>
            </w:pPr>
            <w:r w:rsidRPr="00D70513">
              <w:rPr>
                <w:rFonts w:hAnsi="新細明體" w:hint="eastAsia"/>
                <w:color w:val="008080"/>
              </w:rPr>
              <w:t>→</w:t>
            </w:r>
            <w:r w:rsidRPr="00D70513">
              <w:rPr>
                <w:rFonts w:hAnsi="新細明體" w:hint="eastAsia"/>
                <w:b/>
                <w:color w:val="008080"/>
              </w:rPr>
              <w:t>侵害</w:t>
            </w:r>
            <w:r w:rsidRPr="00D70513">
              <w:rPr>
                <w:rFonts w:hAnsi="新細明體" w:hint="eastAsia"/>
                <w:color w:val="008080"/>
              </w:rPr>
              <w:t>人民參政權</w:t>
            </w:r>
            <w:r w:rsidR="002E4C67" w:rsidRPr="002E4C67">
              <w:rPr>
                <w:rFonts w:hAnsi="新細明體" w:hint="eastAsia"/>
                <w:sz w:val="22"/>
                <w:u w:val="single"/>
              </w:rPr>
              <w:t>&lt;110高&gt;</w:t>
            </w:r>
          </w:p>
          <w:p w:rsidR="00EA676B" w:rsidRPr="00D70513" w:rsidRDefault="00A5701B" w:rsidP="00EA676B">
            <w:pPr>
              <w:rPr>
                <w:rFonts w:hAnsi="新細明體"/>
              </w:rPr>
            </w:pPr>
            <w:r w:rsidRPr="00D70513">
              <w:rPr>
                <w:rFonts w:hAnsi="新細明體" w:hint="eastAsia"/>
                <w:shd w:val="pct15" w:color="auto" w:fill="FFFFFF"/>
              </w:rPr>
              <w:t>&lt;理&gt;</w:t>
            </w:r>
            <w:r w:rsidR="00EA676B" w:rsidRPr="00D70513">
              <w:rPr>
                <w:rFonts w:hAnsi="新細明體" w:hint="eastAsia"/>
                <w:color w:val="FF0000"/>
              </w:rPr>
              <w:t>無異使無政黨推薦之候選人，須繳納較政黨推薦之候選人為高之保證金</w:t>
            </w:r>
            <w:r w:rsidR="00EA676B" w:rsidRPr="00D70513">
              <w:rPr>
                <w:rFonts w:hAnsi="新細明體" w:hint="eastAsia"/>
              </w:rPr>
              <w:t>。如主管機關公告之保證金過高時，則有意參選者，僅須結合少數人員，即可依法以備案方式成立政黨，再以政黨推薦名義減輕其負擔，反足使小黨林立，</w:t>
            </w:r>
            <w:r w:rsidR="00EA676B" w:rsidRPr="00D70513">
              <w:rPr>
                <w:rFonts w:hAnsi="新細明體" w:hint="eastAsia"/>
                <w:color w:val="FF0000"/>
              </w:rPr>
              <w:t>無助於政黨政治之健全發展</w:t>
            </w:r>
            <w:r w:rsidR="00EA676B" w:rsidRPr="00D70513">
              <w:rPr>
                <w:rFonts w:hAnsi="新細明體" w:hint="eastAsia"/>
              </w:rPr>
              <w:t>。</w:t>
            </w:r>
            <w:r w:rsidR="00EA676B" w:rsidRPr="00D70513">
              <w:rPr>
                <w:rFonts w:hAnsi="新細明體" w:hint="eastAsia"/>
                <w:sz w:val="22"/>
                <w:u w:val="single"/>
              </w:rPr>
              <w:t>&lt;111身四&gt;</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釋字365</w:t>
            </w:r>
          </w:p>
          <w:p w:rsidR="00EA676B" w:rsidRPr="00D70513" w:rsidRDefault="00EA676B" w:rsidP="00490CB6">
            <w:pPr>
              <w:jc w:val="center"/>
              <w:rPr>
                <w:rFonts w:hAnsi="新細明體"/>
              </w:rPr>
            </w:pPr>
            <w:r w:rsidRPr="00295120">
              <w:rPr>
                <w:rFonts w:hAnsi="新細明體" w:hint="eastAsia"/>
                <w:b/>
              </w:rPr>
              <w:t>男女生理差異</w:t>
            </w:r>
          </w:p>
        </w:tc>
        <w:tc>
          <w:tcPr>
            <w:tcW w:w="8504" w:type="dxa"/>
          </w:tcPr>
          <w:p w:rsidR="00EA676B" w:rsidRPr="00D70513" w:rsidRDefault="00EA676B" w:rsidP="001B38F0">
            <w:pPr>
              <w:pStyle w:val="aff"/>
              <w:numPr>
                <w:ilvl w:val="0"/>
                <w:numId w:val="396"/>
              </w:numPr>
              <w:ind w:leftChars="0"/>
              <w:rPr>
                <w:rFonts w:hAnsi="新細明體"/>
              </w:rPr>
            </w:pPr>
            <w:r w:rsidRPr="00D70513">
              <w:rPr>
                <w:rFonts w:hAnsi="新細明體" w:hint="eastAsia"/>
                <w:color w:val="FF0000"/>
              </w:rPr>
              <w:t>因性別而為之差別規定</w:t>
            </w:r>
            <w:r w:rsidRPr="00D70513">
              <w:rPr>
                <w:rFonts w:hAnsi="新細明體" w:hint="eastAsia"/>
              </w:rPr>
              <w:t>僅於</w:t>
            </w:r>
            <w:r w:rsidRPr="00D70513">
              <w:rPr>
                <w:rFonts w:hAnsi="新細明體" w:hint="eastAsia"/>
                <w:color w:val="FF0000"/>
              </w:rPr>
              <w:t>特殊例外</w:t>
            </w:r>
            <w:r w:rsidRPr="00D70513">
              <w:rPr>
                <w:rFonts w:hAnsi="新細明體" w:hint="eastAsia"/>
              </w:rPr>
              <w:t>之情形，方</w:t>
            </w:r>
            <w:r w:rsidRPr="00D70513">
              <w:rPr>
                <w:rFonts w:hAnsi="新細明體" w:hint="eastAsia"/>
                <w:color w:val="FF0000"/>
              </w:rPr>
              <w:t>為憲法之所許</w:t>
            </w:r>
            <w:r w:rsidRPr="00D70513">
              <w:rPr>
                <w:rFonts w:hAnsi="新細明體" w:hint="eastAsia"/>
              </w:rPr>
              <w:t>，而此種特殊例外之情形，必須</w:t>
            </w:r>
            <w:r w:rsidRPr="00D70513">
              <w:rPr>
                <w:rFonts w:hAnsi="新細明體" w:hint="eastAsia"/>
                <w:color w:val="FF0000"/>
              </w:rPr>
              <w:t>基於男女生理上之差異</w:t>
            </w:r>
            <w:r w:rsidRPr="00D70513">
              <w:rPr>
                <w:rFonts w:hAnsi="新細明體" w:hint="eastAsia"/>
              </w:rPr>
              <w:t>或</w:t>
            </w:r>
            <w:r w:rsidRPr="00D70513">
              <w:rPr>
                <w:rFonts w:hAnsi="新細明體" w:hint="eastAsia"/>
                <w:color w:val="FF0000"/>
              </w:rPr>
              <w:t>因此差異所生之社會生活功能角色上之不同</w:t>
            </w:r>
            <w:r w:rsidRPr="00D70513">
              <w:rPr>
                <w:rFonts w:hAnsi="新細明體" w:hint="eastAsia"/>
              </w:rPr>
              <w:t>。</w:t>
            </w:r>
            <w:r w:rsidRPr="00D70513">
              <w:rPr>
                <w:rFonts w:hAnsi="新細明體" w:hint="eastAsia"/>
                <w:sz w:val="22"/>
                <w:u w:val="single"/>
              </w:rPr>
              <w:t>&lt;106普&gt;</w:t>
            </w:r>
          </w:p>
          <w:p w:rsidR="00EA676B" w:rsidRPr="00D70513" w:rsidRDefault="00EA676B" w:rsidP="00EA676B">
            <w:pPr>
              <w:pStyle w:val="aff"/>
              <w:ind w:leftChars="0"/>
              <w:rPr>
                <w:rFonts w:hAnsi="新細明體"/>
              </w:rPr>
            </w:pPr>
            <w:r w:rsidRPr="00D70513">
              <w:rPr>
                <w:rFonts w:hAnsi="新細明體" w:hint="eastAsia"/>
                <w:color w:val="008080"/>
              </w:rPr>
              <w:t>→如工作上特性需求，以性別為合理差別待遇標準，</w:t>
            </w:r>
            <w:r w:rsidRPr="00D70513">
              <w:rPr>
                <w:rFonts w:hAnsi="新細明體" w:hint="eastAsia"/>
                <w:b/>
                <w:color w:val="008080"/>
              </w:rPr>
              <w:t>不違背</w:t>
            </w:r>
            <w:r w:rsidRPr="00D70513">
              <w:rPr>
                <w:rFonts w:hAnsi="新細明體" w:hint="eastAsia"/>
                <w:color w:val="008080"/>
              </w:rPr>
              <w:t>平等原則。</w:t>
            </w:r>
          </w:p>
          <w:p w:rsidR="00EA676B" w:rsidRPr="00D70513" w:rsidRDefault="00EA676B" w:rsidP="001B38F0">
            <w:pPr>
              <w:pStyle w:val="aff"/>
              <w:numPr>
                <w:ilvl w:val="0"/>
                <w:numId w:val="396"/>
              </w:numPr>
              <w:ind w:leftChars="0"/>
              <w:rPr>
                <w:rFonts w:hAnsi="新細明體"/>
              </w:rPr>
            </w:pPr>
            <w:r w:rsidRPr="00D70513">
              <w:rPr>
                <w:rFonts w:hAnsi="新細明體" w:hint="eastAsia"/>
                <w:color w:val="984806" w:themeColor="accent6" w:themeShade="80"/>
              </w:rPr>
              <w:t>民法§1089</w:t>
            </w:r>
            <w:r w:rsidRPr="00D70513">
              <w:rPr>
                <w:rFonts w:hAnsi="新細明體" w:hint="eastAsia"/>
              </w:rPr>
              <w:t>，關於父母對於未成年子女權利之行使意思不一致時，由父行使之規定，</w:t>
            </w:r>
            <w:r w:rsidRPr="00D70513">
              <w:rPr>
                <w:rFonts w:hAnsi="新細明體" w:hint="eastAsia"/>
                <w:b/>
                <w:color w:val="FF0000"/>
                <w:highlight w:val="yellow"/>
              </w:rPr>
              <w:t>違背</w:t>
            </w:r>
            <w:r w:rsidRPr="00D70513">
              <w:rPr>
                <w:rFonts w:hAnsi="新細明體" w:hint="eastAsia"/>
                <w:b/>
                <w:color w:val="1F497D" w:themeColor="text2"/>
              </w:rPr>
              <w:t>平等原則</w:t>
            </w:r>
            <w:r w:rsidRPr="00D70513">
              <w:rPr>
                <w:rFonts w:hAnsi="新細明體" w:hint="eastAsia"/>
              </w:rPr>
              <w:t>。</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釋字398</w:t>
            </w:r>
          </w:p>
          <w:p w:rsidR="00EA676B" w:rsidRPr="00D70513" w:rsidRDefault="00EA676B" w:rsidP="00490CB6">
            <w:pPr>
              <w:jc w:val="center"/>
              <w:rPr>
                <w:rFonts w:hAnsi="新細明體"/>
              </w:rPr>
            </w:pPr>
            <w:r w:rsidRPr="00295120">
              <w:rPr>
                <w:rFonts w:hAnsi="新細明體" w:hint="eastAsia"/>
              </w:rPr>
              <w:t>農會出會</w:t>
            </w:r>
          </w:p>
        </w:tc>
        <w:tc>
          <w:tcPr>
            <w:tcW w:w="8504" w:type="dxa"/>
          </w:tcPr>
          <w:p w:rsidR="00EA676B" w:rsidRPr="00D70513" w:rsidRDefault="00EA676B" w:rsidP="00EA676B">
            <w:pPr>
              <w:rPr>
                <w:rFonts w:hAnsi="新細明體"/>
              </w:rPr>
            </w:pPr>
            <w:r w:rsidRPr="00D70513">
              <w:rPr>
                <w:rFonts w:hAnsi="新細明體" w:hint="eastAsia"/>
              </w:rPr>
              <w:t>農會以其組織區域內之農民為服務對象，其會員資格之認定自以「居住農會組織區域內」及「實際從事農業」為要件。農會法第18條第四款</w:t>
            </w:r>
            <w:r w:rsidRPr="00D70513">
              <w:rPr>
                <w:rFonts w:hAnsi="新細明體" w:hint="eastAsia"/>
                <w:color w:val="FF0000"/>
              </w:rPr>
              <w:t>規定農會會員住址遷離原農會組織區域者為出會之原因</w:t>
            </w:r>
            <w:r w:rsidRPr="00D70513">
              <w:rPr>
                <w:rFonts w:hAnsi="新細明體" w:hint="eastAsia"/>
              </w:rPr>
              <w:t>，屬法律效果之當然規定，與</w:t>
            </w:r>
            <w:r w:rsidRPr="00D70513">
              <w:rPr>
                <w:rFonts w:hAnsi="新細明體" w:hint="eastAsia"/>
                <w:b/>
                <w:color w:val="1F497D" w:themeColor="text2"/>
              </w:rPr>
              <w:t>憲7平等原則</w:t>
            </w:r>
            <w:r w:rsidRPr="00D70513">
              <w:rPr>
                <w:rFonts w:hAnsi="新細明體" w:hint="eastAsia"/>
              </w:rPr>
              <w:t>及</w:t>
            </w:r>
            <w:r w:rsidRPr="00D70513">
              <w:rPr>
                <w:rFonts w:hAnsi="新細明體" w:hint="eastAsia"/>
                <w:b/>
                <w:color w:val="1F497D" w:themeColor="text2"/>
              </w:rPr>
              <w:t>憲10居住遷徙自由</w:t>
            </w:r>
            <w:r w:rsidRPr="00D70513">
              <w:rPr>
                <w:rFonts w:hAnsi="新細明體" w:hint="eastAsia"/>
                <w:b/>
              </w:rPr>
              <w:t>亦無牴觸</w:t>
            </w:r>
            <w:r w:rsidRPr="00D70513">
              <w:rPr>
                <w:rFonts w:hAnsi="新細明體" w:hint="eastAsia"/>
              </w:rPr>
              <w:t>。</w:t>
            </w:r>
            <w:r w:rsidRPr="00D70513">
              <w:rPr>
                <w:rFonts w:hAnsi="新細明體" w:hint="eastAsia"/>
                <w:sz w:val="22"/>
                <w:u w:val="single"/>
              </w:rPr>
              <w:t>&lt;108普&gt;</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釋字428</w:t>
            </w:r>
          </w:p>
          <w:p w:rsidR="00EA676B" w:rsidRPr="00D70513" w:rsidRDefault="00EA676B" w:rsidP="00490CB6">
            <w:pPr>
              <w:jc w:val="center"/>
              <w:rPr>
                <w:rFonts w:hAnsi="新細明體"/>
              </w:rPr>
            </w:pPr>
            <w:r w:rsidRPr="00295120">
              <w:rPr>
                <w:rFonts w:hAnsi="新細明體" w:hint="eastAsia"/>
              </w:rPr>
              <w:t>總統副總統選舉保證金</w:t>
            </w:r>
          </w:p>
        </w:tc>
        <w:tc>
          <w:tcPr>
            <w:tcW w:w="8504" w:type="dxa"/>
          </w:tcPr>
          <w:p w:rsidR="00EA676B" w:rsidRPr="00D70513" w:rsidRDefault="00EA676B" w:rsidP="00EA676B">
            <w:pPr>
              <w:rPr>
                <w:rFonts w:hAnsi="新細明體"/>
              </w:rPr>
            </w:pPr>
            <w:r w:rsidRPr="00D70513">
              <w:rPr>
                <w:rFonts w:hAnsi="新細明體" w:hint="eastAsia"/>
              </w:rPr>
              <w:t>總統副總統選舉罷免法第23條第二項及第四項規定，總統、副總統候選人須於法定期間內尋求最近一次中央民意代表選舉選舉人總數1.5%以上之連署，旨在採行</w:t>
            </w:r>
            <w:r w:rsidRPr="00D70513">
              <w:rPr>
                <w:rFonts w:hAnsi="新細明體" w:hint="eastAsia"/>
                <w:b/>
                <w:highlight w:val="yellow"/>
              </w:rPr>
              <w:t>連署制度</w:t>
            </w:r>
            <w:r w:rsidRPr="00D70513">
              <w:rPr>
                <w:rFonts w:hAnsi="新細明體" w:hint="eastAsia"/>
              </w:rPr>
              <w:t>，以表達被連署人有相當程度之政治支持，藉與政黨推薦候選人之要件相平衡，並</w:t>
            </w:r>
            <w:r w:rsidRPr="00D70513">
              <w:rPr>
                <w:rFonts w:hAnsi="新細明體" w:hint="eastAsia"/>
                <w:color w:val="FF0000"/>
              </w:rPr>
              <w:t>防止人民任意參與總統、副總統之候選，耗費社會資源，在合理範圍內所為適當之規範，尚難認為對總統、副總統之被選舉權為不必要之限制</w:t>
            </w:r>
            <w:r w:rsidRPr="00D70513">
              <w:rPr>
                <w:rFonts w:hAnsi="新細明體" w:hint="eastAsia"/>
              </w:rPr>
              <w:t>，與</w:t>
            </w:r>
            <w:r w:rsidRPr="00D70513">
              <w:rPr>
                <w:rFonts w:hAnsi="新細明體" w:hint="eastAsia"/>
                <w:b/>
                <w:color w:val="1F497D" w:themeColor="text2"/>
              </w:rPr>
              <w:t>憲法規定之平等權</w:t>
            </w:r>
            <w:r w:rsidRPr="00D70513">
              <w:rPr>
                <w:rFonts w:hAnsi="新細明體" w:hint="eastAsia"/>
                <w:b/>
              </w:rPr>
              <w:t>亦無違背</w:t>
            </w:r>
            <w:r w:rsidRPr="00D70513">
              <w:rPr>
                <w:rFonts w:hAnsi="新細明體" w:hint="eastAsia"/>
              </w:rPr>
              <w:t>。又為保證連署人數確有同條第四項所定人數二分之一以上，由被連署人依同條第一項</w:t>
            </w:r>
            <w:r w:rsidRPr="00D70513">
              <w:rPr>
                <w:rFonts w:hAnsi="新細明體" w:hint="eastAsia"/>
                <w:b/>
                <w:highlight w:val="yellow"/>
              </w:rPr>
              <w:t>提供保證金</w:t>
            </w:r>
            <w:r w:rsidRPr="00D70513">
              <w:rPr>
                <w:rFonts w:hAnsi="新細明體" w:hint="eastAsia"/>
              </w:rPr>
              <w:t>新台幣100萬元，</w:t>
            </w:r>
            <w:r w:rsidRPr="00D70513">
              <w:rPr>
                <w:rFonts w:hAnsi="新細明體" w:hint="eastAsia"/>
                <w:color w:val="FF0000"/>
              </w:rPr>
              <w:t>並未逾越立法裁量之範圍，與</w:t>
            </w:r>
            <w:r w:rsidRPr="00D70513">
              <w:rPr>
                <w:rFonts w:hAnsi="新細明體" w:hint="eastAsia"/>
                <w:b/>
                <w:color w:val="1F497D" w:themeColor="text2"/>
              </w:rPr>
              <w:t>憲23規定</w:t>
            </w:r>
            <w:r w:rsidRPr="00D70513">
              <w:rPr>
                <w:rFonts w:hAnsi="新細明體" w:hint="eastAsia"/>
                <w:b/>
              </w:rPr>
              <w:t>尚無違背</w:t>
            </w:r>
            <w:r w:rsidRPr="00D70513">
              <w:rPr>
                <w:rFonts w:hAnsi="新細明體" w:hint="eastAsia"/>
              </w:rPr>
              <w:t>。</w:t>
            </w:r>
            <w:r w:rsidRPr="00D70513">
              <w:rPr>
                <w:rFonts w:hAnsi="新細明體" w:hint="eastAsia"/>
                <w:sz w:val="22"/>
                <w:u w:val="single"/>
              </w:rPr>
              <w:t>&lt;106普&gt;</w:t>
            </w:r>
          </w:p>
        </w:tc>
      </w:tr>
      <w:tr w:rsidR="00EA676B" w:rsidRPr="00D70513" w:rsidTr="00490CB6">
        <w:trPr>
          <w:jc w:val="center"/>
        </w:trPr>
        <w:tc>
          <w:tcPr>
            <w:tcW w:w="1701" w:type="dxa"/>
            <w:vAlign w:val="center"/>
          </w:tcPr>
          <w:p w:rsidR="00EA676B" w:rsidRPr="00D70513" w:rsidRDefault="00EA676B" w:rsidP="00490CB6">
            <w:pPr>
              <w:jc w:val="center"/>
              <w:rPr>
                <w:rFonts w:hAnsi="新細明體"/>
              </w:rPr>
            </w:pPr>
            <w:r w:rsidRPr="00D70513">
              <w:rPr>
                <w:rFonts w:hAnsi="新細明體" w:hint="eastAsia"/>
                <w:color w:val="984806" w:themeColor="accent6" w:themeShade="80"/>
              </w:rPr>
              <w:t>釋字485</w:t>
            </w:r>
          </w:p>
        </w:tc>
        <w:tc>
          <w:tcPr>
            <w:tcW w:w="8504" w:type="dxa"/>
          </w:tcPr>
          <w:p w:rsidR="00EA676B" w:rsidRPr="00D70513" w:rsidRDefault="00EA676B" w:rsidP="001B38F0">
            <w:pPr>
              <w:pStyle w:val="aff"/>
              <w:numPr>
                <w:ilvl w:val="0"/>
                <w:numId w:val="397"/>
              </w:numPr>
              <w:ind w:leftChars="0"/>
              <w:rPr>
                <w:rFonts w:hAnsi="新細明體"/>
              </w:rPr>
            </w:pPr>
            <w:r w:rsidRPr="00D70513">
              <w:rPr>
                <w:rFonts w:hAnsi="新細明體" w:hint="eastAsia"/>
              </w:rPr>
              <w:t>平等原則=</w:t>
            </w:r>
            <w:r w:rsidRPr="00BE6EF9">
              <w:rPr>
                <w:rFonts w:hAnsi="新細明體" w:hint="eastAsia"/>
                <w:color w:val="FF0000"/>
              </w:rPr>
              <w:t>法律上之實質平等</w:t>
            </w:r>
            <w:r w:rsidRPr="00D70513">
              <w:rPr>
                <w:rFonts w:hAnsi="新細明體" w:hint="eastAsia"/>
              </w:rPr>
              <w:t>=合理之區別對待</w:t>
            </w:r>
          </w:p>
          <w:p w:rsidR="00EA676B" w:rsidRPr="00D70513" w:rsidRDefault="00EA676B" w:rsidP="001B38F0">
            <w:pPr>
              <w:pStyle w:val="aff"/>
              <w:numPr>
                <w:ilvl w:val="0"/>
                <w:numId w:val="397"/>
              </w:numPr>
              <w:ind w:leftChars="0"/>
              <w:rPr>
                <w:rFonts w:hAnsi="新細明體"/>
              </w:rPr>
            </w:pPr>
            <w:r w:rsidRPr="00D70513">
              <w:rPr>
                <w:rFonts w:hAnsi="新細明體" w:hint="eastAsia"/>
              </w:rPr>
              <w:t>法規範是否符合平等，應是其目的是否合憲及其分類予目的之達成間是否存在一定程度之關聯。</w:t>
            </w:r>
          </w:p>
          <w:p w:rsidR="00EA676B" w:rsidRPr="00D70513" w:rsidRDefault="00EA676B" w:rsidP="001B38F0">
            <w:pPr>
              <w:pStyle w:val="aff"/>
              <w:numPr>
                <w:ilvl w:val="0"/>
                <w:numId w:val="397"/>
              </w:numPr>
              <w:ind w:leftChars="0"/>
              <w:rPr>
                <w:rFonts w:hAnsi="新細明體"/>
              </w:rPr>
            </w:pPr>
            <w:r w:rsidRPr="00D70513">
              <w:rPr>
                <w:rFonts w:hAnsi="新細明體" w:hint="eastAsia"/>
              </w:rPr>
              <w:t>惟鑒於國家資源有限，有關社會政策之立法，必須考量國家之經濟予財稅狀況，依資源有效利用之原則，注意與一般國民間之平等關係，就福利資源為妥善之分配，並應審酌受害人之財力、收入、家計負擔及須照顧之必要性妥為規定，不得僅以受益人之特定職位或身分作為區別對待之唯一證據。</w:t>
            </w:r>
          </w:p>
        </w:tc>
      </w:tr>
      <w:tr w:rsidR="00EA676B" w:rsidRPr="00D70513" w:rsidTr="00490CB6">
        <w:trPr>
          <w:jc w:val="center"/>
        </w:trPr>
        <w:tc>
          <w:tcPr>
            <w:tcW w:w="1701" w:type="dxa"/>
            <w:vAlign w:val="center"/>
          </w:tcPr>
          <w:p w:rsidR="00D45D4D"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釋字571</w:t>
            </w:r>
          </w:p>
          <w:p w:rsidR="00EA676B" w:rsidRPr="00D70513" w:rsidRDefault="00D45D4D" w:rsidP="00490CB6">
            <w:pPr>
              <w:jc w:val="center"/>
              <w:rPr>
                <w:rFonts w:hAnsi="新細明體"/>
              </w:rPr>
            </w:pPr>
            <w:r w:rsidRPr="002E52D2">
              <w:rPr>
                <w:rFonts w:hAnsi="新細明體" w:hint="eastAsia"/>
                <w:bCs/>
                <w:sz w:val="22"/>
                <w:u w:val="single"/>
              </w:rPr>
              <w:t>&lt;106普</w:t>
            </w:r>
            <w:r>
              <w:rPr>
                <w:rFonts w:hAnsi="新細明體" w:hint="eastAsia"/>
                <w:sz w:val="22"/>
                <w:u w:val="single"/>
              </w:rPr>
              <w:t>、</w:t>
            </w:r>
            <w:r w:rsidRPr="002E4C67">
              <w:rPr>
                <w:rFonts w:hAnsi="新細明體" w:hint="eastAsia"/>
                <w:sz w:val="22"/>
                <w:u w:val="single"/>
              </w:rPr>
              <w:t>110高&gt;</w:t>
            </w:r>
          </w:p>
        </w:tc>
        <w:tc>
          <w:tcPr>
            <w:tcW w:w="8504" w:type="dxa"/>
          </w:tcPr>
          <w:p w:rsidR="00EA676B" w:rsidRPr="00D70513" w:rsidRDefault="00EA676B" w:rsidP="001B38F0">
            <w:pPr>
              <w:pStyle w:val="aff"/>
              <w:numPr>
                <w:ilvl w:val="0"/>
                <w:numId w:val="398"/>
              </w:numPr>
              <w:ind w:leftChars="0"/>
              <w:rPr>
                <w:rFonts w:hAnsi="新細明體"/>
              </w:rPr>
            </w:pPr>
            <w:r w:rsidRPr="00D45D4D">
              <w:rPr>
                <w:rFonts w:hAnsi="新細明體" w:hint="eastAsia"/>
                <w:b/>
              </w:rPr>
              <w:t>921 大地震</w:t>
            </w:r>
            <w:r w:rsidRPr="00D70513">
              <w:rPr>
                <w:rFonts w:hAnsi="新細明體" w:hint="eastAsia"/>
              </w:rPr>
              <w:t>，以實際居住於受災屋與否作為判斷依據，為合理之差別對待</w:t>
            </w:r>
          </w:p>
          <w:p w:rsidR="00EA676B" w:rsidRPr="00D70513" w:rsidRDefault="00EA676B" w:rsidP="00EA676B">
            <w:pPr>
              <w:pStyle w:val="aff"/>
              <w:ind w:leftChars="0"/>
              <w:rPr>
                <w:rFonts w:hAnsi="新細明體"/>
              </w:rPr>
            </w:pPr>
            <w:r w:rsidRPr="00D70513">
              <w:rPr>
                <w:rFonts w:hAnsi="新細明體" w:hint="eastAsia"/>
                <w:color w:val="008080"/>
              </w:rPr>
              <w:t>→符合</w:t>
            </w:r>
            <w:r w:rsidRPr="00D70513">
              <w:rPr>
                <w:rFonts w:hAnsi="新細明體" w:hint="eastAsia"/>
                <w:b/>
                <w:color w:val="1F497D" w:themeColor="text2"/>
              </w:rPr>
              <w:t>憲法7平等原則</w:t>
            </w:r>
          </w:p>
          <w:p w:rsidR="00EA676B" w:rsidRPr="00D70513" w:rsidRDefault="00EA676B" w:rsidP="001B38F0">
            <w:pPr>
              <w:pStyle w:val="aff"/>
              <w:numPr>
                <w:ilvl w:val="0"/>
                <w:numId w:val="398"/>
              </w:numPr>
              <w:ind w:leftChars="0"/>
              <w:rPr>
                <w:rFonts w:hAnsi="新細明體"/>
              </w:rPr>
            </w:pPr>
            <w:r w:rsidRPr="00D70513">
              <w:rPr>
                <w:rFonts w:hAnsi="新細明體" w:hint="eastAsia"/>
              </w:rPr>
              <w:t>提供災害之</w:t>
            </w:r>
            <w:r w:rsidRPr="00D70513">
              <w:rPr>
                <w:rFonts w:hAnsi="新細明體" w:hint="eastAsia"/>
                <w:b/>
              </w:rPr>
              <w:t>緊急慰助</w:t>
            </w:r>
            <w:r w:rsidR="00D45D4D" w:rsidRPr="002E52D2">
              <w:rPr>
                <w:rFonts w:hAnsi="新細明體" w:hint="eastAsia"/>
                <w:b/>
              </w:rPr>
              <w:t>之給付</w:t>
            </w:r>
            <w:r w:rsidR="00D45D4D" w:rsidRPr="002E52D2">
              <w:rPr>
                <w:rFonts w:hAnsi="新細明體" w:hint="eastAsia"/>
              </w:rPr>
              <w:t>，旨在提供受非常災害者之緊急慰助，並非對人民財產權損失之補償，是對於不符合慰助條件者，不予給付，本質上</w:t>
            </w:r>
            <w:r w:rsidR="00D45D4D" w:rsidRPr="002E52D2">
              <w:rPr>
                <w:rFonts w:hAnsi="新細明體" w:hint="eastAsia"/>
                <w:b/>
                <w:color w:val="FF0000"/>
              </w:rPr>
              <w:t>並未涉及</w:t>
            </w:r>
            <w:r w:rsidR="00D45D4D" w:rsidRPr="002E52D2">
              <w:rPr>
                <w:rFonts w:hAnsi="新細明體" w:hint="eastAsia"/>
                <w:color w:val="FF0000"/>
              </w:rPr>
              <w:t>人民財產權之限制</w:t>
            </w:r>
            <w:r w:rsidR="00D45D4D">
              <w:rPr>
                <w:rFonts w:hAnsi="新細明體" w:hint="eastAsia"/>
              </w:rPr>
              <w:t>，</w:t>
            </w:r>
            <w:r w:rsidR="00D45D4D">
              <w:rPr>
                <w:rFonts w:hAnsi="新細明體" w:hint="eastAsia"/>
                <w:b/>
              </w:rPr>
              <w:t>不</w:t>
            </w:r>
            <w:r w:rsidR="00D45D4D" w:rsidRPr="002E52D2">
              <w:rPr>
                <w:rFonts w:hAnsi="新細明體" w:hint="eastAsia"/>
                <w:b/>
              </w:rPr>
              <w:t>違反</w:t>
            </w:r>
            <w:r w:rsidR="00D45D4D" w:rsidRPr="002E52D2">
              <w:rPr>
                <w:rFonts w:hAnsi="新細明體" w:hint="eastAsia"/>
                <w:b/>
                <w:color w:val="1F497D" w:themeColor="text2"/>
              </w:rPr>
              <w:t>憲</w:t>
            </w:r>
            <w:r w:rsidR="00D45D4D" w:rsidRPr="002E52D2">
              <w:rPr>
                <w:rFonts w:hAnsi="新細明體" w:hint="eastAsia"/>
                <w:b/>
                <w:bCs/>
                <w:color w:val="1F497D" w:themeColor="text2"/>
              </w:rPr>
              <w:t>23</w:t>
            </w:r>
            <w:r w:rsidRPr="00D70513">
              <w:rPr>
                <w:rFonts w:hAnsi="新細明體" w:hint="eastAsia"/>
              </w:rPr>
              <w:t>。</w:t>
            </w:r>
          </w:p>
          <w:p w:rsidR="00D45D4D" w:rsidRPr="00D45D4D" w:rsidRDefault="00EA676B" w:rsidP="00D45D4D">
            <w:pPr>
              <w:pStyle w:val="aff"/>
              <w:ind w:leftChars="0"/>
              <w:rPr>
                <w:rFonts w:hAnsi="新細明體"/>
                <w:color w:val="008080"/>
              </w:rPr>
            </w:pPr>
            <w:r w:rsidRPr="00D70513">
              <w:rPr>
                <w:rFonts w:hAnsi="新細明體" w:hint="eastAsia"/>
                <w:color w:val="008080"/>
              </w:rPr>
              <w:t>→符合財產權</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釋字578</w:t>
            </w:r>
          </w:p>
        </w:tc>
        <w:tc>
          <w:tcPr>
            <w:tcW w:w="8504" w:type="dxa"/>
          </w:tcPr>
          <w:p w:rsidR="00490CB6" w:rsidRPr="00D70513" w:rsidRDefault="00490CB6" w:rsidP="001B38F0">
            <w:pPr>
              <w:pStyle w:val="aff"/>
              <w:numPr>
                <w:ilvl w:val="0"/>
                <w:numId w:val="399"/>
              </w:numPr>
              <w:ind w:leftChars="0"/>
              <w:rPr>
                <w:rFonts w:hAnsi="新細明體"/>
              </w:rPr>
            </w:pPr>
            <w:r w:rsidRPr="00D70513">
              <w:rPr>
                <w:rFonts w:hAnsi="新細明體" w:hint="eastAsia"/>
              </w:rPr>
              <w:t>勞動基準法雇主負擔勞工退休金之給付義務，除性質上確有窒礙難行者外，係一體適用於所有勞雇關係。</w:t>
            </w:r>
            <w:r w:rsidRPr="00D70513">
              <w:rPr>
                <w:rFonts w:hAnsi="新細明體" w:hint="eastAsia"/>
                <w:color w:val="008080"/>
              </w:rPr>
              <w:t>→符合</w:t>
            </w:r>
            <w:r w:rsidRPr="00D70513">
              <w:rPr>
                <w:rFonts w:hAnsi="新細明體" w:hint="eastAsia"/>
                <w:b/>
                <w:color w:val="1F497D" w:themeColor="text2"/>
              </w:rPr>
              <w:t>平等原則</w:t>
            </w:r>
          </w:p>
          <w:p w:rsidR="00EA676B" w:rsidRPr="00D70513" w:rsidRDefault="00490CB6" w:rsidP="001B38F0">
            <w:pPr>
              <w:pStyle w:val="aff"/>
              <w:numPr>
                <w:ilvl w:val="0"/>
                <w:numId w:val="399"/>
              </w:numPr>
              <w:ind w:leftChars="0"/>
              <w:rPr>
                <w:rFonts w:hAnsi="新細明體"/>
              </w:rPr>
            </w:pPr>
            <w:r w:rsidRPr="00D70513">
              <w:rPr>
                <w:rFonts w:hAnsi="新細明體" w:hint="eastAsia"/>
              </w:rPr>
              <w:t>立法者對勞工設有退休制度，係衡酌客觀之社會經濟情勢、國家資源之有效分配，而為不同優先順序之選擇與設計</w:t>
            </w:r>
            <w:r w:rsidRPr="00D70513">
              <w:rPr>
                <w:rFonts w:hAnsi="新細明體" w:hint="eastAsia"/>
                <w:color w:val="008080"/>
              </w:rPr>
              <w:t>→符合</w:t>
            </w:r>
            <w:r w:rsidRPr="00D70513">
              <w:rPr>
                <w:rFonts w:hAnsi="新細明體" w:hint="eastAsia"/>
                <w:b/>
                <w:color w:val="1F497D" w:themeColor="text2"/>
              </w:rPr>
              <w:t>平等原則</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釋字593</w:t>
            </w:r>
          </w:p>
        </w:tc>
        <w:tc>
          <w:tcPr>
            <w:tcW w:w="8504" w:type="dxa"/>
          </w:tcPr>
          <w:p w:rsidR="00490CB6" w:rsidRPr="00D70513" w:rsidRDefault="00490CB6" w:rsidP="001B38F0">
            <w:pPr>
              <w:pStyle w:val="aff"/>
              <w:numPr>
                <w:ilvl w:val="0"/>
                <w:numId w:val="400"/>
              </w:numPr>
              <w:ind w:leftChars="0"/>
              <w:rPr>
                <w:rFonts w:hAnsi="新細明體"/>
              </w:rPr>
            </w:pPr>
            <w:r w:rsidRPr="00D70513">
              <w:rPr>
                <w:rFonts w:hAnsi="新細明體" w:hint="eastAsia"/>
              </w:rPr>
              <w:t>等者等之，不等者不等之。</w:t>
            </w:r>
          </w:p>
          <w:p w:rsidR="00490CB6" w:rsidRPr="00D70513" w:rsidRDefault="00490CB6" w:rsidP="001B38F0">
            <w:pPr>
              <w:pStyle w:val="aff"/>
              <w:numPr>
                <w:ilvl w:val="0"/>
                <w:numId w:val="400"/>
              </w:numPr>
              <w:ind w:leftChars="0"/>
              <w:rPr>
                <w:rFonts w:hAnsi="新細明體"/>
              </w:rPr>
            </w:pPr>
            <w:r w:rsidRPr="00D70513">
              <w:rPr>
                <w:rFonts w:hAnsi="新細明體" w:hint="eastAsia"/>
              </w:rPr>
              <w:t>對相同事物為差別待遇而無正當理由</w:t>
            </w:r>
            <w:r w:rsidR="00CC3F1F" w:rsidRPr="00D70513">
              <w:rPr>
                <w:rFonts w:hAnsi="新細明體" w:hint="eastAsia"/>
              </w:rPr>
              <w:t>，</w:t>
            </w:r>
            <w:r w:rsidR="00CC3F1F" w:rsidRPr="00D70513">
              <w:rPr>
                <w:rFonts w:hAnsi="新細明體" w:hint="eastAsia"/>
                <w:b/>
                <w:color w:val="FF0000"/>
                <w:highlight w:val="yellow"/>
              </w:rPr>
              <w:t>違反</w:t>
            </w:r>
            <w:r w:rsidR="00CC3F1F" w:rsidRPr="00D70513">
              <w:rPr>
                <w:rFonts w:hAnsi="新細明體" w:hint="eastAsia"/>
                <w:b/>
                <w:color w:val="1F497D" w:themeColor="text2"/>
              </w:rPr>
              <w:t>平等原則</w:t>
            </w:r>
          </w:p>
          <w:p w:rsidR="00EA676B" w:rsidRPr="00D70513" w:rsidRDefault="00490CB6" w:rsidP="001B38F0">
            <w:pPr>
              <w:pStyle w:val="aff"/>
              <w:numPr>
                <w:ilvl w:val="0"/>
                <w:numId w:val="400"/>
              </w:numPr>
              <w:ind w:leftChars="0"/>
              <w:rPr>
                <w:rFonts w:hAnsi="新細明體"/>
              </w:rPr>
            </w:pPr>
            <w:r w:rsidRPr="00D70513">
              <w:rPr>
                <w:rFonts w:hAnsi="新細明體" w:hint="eastAsia"/>
              </w:rPr>
              <w:t>對不同事物沒有為合理之差別待遇</w:t>
            </w:r>
            <w:r w:rsidR="00CC3F1F" w:rsidRPr="00D70513">
              <w:rPr>
                <w:rFonts w:hAnsi="新細明體"/>
              </w:rPr>
              <w:t>，</w:t>
            </w:r>
            <w:r w:rsidR="00CC3F1F" w:rsidRPr="00D70513">
              <w:rPr>
                <w:rFonts w:hAnsi="新細明體" w:hint="eastAsia"/>
                <w:b/>
                <w:color w:val="FF0000"/>
                <w:highlight w:val="yellow"/>
              </w:rPr>
              <w:t>違反</w:t>
            </w:r>
            <w:r w:rsidR="00CC3F1F" w:rsidRPr="00D70513">
              <w:rPr>
                <w:rFonts w:hAnsi="新細明體" w:hint="eastAsia"/>
                <w:b/>
                <w:color w:val="1F497D" w:themeColor="text2"/>
              </w:rPr>
              <w:t>平等原則</w:t>
            </w:r>
          </w:p>
        </w:tc>
      </w:tr>
      <w:tr w:rsidR="00EA676B" w:rsidRPr="00D70513" w:rsidTr="00490CB6">
        <w:trPr>
          <w:jc w:val="center"/>
        </w:trPr>
        <w:tc>
          <w:tcPr>
            <w:tcW w:w="1701" w:type="dxa"/>
            <w:vAlign w:val="center"/>
          </w:tcPr>
          <w:p w:rsidR="00EA676B" w:rsidRPr="00D70513" w:rsidRDefault="00EA676B" w:rsidP="00490CB6">
            <w:pPr>
              <w:jc w:val="center"/>
              <w:rPr>
                <w:rFonts w:hAnsi="新細明體"/>
              </w:rPr>
            </w:pPr>
            <w:r w:rsidRPr="00D70513">
              <w:rPr>
                <w:rFonts w:hAnsi="新細明體" w:hint="eastAsia"/>
                <w:color w:val="984806" w:themeColor="accent6" w:themeShade="80"/>
              </w:rPr>
              <w:t>釋字596</w:t>
            </w:r>
          </w:p>
        </w:tc>
        <w:tc>
          <w:tcPr>
            <w:tcW w:w="8504" w:type="dxa"/>
          </w:tcPr>
          <w:p w:rsidR="00CC3F1F" w:rsidRPr="00D70513" w:rsidRDefault="00CC3F1F" w:rsidP="001B38F0">
            <w:pPr>
              <w:pStyle w:val="aff"/>
              <w:numPr>
                <w:ilvl w:val="0"/>
                <w:numId w:val="401"/>
              </w:numPr>
              <w:ind w:leftChars="0"/>
              <w:rPr>
                <w:rFonts w:hAnsi="新細明體"/>
              </w:rPr>
            </w:pPr>
            <w:r w:rsidRPr="00D70513">
              <w:rPr>
                <w:rFonts w:hAnsi="新細明體" w:hint="eastAsia"/>
              </w:rPr>
              <w:t>國家對勞工與公務人員退休生活所為之保護，方法上未盡相同；就公務人員與勞工之工作性質、權利義務關係及各種保護措施為整體之觀察，來判斷是否違反平等原則。</w:t>
            </w:r>
          </w:p>
          <w:p w:rsidR="00CC3F1F" w:rsidRPr="00D70513" w:rsidRDefault="00CC3F1F" w:rsidP="001B38F0">
            <w:pPr>
              <w:pStyle w:val="aff"/>
              <w:numPr>
                <w:ilvl w:val="0"/>
                <w:numId w:val="401"/>
              </w:numPr>
              <w:ind w:leftChars="0"/>
              <w:rPr>
                <w:rFonts w:hAnsi="新細明體"/>
              </w:rPr>
            </w:pPr>
            <w:r w:rsidRPr="00D70513">
              <w:rPr>
                <w:rFonts w:hAnsi="新細明體" w:hint="eastAsia"/>
              </w:rPr>
              <w:t>勞工請領退休金，屬於</w:t>
            </w:r>
            <w:r w:rsidRPr="00D70513">
              <w:rPr>
                <w:rFonts w:hAnsi="新細明體" w:hint="eastAsia"/>
                <w:b/>
                <w:color w:val="FF0000"/>
              </w:rPr>
              <w:t>私法上之債權</w:t>
            </w:r>
            <w:r w:rsidRPr="00D70513">
              <w:rPr>
                <w:rFonts w:hAnsi="新細明體" w:hint="eastAsia"/>
              </w:rPr>
              <w:t>，亦為憲法財產權保障範圍。</w:t>
            </w:r>
          </w:p>
          <w:p w:rsidR="00EA676B" w:rsidRPr="00D70513" w:rsidRDefault="00CC3F1F" w:rsidP="001B38F0">
            <w:pPr>
              <w:pStyle w:val="aff"/>
              <w:numPr>
                <w:ilvl w:val="0"/>
                <w:numId w:val="401"/>
              </w:numPr>
              <w:ind w:leftChars="0"/>
              <w:rPr>
                <w:rFonts w:hAnsi="新細明體"/>
              </w:rPr>
            </w:pPr>
            <w:r w:rsidRPr="00D70513">
              <w:rPr>
                <w:rFonts w:hAnsi="新細明體" w:hint="eastAsia"/>
              </w:rPr>
              <w:t>勞動基準法未如公務人員退休法規定請領退休金之權利不得扣押、讓與或供擔保，係立法者衡量上開性質之差異及其他相關因素所為之不同規定，屬立法自由形成之範圍。</w:t>
            </w:r>
            <w:r w:rsidRPr="00D70513">
              <w:rPr>
                <w:rFonts w:hAnsi="新細明體" w:hint="eastAsia"/>
                <w:color w:val="008080"/>
              </w:rPr>
              <w:t>→符合</w:t>
            </w:r>
            <w:r w:rsidRPr="00D70513">
              <w:rPr>
                <w:rFonts w:hAnsi="新細明體" w:hint="eastAsia"/>
                <w:b/>
                <w:color w:val="1F497D" w:themeColor="text2"/>
              </w:rPr>
              <w:t>憲法7平等原則</w:t>
            </w:r>
            <w:r w:rsidRPr="00D70513">
              <w:rPr>
                <w:rFonts w:hAnsi="新細明體" w:hint="eastAsia"/>
              </w:rPr>
              <w:t>。</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釋字618</w:t>
            </w:r>
          </w:p>
        </w:tc>
        <w:tc>
          <w:tcPr>
            <w:tcW w:w="8504" w:type="dxa"/>
          </w:tcPr>
          <w:p w:rsidR="00CC3F1F" w:rsidRPr="00D70513" w:rsidRDefault="00CC3F1F" w:rsidP="001B38F0">
            <w:pPr>
              <w:pStyle w:val="aff"/>
              <w:numPr>
                <w:ilvl w:val="0"/>
                <w:numId w:val="402"/>
              </w:numPr>
              <w:ind w:leftChars="0"/>
              <w:rPr>
                <w:rFonts w:hAnsi="新細明體"/>
              </w:rPr>
            </w:pPr>
            <w:r w:rsidRPr="00D70513">
              <w:rPr>
                <w:rFonts w:hAnsi="新細明體" w:hint="eastAsia"/>
              </w:rPr>
              <w:t>兩岸條例第</w:t>
            </w:r>
            <w:r w:rsidR="00FF0731" w:rsidRPr="00D70513">
              <w:rPr>
                <w:rFonts w:hAnsi="新細明體" w:hint="eastAsia"/>
              </w:rPr>
              <w:t>21</w:t>
            </w:r>
            <w:r w:rsidRPr="00D70513">
              <w:rPr>
                <w:rFonts w:hAnsi="新細明體" w:hint="eastAsia"/>
              </w:rPr>
              <w:t>條第</w:t>
            </w:r>
            <w:r w:rsidR="00FF0731" w:rsidRPr="00D70513">
              <w:rPr>
                <w:rFonts w:hAnsi="新細明體" w:hint="eastAsia"/>
              </w:rPr>
              <w:t>1</w:t>
            </w:r>
            <w:r w:rsidRPr="00D70513">
              <w:rPr>
                <w:rFonts w:hAnsi="新細明體" w:hint="eastAsia"/>
              </w:rPr>
              <w:t>項規定：「大陸地區人民經許可進入臺灣地區者，</w:t>
            </w:r>
            <w:r w:rsidRPr="002E4C67">
              <w:rPr>
                <w:rFonts w:hAnsi="新細明體" w:hint="eastAsia"/>
                <w:b/>
              </w:rPr>
              <w:t>非</w:t>
            </w:r>
            <w:r w:rsidRPr="00D70513">
              <w:rPr>
                <w:rFonts w:hAnsi="新細明體" w:hint="eastAsia"/>
              </w:rPr>
              <w:t>在臺灣地區</w:t>
            </w:r>
            <w:r w:rsidRPr="002E4C67">
              <w:rPr>
                <w:rFonts w:hAnsi="新細明體" w:hint="eastAsia"/>
                <w:b/>
              </w:rPr>
              <w:t>設有戶籍滿十年</w:t>
            </w:r>
            <w:r w:rsidRPr="00D70513">
              <w:rPr>
                <w:rFonts w:hAnsi="新細明體" w:hint="eastAsia"/>
              </w:rPr>
              <w:t>，</w:t>
            </w:r>
            <w:r w:rsidRPr="002E4C67">
              <w:rPr>
                <w:rFonts w:hAnsi="新細明體" w:hint="eastAsia"/>
                <w:b/>
              </w:rPr>
              <w:t>不得擔任公務人員</w:t>
            </w:r>
            <w:r w:rsidRPr="00D70513">
              <w:rPr>
                <w:rFonts w:hAnsi="新細明體" w:hint="eastAsia"/>
              </w:rPr>
              <w:t>部分」：基於公務人員經國家任用後，即與國家發生公法上職務關係及忠誠義務，其職務之行使，涉及國家之公權力，不僅應遵守法令，更應積極考量國家整體利益，採取一切有利於國家之行為與決策。</w:t>
            </w:r>
            <w:r w:rsidR="002E4C67" w:rsidRPr="002E4C67">
              <w:rPr>
                <w:rFonts w:hAnsi="新細明體" w:hint="eastAsia"/>
                <w:sz w:val="22"/>
                <w:u w:val="single"/>
              </w:rPr>
              <w:t>&lt;110高&gt;</w:t>
            </w:r>
          </w:p>
          <w:p w:rsidR="00CC3F1F" w:rsidRPr="00D70513" w:rsidRDefault="00CC3F1F" w:rsidP="00FF0731">
            <w:pPr>
              <w:pStyle w:val="aff"/>
              <w:ind w:leftChars="0"/>
              <w:rPr>
                <w:rFonts w:hAnsi="新細明體"/>
              </w:rPr>
            </w:pPr>
            <w:r w:rsidRPr="00D70513">
              <w:rPr>
                <w:rFonts w:hAnsi="新細明體" w:hint="eastAsia"/>
                <w:color w:val="008080"/>
              </w:rPr>
              <w:t>→目的正當→符合</w:t>
            </w:r>
            <w:r w:rsidRPr="00D70513">
              <w:rPr>
                <w:rFonts w:hAnsi="新細明體" w:hint="eastAsia"/>
                <w:b/>
                <w:color w:val="1F497D" w:themeColor="text2"/>
              </w:rPr>
              <w:t>憲法7平等原則</w:t>
            </w:r>
            <w:r w:rsidR="00FF0731" w:rsidRPr="00D70513">
              <w:rPr>
                <w:rFonts w:hAnsi="新細明體" w:hint="eastAsia"/>
                <w:color w:val="008080"/>
              </w:rPr>
              <w:t>+</w:t>
            </w:r>
            <w:r w:rsidRPr="00D70513">
              <w:rPr>
                <w:rFonts w:hAnsi="新細明體" w:hint="eastAsia"/>
                <w:b/>
                <w:color w:val="1F497D" w:themeColor="text2"/>
              </w:rPr>
              <w:t>憲法23比例原則</w:t>
            </w:r>
          </w:p>
          <w:p w:rsidR="00EA676B" w:rsidRPr="00D70513" w:rsidRDefault="00CC3F1F" w:rsidP="001B38F0">
            <w:pPr>
              <w:pStyle w:val="aff"/>
              <w:numPr>
                <w:ilvl w:val="0"/>
                <w:numId w:val="402"/>
              </w:numPr>
              <w:ind w:leftChars="0"/>
              <w:rPr>
                <w:rFonts w:hAnsi="新細明體"/>
              </w:rPr>
            </w:pPr>
            <w:r w:rsidRPr="00D70513">
              <w:rPr>
                <w:rFonts w:hAnsi="新細明體" w:hint="eastAsia"/>
              </w:rPr>
              <w:t>兩岸關係事務，涉及政治、經濟與社會等諸多因素之考量與判斷，對於代表多元民意及掌握充分資訊之立法機關就此所為之決定，如非具有明顯之重大瑕疵，職司法律違憲審查之釋憲機關即宜予以尊重。</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釋字624</w:t>
            </w:r>
          </w:p>
        </w:tc>
        <w:tc>
          <w:tcPr>
            <w:tcW w:w="8504" w:type="dxa"/>
          </w:tcPr>
          <w:p w:rsidR="00FF0731" w:rsidRPr="00D70513" w:rsidRDefault="00FF0731" w:rsidP="001B38F0">
            <w:pPr>
              <w:pStyle w:val="aff"/>
              <w:numPr>
                <w:ilvl w:val="0"/>
                <w:numId w:val="404"/>
              </w:numPr>
              <w:ind w:leftChars="0"/>
              <w:rPr>
                <w:rFonts w:hAnsi="新細明體"/>
              </w:rPr>
            </w:pPr>
            <w:r w:rsidRPr="007A2949">
              <w:rPr>
                <w:rFonts w:hAnsi="新細明體" w:hint="eastAsia"/>
                <w:b/>
              </w:rPr>
              <w:t>軍事審判</w:t>
            </w:r>
            <w:r w:rsidRPr="00D70513">
              <w:rPr>
                <w:rFonts w:hAnsi="新細明體" w:hint="eastAsia"/>
              </w:rPr>
              <w:t>的</w:t>
            </w:r>
            <w:r w:rsidRPr="00D70513">
              <w:rPr>
                <w:rFonts w:hAnsi="新細明體" w:hint="eastAsia"/>
                <w:b/>
              </w:rPr>
              <w:t>冤獄不賠償</w:t>
            </w:r>
            <w:r w:rsidRPr="00D70513">
              <w:rPr>
                <w:rFonts w:hAnsi="新細明體" w:hint="eastAsia"/>
                <w:b/>
                <w:color w:val="FF0000"/>
                <w:highlight w:val="yellow"/>
              </w:rPr>
              <w:t>牴觸</w:t>
            </w:r>
            <w:r w:rsidRPr="00D70513">
              <w:rPr>
                <w:rFonts w:hAnsi="新細明體" w:hint="eastAsia"/>
                <w:b/>
                <w:color w:val="1F497D" w:themeColor="text2"/>
              </w:rPr>
              <w:t>平等原則</w:t>
            </w:r>
          </w:p>
          <w:p w:rsidR="00FF0731" w:rsidRPr="00D70513" w:rsidRDefault="00FF0731" w:rsidP="001B38F0">
            <w:pPr>
              <w:pStyle w:val="aff"/>
              <w:numPr>
                <w:ilvl w:val="1"/>
                <w:numId w:val="404"/>
              </w:numPr>
              <w:ind w:leftChars="0"/>
              <w:rPr>
                <w:rFonts w:hAnsi="新細明體"/>
              </w:rPr>
            </w:pPr>
            <w:r w:rsidRPr="00D70513">
              <w:rPr>
                <w:rFonts w:hAnsi="新細明體" w:hint="eastAsia"/>
              </w:rPr>
              <w:t>凡自由、權利遭受同等損害者，應受平等之保障，始符合憲法</w:t>
            </w:r>
            <w:r w:rsidR="007A2949">
              <w:rPr>
                <w:rFonts w:hAnsi="新細明體" w:hint="eastAsia"/>
              </w:rPr>
              <w:t>7</w:t>
            </w:r>
            <w:r w:rsidRPr="00D70513">
              <w:rPr>
                <w:rFonts w:hAnsi="新細明體" w:hint="eastAsia"/>
              </w:rPr>
              <w:t>之規定。</w:t>
            </w:r>
          </w:p>
          <w:p w:rsidR="00FF0731" w:rsidRDefault="00FF0731" w:rsidP="001B38F0">
            <w:pPr>
              <w:pStyle w:val="aff"/>
              <w:numPr>
                <w:ilvl w:val="1"/>
                <w:numId w:val="404"/>
              </w:numPr>
              <w:ind w:leftChars="0"/>
              <w:rPr>
                <w:rFonts w:hAnsi="新細明體"/>
              </w:rPr>
            </w:pPr>
            <w:r w:rsidRPr="00D70513">
              <w:rPr>
                <w:rFonts w:hAnsi="新細明體" w:hint="eastAsia"/>
              </w:rPr>
              <w:t>憲法</w:t>
            </w:r>
            <w:r w:rsidR="002E4C67">
              <w:rPr>
                <w:rFonts w:hAnsi="新細明體" w:hint="eastAsia"/>
              </w:rPr>
              <w:t>9</w:t>
            </w:r>
            <w:r w:rsidRPr="00D70513">
              <w:rPr>
                <w:rFonts w:hAnsi="新細明體" w:hint="eastAsia"/>
              </w:rPr>
              <w:t>：「人民除現役軍人外，不受軍事審判。」，所以憲法</w:t>
            </w:r>
            <w:r w:rsidR="007A2949">
              <w:rPr>
                <w:rFonts w:hAnsi="新細明體" w:hint="eastAsia"/>
              </w:rPr>
              <w:t>77</w:t>
            </w:r>
            <w:r w:rsidRPr="00D70513">
              <w:rPr>
                <w:rFonts w:hAnsi="新細明體" w:hint="eastAsia"/>
              </w:rPr>
              <w:t>司法權，司法機關依刑事訴訟法；軍事機關依軍事審判法。</w:t>
            </w:r>
          </w:p>
          <w:p w:rsidR="007A2949" w:rsidRPr="00D70513" w:rsidRDefault="007A2949" w:rsidP="001B38F0">
            <w:pPr>
              <w:pStyle w:val="aff"/>
              <w:numPr>
                <w:ilvl w:val="1"/>
                <w:numId w:val="404"/>
              </w:numPr>
              <w:ind w:leftChars="0"/>
              <w:rPr>
                <w:rFonts w:hAnsi="新細明體"/>
              </w:rPr>
            </w:pPr>
            <w:r w:rsidRPr="007A2949">
              <w:rPr>
                <w:rFonts w:hAnsi="新細明體" w:hint="eastAsia"/>
              </w:rPr>
              <w:t>軍事機關依軍事審判法令受理之案件，</w:t>
            </w:r>
            <w:r w:rsidRPr="007A2949">
              <w:rPr>
                <w:rFonts w:hAnsi="新細明體" w:hint="eastAsia"/>
                <w:b/>
              </w:rPr>
              <w:t>合於冤獄賠償法</w:t>
            </w:r>
            <w:r w:rsidRPr="007A2949">
              <w:rPr>
                <w:rFonts w:hAnsi="新細明體" w:hint="eastAsia"/>
              </w:rPr>
              <w:t>第一條之規定者，均</w:t>
            </w:r>
            <w:r w:rsidRPr="007A2949">
              <w:rPr>
                <w:rFonts w:hAnsi="新細明體" w:hint="eastAsia"/>
                <w:color w:val="FF0000"/>
              </w:rPr>
              <w:t>得</w:t>
            </w:r>
            <w:r w:rsidRPr="007A2949">
              <w:rPr>
                <w:rFonts w:hAnsi="新細明體" w:hint="eastAsia"/>
              </w:rPr>
              <w:t>依該法規定</w:t>
            </w:r>
            <w:r w:rsidRPr="007A2949">
              <w:rPr>
                <w:rFonts w:hAnsi="新細明體" w:hint="eastAsia"/>
                <w:color w:val="FF0000"/>
              </w:rPr>
              <w:t>請求國家賠償</w:t>
            </w:r>
            <w:r>
              <w:rPr>
                <w:rFonts w:hAnsi="新細明體" w:hint="eastAsia"/>
              </w:rPr>
              <w:t>。</w:t>
            </w:r>
            <w:r w:rsidRPr="007A2949">
              <w:rPr>
                <w:rFonts w:hAnsi="新細明體" w:hint="eastAsia"/>
                <w:sz w:val="22"/>
                <w:u w:val="single"/>
              </w:rPr>
              <w:t>&lt;111身四&gt;</w:t>
            </w:r>
          </w:p>
          <w:p w:rsidR="00EA676B" w:rsidRPr="00D70513" w:rsidRDefault="00FF0731" w:rsidP="001B38F0">
            <w:pPr>
              <w:pStyle w:val="aff"/>
              <w:numPr>
                <w:ilvl w:val="0"/>
                <w:numId w:val="404"/>
              </w:numPr>
              <w:ind w:leftChars="0"/>
              <w:rPr>
                <w:rFonts w:hAnsi="新細明體"/>
              </w:rPr>
            </w:pPr>
            <w:r w:rsidRPr="00D70513">
              <w:rPr>
                <w:rFonts w:hAnsi="新細明體" w:hint="eastAsia"/>
              </w:rPr>
              <w:t>由軍事機關受理之案件中，自由、權利，受損害之人民不能享有冤獄賠償請求權之規定乃未具正當理由而為之差別待遇。</w:t>
            </w:r>
          </w:p>
        </w:tc>
      </w:tr>
      <w:tr w:rsidR="00EA676B" w:rsidRPr="00D70513" w:rsidTr="00490CB6">
        <w:trPr>
          <w:jc w:val="center"/>
        </w:trPr>
        <w:tc>
          <w:tcPr>
            <w:tcW w:w="1701" w:type="dxa"/>
            <w:vAlign w:val="center"/>
          </w:tcPr>
          <w:p w:rsidR="00D70513"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釋字626</w:t>
            </w:r>
          </w:p>
          <w:p w:rsidR="00EA676B" w:rsidRPr="00D70513" w:rsidRDefault="00D70513" w:rsidP="00490CB6">
            <w:pPr>
              <w:jc w:val="center"/>
              <w:rPr>
                <w:rFonts w:hAnsi="新細明體"/>
                <w:color w:val="984806" w:themeColor="accent6" w:themeShade="80"/>
              </w:rPr>
            </w:pPr>
            <w:r w:rsidRPr="00295120">
              <w:rPr>
                <w:rFonts w:hAnsi="新細明體" w:hint="eastAsia"/>
              </w:rPr>
              <w:t>中央警大碩士班招生簡章拒色盲者入學</w:t>
            </w:r>
            <w:r w:rsidRPr="00D70513">
              <w:rPr>
                <w:rFonts w:hAnsi="新細明體" w:hint="eastAsia"/>
                <w:sz w:val="22"/>
                <w:u w:val="single"/>
              </w:rPr>
              <w:t>&lt;110身三&gt;</w:t>
            </w:r>
          </w:p>
        </w:tc>
        <w:tc>
          <w:tcPr>
            <w:tcW w:w="8504" w:type="dxa"/>
          </w:tcPr>
          <w:p w:rsidR="00FF0731" w:rsidRPr="00D70513" w:rsidRDefault="00FF0731" w:rsidP="001B38F0">
            <w:pPr>
              <w:pStyle w:val="aff"/>
              <w:numPr>
                <w:ilvl w:val="0"/>
                <w:numId w:val="403"/>
              </w:numPr>
              <w:ind w:leftChars="0"/>
              <w:rPr>
                <w:rFonts w:hAnsi="新細明體"/>
              </w:rPr>
            </w:pPr>
            <w:r w:rsidRPr="00D70513">
              <w:rPr>
                <w:rFonts w:hAnsi="新細明體" w:hint="eastAsia"/>
                <w:b/>
              </w:rPr>
              <w:t>中央警察大學</w:t>
            </w:r>
            <w:r w:rsidRPr="00D70513">
              <w:rPr>
                <w:rFonts w:hAnsi="新細明體" w:hint="eastAsia"/>
              </w:rPr>
              <w:t>以</w:t>
            </w:r>
            <w:r w:rsidR="00D70513" w:rsidRPr="00D70513">
              <w:rPr>
                <w:rFonts w:hAnsi="新細明體" w:cstheme="majorBidi" w:hint="eastAsia"/>
                <w:iCs/>
                <w:color w:val="FF0000"/>
                <w:szCs w:val="24"/>
              </w:rPr>
              <w:t>以體格檢查及格(</w:t>
            </w:r>
            <w:r w:rsidR="00D70513" w:rsidRPr="00D70513">
              <w:rPr>
                <w:rFonts w:hAnsi="新細明體" w:hint="eastAsia"/>
                <w:color w:val="FF0000"/>
              </w:rPr>
              <w:t>有無色盲)</w:t>
            </w:r>
            <w:r w:rsidRPr="00D70513">
              <w:rPr>
                <w:rFonts w:hAnsi="新細明體" w:hint="eastAsia"/>
              </w:rPr>
              <w:t>為入學資格規定</w:t>
            </w:r>
          </w:p>
          <w:p w:rsidR="00D70513" w:rsidRPr="00D70513" w:rsidRDefault="00FF0731" w:rsidP="00FF0731">
            <w:pPr>
              <w:pStyle w:val="aff"/>
              <w:ind w:leftChars="0"/>
              <w:rPr>
                <w:rFonts w:hAnsi="新細明體"/>
                <w:b/>
                <w:color w:val="1F497D" w:themeColor="text2"/>
              </w:rPr>
            </w:pPr>
            <w:r w:rsidRPr="00D70513">
              <w:rPr>
                <w:rFonts w:hAnsi="新細明體" w:hint="eastAsia"/>
                <w:color w:val="008080"/>
              </w:rPr>
              <w:t>→</w:t>
            </w:r>
            <w:r w:rsidR="00D70513" w:rsidRPr="00D70513">
              <w:rPr>
                <w:rFonts w:hAnsi="新細明體" w:hint="eastAsia"/>
                <w:color w:val="008080"/>
              </w:rPr>
              <w:t>未逾越自治範圍、</w:t>
            </w:r>
            <w:r w:rsidRPr="00D70513">
              <w:rPr>
                <w:rFonts w:hAnsi="新細明體" w:hint="eastAsia"/>
                <w:color w:val="008080"/>
              </w:rPr>
              <w:t>符合</w:t>
            </w:r>
            <w:r w:rsidRPr="00D70513">
              <w:rPr>
                <w:rFonts w:hAnsi="新細明體" w:hint="eastAsia"/>
                <w:b/>
                <w:color w:val="1F497D" w:themeColor="text2"/>
              </w:rPr>
              <w:t>憲法7平等原則</w:t>
            </w:r>
            <w:r w:rsidRPr="00D70513">
              <w:rPr>
                <w:rFonts w:hAnsi="新細明體" w:hint="eastAsia"/>
                <w:color w:val="008080"/>
              </w:rPr>
              <w:t>+</w:t>
            </w:r>
            <w:r w:rsidRPr="00D70513">
              <w:rPr>
                <w:rFonts w:hAnsi="新細明體" w:hint="eastAsia"/>
                <w:b/>
                <w:color w:val="1F497D" w:themeColor="text2"/>
              </w:rPr>
              <w:t>憲法159教育機會平等原則</w:t>
            </w:r>
          </w:p>
          <w:p w:rsidR="00FF0731" w:rsidRPr="00D70513" w:rsidRDefault="00D70513" w:rsidP="00FF0731">
            <w:pPr>
              <w:pStyle w:val="aff"/>
              <w:ind w:leftChars="0"/>
              <w:rPr>
                <w:rFonts w:hAnsi="新細明體"/>
              </w:rPr>
            </w:pPr>
            <w:r w:rsidRPr="00D70513">
              <w:rPr>
                <w:rFonts w:hAnsi="新細明體" w:cstheme="majorBidi" w:hint="eastAsia"/>
                <w:iCs/>
                <w:szCs w:val="24"/>
                <w:shd w:val="clear" w:color="auto" w:fill="FFFFCC"/>
              </w:rPr>
              <w:t>因警察工作之範圍廣泛、內容繁雜，職務常須輪調，隨時可能發生判斷顏色之需要，色盲者因此確有不適合擔任警察之正當理由。</w:t>
            </w:r>
          </w:p>
          <w:p w:rsidR="00FF0731" w:rsidRPr="00D70513" w:rsidRDefault="00FF0731" w:rsidP="001B38F0">
            <w:pPr>
              <w:pStyle w:val="aff"/>
              <w:numPr>
                <w:ilvl w:val="0"/>
                <w:numId w:val="403"/>
              </w:numPr>
              <w:ind w:leftChars="0"/>
              <w:rPr>
                <w:rFonts w:hAnsi="新細明體"/>
              </w:rPr>
            </w:pPr>
            <w:r w:rsidRPr="00D70513">
              <w:rPr>
                <w:rFonts w:hAnsi="新細明體" w:hint="eastAsia"/>
                <w:b/>
              </w:rPr>
              <w:t>大學自治</w:t>
            </w:r>
            <w:r w:rsidRPr="00D70513">
              <w:rPr>
                <w:rFonts w:hAnsi="新細明體" w:hint="eastAsia"/>
              </w:rPr>
              <w:t>(</w:t>
            </w:r>
            <w:r w:rsidR="00D70513" w:rsidRPr="00D70513">
              <w:rPr>
                <w:rFonts w:hAnsi="新細明體" w:hint="eastAsia"/>
              </w:rPr>
              <w:t>含</w:t>
            </w:r>
            <w:r w:rsidRPr="00D70513">
              <w:rPr>
                <w:rFonts w:hAnsi="新細明體" w:hint="eastAsia"/>
              </w:rPr>
              <w:t>入學資格)為憲法11講學自由所保障範圍</w:t>
            </w:r>
          </w:p>
          <w:p w:rsidR="00FF0731" w:rsidRPr="00D70513" w:rsidRDefault="00FF0731" w:rsidP="00FF0731">
            <w:pPr>
              <w:pStyle w:val="aff"/>
              <w:ind w:leftChars="0"/>
              <w:rPr>
                <w:rFonts w:hAnsi="新細明體"/>
              </w:rPr>
            </w:pPr>
            <w:r w:rsidRPr="00D70513">
              <w:rPr>
                <w:rFonts w:hAnsi="新細明體" w:hint="eastAsia"/>
                <w:color w:val="008080"/>
              </w:rPr>
              <w:t>→符合</w:t>
            </w:r>
            <w:r w:rsidRPr="00D70513">
              <w:rPr>
                <w:rFonts w:hAnsi="新細明體" w:hint="eastAsia"/>
                <w:b/>
                <w:color w:val="1F497D" w:themeColor="text2"/>
              </w:rPr>
              <w:t>憲法23</w:t>
            </w:r>
          </w:p>
          <w:p w:rsidR="00D70513" w:rsidRPr="00D70513" w:rsidRDefault="00FF0731" w:rsidP="001B38F0">
            <w:pPr>
              <w:pStyle w:val="aff"/>
              <w:numPr>
                <w:ilvl w:val="0"/>
                <w:numId w:val="403"/>
              </w:numPr>
              <w:ind w:leftChars="0"/>
              <w:rPr>
                <w:rFonts w:hAnsi="新細明體"/>
              </w:rPr>
            </w:pPr>
            <w:r w:rsidRPr="00D70513">
              <w:rPr>
                <w:rFonts w:hAnsi="新細明體" w:hint="eastAsia"/>
              </w:rPr>
              <w:t>人民受國民教育以外教育之權利，並</w:t>
            </w:r>
            <w:r w:rsidRPr="00D70513">
              <w:rPr>
                <w:rFonts w:hAnsi="新細明體" w:hint="eastAsia"/>
                <w:color w:val="FF0000"/>
              </w:rPr>
              <w:t>不包括</w:t>
            </w:r>
            <w:r w:rsidRPr="00D70513">
              <w:rPr>
                <w:rFonts w:hAnsi="新細明體" w:hint="eastAsia"/>
              </w:rPr>
              <w:t>賦予人民請求入學許可、提供特定教育給付之權利。</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釋字635</w:t>
            </w:r>
          </w:p>
        </w:tc>
        <w:tc>
          <w:tcPr>
            <w:tcW w:w="8504" w:type="dxa"/>
          </w:tcPr>
          <w:p w:rsidR="00EA676B" w:rsidRPr="00542A0B" w:rsidRDefault="00FF0731" w:rsidP="001B38F0">
            <w:pPr>
              <w:pStyle w:val="aff"/>
              <w:numPr>
                <w:ilvl w:val="0"/>
                <w:numId w:val="613"/>
              </w:numPr>
              <w:ind w:leftChars="0"/>
              <w:rPr>
                <w:rFonts w:hAnsi="新細明體"/>
                <w:b/>
                <w:color w:val="1F497D" w:themeColor="text2"/>
              </w:rPr>
            </w:pPr>
            <w:r w:rsidRPr="00542A0B">
              <w:rPr>
                <w:rFonts w:hAnsi="新細明體" w:hint="eastAsia"/>
              </w:rPr>
              <w:t>土地稅法第39-2條規定：「農業用地在依法作農業使用時，移轉與自行耕作之農民繼續耕作者，免徵土地增值稅。」</w:t>
            </w:r>
            <w:r w:rsidRPr="00542A0B">
              <w:rPr>
                <w:rFonts w:hAnsi="新細明體" w:hint="eastAsia"/>
                <w:color w:val="008080"/>
              </w:rPr>
              <w:t>→租稅優惠→符合</w:t>
            </w:r>
            <w:r w:rsidRPr="00542A0B">
              <w:rPr>
                <w:rFonts w:hAnsi="新細明體" w:hint="eastAsia"/>
                <w:b/>
                <w:color w:val="1F497D" w:themeColor="text2"/>
              </w:rPr>
              <w:t>平等原則</w:t>
            </w:r>
          </w:p>
          <w:p w:rsidR="00542A0B" w:rsidRPr="00542A0B" w:rsidRDefault="00542A0B" w:rsidP="001B38F0">
            <w:pPr>
              <w:pStyle w:val="aff"/>
              <w:numPr>
                <w:ilvl w:val="0"/>
                <w:numId w:val="613"/>
              </w:numPr>
              <w:ind w:leftChars="0"/>
              <w:rPr>
                <w:rFonts w:hAnsi="新細明體"/>
              </w:rPr>
            </w:pPr>
            <w:r w:rsidRPr="00542A0B">
              <w:rPr>
                <w:rFonts w:hint="eastAsia"/>
                <w:b/>
              </w:rPr>
              <w:t>非自行耕作</w:t>
            </w:r>
            <w:r>
              <w:rPr>
                <w:rFonts w:hint="eastAsia"/>
              </w:rPr>
              <w:t>者以農民名義購買農業用地者，應</w:t>
            </w:r>
            <w:r w:rsidRPr="00542A0B">
              <w:rPr>
                <w:rFonts w:hint="eastAsia"/>
                <w:color w:val="FF0000"/>
              </w:rPr>
              <w:t>補徵土地增值稅</w:t>
            </w:r>
            <w:r w:rsidRPr="00D70513">
              <w:rPr>
                <w:rFonts w:hAnsi="新細明體" w:hint="eastAsia"/>
                <w:color w:val="008080"/>
              </w:rPr>
              <w:t>→</w:t>
            </w:r>
            <w:r w:rsidRPr="00542A0B">
              <w:rPr>
                <w:rFonts w:hAnsi="新細明體" w:hint="eastAsia"/>
                <w:color w:val="008080"/>
              </w:rPr>
              <w:t>合憲</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釋字647</w:t>
            </w:r>
          </w:p>
        </w:tc>
        <w:tc>
          <w:tcPr>
            <w:tcW w:w="8504" w:type="dxa"/>
          </w:tcPr>
          <w:p w:rsidR="00FF0731" w:rsidRPr="00D70513" w:rsidRDefault="00FF0731" w:rsidP="001B38F0">
            <w:pPr>
              <w:pStyle w:val="aff"/>
              <w:numPr>
                <w:ilvl w:val="0"/>
                <w:numId w:val="405"/>
              </w:numPr>
              <w:ind w:leftChars="0"/>
              <w:rPr>
                <w:rFonts w:hAnsi="新細明體"/>
              </w:rPr>
            </w:pPr>
            <w:r w:rsidRPr="00D70513">
              <w:rPr>
                <w:rFonts w:hAnsi="新細明體" w:hint="eastAsia"/>
                <w:b/>
              </w:rPr>
              <w:t>有</w:t>
            </w:r>
            <w:r w:rsidRPr="00D70513">
              <w:rPr>
                <w:rFonts w:hAnsi="新細明體" w:hint="eastAsia"/>
              </w:rPr>
              <w:t>法律上</w:t>
            </w:r>
            <w:r w:rsidRPr="00D70513">
              <w:rPr>
                <w:rFonts w:hAnsi="新細明體" w:hint="eastAsia"/>
                <w:b/>
              </w:rPr>
              <w:t>婚姻</w:t>
            </w:r>
            <w:r w:rsidRPr="00D70513">
              <w:rPr>
                <w:rFonts w:hAnsi="新細明體" w:hint="eastAsia"/>
              </w:rPr>
              <w:t>關係之配偶相互贈與→</w:t>
            </w:r>
            <w:r w:rsidRPr="00D70513">
              <w:rPr>
                <w:rFonts w:hAnsi="新細明體" w:hint="eastAsia"/>
                <w:color w:val="FF0000"/>
              </w:rPr>
              <w:t>免徵贈與稅</w:t>
            </w:r>
            <w:r w:rsidRPr="00D70513">
              <w:rPr>
                <w:rFonts w:hAnsi="新細明體" w:hint="eastAsia"/>
                <w:color w:val="008080"/>
              </w:rPr>
              <w:t>→符合</w:t>
            </w:r>
            <w:r w:rsidRPr="00D70513">
              <w:rPr>
                <w:rFonts w:hAnsi="新細明體" w:hint="eastAsia"/>
                <w:b/>
                <w:color w:val="1F497D" w:themeColor="text2"/>
              </w:rPr>
              <w:t>平等原則</w:t>
            </w:r>
          </w:p>
          <w:p w:rsidR="00EA676B" w:rsidRPr="00D70513" w:rsidRDefault="00FF0731" w:rsidP="001B38F0">
            <w:pPr>
              <w:pStyle w:val="aff"/>
              <w:numPr>
                <w:ilvl w:val="0"/>
                <w:numId w:val="405"/>
              </w:numPr>
              <w:ind w:leftChars="0"/>
              <w:rPr>
                <w:rFonts w:hAnsi="新細明體"/>
              </w:rPr>
            </w:pPr>
            <w:r w:rsidRPr="00D70513">
              <w:rPr>
                <w:rFonts w:hAnsi="新細明體" w:hint="eastAsia"/>
                <w:b/>
              </w:rPr>
              <w:t>沒有</w:t>
            </w:r>
            <w:r w:rsidRPr="00D70513">
              <w:rPr>
                <w:rFonts w:hAnsi="新細明體" w:hint="eastAsia"/>
              </w:rPr>
              <w:t>法律上</w:t>
            </w:r>
            <w:r w:rsidRPr="00D70513">
              <w:rPr>
                <w:rFonts w:hAnsi="新細明體" w:hint="eastAsia"/>
                <w:b/>
              </w:rPr>
              <w:t>婚姻</w:t>
            </w:r>
            <w:r w:rsidRPr="00D70513">
              <w:rPr>
                <w:rFonts w:hAnsi="新細明體" w:hint="eastAsia"/>
              </w:rPr>
              <w:t>關係→</w:t>
            </w:r>
            <w:r w:rsidRPr="00D70513">
              <w:rPr>
                <w:rFonts w:hAnsi="新細明體" w:hint="eastAsia"/>
                <w:color w:val="FF0000"/>
              </w:rPr>
              <w:t>需收稅</w:t>
            </w:r>
            <w:r w:rsidRPr="00D70513">
              <w:rPr>
                <w:rFonts w:hAnsi="新細明體"/>
              </w:rPr>
              <w:cr/>
            </w:r>
            <w:r w:rsidRPr="00D70513">
              <w:rPr>
                <w:rFonts w:hAnsi="新細明體" w:hint="eastAsia"/>
                <w:color w:val="008080"/>
              </w:rPr>
              <w:t>→符合</w:t>
            </w:r>
            <w:r w:rsidRPr="00D70513">
              <w:rPr>
                <w:rFonts w:hAnsi="新細明體" w:hint="eastAsia"/>
                <w:b/>
                <w:color w:val="1F497D" w:themeColor="text2"/>
              </w:rPr>
              <w:t>平等原則</w:t>
            </w:r>
          </w:p>
        </w:tc>
      </w:tr>
      <w:tr w:rsidR="00EA676B" w:rsidRPr="00D70513" w:rsidTr="00490CB6">
        <w:trPr>
          <w:jc w:val="center"/>
        </w:trPr>
        <w:tc>
          <w:tcPr>
            <w:tcW w:w="1701" w:type="dxa"/>
            <w:vAlign w:val="center"/>
          </w:tcPr>
          <w:p w:rsidR="00EA676B" w:rsidRPr="00D70513" w:rsidRDefault="00EA676B" w:rsidP="00490CB6">
            <w:pPr>
              <w:jc w:val="center"/>
              <w:rPr>
                <w:rFonts w:hAnsi="新細明體"/>
                <w:color w:val="984806" w:themeColor="accent6" w:themeShade="80"/>
              </w:rPr>
            </w:pPr>
            <w:r w:rsidRPr="00D70513">
              <w:rPr>
                <w:rFonts w:hAnsi="新細明體" w:hint="eastAsia"/>
                <w:color w:val="984806" w:themeColor="accent6" w:themeShade="80"/>
              </w:rPr>
              <w:t>釋字666</w:t>
            </w:r>
          </w:p>
          <w:p w:rsidR="00EA676B" w:rsidRPr="00D70513" w:rsidRDefault="00EA676B" w:rsidP="00490CB6">
            <w:pPr>
              <w:jc w:val="center"/>
              <w:rPr>
                <w:rFonts w:hAnsi="新細明體"/>
                <w:color w:val="984806" w:themeColor="accent6" w:themeShade="80"/>
              </w:rPr>
            </w:pPr>
            <w:r w:rsidRPr="00295120">
              <w:rPr>
                <w:rFonts w:hAnsi="新細明體" w:hint="eastAsia"/>
              </w:rPr>
              <w:t>罰娼不罰嫖</w:t>
            </w:r>
          </w:p>
        </w:tc>
        <w:tc>
          <w:tcPr>
            <w:tcW w:w="8504" w:type="dxa"/>
          </w:tcPr>
          <w:p w:rsidR="00EA676B" w:rsidRPr="00D70513" w:rsidRDefault="00490CB6" w:rsidP="000B1E80">
            <w:pPr>
              <w:rPr>
                <w:rFonts w:hAnsi="新細明體"/>
              </w:rPr>
            </w:pPr>
            <w:r w:rsidRPr="00D70513">
              <w:rPr>
                <w:rFonts w:hAnsi="新細明體" w:hint="eastAsia"/>
              </w:rPr>
              <w:t>社會秩序維護法88就意圖得利與人姦、宿者，處三日以下拘留或新臺幣三萬元以下罰鍰之規定，</w:t>
            </w:r>
            <w:r w:rsidR="000B1E80" w:rsidRPr="00D70513">
              <w:rPr>
                <w:rFonts w:hAnsi="新細明體" w:hint="eastAsia"/>
              </w:rPr>
              <w:t>依其規定，對於從事性交易之行為人，</w:t>
            </w:r>
            <w:r w:rsidR="000B1E80" w:rsidRPr="00D70513">
              <w:rPr>
                <w:rFonts w:hAnsi="新細明體" w:hint="eastAsia"/>
                <w:color w:val="FF0000"/>
              </w:rPr>
              <w:t>僅以意圖得利之一方為處罰對象，而不處罰支付對價之相對人</w:t>
            </w:r>
            <w:r w:rsidR="000B1E80" w:rsidRPr="00D70513">
              <w:rPr>
                <w:rFonts w:hAnsi="新細明體" w:hint="eastAsia"/>
              </w:rPr>
              <w:t>，</w:t>
            </w:r>
            <w:r w:rsidRPr="00D70513">
              <w:rPr>
                <w:rFonts w:hAnsi="新細明體" w:hint="eastAsia"/>
                <w:b/>
                <w:color w:val="FF0000"/>
                <w:highlight w:val="yellow"/>
              </w:rPr>
              <w:t>違反</w:t>
            </w:r>
            <w:r w:rsidRPr="00D70513">
              <w:rPr>
                <w:rFonts w:hAnsi="新細明體" w:hint="eastAsia"/>
                <w:b/>
                <w:color w:val="1F497D" w:themeColor="text2"/>
              </w:rPr>
              <w:t>憲法7平等原則</w:t>
            </w:r>
            <w:r w:rsidRPr="00D70513">
              <w:rPr>
                <w:rFonts w:hAnsi="新細明體" w:hint="eastAsia"/>
              </w:rPr>
              <w:t>。</w:t>
            </w:r>
          </w:p>
        </w:tc>
      </w:tr>
      <w:tr w:rsidR="00A626D0" w:rsidRPr="00D70513" w:rsidTr="00490CB6">
        <w:trPr>
          <w:jc w:val="center"/>
        </w:trPr>
        <w:tc>
          <w:tcPr>
            <w:tcW w:w="1701" w:type="dxa"/>
            <w:vAlign w:val="center"/>
          </w:tcPr>
          <w:p w:rsidR="00A626D0" w:rsidRPr="00D70513" w:rsidRDefault="00A626D0" w:rsidP="00490CB6">
            <w:pPr>
              <w:jc w:val="center"/>
              <w:rPr>
                <w:rFonts w:hAnsi="新細明體"/>
                <w:color w:val="984806" w:themeColor="accent6" w:themeShade="80"/>
              </w:rPr>
            </w:pPr>
            <w:r w:rsidRPr="00D70513">
              <w:rPr>
                <w:rFonts w:hAnsi="新細明體" w:hint="eastAsia"/>
                <w:color w:val="984806" w:themeColor="accent6" w:themeShade="80"/>
              </w:rPr>
              <w:t>釋字69</w:t>
            </w:r>
            <w:r>
              <w:rPr>
                <w:rFonts w:hAnsi="新細明體" w:hint="eastAsia"/>
                <w:color w:val="984806" w:themeColor="accent6" w:themeShade="80"/>
              </w:rPr>
              <w:t>4</w:t>
            </w:r>
          </w:p>
        </w:tc>
        <w:tc>
          <w:tcPr>
            <w:tcW w:w="8504" w:type="dxa"/>
          </w:tcPr>
          <w:p w:rsidR="00A626D0" w:rsidRPr="00D70513" w:rsidRDefault="00295120" w:rsidP="00295120">
            <w:pPr>
              <w:rPr>
                <w:rFonts w:hAnsi="新細明體"/>
              </w:rPr>
            </w:pPr>
            <w:r w:rsidRPr="00295120">
              <w:rPr>
                <w:rFonts w:hAnsi="新細明體" w:hint="eastAsia"/>
                <w:b/>
              </w:rPr>
              <w:t>所得稅法</w:t>
            </w:r>
            <w:r w:rsidRPr="00295120">
              <w:rPr>
                <w:rFonts w:hAnsi="新細明體" w:hint="eastAsia"/>
              </w:rPr>
              <w:t>第</w:t>
            </w:r>
            <w:r>
              <w:rPr>
                <w:rFonts w:hAnsi="新細明體" w:hint="eastAsia"/>
              </w:rPr>
              <w:t>17</w:t>
            </w:r>
            <w:r w:rsidRPr="00295120">
              <w:rPr>
                <w:rFonts w:hAnsi="新細明體" w:hint="eastAsia"/>
              </w:rPr>
              <w:t>條規定：「……（四）納稅義務人其他親屬或家屬，合於民法第</w:t>
            </w:r>
            <w:r>
              <w:rPr>
                <w:rFonts w:hAnsi="新細明體" w:hint="eastAsia"/>
              </w:rPr>
              <w:t>1114</w:t>
            </w:r>
            <w:r w:rsidRPr="00295120">
              <w:rPr>
                <w:rFonts w:hAnsi="新細明體" w:hint="eastAsia"/>
              </w:rPr>
              <w:t>第四款及第</w:t>
            </w:r>
            <w:r>
              <w:rPr>
                <w:rFonts w:hAnsi="新細明體" w:hint="eastAsia"/>
              </w:rPr>
              <w:t>1123</w:t>
            </w:r>
            <w:r w:rsidRPr="00295120">
              <w:rPr>
                <w:rFonts w:hAnsi="新細明體" w:hint="eastAsia"/>
              </w:rPr>
              <w:t>條第三項之規定，未滿</w:t>
            </w:r>
            <w:r>
              <w:rPr>
                <w:rFonts w:hAnsi="新細明體" w:hint="eastAsia"/>
              </w:rPr>
              <w:t>20</w:t>
            </w:r>
            <w:r w:rsidRPr="00295120">
              <w:rPr>
                <w:rFonts w:hAnsi="新細明體" w:hint="eastAsia"/>
              </w:rPr>
              <w:t>歲或滿</w:t>
            </w:r>
            <w:r>
              <w:rPr>
                <w:rFonts w:hAnsi="新細明體" w:hint="eastAsia"/>
              </w:rPr>
              <w:t>60</w:t>
            </w:r>
            <w:r w:rsidRPr="00295120">
              <w:rPr>
                <w:rFonts w:hAnsi="新細明體" w:hint="eastAsia"/>
              </w:rPr>
              <w:t>歲以上無謀生能力，確係受納稅義務人扶養者。……」其中以「</w:t>
            </w:r>
            <w:r w:rsidRPr="00295120">
              <w:rPr>
                <w:rFonts w:hAnsi="新細明體" w:hint="eastAsia"/>
                <w:b/>
              </w:rPr>
              <w:t>未滿20歲或滿60歲以上</w:t>
            </w:r>
            <w:r w:rsidRPr="00295120">
              <w:rPr>
                <w:rFonts w:hAnsi="新細明體" w:hint="eastAsia"/>
              </w:rPr>
              <w:t>」為</w:t>
            </w:r>
            <w:r w:rsidRPr="00295120">
              <w:rPr>
                <w:rFonts w:hAnsi="新細明體" w:hint="eastAsia"/>
                <w:b/>
              </w:rPr>
              <w:t>減除免稅額之限制要件部分</w:t>
            </w:r>
            <w:r w:rsidRPr="00295120">
              <w:rPr>
                <w:rFonts w:hAnsi="新細明體" w:hint="eastAsia"/>
              </w:rPr>
              <w:t>，</w:t>
            </w:r>
            <w:r w:rsidRPr="00295120">
              <w:rPr>
                <w:rFonts w:hAnsi="新細明體" w:hint="eastAsia"/>
                <w:b/>
                <w:color w:val="FF0000"/>
                <w:highlight w:val="yellow"/>
              </w:rPr>
              <w:t>違反</w:t>
            </w:r>
            <w:r w:rsidRPr="00295120">
              <w:rPr>
                <w:rFonts w:hAnsi="新細明體" w:hint="eastAsia"/>
                <w:b/>
                <w:color w:val="1F497D" w:themeColor="text2"/>
              </w:rPr>
              <w:t>憲法</w:t>
            </w:r>
            <w:r>
              <w:rPr>
                <w:rFonts w:hAnsi="新細明體" w:hint="eastAsia"/>
                <w:b/>
                <w:color w:val="1F497D" w:themeColor="text2"/>
              </w:rPr>
              <w:t>7</w:t>
            </w:r>
            <w:r w:rsidRPr="00295120">
              <w:rPr>
                <w:rFonts w:hAnsi="新細明體" w:hint="eastAsia"/>
                <w:b/>
                <w:color w:val="1F497D" w:themeColor="text2"/>
              </w:rPr>
              <w:t>平等原則</w:t>
            </w:r>
            <w:r>
              <w:rPr>
                <w:rFonts w:hAnsi="新細明體" w:hint="eastAsia"/>
              </w:rPr>
              <w:t>。</w:t>
            </w:r>
          </w:p>
        </w:tc>
      </w:tr>
      <w:tr w:rsidR="00EA676B" w:rsidRPr="00D70513" w:rsidTr="00490CB6">
        <w:trPr>
          <w:jc w:val="center"/>
        </w:trPr>
        <w:tc>
          <w:tcPr>
            <w:tcW w:w="1701" w:type="dxa"/>
            <w:vAlign w:val="center"/>
          </w:tcPr>
          <w:p w:rsidR="00490CB6" w:rsidRPr="00D70513" w:rsidRDefault="00490CB6" w:rsidP="00490CB6">
            <w:pPr>
              <w:jc w:val="center"/>
              <w:rPr>
                <w:rFonts w:hAnsi="新細明體"/>
                <w:color w:val="984806" w:themeColor="accent6" w:themeShade="80"/>
              </w:rPr>
            </w:pPr>
            <w:r w:rsidRPr="00D70513">
              <w:rPr>
                <w:rFonts w:hAnsi="新細明體" w:hint="eastAsia"/>
                <w:color w:val="984806" w:themeColor="accent6" w:themeShade="80"/>
              </w:rPr>
              <w:t>釋字696</w:t>
            </w:r>
          </w:p>
          <w:p w:rsidR="00EA676B" w:rsidRPr="00D70513" w:rsidRDefault="00490CB6" w:rsidP="00490CB6">
            <w:pPr>
              <w:jc w:val="center"/>
              <w:rPr>
                <w:rFonts w:hAnsi="新細明體"/>
                <w:color w:val="984806" w:themeColor="accent6" w:themeShade="80"/>
                <w:u w:val="single"/>
              </w:rPr>
            </w:pPr>
            <w:r w:rsidRPr="00D70513">
              <w:rPr>
                <w:rFonts w:hAnsi="新細明體" w:hint="eastAsia"/>
                <w:sz w:val="22"/>
                <w:u w:val="single"/>
              </w:rPr>
              <w:t>&lt;109高&gt;</w:t>
            </w:r>
          </w:p>
        </w:tc>
        <w:tc>
          <w:tcPr>
            <w:tcW w:w="8504" w:type="dxa"/>
          </w:tcPr>
          <w:p w:rsidR="00EA676B" w:rsidRPr="00D70513" w:rsidRDefault="00490CB6" w:rsidP="00EA676B">
            <w:pPr>
              <w:rPr>
                <w:rFonts w:hAnsi="新細明體"/>
              </w:rPr>
            </w:pPr>
            <w:r w:rsidRPr="00D70513">
              <w:rPr>
                <w:rFonts w:hAnsi="新細明體" w:hint="eastAsia"/>
              </w:rPr>
              <w:t>有關</w:t>
            </w:r>
            <w:r w:rsidRPr="00D70513">
              <w:rPr>
                <w:rFonts w:hAnsi="新細明體" w:hint="eastAsia"/>
                <w:b/>
              </w:rPr>
              <w:t>夫妻非薪資所得強制合併計算</w:t>
            </w:r>
            <w:r w:rsidRPr="00D70513">
              <w:rPr>
                <w:rFonts w:hAnsi="新細明體" w:hint="eastAsia"/>
              </w:rPr>
              <w:t>，</w:t>
            </w:r>
            <w:r w:rsidRPr="00D70513">
              <w:rPr>
                <w:rFonts w:hAnsi="新細明體" w:hint="eastAsia"/>
                <w:color w:val="FF0000"/>
              </w:rPr>
              <w:t>較之單獨計算稅額，增加其稅負部分</w:t>
            </w:r>
            <w:r w:rsidRPr="00D70513">
              <w:rPr>
                <w:rFonts w:hAnsi="新細明體" w:hint="eastAsia"/>
              </w:rPr>
              <w:t>，</w:t>
            </w:r>
            <w:r w:rsidRPr="00D70513">
              <w:rPr>
                <w:rFonts w:hAnsi="新細明體" w:hint="eastAsia"/>
                <w:b/>
                <w:color w:val="FF0000"/>
                <w:highlight w:val="yellow"/>
              </w:rPr>
              <w:t>違反</w:t>
            </w:r>
            <w:r w:rsidRPr="00D70513">
              <w:rPr>
                <w:rFonts w:hAnsi="新細明體" w:hint="eastAsia"/>
                <w:b/>
                <w:color w:val="1F497D" w:themeColor="text2"/>
              </w:rPr>
              <w:t>憲法7平等原則</w:t>
            </w:r>
            <w:r w:rsidRPr="00D70513">
              <w:rPr>
                <w:rFonts w:hAnsi="新細明體" w:hint="eastAsia"/>
              </w:rPr>
              <w:t>。</w:t>
            </w:r>
          </w:p>
        </w:tc>
      </w:tr>
      <w:tr w:rsidR="00490CB6" w:rsidRPr="00D70513" w:rsidTr="00490CB6">
        <w:trPr>
          <w:jc w:val="center"/>
        </w:trPr>
        <w:tc>
          <w:tcPr>
            <w:tcW w:w="1701" w:type="dxa"/>
            <w:vAlign w:val="center"/>
          </w:tcPr>
          <w:p w:rsidR="00490CB6" w:rsidRPr="00D70513" w:rsidRDefault="00490CB6" w:rsidP="00490CB6">
            <w:pPr>
              <w:jc w:val="center"/>
              <w:rPr>
                <w:rFonts w:hAnsi="新細明體"/>
                <w:color w:val="984806" w:themeColor="accent6" w:themeShade="80"/>
              </w:rPr>
            </w:pPr>
            <w:r w:rsidRPr="00D70513">
              <w:rPr>
                <w:rFonts w:hAnsi="新細明體" w:hint="eastAsia"/>
                <w:color w:val="984806" w:themeColor="accent6" w:themeShade="80"/>
              </w:rPr>
              <w:t>釋字701</w:t>
            </w:r>
          </w:p>
          <w:p w:rsidR="00FB7A09" w:rsidRDefault="00490CB6" w:rsidP="00490CB6">
            <w:pPr>
              <w:jc w:val="center"/>
              <w:rPr>
                <w:rFonts w:hAnsi="新細明體"/>
              </w:rPr>
            </w:pPr>
            <w:r w:rsidRPr="00295120">
              <w:rPr>
                <w:rFonts w:hAnsi="新細明體" w:hint="eastAsia"/>
              </w:rPr>
              <w:t>長期照護醫藥費列舉扣除額差別待遇案</w:t>
            </w:r>
          </w:p>
          <w:p w:rsidR="00FB7A09" w:rsidRDefault="00FB7A09" w:rsidP="00490CB6">
            <w:pPr>
              <w:jc w:val="center"/>
              <w:rPr>
                <w:rFonts w:hAnsi="新細明體"/>
                <w:b/>
                <w:color w:val="C0504D" w:themeColor="accent2"/>
              </w:rPr>
            </w:pPr>
            <w:r w:rsidRPr="00FB7A09">
              <w:rPr>
                <w:rFonts w:hAnsi="新細明體" w:hint="eastAsia"/>
                <w:b/>
                <w:color w:val="C0504D" w:themeColor="accent2"/>
              </w:rPr>
              <w:t>[嚴格審查]</w:t>
            </w:r>
          </w:p>
          <w:p w:rsidR="00490CB6" w:rsidRPr="00D70513" w:rsidRDefault="00490CB6" w:rsidP="00490CB6">
            <w:pPr>
              <w:jc w:val="center"/>
              <w:rPr>
                <w:rFonts w:hAnsi="新細明體"/>
                <w:color w:val="984806" w:themeColor="accent6" w:themeShade="80"/>
                <w:u w:val="single"/>
              </w:rPr>
            </w:pPr>
            <w:r w:rsidRPr="00D70513">
              <w:rPr>
                <w:rFonts w:hAnsi="新細明體" w:hint="eastAsia"/>
                <w:sz w:val="22"/>
                <w:u w:val="single"/>
              </w:rPr>
              <w:t>&lt;110身三&gt;</w:t>
            </w:r>
          </w:p>
        </w:tc>
        <w:tc>
          <w:tcPr>
            <w:tcW w:w="8504" w:type="dxa"/>
          </w:tcPr>
          <w:p w:rsidR="00341117" w:rsidRPr="00D70513" w:rsidRDefault="00341117" w:rsidP="00341117">
            <w:pPr>
              <w:rPr>
                <w:rFonts w:hAnsi="新細明體"/>
              </w:rPr>
            </w:pPr>
            <w:r w:rsidRPr="00D70513">
              <w:rPr>
                <w:rFonts w:hAnsi="新細明體" w:hint="eastAsia"/>
              </w:rPr>
              <w:t>身心失能無力自理生活而須</w:t>
            </w:r>
            <w:r w:rsidRPr="00D70513">
              <w:rPr>
                <w:rFonts w:hAnsi="新細明體" w:hint="eastAsia"/>
                <w:b/>
              </w:rPr>
              <w:t>長期照護者</w:t>
            </w:r>
            <w:r w:rsidRPr="00D70513">
              <w:rPr>
                <w:rFonts w:hAnsi="新細明體" w:hint="eastAsia"/>
              </w:rPr>
              <w:t>(如失智症、植物人、極重度慢性精神病、因中風或其他重症長期臥病在床等)</w:t>
            </w:r>
            <w:r w:rsidRPr="00D70513">
              <w:rPr>
                <w:rFonts w:hAnsi="新細明體" w:hint="eastAsia"/>
                <w:b/>
              </w:rPr>
              <w:t>之醫藥費</w:t>
            </w:r>
            <w:r w:rsidRPr="00D70513">
              <w:rPr>
                <w:rFonts w:hAnsi="新細明體" w:hint="eastAsia"/>
              </w:rPr>
              <w:t>，須以付公立醫院、公務人員保險特約醫院、勞工保險特約醫療院、所，或經財政部認定其</w:t>
            </w:r>
            <w:r w:rsidRPr="00D70513">
              <w:rPr>
                <w:rFonts w:hAnsi="新細明體" w:hint="eastAsia"/>
                <w:color w:val="FF0000"/>
              </w:rPr>
              <w:t>會計紀錄完備正確之醫院者為限，始得列舉扣除</w:t>
            </w:r>
            <w:r w:rsidRPr="00D70513">
              <w:rPr>
                <w:rFonts w:hAnsi="新細明體" w:hint="eastAsia"/>
              </w:rPr>
              <w:t>，而對於付與其他合法醫療院所之醫藥費</w:t>
            </w:r>
            <w:r w:rsidRPr="00D70513">
              <w:rPr>
                <w:rFonts w:hAnsi="新細明體" w:hint="eastAsia"/>
                <w:color w:val="FF0000"/>
              </w:rPr>
              <w:t>不得列舉扣除</w:t>
            </w:r>
          </w:p>
          <w:p w:rsidR="00341117" w:rsidRPr="00D70513" w:rsidRDefault="00262151" w:rsidP="00341117">
            <w:pPr>
              <w:rPr>
                <w:rFonts w:hAnsi="新細明體"/>
                <w:b/>
                <w:color w:val="1F497D" w:themeColor="text2"/>
              </w:rPr>
            </w:pPr>
            <w:r w:rsidRPr="00D70513">
              <w:rPr>
                <w:rFonts w:hAnsi="新細明體" w:hint="eastAsia"/>
                <w:color w:val="008080"/>
              </w:rPr>
              <w:t>→</w:t>
            </w:r>
            <w:r w:rsidR="00341117" w:rsidRPr="00D70513">
              <w:rPr>
                <w:rFonts w:hAnsi="新細明體" w:hint="eastAsia"/>
                <w:b/>
                <w:color w:val="FF0000"/>
                <w:highlight w:val="yellow"/>
              </w:rPr>
              <w:t>牴觸</w:t>
            </w:r>
            <w:r w:rsidR="00341117" w:rsidRPr="00D70513">
              <w:rPr>
                <w:rFonts w:hAnsi="新細明體" w:hint="eastAsia"/>
                <w:b/>
                <w:color w:val="1F497D" w:themeColor="text2"/>
              </w:rPr>
              <w:t>憲法7</w:t>
            </w:r>
            <w:r w:rsidR="00341117" w:rsidRPr="00262151">
              <w:rPr>
                <w:rFonts w:hAnsi="新細明體" w:hint="eastAsia"/>
                <w:b/>
                <w:color w:val="1F497D" w:themeColor="text2"/>
                <w:highlight w:val="yellow"/>
              </w:rPr>
              <w:t>平等原則</w:t>
            </w:r>
          </w:p>
          <w:p w:rsidR="00341117" w:rsidRPr="00D70513" w:rsidRDefault="00A5701B" w:rsidP="00341117">
            <w:pPr>
              <w:rPr>
                <w:rFonts w:hAnsi="新細明體"/>
              </w:rPr>
            </w:pPr>
            <w:r w:rsidRPr="00D70513">
              <w:rPr>
                <w:rFonts w:hAnsi="新細明體" w:hint="eastAsia"/>
                <w:shd w:val="pct15" w:color="auto" w:fill="FFFFFF"/>
              </w:rPr>
              <w:t>&lt;理&gt;</w:t>
            </w:r>
            <w:r w:rsidR="00490CB6" w:rsidRPr="00D70513">
              <w:rPr>
                <w:rFonts w:hAnsi="新細明體" w:hint="eastAsia"/>
              </w:rPr>
              <w:t>國家所採取保障人民生存與生活之扶助措施原有多端，租稅優惠亦屬其中之一環。依系爭規定，納稅義務人就受長期照護者所支付之醫藥費，一律以付與上開醫療院所為限，始得列舉扣除，而對</w:t>
            </w:r>
            <w:r w:rsidR="00490CB6" w:rsidRPr="00D70513">
              <w:rPr>
                <w:rFonts w:hAnsi="新細明體" w:hint="eastAsia"/>
                <w:color w:val="FF0000"/>
              </w:rPr>
              <w:t>因受國家醫療資源分配使用及上開醫療院所分布情形之侷限，而至上開醫療院所以外之其他合法醫療院所就醫所支付之醫藥費</w:t>
            </w:r>
            <w:r w:rsidR="00490CB6" w:rsidRPr="00D70513">
              <w:rPr>
                <w:rFonts w:hAnsi="新細明體" w:hint="eastAsia"/>
              </w:rPr>
              <w:t>，卻</w:t>
            </w:r>
            <w:r w:rsidR="00490CB6" w:rsidRPr="00D70513">
              <w:rPr>
                <w:rFonts w:hAnsi="新細明體" w:hint="eastAsia"/>
                <w:color w:val="FF0000"/>
              </w:rPr>
              <w:t>無法列舉扣除</w:t>
            </w:r>
            <w:r w:rsidR="00490CB6" w:rsidRPr="00D70513">
              <w:rPr>
                <w:rFonts w:hAnsi="新細明體" w:hint="eastAsia"/>
              </w:rPr>
              <w:t>，將</w:t>
            </w:r>
            <w:r w:rsidR="00490CB6" w:rsidRPr="00D70513">
              <w:rPr>
                <w:rFonts w:hAnsi="新細明體" w:hint="eastAsia"/>
                <w:color w:val="FF0000"/>
              </w:rPr>
              <w:t>影響受長期照護者生存權受憲法平等保障</w:t>
            </w:r>
            <w:r w:rsidR="00490CB6" w:rsidRPr="00D70513">
              <w:rPr>
                <w:rFonts w:hAnsi="新細明體" w:hint="eastAsia"/>
              </w:rPr>
              <w:t>之意旨。故系爭規定所形成之</w:t>
            </w:r>
            <w:r w:rsidR="00490CB6" w:rsidRPr="00D70513">
              <w:rPr>
                <w:rFonts w:hAnsi="新細明體" w:hint="eastAsia"/>
                <w:color w:val="FF0000"/>
              </w:rPr>
              <w:t>差別待遇是否違反平等原則，應受較為</w:t>
            </w:r>
            <w:r w:rsidR="00490CB6" w:rsidRPr="00D70513">
              <w:rPr>
                <w:rFonts w:hAnsi="新細明體" w:hint="eastAsia"/>
                <w:b/>
                <w:color w:val="FF0000"/>
                <w:u w:val="thick"/>
              </w:rPr>
              <w:t>嚴格之審查</w:t>
            </w:r>
            <w:r w:rsidR="00490CB6" w:rsidRPr="00D70513">
              <w:rPr>
                <w:rFonts w:hAnsi="新細明體" w:hint="eastAsia"/>
              </w:rPr>
              <w:t>，除其目的須係合憲外，所採差別待遇與目的之達成間亦須有實質關聯，始</w:t>
            </w:r>
            <w:r w:rsidRPr="00D70513">
              <w:rPr>
                <w:rFonts w:hAnsi="新細明體" w:hint="eastAsia"/>
              </w:rPr>
              <w:t>符合</w:t>
            </w:r>
            <w:r w:rsidR="00490CB6" w:rsidRPr="00D70513">
              <w:rPr>
                <w:rFonts w:hAnsi="新細明體" w:hint="eastAsia"/>
                <w:b/>
                <w:color w:val="1F497D" w:themeColor="text2"/>
              </w:rPr>
              <w:t>憲法平等原則</w:t>
            </w:r>
            <w:r w:rsidR="00490CB6" w:rsidRPr="00D70513">
              <w:rPr>
                <w:rFonts w:hAnsi="新細明體" w:hint="eastAsia"/>
              </w:rPr>
              <w:t>。</w:t>
            </w:r>
          </w:p>
        </w:tc>
      </w:tr>
      <w:tr w:rsidR="00490CB6" w:rsidRPr="00D70513" w:rsidTr="009B73F1">
        <w:trPr>
          <w:jc w:val="center"/>
        </w:trPr>
        <w:tc>
          <w:tcPr>
            <w:tcW w:w="1701" w:type="dxa"/>
            <w:vAlign w:val="center"/>
          </w:tcPr>
          <w:p w:rsidR="00490CB6" w:rsidRPr="00D70513" w:rsidRDefault="00B82F41" w:rsidP="009B73F1">
            <w:pPr>
              <w:jc w:val="center"/>
              <w:rPr>
                <w:rFonts w:hAnsi="新細明體"/>
                <w:b/>
                <w:color w:val="984806" w:themeColor="accent6" w:themeShade="80"/>
              </w:rPr>
            </w:pPr>
            <w:r w:rsidRPr="00B82F41">
              <w:rPr>
                <w:rFonts w:hAnsi="新細明體" w:hint="eastAsia"/>
                <w:color w:val="FF0000"/>
              </w:rPr>
              <w:t>★</w:t>
            </w:r>
            <w:r w:rsidR="00490CB6" w:rsidRPr="00D70513">
              <w:rPr>
                <w:rFonts w:hAnsi="新細明體" w:hint="eastAsia"/>
                <w:b/>
                <w:color w:val="984806" w:themeColor="accent6" w:themeShade="80"/>
              </w:rPr>
              <w:t>釋字728</w:t>
            </w:r>
          </w:p>
          <w:p w:rsidR="00490CB6" w:rsidRPr="00295120" w:rsidRDefault="00490CB6" w:rsidP="009B73F1">
            <w:pPr>
              <w:jc w:val="center"/>
              <w:rPr>
                <w:rFonts w:hAnsi="新細明體"/>
                <w:b/>
                <w:color w:val="984806" w:themeColor="accent6" w:themeShade="80"/>
              </w:rPr>
            </w:pPr>
            <w:r w:rsidRPr="00295120">
              <w:rPr>
                <w:rFonts w:hAnsi="新細明體" w:hint="eastAsia"/>
                <w:b/>
              </w:rPr>
              <w:t>祭祀公業條例</w:t>
            </w:r>
          </w:p>
        </w:tc>
        <w:tc>
          <w:tcPr>
            <w:tcW w:w="8504" w:type="dxa"/>
          </w:tcPr>
          <w:p w:rsidR="00EE40A8" w:rsidRDefault="00EE40A8" w:rsidP="00EE40A8">
            <w:pPr>
              <w:rPr>
                <w:rFonts w:hAnsi="新細明體"/>
                <w:sz w:val="22"/>
                <w:u w:val="single"/>
              </w:rPr>
            </w:pPr>
            <w:r w:rsidRPr="00EE40A8">
              <w:rPr>
                <w:rFonts w:hAnsi="新細明體" w:hint="eastAsia"/>
              </w:rPr>
              <w:t>祭祀公業條例第4條第一項前段規定：「本條例施行前已存在之祭祀公業，其派下員依規約定之。」並</w:t>
            </w:r>
            <w:r w:rsidRPr="00EE40A8">
              <w:rPr>
                <w:rFonts w:hAnsi="新細明體" w:hint="eastAsia"/>
                <w:b/>
              </w:rPr>
              <w:t>未以性別為認定派下員之標準</w:t>
            </w:r>
            <w:r w:rsidRPr="00EE40A8">
              <w:rPr>
                <w:rFonts w:hAnsi="新細明體" w:hint="eastAsia"/>
              </w:rPr>
              <w:t>，雖相關規約依循傳統之宗族觀念，大都限定以男系子孫(含養子)為派下員，多數情形致</w:t>
            </w:r>
            <w:r w:rsidRPr="00D26DBE">
              <w:rPr>
                <w:rFonts w:hAnsi="新細明體" w:hint="eastAsia"/>
                <w:b/>
              </w:rPr>
              <w:t>女子不得為派下員</w:t>
            </w:r>
            <w:r w:rsidRPr="00EE40A8">
              <w:rPr>
                <w:rFonts w:hAnsi="新細明體" w:hint="eastAsia"/>
              </w:rPr>
              <w:t>，但該等規約係設立人及其子孫所為之私法上結社及財產處分行為，基於</w:t>
            </w:r>
            <w:r w:rsidRPr="00EE40A8">
              <w:rPr>
                <w:rFonts w:hAnsi="新細明體" w:hint="eastAsia"/>
                <w:color w:val="FF0000"/>
              </w:rPr>
              <w:t>私法自治</w:t>
            </w:r>
            <w:r w:rsidRPr="00EE40A8">
              <w:rPr>
                <w:rFonts w:hAnsi="新細明體" w:hint="eastAsia"/>
              </w:rPr>
              <w:t>，</w:t>
            </w:r>
            <w:r w:rsidRPr="00D26DBE">
              <w:rPr>
                <w:rFonts w:hAnsi="新細明體" w:hint="eastAsia"/>
                <w:color w:val="FF0000"/>
              </w:rPr>
              <w:t>原則上應予尊重</w:t>
            </w:r>
            <w:r w:rsidRPr="00EE40A8">
              <w:rPr>
                <w:rFonts w:hAnsi="新細明體" w:hint="eastAsia"/>
              </w:rPr>
              <w:t>，以維護</w:t>
            </w:r>
            <w:r w:rsidRPr="00EE40A8">
              <w:rPr>
                <w:rFonts w:hAnsi="新細明體" w:hint="eastAsia"/>
                <w:color w:val="FF0000"/>
              </w:rPr>
              <w:t>法秩序之安定</w:t>
            </w:r>
            <w:r>
              <w:rPr>
                <w:rFonts w:hAnsi="新細明體" w:hint="eastAsia"/>
              </w:rPr>
              <w:t>。</w:t>
            </w:r>
            <w:r w:rsidRPr="00EE40A8">
              <w:rPr>
                <w:rFonts w:hAnsi="新細明體" w:hint="eastAsia"/>
                <w:color w:val="008080"/>
              </w:rPr>
              <w:t>→</w:t>
            </w:r>
            <w:r w:rsidRPr="00EE40A8">
              <w:rPr>
                <w:rFonts w:hAnsi="新細明體" w:hint="eastAsia"/>
                <w:b/>
                <w:color w:val="008080"/>
              </w:rPr>
              <w:t>符合</w:t>
            </w:r>
            <w:r w:rsidRPr="00EE40A8">
              <w:rPr>
                <w:rFonts w:hAnsi="新細明體" w:hint="eastAsia"/>
                <w:b/>
                <w:color w:val="1F497D" w:themeColor="text2"/>
              </w:rPr>
              <w:t>平等原則</w:t>
            </w:r>
            <w:r w:rsidRPr="00EE40A8">
              <w:rPr>
                <w:rFonts w:hAnsi="新細明體" w:hint="eastAsia"/>
                <w:color w:val="008080"/>
              </w:rPr>
              <w:t>、女子財產權</w:t>
            </w:r>
            <w:r w:rsidRPr="00EE40A8">
              <w:rPr>
                <w:rFonts w:hAnsi="新細明體" w:hint="eastAsia"/>
                <w:sz w:val="22"/>
                <w:u w:val="single"/>
              </w:rPr>
              <w:t>&lt;108身四、111警三&gt;</w:t>
            </w:r>
          </w:p>
          <w:p w:rsidR="00EE40A8" w:rsidRPr="00EE40A8" w:rsidRDefault="00EE40A8" w:rsidP="00EE40A8">
            <w:pPr>
              <w:rPr>
                <w:rFonts w:hAnsi="新細明體"/>
                <w:sz w:val="22"/>
                <w:u w:val="single"/>
              </w:rPr>
            </w:pPr>
            <w:r w:rsidRPr="00D70513">
              <w:rPr>
                <w:rFonts w:hAnsi="新細明體" w:hint="eastAsia"/>
                <w:shd w:val="pct15" w:color="auto" w:fill="FFFFFF"/>
              </w:rPr>
              <w:t>&lt;理&gt;</w:t>
            </w:r>
          </w:p>
          <w:p w:rsidR="00490CB6" w:rsidRPr="00D70513" w:rsidRDefault="00490CB6" w:rsidP="001B38F0">
            <w:pPr>
              <w:pStyle w:val="aff"/>
              <w:numPr>
                <w:ilvl w:val="0"/>
                <w:numId w:val="406"/>
              </w:numPr>
              <w:ind w:leftChars="0"/>
              <w:rPr>
                <w:rFonts w:hAnsi="新細明體"/>
                <w:sz w:val="22"/>
                <w:u w:val="single"/>
              </w:rPr>
            </w:pPr>
            <w:r w:rsidRPr="00D70513">
              <w:rPr>
                <w:rFonts w:hAnsi="新細明體" w:hint="eastAsia"/>
              </w:rPr>
              <w:t>祭祀公業係由</w:t>
            </w:r>
            <w:r w:rsidRPr="00D70513">
              <w:rPr>
                <w:rFonts w:hAnsi="新細明體" w:hint="eastAsia"/>
                <w:b/>
              </w:rPr>
              <w:t>設立人捐助財產</w:t>
            </w:r>
            <w:r w:rsidRPr="00D70513">
              <w:rPr>
                <w:rFonts w:hAnsi="新細明體" w:hint="eastAsia"/>
              </w:rPr>
              <w:t>，以祭祀祖先或其他享祀人為目的之團體。其設立及存續，涉及</w:t>
            </w:r>
            <w:r w:rsidRPr="00D70513">
              <w:rPr>
                <w:rFonts w:hAnsi="新細明體" w:hint="eastAsia"/>
                <w:color w:val="FF0000"/>
              </w:rPr>
              <w:t>設立人及其子孫</w:t>
            </w:r>
            <w:r w:rsidRPr="00D70513">
              <w:rPr>
                <w:rFonts w:hAnsi="新細明體" w:hint="eastAsia"/>
              </w:rPr>
              <w:t>之</w:t>
            </w:r>
            <w:r w:rsidRPr="00D70513">
              <w:rPr>
                <w:rFonts w:hAnsi="新細明體" w:hint="eastAsia"/>
                <w:b/>
                <w:color w:val="1F497D" w:themeColor="text2"/>
              </w:rPr>
              <w:t>結社自由</w:t>
            </w:r>
            <w:r w:rsidRPr="00D70513">
              <w:rPr>
                <w:rFonts w:hAnsi="新細明體" w:hint="eastAsia"/>
              </w:rPr>
              <w:t>、</w:t>
            </w:r>
            <w:r w:rsidRPr="00D70513">
              <w:rPr>
                <w:rFonts w:hAnsi="新細明體" w:hint="eastAsia"/>
                <w:b/>
                <w:color w:val="1F497D" w:themeColor="text2"/>
              </w:rPr>
              <w:t>財產權</w:t>
            </w:r>
            <w:r w:rsidRPr="00D70513">
              <w:rPr>
                <w:rFonts w:hAnsi="新細明體" w:hint="eastAsia"/>
              </w:rPr>
              <w:t>與</w:t>
            </w:r>
            <w:r w:rsidRPr="00D70513">
              <w:rPr>
                <w:rFonts w:hAnsi="新細明體" w:hint="eastAsia"/>
                <w:b/>
                <w:color w:val="1F497D" w:themeColor="text2"/>
              </w:rPr>
              <w:t>契約自由</w:t>
            </w:r>
            <w:r w:rsidRPr="00D70513">
              <w:rPr>
                <w:rFonts w:hAnsi="新細明體" w:hint="eastAsia"/>
              </w:rPr>
              <w:t>。</w:t>
            </w:r>
            <w:r w:rsidRPr="00D70513">
              <w:rPr>
                <w:rFonts w:hAnsi="新細明體" w:hint="eastAsia"/>
                <w:sz w:val="22"/>
                <w:u w:val="single"/>
              </w:rPr>
              <w:t>&lt;110退四&gt;</w:t>
            </w:r>
          </w:p>
          <w:p w:rsidR="00D26DBE" w:rsidRPr="00D26DBE" w:rsidRDefault="00D26DBE" w:rsidP="00D26DBE">
            <w:pPr>
              <w:pStyle w:val="aff"/>
              <w:rPr>
                <w:rFonts w:hAnsi="新細明體"/>
              </w:rPr>
            </w:pPr>
            <w:r w:rsidRPr="00D26DBE">
              <w:rPr>
                <w:rFonts w:hAnsi="新細明體" w:hint="eastAsia"/>
              </w:rPr>
              <w:t>依循傳統之宗族觀念以男系子孫（含養子）為派下員，多數情形致女子不得為派下員，</w:t>
            </w:r>
            <w:r w:rsidRPr="00D26DBE">
              <w:rPr>
                <w:rFonts w:hAnsi="新細明體" w:hint="eastAsia"/>
                <w:color w:val="FF0000"/>
              </w:rPr>
              <w:t>實質上形成差別待遇</w:t>
            </w:r>
            <w:r w:rsidRPr="00D26DBE">
              <w:rPr>
                <w:rFonts w:hAnsi="新細明體" w:hint="eastAsia"/>
              </w:rPr>
              <w:t>，惟</w:t>
            </w:r>
            <w:r>
              <w:rPr>
                <w:rFonts w:hAnsi="新細明體" w:hint="eastAsia"/>
              </w:rPr>
              <w:t>形式上</w:t>
            </w:r>
            <w:r w:rsidR="00490CB6" w:rsidRPr="00D26DBE">
              <w:rPr>
                <w:rFonts w:hAnsi="新細明體" w:hint="eastAsia"/>
                <w:b/>
              </w:rPr>
              <w:t>未以性別作為認定派下員之標準</w:t>
            </w:r>
            <w:r>
              <w:rPr>
                <w:rFonts w:hAnsi="新細明體" w:hint="eastAsia"/>
              </w:rPr>
              <w:t>，且</w:t>
            </w:r>
            <w:r w:rsidR="00490CB6" w:rsidRPr="00D26DBE">
              <w:rPr>
                <w:rFonts w:hAnsi="新細明體" w:hint="eastAsia"/>
              </w:rPr>
              <w:t>目的在於維護</w:t>
            </w:r>
            <w:r w:rsidR="00490CB6" w:rsidRPr="00D26DBE">
              <w:rPr>
                <w:rFonts w:hAnsi="新細明體" w:hint="eastAsia"/>
                <w:b/>
                <w:color w:val="1F497D" w:themeColor="text2"/>
              </w:rPr>
              <w:t>法秩序之安定</w:t>
            </w:r>
            <w:r w:rsidR="00490CB6" w:rsidRPr="00D26DBE">
              <w:rPr>
                <w:rFonts w:hAnsi="新細明體" w:hint="eastAsia"/>
              </w:rPr>
              <w:t>及</w:t>
            </w:r>
            <w:r w:rsidR="00490CB6" w:rsidRPr="00D26DBE">
              <w:rPr>
                <w:rFonts w:hAnsi="新細明體" w:hint="eastAsia"/>
                <w:b/>
                <w:color w:val="1F497D" w:themeColor="text2"/>
                <w:highlight w:val="yellow"/>
              </w:rPr>
              <w:t>法律不溯及既往之原則</w:t>
            </w:r>
            <w:r>
              <w:rPr>
                <w:rFonts w:hAnsi="新細明體" w:hint="eastAsia"/>
              </w:rPr>
              <w:t>，</w:t>
            </w:r>
            <w:r w:rsidR="00490CB6" w:rsidRPr="00D26DBE">
              <w:rPr>
                <w:rFonts w:hAnsi="新細明體" w:hint="eastAsia"/>
              </w:rPr>
              <w:t>相關規約係設立人及其子孫所為之私法上結社及財產處分行為，基於</w:t>
            </w:r>
            <w:r w:rsidR="00490CB6" w:rsidRPr="00D26DBE">
              <w:rPr>
                <w:rFonts w:hAnsi="新細明體" w:hint="eastAsia"/>
                <w:b/>
                <w:color w:val="1F497D" w:themeColor="text2"/>
              </w:rPr>
              <w:t>憲法14</w:t>
            </w:r>
            <w:r w:rsidR="00490CB6" w:rsidRPr="00D26DBE">
              <w:rPr>
                <w:rFonts w:hAnsi="新細明體" w:hint="eastAsia"/>
              </w:rPr>
              <w:t>保障</w:t>
            </w:r>
            <w:r w:rsidR="00490CB6" w:rsidRPr="00D26DBE">
              <w:rPr>
                <w:rFonts w:hAnsi="新細明體" w:hint="eastAsia"/>
                <w:b/>
                <w:color w:val="1F497D" w:themeColor="text2"/>
                <w:highlight w:val="yellow"/>
              </w:rPr>
              <w:t>結社自由</w:t>
            </w:r>
            <w:r w:rsidR="00490CB6" w:rsidRPr="00D26DBE">
              <w:rPr>
                <w:rFonts w:hAnsi="新細明體" w:hint="eastAsia"/>
              </w:rPr>
              <w:t>、</w:t>
            </w:r>
            <w:r w:rsidR="00490CB6" w:rsidRPr="00D26DBE">
              <w:rPr>
                <w:rFonts w:hAnsi="新細明體" w:hint="eastAsia"/>
                <w:b/>
                <w:color w:val="1F497D" w:themeColor="text2"/>
              </w:rPr>
              <w:t>15</w:t>
            </w:r>
            <w:r w:rsidR="00490CB6" w:rsidRPr="00D26DBE">
              <w:rPr>
                <w:rFonts w:hAnsi="新細明體" w:hint="eastAsia"/>
                <w:b/>
                <w:color w:val="1F497D" w:themeColor="text2"/>
                <w:highlight w:val="yellow"/>
              </w:rPr>
              <w:t>財產權</w:t>
            </w:r>
            <w:r w:rsidR="00490CB6" w:rsidRPr="00D26DBE">
              <w:rPr>
                <w:rFonts w:hAnsi="新細明體" w:hint="eastAsia"/>
              </w:rPr>
              <w:t>及</w:t>
            </w:r>
            <w:r w:rsidR="00490CB6" w:rsidRPr="00D26DBE">
              <w:rPr>
                <w:rFonts w:hAnsi="新細明體" w:hint="eastAsia"/>
                <w:b/>
                <w:color w:val="1F497D" w:themeColor="text2"/>
              </w:rPr>
              <w:t>22契約自由</w:t>
            </w:r>
            <w:r w:rsidR="00490CB6" w:rsidRPr="00D26DBE">
              <w:rPr>
                <w:rFonts w:hAnsi="新細明體" w:hint="eastAsia"/>
              </w:rPr>
              <w:t>及</w:t>
            </w:r>
            <w:r w:rsidR="00490CB6" w:rsidRPr="00D26DBE">
              <w:rPr>
                <w:rFonts w:hAnsi="新細明體" w:hint="eastAsia"/>
                <w:b/>
                <w:color w:val="1F497D" w:themeColor="text2"/>
                <w:highlight w:val="yellow"/>
              </w:rPr>
              <w:t>私法自治</w:t>
            </w:r>
            <w:r w:rsidR="00490CB6" w:rsidRPr="00D26DBE">
              <w:rPr>
                <w:rFonts w:hAnsi="新細明體" w:hint="eastAsia"/>
              </w:rPr>
              <w:t>，</w:t>
            </w:r>
            <w:r w:rsidR="00490CB6" w:rsidRPr="00D26DBE">
              <w:rPr>
                <w:rFonts w:hAnsi="新細明體" w:hint="eastAsia"/>
                <w:color w:val="FF0000"/>
              </w:rPr>
              <w:t>原則上應予以尊重</w:t>
            </w:r>
            <w:r w:rsidR="00490CB6" w:rsidRPr="00D26DBE">
              <w:rPr>
                <w:rFonts w:hAnsi="新細明體" w:hint="eastAsia"/>
              </w:rPr>
              <w:t>。</w:t>
            </w:r>
          </w:p>
          <w:p w:rsidR="00D26DBE" w:rsidRPr="00D26DBE" w:rsidRDefault="00490CB6" w:rsidP="001B38F0">
            <w:pPr>
              <w:pStyle w:val="aff"/>
              <w:numPr>
                <w:ilvl w:val="0"/>
                <w:numId w:val="406"/>
              </w:numPr>
              <w:ind w:leftChars="0"/>
              <w:rPr>
                <w:rFonts w:hAnsi="新細明體"/>
              </w:rPr>
            </w:pPr>
            <w:r w:rsidRPr="00D70513">
              <w:rPr>
                <w:rFonts w:hAnsi="新細明體" w:hint="eastAsia"/>
              </w:rPr>
              <w:t>按「中華民國人民，無分男女……，在法律上一律平等」、「國家應維護婦女之人格尊嚴，保障婦女之人身安全，消除性別歧視，促進兩性地位之實質平等。」</w:t>
            </w:r>
            <w:r w:rsidRPr="00D70513">
              <w:rPr>
                <w:rFonts w:hAnsi="新細明體" w:hint="eastAsia"/>
                <w:b/>
                <w:color w:val="984806" w:themeColor="accent6" w:themeShade="80"/>
              </w:rPr>
              <w:t>憲法7</w:t>
            </w:r>
            <w:r w:rsidRPr="00D70513">
              <w:rPr>
                <w:rFonts w:hAnsi="新細明體" w:hint="eastAsia"/>
              </w:rPr>
              <w:t>及</w:t>
            </w:r>
            <w:r w:rsidRPr="00D70513">
              <w:rPr>
                <w:rFonts w:hAnsi="新細明體" w:hint="eastAsia"/>
                <w:b/>
                <w:color w:val="984806" w:themeColor="accent6" w:themeShade="80"/>
              </w:rPr>
              <w:t>憲增10</w:t>
            </w:r>
            <w:r w:rsidRPr="00D70513">
              <w:rPr>
                <w:rFonts w:hAnsi="新細明體" w:hint="eastAsia"/>
              </w:rPr>
              <w:t>第六項分別定有明文。憲法增修條文課予國家應促進兩性地位實質平等之義務，並參酌</w:t>
            </w:r>
            <w:r w:rsidRPr="00D70513">
              <w:rPr>
                <w:rFonts w:hAnsi="新細明體" w:hint="eastAsia"/>
                <w:b/>
              </w:rPr>
              <w:t>聯合國</w:t>
            </w:r>
            <w:r w:rsidRPr="00D70513">
              <w:rPr>
                <w:rFonts w:hAnsi="新細明體" w:hint="eastAsia"/>
              </w:rPr>
              <w:t>大會決議通過之</w:t>
            </w:r>
            <w:r w:rsidRPr="00D70513">
              <w:rPr>
                <w:rFonts w:hAnsi="新細明體" w:hint="eastAsia"/>
                <w:b/>
                <w:color w:val="984806" w:themeColor="accent6" w:themeShade="80"/>
              </w:rPr>
              <w:t>消除對婦女一切形式歧視公約</w:t>
            </w:r>
            <w:r w:rsidRPr="00D70513">
              <w:rPr>
                <w:rFonts w:hAnsi="新細明體" w:hint="eastAsia"/>
              </w:rPr>
              <w:t>第二條、第五條之規定，國家對於女性應負有積極之保護義務，藉以</w:t>
            </w:r>
            <w:r w:rsidRPr="00D70513">
              <w:rPr>
                <w:rFonts w:hAnsi="新細明體" w:hint="eastAsia"/>
                <w:b/>
              </w:rPr>
              <w:t>實踐兩性地位之實質平等</w:t>
            </w:r>
            <w:r w:rsidRPr="00D70513">
              <w:rPr>
                <w:rFonts w:hAnsi="新細明體" w:hint="eastAsia"/>
              </w:rPr>
              <w:t>。</w:t>
            </w:r>
            <w:r w:rsidRPr="00D70513">
              <w:rPr>
                <w:rFonts w:hAnsi="新細明體" w:hint="eastAsia"/>
                <w:sz w:val="22"/>
                <w:u w:val="single"/>
              </w:rPr>
              <w:t>&lt;110高&gt;</w:t>
            </w:r>
          </w:p>
          <w:p w:rsidR="00490CB6" w:rsidRPr="00D26DBE" w:rsidRDefault="00D26DBE" w:rsidP="001B38F0">
            <w:pPr>
              <w:pStyle w:val="aff"/>
              <w:numPr>
                <w:ilvl w:val="0"/>
                <w:numId w:val="406"/>
              </w:numPr>
              <w:ind w:leftChars="0"/>
              <w:rPr>
                <w:rFonts w:hAnsi="新細明體"/>
              </w:rPr>
            </w:pPr>
            <w:r w:rsidRPr="00D26DBE">
              <w:rPr>
                <w:rFonts w:hAnsi="新細明體" w:hint="eastAsia"/>
              </w:rPr>
              <w:t>對於祭祀公業條例施行前已存在之祭祀公業，其派下員認定制度之設計，應與時俱進，視社會變遷與祭祀公業功能調整之情形，就相關規定適時檢討修正，俾能更符</w:t>
            </w:r>
            <w:r w:rsidRPr="00D26DBE">
              <w:rPr>
                <w:rFonts w:hAnsi="新細明體" w:hint="eastAsia"/>
                <w:b/>
                <w:color w:val="1F497D" w:themeColor="text2"/>
              </w:rPr>
              <w:t>性別平等原則</w:t>
            </w:r>
            <w:r w:rsidRPr="00D26DBE">
              <w:rPr>
                <w:rFonts w:hAnsi="新細明體" w:hint="eastAsia"/>
              </w:rPr>
              <w:t>與憲法保障人民</w:t>
            </w:r>
            <w:r w:rsidRPr="00D26DBE">
              <w:rPr>
                <w:rFonts w:hAnsi="新細明體" w:hint="eastAsia"/>
                <w:b/>
                <w:color w:val="1F497D" w:themeColor="text2"/>
              </w:rPr>
              <w:t>結社自由</w:t>
            </w:r>
            <w:r w:rsidRPr="00D26DBE">
              <w:rPr>
                <w:rFonts w:hAnsi="新細明體" w:hint="eastAsia"/>
              </w:rPr>
              <w:t>、</w:t>
            </w:r>
            <w:r w:rsidRPr="00D26DBE">
              <w:rPr>
                <w:rFonts w:hAnsi="新細明體" w:hint="eastAsia"/>
                <w:b/>
                <w:color w:val="1F497D" w:themeColor="text2"/>
              </w:rPr>
              <w:t>財產權</w:t>
            </w:r>
            <w:r w:rsidRPr="00D26DBE">
              <w:rPr>
                <w:rFonts w:hAnsi="新細明體" w:hint="eastAsia"/>
              </w:rPr>
              <w:t>及</w:t>
            </w:r>
            <w:r w:rsidRPr="00D26DBE">
              <w:rPr>
                <w:rFonts w:hAnsi="新細明體" w:hint="eastAsia"/>
                <w:b/>
                <w:color w:val="1F497D" w:themeColor="text2"/>
              </w:rPr>
              <w:t>契約自由</w:t>
            </w:r>
            <w:r w:rsidRPr="00D26DBE">
              <w:rPr>
                <w:rFonts w:hAnsi="新細明體" w:hint="eastAsia"/>
              </w:rPr>
              <w:t>。</w:t>
            </w:r>
          </w:p>
        </w:tc>
      </w:tr>
      <w:tr w:rsidR="00341117" w:rsidRPr="00D70513" w:rsidTr="009B73F1">
        <w:trPr>
          <w:jc w:val="center"/>
        </w:trPr>
        <w:tc>
          <w:tcPr>
            <w:tcW w:w="1701" w:type="dxa"/>
            <w:vAlign w:val="center"/>
          </w:tcPr>
          <w:p w:rsidR="00D70513" w:rsidRPr="00D70513" w:rsidRDefault="00B82F41" w:rsidP="009B73F1">
            <w:pPr>
              <w:jc w:val="center"/>
              <w:rPr>
                <w:rFonts w:hAnsi="新細明體"/>
                <w:b/>
                <w:color w:val="984806" w:themeColor="accent6" w:themeShade="80"/>
              </w:rPr>
            </w:pPr>
            <w:r w:rsidRPr="00B82F41">
              <w:rPr>
                <w:rFonts w:hAnsi="新細明體" w:hint="eastAsia"/>
                <w:color w:val="FF0000"/>
              </w:rPr>
              <w:t>★</w:t>
            </w:r>
            <w:r w:rsidR="00341117" w:rsidRPr="00D70513">
              <w:rPr>
                <w:rFonts w:hAnsi="新細明體" w:hint="eastAsia"/>
                <w:b/>
                <w:color w:val="984806" w:themeColor="accent6" w:themeShade="80"/>
              </w:rPr>
              <w:t>釋字748</w:t>
            </w:r>
          </w:p>
          <w:p w:rsidR="00FB7A09" w:rsidRDefault="00D70513" w:rsidP="00D70513">
            <w:pPr>
              <w:jc w:val="center"/>
              <w:rPr>
                <w:rFonts w:hAnsi="新細明體"/>
                <w:b/>
              </w:rPr>
            </w:pPr>
            <w:r w:rsidRPr="00295120">
              <w:rPr>
                <w:rFonts w:hAnsi="新細明體" w:hint="eastAsia"/>
                <w:b/>
              </w:rPr>
              <w:t>同性婚姻自由</w:t>
            </w:r>
          </w:p>
          <w:p w:rsidR="00FB7A09" w:rsidRDefault="00FB7A09" w:rsidP="00D70513">
            <w:pPr>
              <w:jc w:val="center"/>
              <w:rPr>
                <w:rFonts w:hAnsi="新細明體"/>
                <w:b/>
                <w:color w:val="C0504D" w:themeColor="accent2"/>
              </w:rPr>
            </w:pPr>
            <w:r w:rsidRPr="00FB7A09">
              <w:rPr>
                <w:rFonts w:hAnsi="新細明體" w:hint="eastAsia"/>
                <w:b/>
                <w:color w:val="C0504D" w:themeColor="accent2"/>
              </w:rPr>
              <w:t>[嚴格審查]</w:t>
            </w:r>
          </w:p>
          <w:p w:rsidR="00341117" w:rsidRPr="00D70513" w:rsidRDefault="00D70513" w:rsidP="00D70513">
            <w:pPr>
              <w:jc w:val="center"/>
              <w:rPr>
                <w:rFonts w:hAnsi="新細明體"/>
                <w:b/>
                <w:color w:val="984806" w:themeColor="accent6" w:themeShade="80"/>
              </w:rPr>
            </w:pPr>
            <w:r w:rsidRPr="00D70513">
              <w:rPr>
                <w:rFonts w:hAnsi="新細明體" w:hint="eastAsia"/>
                <w:sz w:val="22"/>
                <w:u w:val="single"/>
              </w:rPr>
              <w:t>&lt;109地四&gt;</w:t>
            </w:r>
          </w:p>
        </w:tc>
        <w:tc>
          <w:tcPr>
            <w:tcW w:w="8504" w:type="dxa"/>
          </w:tcPr>
          <w:p w:rsidR="00D70513" w:rsidRPr="00D70513" w:rsidRDefault="00D70513" w:rsidP="00EC53E9">
            <w:pPr>
              <w:pStyle w:val="aff"/>
              <w:numPr>
                <w:ilvl w:val="0"/>
                <w:numId w:val="83"/>
              </w:numPr>
              <w:ind w:leftChars="0"/>
              <w:rPr>
                <w:rFonts w:hAnsi="新細明體"/>
              </w:rPr>
            </w:pPr>
            <w:r w:rsidRPr="00D70513">
              <w:rPr>
                <w:rFonts w:hAnsi="新細明體" w:hint="eastAsia"/>
              </w:rPr>
              <w:t>民法婚姻規定，</w:t>
            </w:r>
            <w:r w:rsidRPr="00D70513">
              <w:rPr>
                <w:rFonts w:hAnsi="新細明體" w:hint="eastAsia"/>
                <w:color w:val="FF0000"/>
              </w:rPr>
              <w:t>未使相同性別二人，得為經營共同生活之目的</w:t>
            </w:r>
            <w:r w:rsidRPr="00D70513">
              <w:rPr>
                <w:rFonts w:hAnsi="新細明體" w:hint="eastAsia"/>
              </w:rPr>
              <w:t>，成立具有親密性及排他性之永久結合關係，顯屬立法上之重大瑕疵</w:t>
            </w:r>
            <w:r w:rsidRPr="00D70513">
              <w:rPr>
                <w:rFonts w:hAnsi="新細明體"/>
              </w:rPr>
              <w:t>。</w:t>
            </w:r>
          </w:p>
          <w:p w:rsidR="00D70513" w:rsidRPr="00D70513" w:rsidRDefault="00D70513" w:rsidP="00D70513">
            <w:pPr>
              <w:pStyle w:val="aff"/>
              <w:ind w:leftChars="0"/>
              <w:rPr>
                <w:rFonts w:hAnsi="新細明體"/>
              </w:rPr>
            </w:pPr>
            <w:r w:rsidRPr="00D70513">
              <w:rPr>
                <w:rFonts w:hAnsi="新細明體" w:hint="eastAsia"/>
                <w:color w:val="008080"/>
              </w:rPr>
              <w:t>→立法者未對同性婚姻立法保障，屬立法不作為之違憲</w:t>
            </w:r>
            <w:r w:rsidRPr="00D70513">
              <w:rPr>
                <w:rFonts w:hAnsi="新細明體"/>
              </w:rPr>
              <w:cr/>
            </w:r>
            <w:r w:rsidRPr="00D70513">
              <w:rPr>
                <w:rFonts w:hAnsi="新細明體" w:hint="eastAsia"/>
                <w:color w:val="008080"/>
              </w:rPr>
              <w:t>→</w:t>
            </w:r>
            <w:r w:rsidRPr="00D70513">
              <w:rPr>
                <w:rFonts w:hAnsi="新細明體" w:hint="eastAsia"/>
                <w:b/>
                <w:color w:val="FF0000"/>
                <w:highlight w:val="yellow"/>
              </w:rPr>
              <w:t>有違</w:t>
            </w:r>
            <w:r w:rsidRPr="00B82F41">
              <w:rPr>
                <w:rFonts w:hAnsi="新細明體" w:hint="eastAsia"/>
                <w:b/>
                <w:color w:val="1F497D" w:themeColor="text2"/>
              </w:rPr>
              <w:t>憲22</w:t>
            </w:r>
            <w:r w:rsidRPr="00D70513">
              <w:rPr>
                <w:rFonts w:hAnsi="新細明體" w:hint="eastAsia"/>
                <w:b/>
                <w:color w:val="1F497D" w:themeColor="text2"/>
                <w:highlight w:val="yellow"/>
              </w:rPr>
              <w:t>婚姻自由</w:t>
            </w:r>
            <w:r w:rsidRPr="00D70513">
              <w:rPr>
                <w:rFonts w:hAnsi="新細明體" w:hint="eastAsia"/>
              </w:rPr>
              <w:t>+</w:t>
            </w:r>
            <w:r w:rsidRPr="00D70513">
              <w:rPr>
                <w:rFonts w:hAnsi="新細明體" w:hint="eastAsia"/>
                <w:b/>
                <w:color w:val="1F497D" w:themeColor="text2"/>
              </w:rPr>
              <w:t>憲7</w:t>
            </w:r>
            <w:r w:rsidRPr="00B82F41">
              <w:rPr>
                <w:rFonts w:hAnsi="新細明體" w:hint="eastAsia"/>
                <w:b/>
                <w:color w:val="1F497D" w:themeColor="text2"/>
                <w:highlight w:val="yellow"/>
              </w:rPr>
              <w:t>平等權</w:t>
            </w:r>
          </w:p>
          <w:p w:rsidR="00D26DBE" w:rsidRDefault="00D70513" w:rsidP="00EC53E9">
            <w:pPr>
              <w:pStyle w:val="aff"/>
              <w:numPr>
                <w:ilvl w:val="0"/>
                <w:numId w:val="83"/>
              </w:numPr>
              <w:ind w:leftChars="0"/>
              <w:rPr>
                <w:rFonts w:hAnsi="新細明體"/>
              </w:rPr>
            </w:pPr>
            <w:r w:rsidRPr="00D70513">
              <w:rPr>
                <w:rFonts w:hAnsi="新細明體" w:hint="eastAsia"/>
              </w:rPr>
              <w:t>婚姻自由是人民</w:t>
            </w:r>
            <w:r w:rsidRPr="00D70513">
              <w:rPr>
                <w:rFonts w:hAnsi="新細明體" w:hint="eastAsia"/>
                <w:color w:val="FF0000"/>
              </w:rPr>
              <w:t>發展人格與實現人性尊嚴</w:t>
            </w:r>
            <w:r w:rsidRPr="00D70513">
              <w:rPr>
                <w:rFonts w:hAnsi="新細明體" w:hint="eastAsia"/>
              </w:rPr>
              <w:t>之基本權利，而選擇配偶之自由乃婚姻自由之核心，受憲法第22條之保障，其限制應符憲法第23</w:t>
            </w:r>
            <w:r>
              <w:rPr>
                <w:rFonts w:hAnsi="新細明體" w:hint="eastAsia"/>
              </w:rPr>
              <w:t>條之要件。</w:t>
            </w:r>
            <w:r w:rsidRPr="00D70513">
              <w:rPr>
                <w:rFonts w:hAnsi="新細明體" w:hint="eastAsia"/>
                <w:b/>
              </w:rPr>
              <w:t>限制同性結婚</w:t>
            </w:r>
            <w:r w:rsidRPr="00D70513">
              <w:rPr>
                <w:rFonts w:hAnsi="新細明體" w:hint="eastAsia"/>
              </w:rPr>
              <w:t>既不能達成重要公益目的，目的與手段間亦欠缺實質正當，</w:t>
            </w:r>
            <w:r w:rsidRPr="00D70513">
              <w:rPr>
                <w:rFonts w:hAnsi="新細明體" w:hint="eastAsia"/>
                <w:b/>
                <w:color w:val="FF0000"/>
                <w:highlight w:val="yellow"/>
              </w:rPr>
              <w:t>違反</w:t>
            </w:r>
            <w:r w:rsidRPr="00B82F41">
              <w:rPr>
                <w:rFonts w:hAnsi="新細明體" w:hint="eastAsia"/>
                <w:b/>
                <w:color w:val="1F497D" w:themeColor="text2"/>
              </w:rPr>
              <w:t>憲22</w:t>
            </w:r>
            <w:r w:rsidRPr="00D70513">
              <w:rPr>
                <w:rFonts w:hAnsi="新細明體" w:hint="eastAsia"/>
                <w:b/>
                <w:color w:val="1F497D" w:themeColor="text2"/>
                <w:highlight w:val="yellow"/>
              </w:rPr>
              <w:t>婚姻自由</w:t>
            </w:r>
            <w:r w:rsidR="00B82F41" w:rsidRPr="00B82F41">
              <w:rPr>
                <w:rFonts w:hAnsi="新細明體" w:hint="eastAsia"/>
              </w:rPr>
              <w:t>+</w:t>
            </w:r>
            <w:r w:rsidRPr="00D70513">
              <w:rPr>
                <w:rFonts w:hAnsi="新細明體" w:hint="eastAsia"/>
                <w:b/>
                <w:color w:val="1F497D" w:themeColor="text2"/>
                <w:highlight w:val="yellow"/>
              </w:rPr>
              <w:t>憲23</w:t>
            </w:r>
            <w:r w:rsidRPr="00D70513">
              <w:rPr>
                <w:rFonts w:hAnsi="新細明體" w:hint="eastAsia"/>
              </w:rPr>
              <w:t>。</w:t>
            </w:r>
          </w:p>
          <w:p w:rsidR="00D26DBE" w:rsidRPr="00D26DBE" w:rsidRDefault="00751F23" w:rsidP="00EC53E9">
            <w:pPr>
              <w:pStyle w:val="aff"/>
              <w:numPr>
                <w:ilvl w:val="0"/>
                <w:numId w:val="83"/>
              </w:numPr>
              <w:ind w:leftChars="0"/>
              <w:rPr>
                <w:rFonts w:hAnsi="新細明體"/>
              </w:rPr>
            </w:pPr>
            <w:r>
              <w:rPr>
                <w:rFonts w:hAnsi="新細明體" w:hint="eastAsia"/>
                <w:b/>
                <w:color w:val="1F497D" w:themeColor="text2"/>
              </w:rPr>
              <w:t>憲</w:t>
            </w:r>
            <w:r w:rsidR="00D26DBE" w:rsidRPr="00751F23">
              <w:rPr>
                <w:rFonts w:hAnsi="新細明體" w:hint="eastAsia"/>
                <w:b/>
                <w:color w:val="1F497D" w:themeColor="text2"/>
              </w:rPr>
              <w:t xml:space="preserve">7 </w:t>
            </w:r>
            <w:r w:rsidR="00D26DBE" w:rsidRPr="00D26DBE">
              <w:rPr>
                <w:rFonts w:hAnsi="新細明體" w:hint="eastAsia"/>
              </w:rPr>
              <w:t>所稱「男女」或</w:t>
            </w:r>
            <w:r w:rsidR="00D26DBE" w:rsidRPr="00751F23">
              <w:rPr>
                <w:rFonts w:hAnsi="新細明體" w:hint="eastAsia"/>
                <w:b/>
                <w:color w:val="1F497D" w:themeColor="text2"/>
              </w:rPr>
              <w:t>憲增10</w:t>
            </w:r>
            <w:r w:rsidR="00D26DBE" w:rsidRPr="00D26DBE">
              <w:rPr>
                <w:rFonts w:hAnsi="新細明體" w:hint="eastAsia"/>
              </w:rPr>
              <w:t>第6 項所稱「性別」，涵蓋性別、性別認同及性傾向，是</w:t>
            </w:r>
            <w:r w:rsidR="00D26DBE" w:rsidRPr="00D26DBE">
              <w:rPr>
                <w:rFonts w:hAnsi="新細明體" w:hint="eastAsia"/>
                <w:color w:val="FF0000"/>
              </w:rPr>
              <w:t>以性傾向作為分類基礎之差別待遇</w:t>
            </w:r>
            <w:r w:rsidR="00D26DBE" w:rsidRPr="00D26DBE">
              <w:rPr>
                <w:rFonts w:hAnsi="新細明體" w:hint="eastAsia"/>
              </w:rPr>
              <w:t>，應採較為</w:t>
            </w:r>
            <w:r w:rsidR="00D26DBE" w:rsidRPr="00D26DBE">
              <w:rPr>
                <w:rFonts w:hAnsi="新細明體" w:hint="eastAsia"/>
                <w:b/>
                <w:color w:val="FF0000"/>
                <w:u w:val="thick"/>
              </w:rPr>
              <w:t>嚴格之審查基準</w:t>
            </w:r>
            <w:r w:rsidR="00D26DBE" w:rsidRPr="00D26DBE">
              <w:rPr>
                <w:rFonts w:hAnsi="新細明體" w:hint="eastAsia"/>
              </w:rPr>
              <w:t>；以限制同性結婚作為鼓勵生育之手段，其手段與目的間亦欠缺實質關聯，</w:t>
            </w:r>
            <w:r w:rsidR="00D26DBE" w:rsidRPr="00751F23">
              <w:rPr>
                <w:rFonts w:hAnsi="新細明體" w:hint="eastAsia"/>
                <w:b/>
                <w:color w:val="FF0000"/>
                <w:highlight w:val="yellow"/>
              </w:rPr>
              <w:t>違反</w:t>
            </w:r>
            <w:r w:rsidR="00D26DBE" w:rsidRPr="00B82F41">
              <w:rPr>
                <w:rFonts w:hAnsi="新細明體" w:hint="eastAsia"/>
                <w:b/>
                <w:color w:val="1F497D" w:themeColor="text2"/>
                <w:highlight w:val="yellow"/>
              </w:rPr>
              <w:t>平等權</w:t>
            </w:r>
            <w:r w:rsidR="00D26DBE" w:rsidRPr="00D26DBE">
              <w:rPr>
                <w:rFonts w:hAnsi="新細明體" w:hint="eastAsia"/>
              </w:rPr>
              <w:t>。</w:t>
            </w:r>
            <w:r w:rsidR="00D26DBE" w:rsidRPr="00D70513">
              <w:rPr>
                <w:rFonts w:hAnsi="新細明體" w:hint="eastAsia"/>
                <w:sz w:val="22"/>
                <w:u w:val="single"/>
              </w:rPr>
              <w:t>&lt;110普、110身三&gt;</w:t>
            </w:r>
          </w:p>
          <w:p w:rsidR="00D70513" w:rsidRDefault="00D70513" w:rsidP="00EC53E9">
            <w:pPr>
              <w:pStyle w:val="aff"/>
              <w:numPr>
                <w:ilvl w:val="0"/>
                <w:numId w:val="83"/>
              </w:numPr>
              <w:ind w:leftChars="0"/>
              <w:rPr>
                <w:rFonts w:hAnsi="新細明體"/>
              </w:rPr>
            </w:pPr>
            <w:r>
              <w:rPr>
                <w:rFonts w:hAnsi="新細明體" w:hint="eastAsia"/>
              </w:rPr>
              <w:t>憲</w:t>
            </w:r>
            <w:r w:rsidRPr="00D70513">
              <w:rPr>
                <w:rFonts w:hAnsi="新細明體" w:hint="eastAsia"/>
              </w:rPr>
              <w:t>增第10條第6項</w:t>
            </w:r>
            <w:r w:rsidRPr="00D70513">
              <w:rPr>
                <w:rFonts w:hAnsi="新細明體" w:hint="eastAsia"/>
                <w:color w:val="FF0000"/>
              </w:rPr>
              <w:t>課予國家消除性別歧視</w:t>
            </w:r>
            <w:r w:rsidRPr="00D70513">
              <w:rPr>
                <w:rFonts w:hAnsi="新細明體" w:hint="eastAsia"/>
              </w:rPr>
              <w:t>，積極促進兩性地位實質平等之義務，立法者本應積極立法保障同性結婚權，卻</w:t>
            </w:r>
            <w:r w:rsidRPr="00D70513">
              <w:rPr>
                <w:rFonts w:hAnsi="新細明體" w:hint="eastAsia"/>
                <w:color w:val="FF0000"/>
              </w:rPr>
              <w:t>長期消極不作為</w:t>
            </w:r>
            <w:r w:rsidRPr="00D70513">
              <w:rPr>
                <w:rFonts w:hAnsi="新細明體" w:hint="eastAsia"/>
              </w:rPr>
              <w:t>，已構成</w:t>
            </w:r>
            <w:r w:rsidRPr="00D70513">
              <w:rPr>
                <w:rFonts w:hAnsi="新細明體" w:hint="eastAsia"/>
                <w:b/>
              </w:rPr>
              <w:t>立法怠惰</w:t>
            </w:r>
            <w:r w:rsidRPr="00D70513">
              <w:rPr>
                <w:rFonts w:hAnsi="新細明體" w:hint="eastAsia"/>
              </w:rPr>
              <w:t>等語。</w:t>
            </w:r>
          </w:p>
          <w:p w:rsidR="00341117" w:rsidRPr="00751F23" w:rsidRDefault="00D70513" w:rsidP="00EC53E9">
            <w:pPr>
              <w:pStyle w:val="aff"/>
              <w:numPr>
                <w:ilvl w:val="0"/>
                <w:numId w:val="83"/>
              </w:numPr>
              <w:ind w:leftChars="0"/>
              <w:rPr>
                <w:rFonts w:hAnsi="新細明體"/>
              </w:rPr>
            </w:pPr>
            <w:r w:rsidRPr="00D70513">
              <w:rPr>
                <w:rFonts w:hAnsi="新細明體" w:hint="eastAsia"/>
                <w:b/>
                <w:color w:val="1F497D" w:themeColor="text2"/>
              </w:rPr>
              <w:t>憲 7</w:t>
            </w:r>
            <w:r w:rsidRPr="00D70513">
              <w:rPr>
                <w:rFonts w:hAnsi="新細明體" w:hint="eastAsia"/>
              </w:rPr>
              <w:t xml:space="preserve"> ：「中華民國人民，無分男女、宗教、種族、階級、黨派，在法律上一律平等。」</w:t>
            </w:r>
            <w:r>
              <w:rPr>
                <w:rFonts w:hAnsi="新細明體" w:hint="eastAsia"/>
                <w:color w:val="008080"/>
              </w:rPr>
              <w:t>→僅列示，而非窮盡列舉</w:t>
            </w:r>
          </w:p>
        </w:tc>
      </w:tr>
      <w:tr w:rsidR="00341117" w:rsidRPr="00D70513" w:rsidTr="009B73F1">
        <w:trPr>
          <w:jc w:val="center"/>
        </w:trPr>
        <w:tc>
          <w:tcPr>
            <w:tcW w:w="1701" w:type="dxa"/>
            <w:vAlign w:val="center"/>
          </w:tcPr>
          <w:p w:rsidR="00341117" w:rsidRPr="00D70513" w:rsidRDefault="00341117" w:rsidP="009B73F1">
            <w:pPr>
              <w:jc w:val="center"/>
              <w:rPr>
                <w:rFonts w:hAnsi="新細明體"/>
                <w:b/>
                <w:color w:val="984806" w:themeColor="accent6" w:themeShade="80"/>
              </w:rPr>
            </w:pPr>
            <w:r w:rsidRPr="00D70513">
              <w:rPr>
                <w:rFonts w:hAnsi="新細明體" w:hint="eastAsia"/>
                <w:color w:val="984806" w:themeColor="accent6" w:themeShade="80"/>
              </w:rPr>
              <w:t>釋字750</w:t>
            </w:r>
          </w:p>
        </w:tc>
        <w:tc>
          <w:tcPr>
            <w:tcW w:w="8504" w:type="dxa"/>
          </w:tcPr>
          <w:p w:rsidR="00751F23" w:rsidRPr="00751F23" w:rsidRDefault="00751F23" w:rsidP="00751F23">
            <w:pPr>
              <w:rPr>
                <w:rFonts w:hAnsi="新細明體"/>
              </w:rPr>
            </w:pPr>
            <w:r w:rsidRPr="00751F23">
              <w:rPr>
                <w:rFonts w:hAnsi="新細明體" w:hint="eastAsia"/>
              </w:rPr>
              <w:t>專門職業及技術人員高等考試醫師牙醫師考試分試考試規則，關於</w:t>
            </w:r>
            <w:r w:rsidRPr="00751F23">
              <w:rPr>
                <w:rFonts w:hAnsi="新細明體" w:hint="eastAsia"/>
                <w:b/>
              </w:rPr>
              <w:t>國外牙醫學畢業生</w:t>
            </w:r>
            <w:r w:rsidRPr="00751F23">
              <w:rPr>
                <w:rFonts w:hAnsi="新細明體" w:hint="eastAsia"/>
              </w:rPr>
              <w:t>參加牙醫師考試之</w:t>
            </w:r>
            <w:r w:rsidRPr="00751F23">
              <w:rPr>
                <w:rFonts w:hAnsi="新細明體" w:hint="eastAsia"/>
                <w:b/>
              </w:rPr>
              <w:t>應考資格</w:t>
            </w:r>
            <w:r w:rsidRPr="00751F23">
              <w:rPr>
                <w:rFonts w:hAnsi="新細明體" w:hint="eastAsia"/>
              </w:rPr>
              <w:t>，</w:t>
            </w:r>
            <w:r w:rsidRPr="00751F23">
              <w:rPr>
                <w:rFonts w:hAnsi="新細明體" w:hint="eastAsia"/>
                <w:color w:val="FF0000"/>
              </w:rPr>
              <w:t>應繳驗國內醫療機構開立之實習期滿成績及格證明</w:t>
            </w:r>
            <w:r w:rsidRPr="00751F23">
              <w:rPr>
                <w:rFonts w:hAnsi="新細明體" w:hint="eastAsia"/>
              </w:rPr>
              <w:t>。</w:t>
            </w:r>
          </w:p>
          <w:p w:rsidR="00341117" w:rsidRPr="00D70513" w:rsidRDefault="00751F23" w:rsidP="00751F23">
            <w:pPr>
              <w:rPr>
                <w:rFonts w:hAnsi="新細明體"/>
              </w:rPr>
            </w:pPr>
            <w:r w:rsidRPr="00751F23">
              <w:rPr>
                <w:rFonts w:hAnsi="新細明體" w:hint="eastAsia"/>
                <w:color w:val="008080"/>
              </w:rPr>
              <w:t>→符合</w:t>
            </w:r>
            <w:r w:rsidRPr="00751F23">
              <w:rPr>
                <w:rFonts w:hAnsi="新細明體" w:hint="eastAsia"/>
                <w:b/>
                <w:color w:val="1F497D" w:themeColor="text2"/>
              </w:rPr>
              <w:t>憲法7平等權</w:t>
            </w:r>
            <w:r w:rsidRPr="00751F23">
              <w:rPr>
                <w:rFonts w:hAnsi="新細明體" w:hint="eastAsia"/>
                <w:color w:val="008080"/>
              </w:rPr>
              <w:t>+</w:t>
            </w:r>
            <w:r w:rsidRPr="00751F23">
              <w:rPr>
                <w:rFonts w:hAnsi="新細明體" w:hint="eastAsia"/>
                <w:b/>
                <w:color w:val="1F497D" w:themeColor="text2"/>
              </w:rPr>
              <w:t>憲法15工作權</w:t>
            </w:r>
            <w:r w:rsidRPr="00751F23">
              <w:rPr>
                <w:rFonts w:hAnsi="新細明體" w:hint="eastAsia"/>
                <w:color w:val="008080"/>
              </w:rPr>
              <w:t>+</w:t>
            </w:r>
            <w:r w:rsidRPr="00751F23">
              <w:rPr>
                <w:rFonts w:hAnsi="新細明體" w:hint="eastAsia"/>
                <w:b/>
                <w:color w:val="1F497D" w:themeColor="text2"/>
              </w:rPr>
              <w:t>憲法18應考試權</w:t>
            </w:r>
            <w:r w:rsidRPr="00751F23">
              <w:rPr>
                <w:rFonts w:hAnsi="新細明體" w:hint="eastAsia"/>
                <w:color w:val="008080"/>
              </w:rPr>
              <w:t>+</w:t>
            </w:r>
            <w:r w:rsidRPr="00751F23">
              <w:rPr>
                <w:rFonts w:hAnsi="新細明體" w:hint="eastAsia"/>
                <w:b/>
                <w:color w:val="1F497D" w:themeColor="text2"/>
              </w:rPr>
              <w:t>憲法</w:t>
            </w:r>
            <w:r>
              <w:rPr>
                <w:rFonts w:hAnsi="新細明體" w:hint="eastAsia"/>
                <w:b/>
                <w:color w:val="1F497D" w:themeColor="text2"/>
              </w:rPr>
              <w:t>23</w:t>
            </w:r>
            <w:r w:rsidRPr="00751F23">
              <w:rPr>
                <w:rFonts w:hAnsi="新細明體" w:hint="eastAsia"/>
                <w:b/>
                <w:color w:val="1F497D" w:themeColor="text2"/>
              </w:rPr>
              <w:t>法律保留原則、比例原則</w:t>
            </w:r>
          </w:p>
        </w:tc>
      </w:tr>
      <w:tr w:rsidR="00490CB6" w:rsidRPr="00D70513" w:rsidTr="00490CB6">
        <w:trPr>
          <w:jc w:val="center"/>
        </w:trPr>
        <w:tc>
          <w:tcPr>
            <w:tcW w:w="1701" w:type="dxa"/>
            <w:vAlign w:val="center"/>
          </w:tcPr>
          <w:p w:rsidR="00490CB6" w:rsidRDefault="00490CB6" w:rsidP="00490CB6">
            <w:pPr>
              <w:jc w:val="center"/>
              <w:rPr>
                <w:rFonts w:hAnsi="新細明體"/>
                <w:color w:val="984806" w:themeColor="accent6" w:themeShade="80"/>
              </w:rPr>
            </w:pPr>
            <w:r w:rsidRPr="00D70513">
              <w:rPr>
                <w:rFonts w:hAnsi="新細明體" w:hint="eastAsia"/>
                <w:color w:val="984806" w:themeColor="accent6" w:themeShade="80"/>
              </w:rPr>
              <w:t>釋字760</w:t>
            </w:r>
          </w:p>
          <w:p w:rsidR="00FB7A09" w:rsidRPr="00D70513" w:rsidRDefault="00FB7A09" w:rsidP="00490CB6">
            <w:pPr>
              <w:jc w:val="center"/>
              <w:rPr>
                <w:rFonts w:hAnsi="新細明體"/>
              </w:rPr>
            </w:pPr>
            <w:r w:rsidRPr="00FB7A09">
              <w:rPr>
                <w:rFonts w:hAnsi="新細明體" w:hint="eastAsia"/>
                <w:b/>
                <w:color w:val="C0504D" w:themeColor="accent2"/>
              </w:rPr>
              <w:t>[嚴格審查]</w:t>
            </w:r>
          </w:p>
          <w:p w:rsidR="00490CB6" w:rsidRPr="00D70513" w:rsidRDefault="00490CB6" w:rsidP="00490CB6">
            <w:pPr>
              <w:jc w:val="center"/>
              <w:rPr>
                <w:rFonts w:hAnsi="新細明體"/>
                <w:color w:val="984806" w:themeColor="accent6" w:themeShade="80"/>
                <w:u w:val="single"/>
              </w:rPr>
            </w:pPr>
            <w:r w:rsidRPr="00D70513">
              <w:rPr>
                <w:rFonts w:hAnsi="新細明體" w:hint="eastAsia"/>
                <w:sz w:val="22"/>
                <w:u w:val="single"/>
              </w:rPr>
              <w:t>&lt;</w:t>
            </w:r>
            <w:r w:rsidR="00860DCF" w:rsidRPr="00860DCF">
              <w:rPr>
                <w:rFonts w:hAnsi="新細明體" w:hint="eastAsia"/>
                <w:sz w:val="22"/>
                <w:u w:val="single"/>
              </w:rPr>
              <w:t>108原五</w:t>
            </w:r>
            <w:r w:rsidR="00860DCF">
              <w:rPr>
                <w:rFonts w:hAnsi="新細明體" w:hint="eastAsia"/>
                <w:sz w:val="22"/>
                <w:u w:val="single"/>
              </w:rPr>
              <w:t>、</w:t>
            </w:r>
            <w:r w:rsidRPr="00D70513">
              <w:rPr>
                <w:rFonts w:hAnsi="新細明體" w:hint="eastAsia"/>
                <w:sz w:val="22"/>
                <w:u w:val="single"/>
              </w:rPr>
              <w:t>110普&gt;</w:t>
            </w:r>
          </w:p>
        </w:tc>
        <w:tc>
          <w:tcPr>
            <w:tcW w:w="8504" w:type="dxa"/>
          </w:tcPr>
          <w:p w:rsidR="00702E4E" w:rsidRPr="00860DCF" w:rsidRDefault="00702E4E" w:rsidP="001B38F0">
            <w:pPr>
              <w:pStyle w:val="aff"/>
              <w:numPr>
                <w:ilvl w:val="0"/>
                <w:numId w:val="470"/>
              </w:numPr>
              <w:ind w:leftChars="0"/>
              <w:rPr>
                <w:rFonts w:hAnsi="新細明體"/>
              </w:rPr>
            </w:pPr>
            <w:r w:rsidRPr="00860DCF">
              <w:rPr>
                <w:rFonts w:hAnsi="新細明體" w:hint="eastAsia"/>
              </w:rPr>
              <w:t>警察人員人事條例第11條未明確規定考試訓練機構，致實務上內政部警政署得將公務人員特種考試警察人員考試三等考試筆試錄取之未具警察教育體系學歷之人員，一律安排至臺灣警察專科學校受考試錄取人員訓練，以完足該考試程序，使100年之前上開考試及格之</w:t>
            </w:r>
            <w:r w:rsidRPr="00860DCF">
              <w:rPr>
                <w:rFonts w:hAnsi="新細明體" w:hint="eastAsia"/>
                <w:b/>
              </w:rPr>
              <w:t>未具警察教育體系學歷人員無從取得職務</w:t>
            </w:r>
            <w:r w:rsidRPr="00860DCF">
              <w:rPr>
                <w:rFonts w:hAnsi="新細明體" w:hint="eastAsia"/>
              </w:rPr>
              <w:t>等階最高列警正三階以上職務</w:t>
            </w:r>
            <w:r w:rsidRPr="00860DCF">
              <w:rPr>
                <w:rFonts w:hAnsi="新細明體" w:hint="eastAsia"/>
                <w:b/>
              </w:rPr>
              <w:t>任用資格</w:t>
            </w:r>
            <w:r w:rsidRPr="00860DCF">
              <w:rPr>
                <w:rFonts w:hAnsi="新細明體" w:hint="eastAsia"/>
              </w:rPr>
              <w:t>，致其等</w:t>
            </w:r>
            <w:r w:rsidRPr="00860DCF">
              <w:rPr>
                <w:rFonts w:hAnsi="新細明體" w:hint="eastAsia"/>
                <w:color w:val="FF0000"/>
              </w:rPr>
              <w:t>應考試服公職權遭受系統性之不利差別待遇</w:t>
            </w:r>
            <w:r w:rsidRPr="00860DCF">
              <w:rPr>
                <w:rFonts w:hAnsi="新細明體" w:hint="eastAsia"/>
              </w:rPr>
              <w:t>。</w:t>
            </w:r>
            <w:r w:rsidRPr="00860DCF">
              <w:rPr>
                <w:rFonts w:hAnsi="新細明體" w:hint="eastAsia"/>
                <w:color w:val="008080"/>
              </w:rPr>
              <w:t>→</w:t>
            </w:r>
            <w:r w:rsidRPr="00860DCF">
              <w:rPr>
                <w:rFonts w:hAnsi="新細明體" w:hint="eastAsia"/>
                <w:b/>
                <w:color w:val="FF0000"/>
                <w:highlight w:val="yellow"/>
              </w:rPr>
              <w:t>違反</w:t>
            </w:r>
            <w:r w:rsidRPr="00B82F41">
              <w:rPr>
                <w:rFonts w:hAnsi="新細明體" w:hint="eastAsia"/>
                <w:b/>
                <w:color w:val="1F497D" w:themeColor="text2"/>
                <w:highlight w:val="yellow"/>
              </w:rPr>
              <w:t>平等原則</w:t>
            </w:r>
          </w:p>
          <w:p w:rsidR="00860DCF" w:rsidRPr="00860DCF" w:rsidRDefault="00860DCF" w:rsidP="001B38F0">
            <w:pPr>
              <w:pStyle w:val="aff"/>
              <w:numPr>
                <w:ilvl w:val="0"/>
                <w:numId w:val="470"/>
              </w:numPr>
              <w:ind w:leftChars="0"/>
              <w:rPr>
                <w:rFonts w:hAnsi="新細明體"/>
              </w:rPr>
            </w:pPr>
            <w:r w:rsidRPr="00860DCF">
              <w:rPr>
                <w:rFonts w:hAnsi="新細明體" w:hint="eastAsia"/>
              </w:rPr>
              <w:t>鑒於應考試服公職權為廣義之參政權，涉及人民參與國家意思之形成及公務之執行，與公共生活秩序之形塑密切相關，對此權利所為之差別待遇，原則上應受較</w:t>
            </w:r>
            <w:r w:rsidRPr="00860DCF">
              <w:rPr>
                <w:rFonts w:hAnsi="新細明體" w:hint="eastAsia"/>
                <w:b/>
                <w:color w:val="FF0000"/>
              </w:rPr>
              <w:t>嚴格</w:t>
            </w:r>
            <w:r w:rsidRPr="00860DCF">
              <w:rPr>
                <w:rFonts w:hAnsi="新細明體" w:hint="eastAsia"/>
                <w:color w:val="FF0000"/>
              </w:rPr>
              <w:t>之審查</w:t>
            </w:r>
            <w:r w:rsidRPr="00860DCF">
              <w:rPr>
                <w:rFonts w:hAnsi="新細明體" w:hint="eastAsia"/>
              </w:rPr>
              <w:t>，除其目的須為追求重要公益外，所採差別待遇與目的之達成間亦須有實質關聯。</w:t>
            </w:r>
          </w:p>
          <w:p w:rsidR="00702E4E" w:rsidRDefault="00702E4E" w:rsidP="00490CB6">
            <w:pPr>
              <w:rPr>
                <w:rFonts w:hAnsi="新細明體"/>
                <w:b/>
              </w:rPr>
            </w:pPr>
            <w:r>
              <w:rPr>
                <w:rFonts w:hAnsi="新細明體" w:hint="eastAsia"/>
                <w:b/>
              </w:rPr>
              <w:t>---</w:t>
            </w:r>
          </w:p>
          <w:p w:rsidR="00490CB6" w:rsidRPr="00D70513" w:rsidRDefault="00490CB6" w:rsidP="00490CB6">
            <w:pPr>
              <w:rPr>
                <w:rFonts w:hAnsi="新細明體"/>
              </w:rPr>
            </w:pPr>
            <w:r w:rsidRPr="00D70513">
              <w:rPr>
                <w:rFonts w:hAnsi="新細明體" w:hint="eastAsia"/>
                <w:b/>
              </w:rPr>
              <w:t>法律上歧視</w:t>
            </w:r>
            <w:r w:rsidRPr="00D70513">
              <w:rPr>
                <w:rFonts w:hAnsi="新細明體" w:hint="eastAsia"/>
              </w:rPr>
              <w:t>：法規範本身在表面上就有差別對待。例如法規範使用種族等分類，並有差別對待的不同法律效果。</w:t>
            </w:r>
          </w:p>
          <w:p w:rsidR="00490CB6" w:rsidRPr="00D70513" w:rsidRDefault="00490CB6" w:rsidP="00490CB6">
            <w:pPr>
              <w:widowControl/>
              <w:rPr>
                <w:rFonts w:hAnsi="新細明體"/>
              </w:rPr>
            </w:pPr>
            <w:r w:rsidRPr="00D70513">
              <w:rPr>
                <w:rFonts w:hAnsi="新細明體" w:hint="eastAsia"/>
                <w:b/>
              </w:rPr>
              <w:t>事實上歧視</w:t>
            </w:r>
            <w:r w:rsidRPr="00D70513">
              <w:rPr>
                <w:rFonts w:hAnsi="新細明體" w:hint="eastAsia"/>
              </w:rPr>
              <w:t>：</w:t>
            </w:r>
            <w:r w:rsidRPr="00D70513">
              <w:rPr>
                <w:rFonts w:hAnsi="新細明體" w:hint="eastAsia"/>
                <w:color w:val="FF0000"/>
              </w:rPr>
              <w:t>法規範本身在表面上中立</w:t>
            </w:r>
            <w:r w:rsidRPr="00D70513">
              <w:rPr>
                <w:rFonts w:hAnsi="新細明體" w:hint="eastAsia"/>
              </w:rPr>
              <w:t>，並未使用某項分類</w:t>
            </w:r>
            <w:r w:rsidR="00702E4E">
              <w:rPr>
                <w:rFonts w:hAnsi="新細明體" w:hint="eastAsia"/>
              </w:rPr>
              <w:t>(</w:t>
            </w:r>
            <w:r w:rsidRPr="00D70513">
              <w:rPr>
                <w:rFonts w:hAnsi="新細明體" w:hint="eastAsia"/>
              </w:rPr>
              <w:t>如種族</w:t>
            </w:r>
            <w:r w:rsidR="00702E4E">
              <w:rPr>
                <w:rFonts w:hAnsi="新細明體" w:hint="eastAsia"/>
              </w:rPr>
              <w:t>)</w:t>
            </w:r>
            <w:r w:rsidRPr="00D70513">
              <w:rPr>
                <w:rFonts w:hAnsi="新細明體" w:hint="eastAsia"/>
              </w:rPr>
              <w:t>，</w:t>
            </w:r>
            <w:r w:rsidRPr="00D70513">
              <w:rPr>
                <w:rFonts w:hAnsi="新細明體" w:hint="eastAsia"/>
                <w:color w:val="FF0000"/>
              </w:rPr>
              <w:t>然實際適用結果</w:t>
            </w:r>
            <w:r w:rsidRPr="00D70513">
              <w:rPr>
                <w:rFonts w:hAnsi="新細明體" w:hint="eastAsia"/>
              </w:rPr>
              <w:t>，卻</w:t>
            </w:r>
            <w:r w:rsidRPr="00D70513">
              <w:rPr>
                <w:rFonts w:hAnsi="新細明體" w:hint="eastAsia"/>
                <w:color w:val="FF0000"/>
              </w:rPr>
              <w:t>對某些群體造成系統性</w:t>
            </w:r>
            <w:r w:rsidRPr="00D70513">
              <w:rPr>
                <w:rFonts w:hAnsi="新細明體" w:hint="eastAsia"/>
              </w:rPr>
              <w:t>的</w:t>
            </w:r>
            <w:r w:rsidRPr="00D70513">
              <w:rPr>
                <w:rFonts w:hAnsi="新細明體" w:hint="eastAsia"/>
                <w:color w:val="FF0000"/>
              </w:rPr>
              <w:t>不利差別待遇</w:t>
            </w:r>
            <w:r w:rsidRPr="00D70513">
              <w:rPr>
                <w:rFonts w:hAnsi="新細明體" w:hint="eastAsia"/>
              </w:rPr>
              <w:t>。</w:t>
            </w:r>
          </w:p>
        </w:tc>
      </w:tr>
      <w:tr w:rsidR="00341117" w:rsidRPr="00D70513" w:rsidTr="00490CB6">
        <w:trPr>
          <w:jc w:val="center"/>
        </w:trPr>
        <w:tc>
          <w:tcPr>
            <w:tcW w:w="1701" w:type="dxa"/>
            <w:vAlign w:val="center"/>
          </w:tcPr>
          <w:p w:rsidR="00341117" w:rsidRPr="00D70513" w:rsidRDefault="00702E4E" w:rsidP="00490CB6">
            <w:pPr>
              <w:jc w:val="center"/>
              <w:rPr>
                <w:rFonts w:hAnsi="新細明體"/>
                <w:color w:val="984806" w:themeColor="accent6" w:themeShade="80"/>
              </w:rPr>
            </w:pPr>
            <w:r w:rsidRPr="00D70513">
              <w:rPr>
                <w:rFonts w:hAnsi="新細明體" w:hint="eastAsia"/>
                <w:color w:val="984806" w:themeColor="accent6" w:themeShade="80"/>
              </w:rPr>
              <w:t>釋字76</w:t>
            </w:r>
            <w:r>
              <w:rPr>
                <w:rFonts w:hAnsi="新細明體" w:hint="eastAsia"/>
                <w:color w:val="984806" w:themeColor="accent6" w:themeShade="80"/>
              </w:rPr>
              <w:t>4</w:t>
            </w:r>
          </w:p>
        </w:tc>
        <w:tc>
          <w:tcPr>
            <w:tcW w:w="8504" w:type="dxa"/>
          </w:tcPr>
          <w:p w:rsidR="00702E4E" w:rsidRPr="00702E4E" w:rsidRDefault="00702E4E" w:rsidP="001B38F0">
            <w:pPr>
              <w:pStyle w:val="aff"/>
              <w:numPr>
                <w:ilvl w:val="0"/>
                <w:numId w:val="408"/>
              </w:numPr>
              <w:ind w:leftChars="0"/>
              <w:rPr>
                <w:rFonts w:hAnsi="新細明體"/>
              </w:rPr>
            </w:pPr>
            <w:r w:rsidRPr="00702E4E">
              <w:rPr>
                <w:rFonts w:hAnsi="新細明體" w:hint="eastAsia"/>
              </w:rPr>
              <w:t>公營事業移轉民營條例第 8 條第 3 項前段規定：「</w:t>
            </w:r>
            <w:r w:rsidRPr="00702E4E">
              <w:rPr>
                <w:rFonts w:hAnsi="新細明體" w:hint="eastAsia"/>
                <w:b/>
              </w:rPr>
              <w:t>移轉為民營後繼續留用人員</w:t>
            </w:r>
            <w:r w:rsidRPr="00702E4E">
              <w:rPr>
                <w:rFonts w:hAnsi="新細明體" w:hint="eastAsia"/>
              </w:rPr>
              <w:t>，得於移轉當日由原事業主就其原有年資辦理結算，其結</w:t>
            </w:r>
            <w:r>
              <w:rPr>
                <w:rFonts w:hAnsi="新細明體" w:hint="eastAsia"/>
              </w:rPr>
              <w:t>算標準依前項規定辦理。」就</w:t>
            </w:r>
            <w:r w:rsidRPr="00702E4E">
              <w:rPr>
                <w:rFonts w:hAnsi="新細明體" w:hint="eastAsia"/>
                <w:color w:val="FF0000"/>
              </w:rPr>
              <w:t>適用</w:t>
            </w:r>
            <w:r>
              <w:rPr>
                <w:rFonts w:hAnsi="新細明體" w:hint="eastAsia"/>
              </w:rPr>
              <w:t>於</w:t>
            </w:r>
            <w:r w:rsidRPr="00702E4E">
              <w:rPr>
                <w:rFonts w:hAnsi="新細明體" w:hint="eastAsia"/>
                <w:color w:val="FF0000"/>
              </w:rPr>
              <w:t>原具公務人員身分</w:t>
            </w:r>
            <w:r>
              <w:rPr>
                <w:rFonts w:hAnsi="新細明體" w:hint="eastAsia"/>
              </w:rPr>
              <w:t>之留用人員。</w:t>
            </w:r>
          </w:p>
          <w:p w:rsidR="00702E4E" w:rsidRPr="00702E4E" w:rsidRDefault="00702E4E" w:rsidP="00702E4E">
            <w:pPr>
              <w:pStyle w:val="aff"/>
              <w:ind w:leftChars="0"/>
              <w:rPr>
                <w:rFonts w:hAnsi="新細明體"/>
              </w:rPr>
            </w:pPr>
            <w:r w:rsidRPr="00702E4E">
              <w:rPr>
                <w:rFonts w:hAnsi="新細明體" w:hint="eastAsia"/>
                <w:color w:val="008080"/>
              </w:rPr>
              <w:t>→</w:t>
            </w:r>
            <w:r w:rsidRPr="00702E4E">
              <w:rPr>
                <w:rFonts w:hAnsi="新細明體" w:hint="eastAsia"/>
                <w:b/>
                <w:color w:val="008080"/>
              </w:rPr>
              <w:t>符合</w:t>
            </w:r>
            <w:r w:rsidRPr="00702E4E">
              <w:rPr>
                <w:rFonts w:hAnsi="新細明體" w:hint="eastAsia"/>
                <w:b/>
                <w:color w:val="1F497D" w:themeColor="text2"/>
              </w:rPr>
              <w:t>憲法7平等權</w:t>
            </w:r>
            <w:r w:rsidRPr="00702E4E">
              <w:rPr>
                <w:rFonts w:hAnsi="新細明體" w:hint="eastAsia"/>
                <w:color w:val="008080"/>
              </w:rPr>
              <w:t>+</w:t>
            </w:r>
            <w:r w:rsidRPr="00702E4E">
              <w:rPr>
                <w:rFonts w:hAnsi="新細明體" w:hint="eastAsia"/>
                <w:b/>
                <w:color w:val="1F497D" w:themeColor="text2"/>
              </w:rPr>
              <w:t>憲法18服公職權</w:t>
            </w:r>
            <w:r w:rsidRPr="00702E4E">
              <w:rPr>
                <w:rFonts w:hAnsi="新細明體" w:hint="eastAsia"/>
                <w:color w:val="008080"/>
              </w:rPr>
              <w:t>+</w:t>
            </w:r>
            <w:r w:rsidRPr="00702E4E">
              <w:rPr>
                <w:rFonts w:hAnsi="新細明體" w:hint="eastAsia"/>
                <w:b/>
                <w:color w:val="1F497D" w:themeColor="text2"/>
              </w:rPr>
              <w:t>憲法23比例原則</w:t>
            </w:r>
          </w:p>
          <w:p w:rsidR="00702E4E" w:rsidRPr="00702E4E" w:rsidRDefault="00702E4E" w:rsidP="001B38F0">
            <w:pPr>
              <w:pStyle w:val="aff"/>
              <w:numPr>
                <w:ilvl w:val="0"/>
                <w:numId w:val="408"/>
              </w:numPr>
              <w:ind w:leftChars="0"/>
              <w:rPr>
                <w:rFonts w:hAnsi="新細明體"/>
              </w:rPr>
            </w:pPr>
            <w:r w:rsidRPr="00702E4E">
              <w:rPr>
                <w:rFonts w:hAnsi="新細明體" w:hint="eastAsia"/>
              </w:rPr>
              <w:t>按等者等之，不等者不等之，為憲法平等原則之基本意涵。是如對相同事物為差別待遇而無正當理由，或對於不同事物未為合理之差別待遇，均屬違反平等原則。</w:t>
            </w:r>
          </w:p>
          <w:p w:rsidR="00341117" w:rsidRPr="00702E4E" w:rsidRDefault="00702E4E" w:rsidP="001B38F0">
            <w:pPr>
              <w:pStyle w:val="aff"/>
              <w:numPr>
                <w:ilvl w:val="0"/>
                <w:numId w:val="408"/>
              </w:numPr>
              <w:ind w:leftChars="0"/>
              <w:rPr>
                <w:rFonts w:hAnsi="新細明體"/>
              </w:rPr>
            </w:pPr>
            <w:r w:rsidRPr="00702E4E">
              <w:rPr>
                <w:rFonts w:hAnsi="新細明體" w:hint="eastAsia"/>
              </w:rPr>
              <w:t>法規範是否符合平等原則之要求，其判斷應取決於該法規範所以為差別待遇之目的是否合憲，其所採取之分類與規範目的之達成之間，是否存有一定程度的關聯性，以及該關聯性應及於何種程度而定。</w:t>
            </w:r>
          </w:p>
        </w:tc>
      </w:tr>
      <w:tr w:rsidR="00490CB6" w:rsidRPr="00D70513" w:rsidTr="00490CB6">
        <w:trPr>
          <w:jc w:val="center"/>
        </w:trPr>
        <w:tc>
          <w:tcPr>
            <w:tcW w:w="1701" w:type="dxa"/>
            <w:vAlign w:val="center"/>
          </w:tcPr>
          <w:p w:rsidR="00490CB6" w:rsidRPr="00D70513" w:rsidRDefault="00490CB6" w:rsidP="00490CB6">
            <w:pPr>
              <w:jc w:val="center"/>
              <w:rPr>
                <w:rFonts w:hAnsi="新細明體"/>
                <w:color w:val="984806" w:themeColor="accent6" w:themeShade="80"/>
              </w:rPr>
            </w:pPr>
            <w:r w:rsidRPr="00D70513">
              <w:rPr>
                <w:rFonts w:hAnsi="新細明體" w:hint="eastAsia"/>
                <w:color w:val="984806" w:themeColor="accent6" w:themeShade="80"/>
              </w:rPr>
              <w:t>釋字768</w:t>
            </w:r>
          </w:p>
          <w:p w:rsidR="00490CB6" w:rsidRPr="00D70513" w:rsidRDefault="00490CB6" w:rsidP="00490CB6">
            <w:pPr>
              <w:jc w:val="center"/>
              <w:rPr>
                <w:rFonts w:hAnsi="新細明體"/>
                <w:color w:val="984806" w:themeColor="accent6" w:themeShade="80"/>
                <w:u w:val="single"/>
              </w:rPr>
            </w:pPr>
            <w:r w:rsidRPr="00D70513">
              <w:rPr>
                <w:rFonts w:hAnsi="新細明體" w:hint="eastAsia"/>
                <w:sz w:val="22"/>
                <w:u w:val="single"/>
              </w:rPr>
              <w:t>&lt;111身四&gt;</w:t>
            </w:r>
          </w:p>
        </w:tc>
        <w:tc>
          <w:tcPr>
            <w:tcW w:w="8504" w:type="dxa"/>
          </w:tcPr>
          <w:p w:rsidR="00490CB6" w:rsidRPr="00D70513" w:rsidRDefault="00490CB6" w:rsidP="00B0007C">
            <w:pPr>
              <w:widowControl/>
              <w:rPr>
                <w:rFonts w:hAnsi="新細明體"/>
              </w:rPr>
            </w:pPr>
            <w:r w:rsidRPr="00D70513">
              <w:rPr>
                <w:rFonts w:hAnsi="新細明體" w:hint="eastAsia"/>
              </w:rPr>
              <w:t>國籍法第20條第1項及</w:t>
            </w:r>
            <w:r w:rsidRPr="00B0007C">
              <w:rPr>
                <w:rFonts w:hAnsi="新細明體" w:hint="eastAsia"/>
                <w:b/>
              </w:rPr>
              <w:t>醫事人員人事條例</w:t>
            </w:r>
            <w:r w:rsidRPr="00D70513">
              <w:rPr>
                <w:rFonts w:hAnsi="新細明體" w:hint="eastAsia"/>
              </w:rPr>
              <w:t>，</w:t>
            </w:r>
            <w:r w:rsidRPr="00B0007C">
              <w:rPr>
                <w:rFonts w:hAnsi="新細明體" w:hint="eastAsia"/>
                <w:b/>
              </w:rPr>
              <w:t>未就具</w:t>
            </w:r>
            <w:r w:rsidRPr="00D70513">
              <w:rPr>
                <w:rFonts w:hAnsi="新細明體" w:hint="eastAsia"/>
              </w:rPr>
              <w:t>中華民國</w:t>
            </w:r>
            <w:r w:rsidRPr="00B0007C">
              <w:rPr>
                <w:rFonts w:hAnsi="新細明體" w:hint="eastAsia"/>
                <w:b/>
              </w:rPr>
              <w:t>國籍兼具外國國籍</w:t>
            </w:r>
            <w:r w:rsidRPr="00D70513">
              <w:rPr>
                <w:rFonts w:hAnsi="新細明體" w:hint="eastAsia"/>
              </w:rPr>
              <w:t>者，</w:t>
            </w:r>
            <w:r w:rsidRPr="00B0007C">
              <w:rPr>
                <w:rFonts w:hAnsi="新細明體" w:hint="eastAsia"/>
                <w:b/>
              </w:rPr>
              <w:t>設例外規定</w:t>
            </w:r>
            <w:r w:rsidRPr="00D70513">
              <w:rPr>
                <w:rFonts w:hAnsi="新細明體" w:hint="eastAsia"/>
              </w:rPr>
              <w:t>，以排除其</w:t>
            </w:r>
            <w:r w:rsidRPr="00D70513">
              <w:rPr>
                <w:rFonts w:hAnsi="新細明體" w:hint="eastAsia"/>
                <w:color w:val="FF0000"/>
              </w:rPr>
              <w:t>不得擔任以公務人員身分任用之公立醫療機構醫師之限制</w:t>
            </w:r>
            <w:r w:rsidR="00B0007C" w:rsidRPr="00702E4E">
              <w:rPr>
                <w:rFonts w:hAnsi="新細明體" w:hint="eastAsia"/>
                <w:color w:val="008080"/>
              </w:rPr>
              <w:t>→</w:t>
            </w:r>
            <w:r w:rsidR="00B0007C" w:rsidRPr="00702E4E">
              <w:rPr>
                <w:rFonts w:hAnsi="新細明體" w:hint="eastAsia"/>
                <w:b/>
                <w:color w:val="008080"/>
              </w:rPr>
              <w:t>符合</w:t>
            </w:r>
            <w:r w:rsidR="00B0007C" w:rsidRPr="00702E4E">
              <w:rPr>
                <w:rFonts w:hAnsi="新細明體" w:hint="eastAsia"/>
                <w:b/>
                <w:color w:val="1F497D" w:themeColor="text2"/>
              </w:rPr>
              <w:t>憲法7</w:t>
            </w:r>
            <w:r w:rsidRPr="00D70513">
              <w:rPr>
                <w:rFonts w:hAnsi="新細明體" w:hint="eastAsia"/>
                <w:b/>
                <w:color w:val="1F497D" w:themeColor="text2"/>
              </w:rPr>
              <w:t>平等權</w:t>
            </w:r>
          </w:p>
        </w:tc>
      </w:tr>
      <w:tr w:rsidR="00490CB6" w:rsidRPr="00D70513" w:rsidTr="00490CB6">
        <w:trPr>
          <w:jc w:val="center"/>
        </w:trPr>
        <w:tc>
          <w:tcPr>
            <w:tcW w:w="1701" w:type="dxa"/>
            <w:vAlign w:val="center"/>
          </w:tcPr>
          <w:p w:rsidR="00490CB6" w:rsidRPr="00D70513" w:rsidRDefault="00490CB6" w:rsidP="00691DFA">
            <w:pPr>
              <w:jc w:val="center"/>
              <w:rPr>
                <w:rFonts w:hAnsi="新細明體"/>
                <w:color w:val="984806" w:themeColor="accent6" w:themeShade="80"/>
              </w:rPr>
            </w:pPr>
            <w:r w:rsidRPr="00D70513">
              <w:rPr>
                <w:rFonts w:hAnsi="新細明體" w:hint="eastAsia"/>
                <w:color w:val="984806" w:themeColor="accent6" w:themeShade="80"/>
              </w:rPr>
              <w:t>釋字801</w:t>
            </w:r>
          </w:p>
        </w:tc>
        <w:tc>
          <w:tcPr>
            <w:tcW w:w="8504" w:type="dxa"/>
          </w:tcPr>
          <w:p w:rsidR="007641D7" w:rsidRDefault="00490CB6" w:rsidP="00691DFA">
            <w:pPr>
              <w:rPr>
                <w:rFonts w:hAnsi="新細明體"/>
              </w:rPr>
            </w:pPr>
            <w:r w:rsidRPr="00D70513">
              <w:rPr>
                <w:rFonts w:hAnsi="新細明體" w:hint="eastAsia"/>
              </w:rPr>
              <w:t>無期徒刑裁判確定前逾1年部分之羈押日數算入前項已執行之期間內。」，其中有關</w:t>
            </w:r>
            <w:r w:rsidRPr="00691DFA">
              <w:rPr>
                <w:rFonts w:hAnsi="新細明體" w:hint="eastAsia"/>
                <w:b/>
              </w:rPr>
              <w:t>裁判確定前未逾1年</w:t>
            </w:r>
            <w:r w:rsidRPr="00691DFA">
              <w:rPr>
                <w:rFonts w:hAnsi="新細明體" w:hint="eastAsia"/>
              </w:rPr>
              <w:t>之</w:t>
            </w:r>
            <w:r w:rsidRPr="00D70513">
              <w:rPr>
                <w:rFonts w:hAnsi="新細明體" w:hint="eastAsia"/>
                <w:b/>
              </w:rPr>
              <w:t>羈押日數不算入無期徒刑假釋</w:t>
            </w:r>
            <w:r w:rsidRPr="00D70513">
              <w:rPr>
                <w:rFonts w:hAnsi="新細明體" w:hint="eastAsia"/>
              </w:rPr>
              <w:t>之</w:t>
            </w:r>
            <w:r w:rsidRPr="00D70513">
              <w:rPr>
                <w:rFonts w:hAnsi="新細明體" w:hint="eastAsia"/>
                <w:b/>
              </w:rPr>
              <w:t>已執行期間內</w:t>
            </w:r>
            <w:r w:rsidRPr="00D70513">
              <w:rPr>
                <w:rFonts w:hAnsi="新細明體" w:hint="eastAsia"/>
              </w:rPr>
              <w:t>部分，</w:t>
            </w:r>
            <w:r w:rsidR="00691DFA" w:rsidRPr="00D70513">
              <w:rPr>
                <w:rFonts w:hAnsi="新細明體" w:hint="eastAsia"/>
                <w:b/>
                <w:color w:val="FF0000"/>
                <w:highlight w:val="yellow"/>
              </w:rPr>
              <w:t>違反</w:t>
            </w:r>
            <w:r w:rsidRPr="00D70513">
              <w:rPr>
                <w:rFonts w:hAnsi="新細明體" w:hint="eastAsia"/>
                <w:b/>
                <w:color w:val="002060"/>
              </w:rPr>
              <w:t>憲法7平等原則</w:t>
            </w:r>
            <w:r w:rsidRPr="00D70513">
              <w:rPr>
                <w:rFonts w:hAnsi="新細明體" w:hint="eastAsia"/>
              </w:rPr>
              <w:t>。</w:t>
            </w:r>
          </w:p>
          <w:p w:rsidR="00490CB6" w:rsidRPr="00D70513" w:rsidRDefault="007641D7" w:rsidP="00691DFA">
            <w:pPr>
              <w:rPr>
                <w:rFonts w:hAnsi="新細明體"/>
              </w:rPr>
            </w:pPr>
            <w:r w:rsidRPr="00702E4E">
              <w:rPr>
                <w:rFonts w:hAnsi="新細明體" w:hint="eastAsia"/>
                <w:color w:val="008080"/>
              </w:rPr>
              <w:t>→</w:t>
            </w:r>
            <w:r w:rsidRPr="007641D7">
              <w:rPr>
                <w:rFonts w:hAnsi="新細明體" w:hint="eastAsia"/>
                <w:b/>
                <w:color w:val="008080"/>
              </w:rPr>
              <w:t>裁判確定前受羈押</w:t>
            </w:r>
            <w:r w:rsidRPr="007641D7">
              <w:rPr>
                <w:rFonts w:hAnsi="新細明體" w:hint="eastAsia"/>
                <w:color w:val="008080"/>
              </w:rPr>
              <w:t>者，</w:t>
            </w:r>
            <w:r w:rsidRPr="007641D7">
              <w:rPr>
                <w:rFonts w:hAnsi="新細明體" w:hint="eastAsia"/>
                <w:b/>
                <w:color w:val="008080"/>
              </w:rPr>
              <w:t>得折抵同日數</w:t>
            </w:r>
            <w:r w:rsidRPr="007641D7">
              <w:rPr>
                <w:rFonts w:hAnsi="新細明體" w:hint="eastAsia"/>
                <w:color w:val="008080"/>
              </w:rPr>
              <w:t>之自由刑</w:t>
            </w:r>
            <w:r>
              <w:rPr>
                <w:rFonts w:hAnsi="新細明體" w:hint="eastAsia"/>
                <w:color w:val="008080"/>
              </w:rPr>
              <w:t>(裁判確定前羈押日數算入已執行期間)</w:t>
            </w:r>
            <w:r w:rsidRPr="00D70513">
              <w:rPr>
                <w:rFonts w:hAnsi="新細明體" w:hint="eastAsia"/>
                <w:sz w:val="22"/>
                <w:u w:val="single"/>
              </w:rPr>
              <w:t xml:space="preserve"> &lt;111身</w:t>
            </w:r>
            <w:r>
              <w:rPr>
                <w:rFonts w:hAnsi="新細明體" w:hint="eastAsia"/>
                <w:sz w:val="22"/>
                <w:u w:val="single"/>
              </w:rPr>
              <w:t>三</w:t>
            </w:r>
            <w:r w:rsidRPr="00D70513">
              <w:rPr>
                <w:rFonts w:hAnsi="新細明體" w:hint="eastAsia"/>
                <w:sz w:val="22"/>
                <w:u w:val="single"/>
              </w:rPr>
              <w:t>&gt;</w:t>
            </w:r>
          </w:p>
        </w:tc>
      </w:tr>
      <w:tr w:rsidR="00490CB6" w:rsidRPr="00D70513" w:rsidTr="00490CB6">
        <w:trPr>
          <w:jc w:val="center"/>
        </w:trPr>
        <w:tc>
          <w:tcPr>
            <w:tcW w:w="1701" w:type="dxa"/>
            <w:vAlign w:val="center"/>
          </w:tcPr>
          <w:p w:rsidR="00490CB6" w:rsidRPr="00D70513" w:rsidRDefault="00490CB6" w:rsidP="00490CB6">
            <w:pPr>
              <w:jc w:val="center"/>
              <w:rPr>
                <w:rFonts w:hAnsi="新細明體"/>
                <w:color w:val="984806" w:themeColor="accent6" w:themeShade="80"/>
              </w:rPr>
            </w:pPr>
            <w:r w:rsidRPr="00D70513">
              <w:rPr>
                <w:rFonts w:hAnsi="新細明體" w:hint="eastAsia"/>
                <w:color w:val="984806" w:themeColor="accent6" w:themeShade="80"/>
              </w:rPr>
              <w:t>釋字807</w:t>
            </w:r>
          </w:p>
        </w:tc>
        <w:tc>
          <w:tcPr>
            <w:tcW w:w="8504" w:type="dxa"/>
          </w:tcPr>
          <w:p w:rsidR="00490CB6" w:rsidRPr="00691DFA" w:rsidRDefault="00490CB6" w:rsidP="001B38F0">
            <w:pPr>
              <w:pStyle w:val="aff"/>
              <w:numPr>
                <w:ilvl w:val="0"/>
                <w:numId w:val="409"/>
              </w:numPr>
              <w:ind w:leftChars="0"/>
              <w:rPr>
                <w:rFonts w:hAnsi="新細明體"/>
              </w:rPr>
            </w:pPr>
            <w:r w:rsidRPr="00947419">
              <w:rPr>
                <w:rFonts w:hAnsi="新細明體" w:hint="eastAsia"/>
                <w:color w:val="984806" w:themeColor="accent6" w:themeShade="80"/>
              </w:rPr>
              <w:t>勞動基準法第49條</w:t>
            </w:r>
            <w:r w:rsidRPr="00691DFA">
              <w:rPr>
                <w:rFonts w:hAnsi="新細明體" w:hint="eastAsia"/>
              </w:rPr>
              <w:t>第1項規定：「雇主</w:t>
            </w:r>
            <w:r w:rsidRPr="00947419">
              <w:rPr>
                <w:rFonts w:hAnsi="新細明體" w:hint="eastAsia"/>
                <w:b/>
              </w:rPr>
              <w:t>不得使女工於午後</w:t>
            </w:r>
            <w:r w:rsidR="00E25C97" w:rsidRPr="00947419">
              <w:rPr>
                <w:rFonts w:hAnsi="新細明體" w:hint="eastAsia"/>
                <w:b/>
              </w:rPr>
              <w:t>10</w:t>
            </w:r>
            <w:r w:rsidRPr="00947419">
              <w:rPr>
                <w:rFonts w:hAnsi="新細明體" w:hint="eastAsia"/>
                <w:b/>
              </w:rPr>
              <w:t>時至翌晨</w:t>
            </w:r>
            <w:r w:rsidR="00E25C97" w:rsidRPr="00947419">
              <w:rPr>
                <w:rFonts w:hAnsi="新細明體" w:hint="eastAsia"/>
                <w:b/>
              </w:rPr>
              <w:t>6</w:t>
            </w:r>
            <w:r w:rsidRPr="00947419">
              <w:rPr>
                <w:rFonts w:hAnsi="新細明體" w:hint="eastAsia"/>
                <w:b/>
              </w:rPr>
              <w:t>時</w:t>
            </w:r>
            <w:r w:rsidRPr="00691DFA">
              <w:rPr>
                <w:rFonts w:hAnsi="新細明體" w:hint="eastAsia"/>
              </w:rPr>
              <w:t>之時間內</w:t>
            </w:r>
            <w:r w:rsidRPr="00947419">
              <w:rPr>
                <w:rFonts w:hAnsi="新細明體" w:hint="eastAsia"/>
                <w:b/>
              </w:rPr>
              <w:t>工作</w:t>
            </w:r>
            <w:r w:rsidRPr="00691DFA">
              <w:rPr>
                <w:rFonts w:hAnsi="新細明體" w:hint="eastAsia"/>
              </w:rPr>
              <w:t>。但雇主經工會同意，如事業單位無工會者，經勞資會議同意後，且符合下列各款規定者，不在此限：一、提供必要之安全衛生設施。二、無大眾運輸工具可資運用時，提供交通工具或安排女工宿舍。」</w:t>
            </w:r>
            <w:r w:rsidRPr="00691DFA">
              <w:rPr>
                <w:rFonts w:hAnsi="新細明體" w:hint="eastAsia"/>
                <w:b/>
                <w:color w:val="FF0000"/>
                <w:highlight w:val="yellow"/>
              </w:rPr>
              <w:t>違反</w:t>
            </w:r>
            <w:r w:rsidRPr="00691DFA">
              <w:rPr>
                <w:rFonts w:hAnsi="新細明體" w:hint="eastAsia"/>
                <w:b/>
                <w:color w:val="002060"/>
              </w:rPr>
              <w:t>憲法7保障性別平等</w:t>
            </w:r>
            <w:r w:rsidRPr="00691DFA">
              <w:rPr>
                <w:rFonts w:hAnsi="新細明體" w:hint="eastAsia"/>
              </w:rPr>
              <w:t>。</w:t>
            </w:r>
          </w:p>
          <w:p w:rsidR="00C72025" w:rsidRPr="00C72025" w:rsidRDefault="00691DFA" w:rsidP="001B38F0">
            <w:pPr>
              <w:pStyle w:val="aff"/>
              <w:numPr>
                <w:ilvl w:val="0"/>
                <w:numId w:val="409"/>
              </w:numPr>
              <w:ind w:leftChars="0"/>
              <w:rPr>
                <w:rFonts w:hAnsi="新細明體"/>
                <w:color w:val="008080"/>
              </w:rPr>
            </w:pPr>
            <w:r w:rsidRPr="00691DFA">
              <w:rPr>
                <w:rFonts w:hAnsi="新細明體" w:hint="eastAsia"/>
              </w:rPr>
              <w:t>女性勞工須經工會或勞資會議同意，始能在夜間工作；男性無認合規定</w:t>
            </w:r>
          </w:p>
          <w:p w:rsidR="00691DFA" w:rsidRPr="00C72025" w:rsidRDefault="00691DFA" w:rsidP="00C72025">
            <w:pPr>
              <w:pStyle w:val="aff"/>
              <w:ind w:leftChars="0"/>
              <w:rPr>
                <w:rFonts w:hAnsi="新細明體"/>
                <w:color w:val="008080"/>
              </w:rPr>
            </w:pPr>
            <w:r w:rsidRPr="00C72025">
              <w:rPr>
                <w:rFonts w:hAnsi="新細明體" w:hint="eastAsia"/>
                <w:color w:val="008080"/>
              </w:rPr>
              <w:t>→對女性勞工形成不利之差別待遇。</w:t>
            </w:r>
          </w:p>
          <w:p w:rsidR="00691DFA" w:rsidRPr="00691DFA" w:rsidRDefault="00691DFA" w:rsidP="001B38F0">
            <w:pPr>
              <w:pStyle w:val="aff"/>
              <w:numPr>
                <w:ilvl w:val="0"/>
                <w:numId w:val="409"/>
              </w:numPr>
              <w:ind w:leftChars="0"/>
              <w:rPr>
                <w:rFonts w:hAnsi="新細明體"/>
              </w:rPr>
            </w:pPr>
            <w:r w:rsidRPr="00691DFA">
              <w:rPr>
                <w:rFonts w:hAnsi="新細明體" w:hint="eastAsia"/>
              </w:rPr>
              <w:t>國家原本就有義務積極採取各種可能的安全保護措施，保護夜間女性安全，</w:t>
            </w:r>
            <w:r w:rsidRPr="00C72025">
              <w:rPr>
                <w:rFonts w:hAnsi="新細明體" w:hint="eastAsia"/>
                <w:color w:val="FF0000"/>
              </w:rPr>
              <w:t>不能以禁止女性夜間工作</w:t>
            </w:r>
            <w:r w:rsidRPr="00691DFA">
              <w:rPr>
                <w:rFonts w:hAnsi="新細明體" w:hint="eastAsia"/>
              </w:rPr>
              <w:t>之方法，</w:t>
            </w:r>
            <w:r w:rsidRPr="00C72025">
              <w:rPr>
                <w:rFonts w:hAnsi="新細明體" w:hint="eastAsia"/>
                <w:color w:val="FF0000"/>
              </w:rPr>
              <w:t>落實保護夜間工作女性</w:t>
            </w:r>
            <w:r w:rsidRPr="00691DFA">
              <w:rPr>
                <w:rFonts w:hAnsi="新細明體" w:hint="eastAsia"/>
              </w:rPr>
              <w:t>，手段與所欲達成之目的間欠缺實體關聯。</w:t>
            </w:r>
          </w:p>
        </w:tc>
      </w:tr>
    </w:tbl>
    <w:p w:rsidR="00042782" w:rsidRDefault="00042782" w:rsidP="00876611">
      <w:pPr>
        <w:rPr>
          <w:rFonts w:hAnsi="新細明體"/>
        </w:rPr>
      </w:pPr>
    </w:p>
    <w:p w:rsidR="002852D8" w:rsidRPr="0098415D" w:rsidRDefault="002852D8">
      <w:pPr>
        <w:widowControl/>
      </w:pPr>
    </w:p>
    <w:p w:rsidR="00384712" w:rsidRDefault="00384712">
      <w:pPr>
        <w:widowControl/>
        <w:rPr>
          <w:rFonts w:asciiTheme="majorHAnsi" w:eastAsia="標楷體" w:hAnsiTheme="majorHAnsi" w:cstheme="majorBidi"/>
          <w:b/>
          <w:iCs/>
          <w:sz w:val="32"/>
          <w:szCs w:val="24"/>
        </w:rPr>
      </w:pPr>
      <w:r>
        <w:br w:type="page"/>
      </w:r>
    </w:p>
    <w:p w:rsidR="00BF1329" w:rsidRDefault="005320EC" w:rsidP="006741F4">
      <w:pPr>
        <w:pStyle w:val="ae"/>
        <w:rPr>
          <w:rStyle w:val="afe"/>
          <w:b/>
          <w:bCs w:val="0"/>
        </w:rPr>
      </w:pPr>
      <w:r w:rsidRPr="00351056">
        <w:rPr>
          <w:rFonts w:hint="eastAsia"/>
          <w:color w:val="FF0000"/>
        </w:rPr>
        <w:t>★</w:t>
      </w:r>
      <w:bookmarkStart w:id="14" w:name="釋字─自由權"/>
      <w:r w:rsidR="00D60636" w:rsidRPr="00D60636">
        <w:rPr>
          <w:rFonts w:hint="eastAsia"/>
        </w:rPr>
        <w:t>§8</w:t>
      </w:r>
      <w:r w:rsidR="00B47153">
        <w:rPr>
          <w:rFonts w:hint="eastAsia"/>
        </w:rPr>
        <w:t>~1</w:t>
      </w:r>
      <w:r w:rsidR="00E63D75">
        <w:rPr>
          <w:rFonts w:hint="eastAsia"/>
        </w:rPr>
        <w:t>4</w:t>
      </w:r>
      <w:r w:rsidR="00BF1329" w:rsidRPr="006741F4">
        <w:rPr>
          <w:rFonts w:hint="eastAsia"/>
        </w:rPr>
        <w:t>自由權</w:t>
      </w:r>
      <w:bookmarkEnd w:id="14"/>
    </w:p>
    <w:p w:rsidR="00BF1329" w:rsidRPr="000A4F0B" w:rsidRDefault="00A000CB" w:rsidP="001B38F0">
      <w:pPr>
        <w:pStyle w:val="afff1"/>
        <w:numPr>
          <w:ilvl w:val="0"/>
          <w:numId w:val="480"/>
        </w:numPr>
      </w:pPr>
      <w:r w:rsidRPr="000A4F0B">
        <w:rPr>
          <w:rFonts w:ascii="新細明體" w:eastAsia="新細明體" w:hAnsi="新細明體" w:cstheme="minorBidi" w:hint="eastAsia"/>
          <w:iCs w:val="0"/>
          <w:color w:val="auto"/>
          <w:sz w:val="24"/>
          <w:szCs w:val="22"/>
        </w:rPr>
        <w:t>憲8</w:t>
      </w:r>
      <w:r w:rsidR="000A4F0B">
        <w:rPr>
          <w:rFonts w:ascii="新細明體" w:eastAsia="新細明體" w:hAnsi="新細明體" w:cstheme="minorBidi" w:hint="eastAsia"/>
          <w:iCs w:val="0"/>
          <w:color w:val="auto"/>
          <w:sz w:val="24"/>
          <w:szCs w:val="22"/>
        </w:rPr>
        <w:t xml:space="preserve"> </w:t>
      </w:r>
      <w:r w:rsidR="00BF1329" w:rsidRPr="000A4F0B">
        <w:rPr>
          <w:rFonts w:ascii="新細明體" w:eastAsia="新細明體" w:hAnsi="新細明體" w:cstheme="minorBidi" w:hint="eastAsia"/>
          <w:iCs w:val="0"/>
          <w:color w:val="auto"/>
          <w:sz w:val="24"/>
          <w:szCs w:val="22"/>
        </w:rPr>
        <w:t>人身自由</w:t>
      </w:r>
    </w:p>
    <w:tbl>
      <w:tblPr>
        <w:tblStyle w:val="aff1"/>
        <w:tblW w:w="10205" w:type="dxa"/>
        <w:jc w:val="center"/>
        <w:tblLook w:val="04A0" w:firstRow="1" w:lastRow="0" w:firstColumn="1" w:lastColumn="0" w:noHBand="0" w:noVBand="1"/>
      </w:tblPr>
      <w:tblGrid>
        <w:gridCol w:w="1701"/>
        <w:gridCol w:w="8504"/>
      </w:tblGrid>
      <w:tr w:rsidR="003B5F2C" w:rsidRPr="00D70513" w:rsidTr="003B5F2C">
        <w:trPr>
          <w:jc w:val="center"/>
        </w:trPr>
        <w:tc>
          <w:tcPr>
            <w:tcW w:w="1701" w:type="dxa"/>
            <w:vAlign w:val="center"/>
          </w:tcPr>
          <w:p w:rsidR="003B5F2C" w:rsidRPr="003B5F2C"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251</w:t>
            </w:r>
          </w:p>
        </w:tc>
        <w:tc>
          <w:tcPr>
            <w:tcW w:w="8504" w:type="dxa"/>
          </w:tcPr>
          <w:p w:rsidR="003B5F2C" w:rsidRPr="00E34C29" w:rsidRDefault="00D70E3C" w:rsidP="00D70E3C">
            <w:pPr>
              <w:rPr>
                <w:rFonts w:hAnsi="新細明體"/>
              </w:rPr>
            </w:pPr>
            <w:r w:rsidRPr="003E785E">
              <w:rPr>
                <w:rFonts w:hAnsi="新細明體" w:hint="eastAsia"/>
                <w:b/>
                <w:color w:val="984806" w:themeColor="accent6" w:themeShade="80"/>
              </w:rPr>
              <w:t>違警罰法</w:t>
            </w:r>
            <w:r w:rsidRPr="00D70E3C">
              <w:rPr>
                <w:rFonts w:hAnsi="新細明體" w:hint="eastAsia"/>
              </w:rPr>
              <w:t>規定由警察官署裁決之</w:t>
            </w:r>
            <w:r w:rsidRPr="009A7D6A">
              <w:rPr>
                <w:rFonts w:hAnsi="新細明體" w:hint="eastAsia"/>
                <w:color w:val="FF0000"/>
              </w:rPr>
              <w:t>拘留</w:t>
            </w:r>
            <w:r w:rsidRPr="00D70E3C">
              <w:rPr>
                <w:rFonts w:hAnsi="新細明體" w:hint="eastAsia"/>
              </w:rPr>
              <w:t>、</w:t>
            </w:r>
            <w:r w:rsidRPr="009A7D6A">
              <w:rPr>
                <w:rFonts w:hAnsi="新細明體" w:hint="eastAsia"/>
                <w:color w:val="FF0000"/>
              </w:rPr>
              <w:t>罰役</w:t>
            </w:r>
            <w:r w:rsidRPr="00D70E3C">
              <w:rPr>
                <w:rFonts w:hAnsi="新細明體" w:hint="eastAsia"/>
              </w:rPr>
              <w:t>，係關於人民身體自由所為之處罰，應迅改由法院依法定程序為之，以符憲法第</w:t>
            </w:r>
            <w:r w:rsidR="009A7D6A">
              <w:rPr>
                <w:rFonts w:hAnsi="新細明體" w:hint="eastAsia"/>
              </w:rPr>
              <w:t>8</w:t>
            </w:r>
            <w:r w:rsidRPr="00D70E3C">
              <w:rPr>
                <w:rFonts w:hAnsi="新細明體" w:hint="eastAsia"/>
              </w:rPr>
              <w:t>條第</w:t>
            </w:r>
            <w:r w:rsidR="009A7D6A">
              <w:rPr>
                <w:rFonts w:hAnsi="新細明體" w:hint="eastAsia"/>
              </w:rPr>
              <w:t>1</w:t>
            </w:r>
            <w:r w:rsidRPr="00D70E3C">
              <w:rPr>
                <w:rFonts w:hAnsi="新細明體" w:hint="eastAsia"/>
              </w:rPr>
              <w:t>項之本旨</w:t>
            </w:r>
            <w:r w:rsidR="009A7D6A">
              <w:rPr>
                <w:rFonts w:hAnsi="新細明體" w:hint="eastAsia"/>
              </w:rPr>
              <w:t xml:space="preserve"> </w:t>
            </w:r>
          </w:p>
        </w:tc>
      </w:tr>
      <w:tr w:rsidR="003B5F2C" w:rsidRPr="00D70513" w:rsidTr="003B5F2C">
        <w:trPr>
          <w:jc w:val="center"/>
        </w:trPr>
        <w:tc>
          <w:tcPr>
            <w:tcW w:w="1701" w:type="dxa"/>
            <w:vAlign w:val="center"/>
          </w:tcPr>
          <w:p w:rsidR="003B5F2C" w:rsidRPr="003B5F2C"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392</w:t>
            </w:r>
          </w:p>
        </w:tc>
        <w:tc>
          <w:tcPr>
            <w:tcW w:w="8504" w:type="dxa"/>
          </w:tcPr>
          <w:p w:rsidR="009A7D6A" w:rsidRPr="009A7D6A" w:rsidRDefault="009A7D6A" w:rsidP="001B38F0">
            <w:pPr>
              <w:pStyle w:val="aff"/>
              <w:numPr>
                <w:ilvl w:val="0"/>
                <w:numId w:val="422"/>
              </w:numPr>
              <w:ind w:leftChars="0"/>
              <w:rPr>
                <w:rFonts w:hAnsi="新細明體"/>
              </w:rPr>
            </w:pPr>
            <w:r w:rsidRPr="00956055">
              <w:rPr>
                <w:rFonts w:hAnsi="新細明體" w:hint="eastAsia"/>
                <w:b/>
                <w:bCs/>
                <w:color w:val="1F497D" w:themeColor="text2"/>
              </w:rPr>
              <w:t>憲8 I.</w:t>
            </w:r>
            <w:r w:rsidRPr="009A7D6A">
              <w:rPr>
                <w:rFonts w:hAnsi="新細明體" w:hint="eastAsia"/>
              </w:rPr>
              <w:t>人民身體之自由應予保障。除現行犯之逮捕由法律另定外，非經司法或警察機關依法定程序，不得逮捕拘禁。非由法院依法定程序，不得審問處罰。非依法定程序之逮捕、拘禁、審問、</w:t>
            </w:r>
            <w:r>
              <w:rPr>
                <w:rFonts w:hAnsi="新細明體" w:hint="eastAsia"/>
              </w:rPr>
              <w:t>處罰，得拒絕之。</w:t>
            </w:r>
          </w:p>
          <w:p w:rsidR="009A7D6A" w:rsidRDefault="009A7D6A" w:rsidP="001B38F0">
            <w:pPr>
              <w:pStyle w:val="aff"/>
              <w:numPr>
                <w:ilvl w:val="1"/>
                <w:numId w:val="423"/>
              </w:numPr>
              <w:ind w:leftChars="0"/>
              <w:rPr>
                <w:rFonts w:hAnsi="新細明體"/>
              </w:rPr>
            </w:pPr>
            <w:r w:rsidRPr="009A7D6A">
              <w:rPr>
                <w:rFonts w:hAnsi="新細明體" w:hint="eastAsia"/>
              </w:rPr>
              <w:t>現行犯逮捕之</w:t>
            </w:r>
            <w:r w:rsidRPr="00D073FA">
              <w:rPr>
                <w:rFonts w:hAnsi="新細明體" w:hint="eastAsia"/>
                <w:b/>
              </w:rPr>
              <w:t>法律</w:t>
            </w:r>
            <w:r w:rsidRPr="009A7D6A">
              <w:rPr>
                <w:rFonts w:hAnsi="新細明體" w:hint="eastAsia"/>
              </w:rPr>
              <w:t>：刑事訴訟法第</w:t>
            </w:r>
            <w:r w:rsidR="00D073FA">
              <w:rPr>
                <w:rFonts w:hAnsi="新細明體" w:hint="eastAsia"/>
              </w:rPr>
              <w:t>88</w:t>
            </w:r>
            <w:r w:rsidRPr="009A7D6A">
              <w:rPr>
                <w:rFonts w:hAnsi="新細明體" w:hint="eastAsia"/>
              </w:rPr>
              <w:t>條準現行犯、現行犯。</w:t>
            </w:r>
          </w:p>
          <w:p w:rsidR="009A7D6A" w:rsidRPr="00D073FA" w:rsidRDefault="00D073FA" w:rsidP="001B38F0">
            <w:pPr>
              <w:pStyle w:val="aff"/>
              <w:numPr>
                <w:ilvl w:val="1"/>
                <w:numId w:val="423"/>
              </w:numPr>
              <w:ind w:leftChars="0"/>
              <w:rPr>
                <w:rFonts w:hAnsi="新細明體"/>
              </w:rPr>
            </w:pPr>
            <w:r w:rsidRPr="00D073FA">
              <w:rPr>
                <w:rFonts w:hAnsi="新細明體" w:hint="eastAsia"/>
                <w:b/>
              </w:rPr>
              <w:t>司法或警察機關</w:t>
            </w:r>
            <w:r>
              <w:rPr>
                <w:rFonts w:hAnsi="新細明體" w:hint="eastAsia"/>
              </w:rPr>
              <w:t>：廣義之司法機關，</w:t>
            </w:r>
            <w:r w:rsidR="009A7D6A" w:rsidRPr="009A7D6A">
              <w:rPr>
                <w:rFonts w:hAnsi="新細明體" w:hint="eastAsia"/>
              </w:rPr>
              <w:t>法院</w:t>
            </w:r>
            <w:r>
              <w:rPr>
                <w:rFonts w:hAnsi="新細明體"/>
              </w:rPr>
              <w:t>、</w:t>
            </w:r>
            <w:r w:rsidR="009A7D6A" w:rsidRPr="00D073FA">
              <w:rPr>
                <w:rFonts w:hAnsi="新細明體" w:hint="eastAsia"/>
              </w:rPr>
              <w:t>檢察機關。</w:t>
            </w:r>
          </w:p>
          <w:p w:rsidR="009A7D6A" w:rsidRPr="009A7D6A" w:rsidRDefault="009A7D6A" w:rsidP="001B38F0">
            <w:pPr>
              <w:pStyle w:val="aff"/>
              <w:numPr>
                <w:ilvl w:val="1"/>
                <w:numId w:val="423"/>
              </w:numPr>
              <w:ind w:leftChars="0"/>
              <w:rPr>
                <w:rFonts w:hAnsi="新細明體"/>
              </w:rPr>
            </w:pPr>
            <w:r w:rsidRPr="00D073FA">
              <w:rPr>
                <w:rFonts w:hAnsi="新細明體" w:hint="eastAsia"/>
                <w:b/>
              </w:rPr>
              <w:t>審問</w:t>
            </w:r>
            <w:r w:rsidRPr="009A7D6A">
              <w:rPr>
                <w:rFonts w:hAnsi="新細明體" w:hint="eastAsia"/>
              </w:rPr>
              <w:t>：指法院審理之訊問，其無審判權者既不得為之。</w:t>
            </w:r>
          </w:p>
          <w:p w:rsidR="009A7D6A" w:rsidRDefault="009A7D6A" w:rsidP="001B38F0">
            <w:pPr>
              <w:pStyle w:val="aff"/>
              <w:numPr>
                <w:ilvl w:val="0"/>
                <w:numId w:val="422"/>
              </w:numPr>
              <w:ind w:leftChars="0"/>
              <w:rPr>
                <w:rFonts w:hAnsi="新細明體"/>
              </w:rPr>
            </w:pPr>
            <w:r w:rsidRPr="00956055">
              <w:rPr>
                <w:rFonts w:hAnsi="新細明體" w:hint="eastAsia"/>
                <w:b/>
                <w:bCs/>
                <w:color w:val="1F497D" w:themeColor="text2"/>
              </w:rPr>
              <w:t>憲8 II.</w:t>
            </w:r>
            <w:r w:rsidRPr="009A7D6A">
              <w:rPr>
                <w:rFonts w:hAnsi="新細明體" w:hint="eastAsia"/>
              </w:rPr>
              <w:t>人民因犯罪嫌疑被逮捕拘禁時，其逮捕拘禁機關應將逮捕拘禁原因，以書面告知本人及其本人指定之親友，並至遲於24 小時內移送該管法院審問。本人或他人亦得聲請該管法院，於24小時內向逮捕之機關提審。</w:t>
            </w:r>
          </w:p>
          <w:p w:rsidR="009A7D6A" w:rsidRDefault="009A7D6A" w:rsidP="001B38F0">
            <w:pPr>
              <w:pStyle w:val="aff"/>
              <w:numPr>
                <w:ilvl w:val="0"/>
                <w:numId w:val="424"/>
              </w:numPr>
              <w:ind w:leftChars="0"/>
              <w:rPr>
                <w:rFonts w:hAnsi="新細明體"/>
              </w:rPr>
            </w:pPr>
            <w:r w:rsidRPr="00D073FA">
              <w:rPr>
                <w:rFonts w:hAnsi="新細明體" w:hint="eastAsia"/>
                <w:b/>
              </w:rPr>
              <w:t>至遲於24 小時內</w:t>
            </w:r>
            <w:r w:rsidRPr="009A7D6A">
              <w:rPr>
                <w:rFonts w:hAnsi="新細明體" w:hint="eastAsia"/>
              </w:rPr>
              <w:t>：已涉及人身自由，故應</w:t>
            </w:r>
            <w:r w:rsidRPr="00D073FA">
              <w:rPr>
                <w:rFonts w:hAnsi="新細明體" w:hint="eastAsia"/>
                <w:color w:val="FF0000"/>
              </w:rPr>
              <w:t>從嚴解釋</w:t>
            </w:r>
            <w:r w:rsidRPr="009A7D6A">
              <w:rPr>
                <w:rFonts w:hAnsi="新細明體" w:hint="eastAsia"/>
              </w:rPr>
              <w:t>，除交通障礙，不可抗力之事由所生不得已之遲滯，以及在途解送等時間不列入 24小時時限外，為求盡速抵達，在這期間不得有任何不必要之遲滯，自然無訴訟法上關於在途期間規定之適用。</w:t>
            </w:r>
          </w:p>
          <w:p w:rsidR="003B5F2C" w:rsidRPr="00E34C29" w:rsidRDefault="009A7D6A" w:rsidP="001B38F0">
            <w:pPr>
              <w:pStyle w:val="aff"/>
              <w:numPr>
                <w:ilvl w:val="0"/>
                <w:numId w:val="424"/>
              </w:numPr>
              <w:ind w:leftChars="0"/>
              <w:rPr>
                <w:rFonts w:hAnsi="新細明體"/>
              </w:rPr>
            </w:pPr>
            <w:r w:rsidRPr="00D073FA">
              <w:rPr>
                <w:rFonts w:hAnsi="新細明體" w:hint="eastAsia"/>
                <w:b/>
              </w:rPr>
              <w:t>法院</w:t>
            </w:r>
            <w:r w:rsidRPr="009A7D6A">
              <w:rPr>
                <w:rFonts w:hAnsi="新細明體" w:hint="eastAsia"/>
              </w:rPr>
              <w:t>：只有審判之法官所構成之獨任或合議之法院。</w:t>
            </w:r>
          </w:p>
        </w:tc>
      </w:tr>
      <w:tr w:rsidR="003B5F2C" w:rsidRPr="00D70513" w:rsidTr="003B5F2C">
        <w:trPr>
          <w:jc w:val="center"/>
        </w:trPr>
        <w:tc>
          <w:tcPr>
            <w:tcW w:w="1701" w:type="dxa"/>
            <w:vAlign w:val="center"/>
          </w:tcPr>
          <w:p w:rsidR="003B5F2C" w:rsidRPr="003B5F2C" w:rsidRDefault="003B5F2C" w:rsidP="003B5F2C">
            <w:pPr>
              <w:jc w:val="center"/>
              <w:rPr>
                <w:rFonts w:hAnsi="新細明體"/>
                <w:color w:val="984806" w:themeColor="accent6" w:themeShade="80"/>
              </w:rPr>
            </w:pPr>
            <w:r w:rsidRPr="003B5F2C">
              <w:rPr>
                <w:rFonts w:hAnsi="新細明體" w:hint="eastAsia"/>
                <w:color w:val="984806" w:themeColor="accent6" w:themeShade="80"/>
              </w:rPr>
              <w:t>釋字535</w:t>
            </w:r>
          </w:p>
          <w:p w:rsidR="003B5F2C" w:rsidRPr="001B0DE1" w:rsidRDefault="003B5F2C" w:rsidP="003B5F2C">
            <w:pPr>
              <w:jc w:val="center"/>
              <w:rPr>
                <w:rFonts w:hAnsi="新細明體"/>
                <w:b/>
              </w:rPr>
            </w:pPr>
            <w:r w:rsidRPr="001B0DE1">
              <w:rPr>
                <w:rFonts w:hAnsi="新細明體" w:hint="eastAsia"/>
                <w:b/>
              </w:rPr>
              <w:t>臨檢</w:t>
            </w:r>
          </w:p>
          <w:p w:rsidR="003B5F2C" w:rsidRPr="00D70513" w:rsidRDefault="003B5F2C" w:rsidP="003B5F2C">
            <w:pPr>
              <w:jc w:val="center"/>
              <w:rPr>
                <w:rFonts w:hAnsi="新細明體"/>
                <w:color w:val="984806" w:themeColor="accent6" w:themeShade="80"/>
              </w:rPr>
            </w:pPr>
            <w:r w:rsidRPr="00E34C29">
              <w:rPr>
                <w:rFonts w:hAnsi="新細明體" w:hint="eastAsia"/>
                <w:sz w:val="22"/>
                <w:u w:val="single"/>
              </w:rPr>
              <w:t>&lt;109地四&gt;</w:t>
            </w:r>
          </w:p>
        </w:tc>
        <w:tc>
          <w:tcPr>
            <w:tcW w:w="8504" w:type="dxa"/>
          </w:tcPr>
          <w:p w:rsidR="003B5F2C" w:rsidRPr="00D70513" w:rsidRDefault="003B5F2C" w:rsidP="003535AF">
            <w:pPr>
              <w:rPr>
                <w:rFonts w:hAnsi="新細明體"/>
              </w:rPr>
            </w:pPr>
            <w:r w:rsidRPr="00E34C29">
              <w:rPr>
                <w:rFonts w:hAnsi="新細明體" w:hint="eastAsia"/>
              </w:rPr>
              <w:t>警察勤務條例規定警察機關執行勤務之編組及分工，並對執行勤務得採取之方式加以列舉，已非單純之組織法，實兼有行為法之性質。依該條例第11條第三款，臨檢自屬警察執行勤務方式之一種。</w:t>
            </w:r>
            <w:r w:rsidRPr="00E34C29">
              <w:rPr>
                <w:rFonts w:hAnsi="新細明體" w:hint="eastAsia"/>
                <w:color w:val="FF0000"/>
              </w:rPr>
              <w:t>臨檢實施之手段</w:t>
            </w:r>
            <w:r w:rsidRPr="00E34C29">
              <w:rPr>
                <w:rFonts w:hAnsi="新細明體" w:hint="eastAsia"/>
              </w:rPr>
              <w:t>：檢查、路檢、取締或盤查等不問其名稱為何，均屬對人或物之查驗、干預，影響人民</w:t>
            </w:r>
            <w:r w:rsidRPr="00E34C29">
              <w:rPr>
                <w:rFonts w:hAnsi="新細明體" w:hint="eastAsia"/>
                <w:b/>
                <w:color w:val="1F497D" w:themeColor="text2"/>
                <w:highlight w:val="yellow"/>
              </w:rPr>
              <w:t>行動自由、財產權及隱私權</w:t>
            </w:r>
            <w:r w:rsidRPr="00E34C29">
              <w:rPr>
                <w:rFonts w:hAnsi="新細明體" w:hint="eastAsia"/>
              </w:rPr>
              <w:t>等甚鉅，</w:t>
            </w:r>
            <w:r w:rsidRPr="00E34C29">
              <w:rPr>
                <w:rFonts w:hAnsi="新細明體" w:hint="eastAsia"/>
                <w:color w:val="FF0000"/>
              </w:rPr>
              <w:t>應恪遵法治國家警察執勤之原則</w:t>
            </w:r>
            <w:r w:rsidRPr="00E34C29">
              <w:rPr>
                <w:rFonts w:hAnsi="新細明體" w:hint="eastAsia"/>
              </w:rPr>
              <w:t>(</w:t>
            </w:r>
            <w:r w:rsidRPr="00E34C29">
              <w:rPr>
                <w:rFonts w:hAnsi="新細明體" w:hint="eastAsia"/>
                <w:b/>
                <w:bCs/>
                <w:color w:val="1F497D" w:themeColor="text2"/>
              </w:rPr>
              <w:t>正當程序原則</w:t>
            </w:r>
            <w:r w:rsidRPr="00E34C29">
              <w:rPr>
                <w:rFonts w:hAnsi="新細明體" w:hint="eastAsia"/>
              </w:rPr>
              <w:t>)。實施臨檢之要件、程序及對違法臨檢行為之救濟，均應有法律之明確規範，方符憲法保障人民自由權利之意旨。</w:t>
            </w:r>
          </w:p>
        </w:tc>
      </w:tr>
      <w:tr w:rsidR="003B5F2C" w:rsidRPr="00D70513" w:rsidTr="003B5F2C">
        <w:trPr>
          <w:jc w:val="center"/>
        </w:trPr>
        <w:tc>
          <w:tcPr>
            <w:tcW w:w="1701" w:type="dxa"/>
            <w:vAlign w:val="center"/>
          </w:tcPr>
          <w:p w:rsidR="003B5F2C" w:rsidRPr="003B5F2C" w:rsidRDefault="003B5F2C" w:rsidP="003B5F2C">
            <w:pPr>
              <w:jc w:val="center"/>
              <w:rPr>
                <w:rFonts w:hAnsi="新細明體"/>
                <w:color w:val="984806" w:themeColor="accent6" w:themeShade="80"/>
              </w:rPr>
            </w:pPr>
            <w:r w:rsidRPr="003B5F2C">
              <w:rPr>
                <w:rFonts w:hAnsi="新細明體" w:hint="eastAsia"/>
                <w:color w:val="984806" w:themeColor="accent6" w:themeShade="80"/>
              </w:rPr>
              <w:t>釋字559</w:t>
            </w:r>
          </w:p>
          <w:p w:rsidR="003B5F2C" w:rsidRPr="00D70513" w:rsidRDefault="003B5F2C" w:rsidP="003B5F2C">
            <w:pPr>
              <w:jc w:val="center"/>
              <w:rPr>
                <w:rFonts w:hAnsi="新細明體"/>
                <w:color w:val="984806" w:themeColor="accent6" w:themeShade="80"/>
              </w:rPr>
            </w:pPr>
            <w:r w:rsidRPr="00E34C29">
              <w:rPr>
                <w:rFonts w:hAnsi="新細明體" w:hint="eastAsia"/>
                <w:sz w:val="22"/>
                <w:u w:val="single"/>
              </w:rPr>
              <w:t>&lt;109身三&gt;</w:t>
            </w:r>
          </w:p>
        </w:tc>
        <w:tc>
          <w:tcPr>
            <w:tcW w:w="8504" w:type="dxa"/>
          </w:tcPr>
          <w:p w:rsidR="00D073FA" w:rsidRPr="007A3BB0" w:rsidRDefault="003B5F2C" w:rsidP="001B38F0">
            <w:pPr>
              <w:pStyle w:val="aff"/>
              <w:widowControl/>
              <w:numPr>
                <w:ilvl w:val="0"/>
                <w:numId w:val="436"/>
              </w:numPr>
              <w:ind w:leftChars="0"/>
              <w:rPr>
                <w:rFonts w:hAnsi="新細明體"/>
              </w:rPr>
            </w:pPr>
            <w:r w:rsidRPr="007A3BB0">
              <w:rPr>
                <w:rFonts w:hAnsi="新細明體" w:hint="eastAsia"/>
              </w:rPr>
              <w:t>基於法治國家之基本原則，凡涉及</w:t>
            </w:r>
            <w:r w:rsidRPr="007A3BB0">
              <w:rPr>
                <w:rFonts w:hAnsi="新細明體" w:hint="eastAsia"/>
                <w:b/>
                <w:bCs/>
                <w:color w:val="1F497D" w:themeColor="text2"/>
              </w:rPr>
              <w:t>人身自由</w:t>
            </w:r>
            <w:r w:rsidRPr="007A3BB0">
              <w:rPr>
                <w:rFonts w:hAnsi="新細明體" w:hint="eastAsia"/>
                <w:b/>
              </w:rPr>
              <w:t>之限制事項</w:t>
            </w:r>
            <w:r w:rsidRPr="007A3BB0">
              <w:rPr>
                <w:rFonts w:hAnsi="新細明體" w:hint="eastAsia"/>
              </w:rPr>
              <w:t>，</w:t>
            </w:r>
            <w:r w:rsidRPr="007A3BB0">
              <w:rPr>
                <w:rFonts w:hAnsi="新細明體" w:hint="eastAsia"/>
                <w:color w:val="FF0000"/>
              </w:rPr>
              <w:t>應以</w:t>
            </w:r>
            <w:r w:rsidRPr="007A3BB0">
              <w:rPr>
                <w:rFonts w:hAnsi="新細明體" w:hint="eastAsia"/>
                <w:b/>
                <w:color w:val="FF0000"/>
              </w:rPr>
              <w:t>法律</w:t>
            </w:r>
            <w:r w:rsidRPr="007A3BB0">
              <w:rPr>
                <w:rFonts w:hAnsi="新細明體" w:hint="eastAsia"/>
                <w:color w:val="FF0000"/>
              </w:rPr>
              <w:t>定之</w:t>
            </w:r>
            <w:r w:rsidRPr="007A3BB0">
              <w:rPr>
                <w:rFonts w:hAnsi="新細明體" w:hint="eastAsia"/>
              </w:rPr>
              <w:t>；涉及</w:t>
            </w:r>
            <w:r w:rsidRPr="007A3BB0">
              <w:rPr>
                <w:rFonts w:hAnsi="新細明體" w:hint="eastAsia"/>
                <w:b/>
                <w:bCs/>
                <w:color w:val="1F497D" w:themeColor="text2"/>
              </w:rPr>
              <w:t>財產權</w:t>
            </w:r>
            <w:r w:rsidRPr="007A3BB0">
              <w:rPr>
                <w:rFonts w:hAnsi="新細明體" w:hint="eastAsia"/>
              </w:rPr>
              <w:t>者，則得依其限制之程度，</w:t>
            </w:r>
            <w:r w:rsidRPr="007A3BB0">
              <w:rPr>
                <w:rFonts w:hAnsi="新細明體" w:hint="eastAsia"/>
                <w:color w:val="FF0000"/>
              </w:rPr>
              <w:t>以</w:t>
            </w:r>
            <w:r w:rsidRPr="007A3BB0">
              <w:rPr>
                <w:rFonts w:hAnsi="新細明體" w:hint="eastAsia"/>
                <w:b/>
                <w:color w:val="FF0000"/>
              </w:rPr>
              <w:t>法律</w:t>
            </w:r>
            <w:r w:rsidRPr="007A3BB0">
              <w:rPr>
                <w:rFonts w:hAnsi="新細明體" w:hint="eastAsia"/>
                <w:color w:val="FF0000"/>
              </w:rPr>
              <w:t>或法律明確授權之</w:t>
            </w:r>
            <w:r w:rsidRPr="007A3BB0">
              <w:rPr>
                <w:rFonts w:hAnsi="新細明體" w:hint="eastAsia"/>
                <w:b/>
                <w:color w:val="FF0000"/>
              </w:rPr>
              <w:t>命令</w:t>
            </w:r>
            <w:r w:rsidRPr="007A3BB0">
              <w:rPr>
                <w:rFonts w:hAnsi="新細明體" w:hint="eastAsia"/>
                <w:color w:val="FF0000"/>
              </w:rPr>
              <w:t>予以規範</w:t>
            </w:r>
            <w:r w:rsidRPr="007A3BB0">
              <w:rPr>
                <w:rFonts w:hAnsi="新細明體" w:hint="eastAsia"/>
              </w:rPr>
              <w:t>。</w:t>
            </w:r>
          </w:p>
          <w:p w:rsidR="00D073FA" w:rsidRPr="007A3BB0" w:rsidRDefault="003B5F2C" w:rsidP="001B38F0">
            <w:pPr>
              <w:pStyle w:val="aff"/>
              <w:widowControl/>
              <w:numPr>
                <w:ilvl w:val="0"/>
                <w:numId w:val="436"/>
              </w:numPr>
              <w:ind w:leftChars="0"/>
              <w:rPr>
                <w:rFonts w:hAnsi="新細明體"/>
              </w:rPr>
            </w:pPr>
            <w:r w:rsidRPr="007A3BB0">
              <w:rPr>
                <w:rFonts w:hAnsi="新細明體" w:hint="eastAsia"/>
                <w:b/>
              </w:rPr>
              <w:t>家庭暴力防治法</w:t>
            </w:r>
            <w:r w:rsidRPr="007A3BB0">
              <w:rPr>
                <w:rFonts w:hAnsi="新細明體" w:hint="eastAsia"/>
              </w:rPr>
              <w:t>第20條第一項規定保護令之執行機關及金錢給付保護令之強制執行程序，對警察機關執行非金錢給付保護令之程序及方法則未加規定，僅以同法第52條為概括授權：「警察機關執行保護令及處理家庭暴力案件辦法，由中央主管機關定之。」</w:t>
            </w:r>
          </w:p>
          <w:p w:rsidR="009A7D6A" w:rsidRPr="007A3BB0" w:rsidRDefault="003B5F2C" w:rsidP="001B38F0">
            <w:pPr>
              <w:pStyle w:val="aff"/>
              <w:widowControl/>
              <w:numPr>
                <w:ilvl w:val="0"/>
                <w:numId w:val="436"/>
              </w:numPr>
              <w:ind w:leftChars="0"/>
              <w:rPr>
                <w:rFonts w:hAnsi="新細明體"/>
              </w:rPr>
            </w:pPr>
            <w:r w:rsidRPr="007A3BB0">
              <w:rPr>
                <w:rFonts w:hAnsi="新細明體" w:hint="eastAsia"/>
                <w:shd w:val="clear" w:color="auto" w:fill="FFFFCC"/>
              </w:rPr>
              <w:t>雖不生牴觸憲法問題，然對警察機關執行上開</w:t>
            </w:r>
            <w:r w:rsidRPr="007A3BB0">
              <w:rPr>
                <w:rFonts w:hAnsi="新細明體" w:hint="eastAsia"/>
                <w:color w:val="FF0000"/>
                <w:shd w:val="clear" w:color="auto" w:fill="FFFFCC"/>
              </w:rPr>
              <w:t>保護令得適用之程序及方法均未加規定</w:t>
            </w:r>
            <w:r w:rsidRPr="007A3BB0">
              <w:rPr>
                <w:rFonts w:hAnsi="新細明體" w:hint="eastAsia"/>
                <w:shd w:val="clear" w:color="auto" w:fill="FFFFCC"/>
              </w:rPr>
              <w:t>，且</w:t>
            </w:r>
            <w:r w:rsidRPr="007A3BB0">
              <w:rPr>
                <w:rFonts w:hAnsi="新細明體" w:hint="eastAsia"/>
                <w:color w:val="FF0000"/>
                <w:shd w:val="clear" w:color="auto" w:fill="FFFFCC"/>
              </w:rPr>
              <w:t>未對辦法內容為具體明確之授權</w:t>
            </w:r>
            <w:r w:rsidRPr="007A3BB0">
              <w:rPr>
                <w:rFonts w:hAnsi="新細明體" w:hint="eastAsia"/>
                <w:shd w:val="clear" w:color="auto" w:fill="FFFFCC"/>
              </w:rPr>
              <w:t>，保護令既有涉及人身之處置或財產之強制執行者，揆諸前開解釋意旨，應分別情形以法律或法律具體明確授權之命令定之，有關機關應從速修訂相關法律</w:t>
            </w:r>
            <w:r w:rsidRPr="007A3BB0">
              <w:rPr>
                <w:rFonts w:hAnsi="新細明體" w:hint="eastAsia"/>
              </w:rPr>
              <w:t>，以符憲法保障人民權利之本旨。</w:t>
            </w:r>
          </w:p>
        </w:tc>
      </w:tr>
      <w:tr w:rsidR="003B5F2C" w:rsidRPr="00D70513" w:rsidTr="003B5F2C">
        <w:trPr>
          <w:jc w:val="center"/>
        </w:trPr>
        <w:tc>
          <w:tcPr>
            <w:tcW w:w="1701" w:type="dxa"/>
            <w:vAlign w:val="center"/>
          </w:tcPr>
          <w:p w:rsidR="009A7D6A"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釋字5</w:t>
            </w:r>
            <w:r>
              <w:rPr>
                <w:rFonts w:hAnsi="新細明體" w:hint="eastAsia"/>
                <w:color w:val="984806" w:themeColor="accent6" w:themeShade="80"/>
              </w:rPr>
              <w:t>88</w:t>
            </w:r>
          </w:p>
          <w:p w:rsidR="003B5F2C" w:rsidRPr="00D70513" w:rsidRDefault="009A7D6A" w:rsidP="003B5F2C">
            <w:pPr>
              <w:jc w:val="center"/>
              <w:rPr>
                <w:rFonts w:hAnsi="新細明體"/>
                <w:color w:val="984806" w:themeColor="accent6" w:themeShade="80"/>
              </w:rPr>
            </w:pPr>
            <w:r w:rsidRPr="00E34C29">
              <w:rPr>
                <w:rFonts w:hAnsi="新細明體" w:hint="eastAsia"/>
                <w:sz w:val="22"/>
                <w:u w:val="single"/>
              </w:rPr>
              <w:t>&lt;109普、109身三&gt;</w:t>
            </w:r>
          </w:p>
        </w:tc>
        <w:tc>
          <w:tcPr>
            <w:tcW w:w="8504" w:type="dxa"/>
          </w:tcPr>
          <w:p w:rsidR="009A7D6A" w:rsidRPr="00E34C29" w:rsidRDefault="009A7D6A" w:rsidP="009A7D6A">
            <w:pPr>
              <w:widowControl/>
              <w:rPr>
                <w:rFonts w:hAnsi="新細明體"/>
              </w:rPr>
            </w:pPr>
            <w:r w:rsidRPr="00E34C29">
              <w:rPr>
                <w:rFonts w:hAnsi="新細明體" w:hint="eastAsia"/>
                <w:b/>
                <w:bCs/>
                <w:color w:val="1F497D" w:themeColor="text2"/>
              </w:rPr>
              <w:t>人身自由</w:t>
            </w:r>
            <w:r w:rsidRPr="00E34C29">
              <w:rPr>
                <w:rFonts w:hAnsi="新細明體" w:hint="eastAsia"/>
              </w:rPr>
              <w:t>乃人民行使其憲法上各項自由權利所不可或缺之前提，</w:t>
            </w:r>
            <w:r w:rsidRPr="00E34C29">
              <w:rPr>
                <w:rFonts w:hAnsi="新細明體" w:hint="eastAsia"/>
                <w:b/>
                <w:bCs/>
                <w:color w:val="1F497D" w:themeColor="text2"/>
              </w:rPr>
              <w:t>憲8.1</w:t>
            </w:r>
            <w:r w:rsidRPr="00E34C29">
              <w:rPr>
                <w:rFonts w:hAnsi="新細明體" w:hint="eastAsia"/>
              </w:rPr>
              <w:t>規定所稱「法定程序」，係指凡限制人民身體自由之處置，不問其是否屬於刑事被告之身分，</w:t>
            </w:r>
            <w:r w:rsidRPr="00E34C29">
              <w:rPr>
                <w:rFonts w:hAnsi="新細明體" w:hint="eastAsia"/>
                <w:color w:val="FF0000"/>
              </w:rPr>
              <w:t>除須有法律之依據外，尚須分別踐行必要之司法程序或其他正當法律程序，始得為之</w:t>
            </w:r>
            <w:r w:rsidRPr="00E34C29">
              <w:rPr>
                <w:rFonts w:hAnsi="新細明體" w:hint="eastAsia"/>
              </w:rPr>
              <w:t>。此項程序固屬憲法保留之範疇，縱係立法機關亦不得制定法律而遽予剝奪；惟</w:t>
            </w:r>
            <w:r w:rsidRPr="00E34C29">
              <w:rPr>
                <w:rFonts w:hAnsi="新細明體" w:hint="eastAsia"/>
                <w:b/>
              </w:rPr>
              <w:t>刑事被告與非刑事被告之人身自由限制</w:t>
            </w:r>
            <w:r w:rsidRPr="00E34C29">
              <w:rPr>
                <w:rFonts w:hAnsi="新細明體" w:hint="eastAsia"/>
              </w:rPr>
              <w:t>，畢竟有其</w:t>
            </w:r>
            <w:r w:rsidRPr="00E34C29">
              <w:rPr>
                <w:rFonts w:hAnsi="新細明體" w:hint="eastAsia"/>
                <w:color w:val="FF0000"/>
              </w:rPr>
              <w:t>本質上之差異</w:t>
            </w:r>
            <w:r w:rsidRPr="00E34C29">
              <w:rPr>
                <w:rFonts w:hAnsi="新細明體" w:hint="eastAsia"/>
              </w:rPr>
              <w:t>，是其必須踐行之司法程序或其他正當法律程序，自</w:t>
            </w:r>
            <w:r w:rsidRPr="00E34C29">
              <w:rPr>
                <w:rFonts w:hAnsi="新細明體" w:hint="eastAsia"/>
                <w:b/>
                <w:color w:val="FF0000"/>
              </w:rPr>
              <w:t>非</w:t>
            </w:r>
            <w:r w:rsidRPr="00E34C29">
              <w:rPr>
                <w:rFonts w:hAnsi="新細明體" w:hint="eastAsia"/>
                <w:color w:val="FF0000"/>
              </w:rPr>
              <w:t>均須同一不可</w:t>
            </w:r>
            <w:r w:rsidRPr="00E34C29">
              <w:rPr>
                <w:rFonts w:hAnsi="新細明體" w:hint="eastAsia"/>
              </w:rPr>
              <w:t>(不用一樣)。</w:t>
            </w:r>
          </w:p>
          <w:p w:rsidR="003B5F2C" w:rsidRDefault="009A7D6A" w:rsidP="009A7D6A">
            <w:pPr>
              <w:widowControl/>
              <w:rPr>
                <w:rFonts w:hAnsi="新細明體"/>
              </w:rPr>
            </w:pPr>
            <w:r w:rsidRPr="00E34C29">
              <w:rPr>
                <w:rFonts w:hAnsi="新細明體" w:hint="eastAsia"/>
              </w:rPr>
              <w:t>……憲法第8條第一項所稱「非經司法或警察機關依法定程序，不得逮捕、拘禁」之「</w:t>
            </w:r>
            <w:r w:rsidRPr="00E34C29">
              <w:rPr>
                <w:rFonts w:hAnsi="新細明體" w:hint="eastAsia"/>
                <w:b/>
              </w:rPr>
              <w:t>警察機關</w:t>
            </w:r>
            <w:r w:rsidRPr="00E34C29">
              <w:rPr>
                <w:rFonts w:hAnsi="新細明體" w:hint="eastAsia"/>
              </w:rPr>
              <w:t>」，乃採廣義，凡功能上具有前述「警察」之意義、即法律規定以維持社會秩序或增進公共利益為目的，賦予其機關或人員得使用干預、取締之手段者，概屬相當，</w:t>
            </w:r>
            <w:r w:rsidRPr="00E34C29">
              <w:rPr>
                <w:rFonts w:hAnsi="新細明體" w:hint="eastAsia"/>
                <w:b/>
                <w:color w:val="FF0000"/>
              </w:rPr>
              <w:t>並非</w:t>
            </w:r>
            <w:r w:rsidRPr="00E34C29">
              <w:rPr>
                <w:rFonts w:hAnsi="新細明體" w:hint="eastAsia"/>
                <w:color w:val="FF0000"/>
              </w:rPr>
              <w:t>僅指組織法上之形式「警察」</w:t>
            </w:r>
            <w:r w:rsidRPr="00E34C29">
              <w:rPr>
                <w:rFonts w:hAnsi="新細明體" w:hint="eastAsia"/>
              </w:rPr>
              <w:t>之意。</w:t>
            </w:r>
          </w:p>
          <w:p w:rsidR="00D073FA" w:rsidRPr="00D073FA" w:rsidRDefault="00D073FA" w:rsidP="001B38F0">
            <w:pPr>
              <w:pStyle w:val="aff"/>
              <w:widowControl/>
              <w:numPr>
                <w:ilvl w:val="0"/>
                <w:numId w:val="435"/>
              </w:numPr>
              <w:ind w:leftChars="0"/>
              <w:rPr>
                <w:rFonts w:hAnsi="新細明體"/>
              </w:rPr>
            </w:pPr>
            <w:r w:rsidRPr="00D073FA">
              <w:rPr>
                <w:rFonts w:hAnsi="新細明體" w:hint="eastAsia"/>
              </w:rPr>
              <w:t>管收：於一定期間內拘束人民身體自由於一定處所。</w:t>
            </w:r>
          </w:p>
          <w:p w:rsidR="00D073FA" w:rsidRPr="00D073FA" w:rsidRDefault="00D073FA" w:rsidP="001B38F0">
            <w:pPr>
              <w:pStyle w:val="aff"/>
              <w:widowControl/>
              <w:numPr>
                <w:ilvl w:val="0"/>
                <w:numId w:val="435"/>
              </w:numPr>
              <w:ind w:leftChars="0"/>
              <w:rPr>
                <w:rFonts w:hAnsi="新細明體"/>
              </w:rPr>
            </w:pPr>
            <w:r w:rsidRPr="00D073FA">
              <w:rPr>
                <w:rFonts w:hAnsi="新細明體" w:hint="eastAsia"/>
              </w:rPr>
              <w:t>於決定管收之前，自應踐行必要之程序，即由中立、公正第三者之法院審問。</w:t>
            </w:r>
          </w:p>
          <w:p w:rsidR="00D073FA" w:rsidRPr="00D073FA" w:rsidRDefault="00D073FA" w:rsidP="001B38F0">
            <w:pPr>
              <w:pStyle w:val="aff"/>
              <w:widowControl/>
              <w:numPr>
                <w:ilvl w:val="0"/>
                <w:numId w:val="435"/>
              </w:numPr>
              <w:ind w:leftChars="0"/>
              <w:rPr>
                <w:rFonts w:hAnsi="新細明體"/>
              </w:rPr>
            </w:pPr>
            <w:r w:rsidRPr="00D073FA">
              <w:rPr>
                <w:rFonts w:hAnsi="新細明體" w:hint="eastAsia"/>
              </w:rPr>
              <w:t>行政執行法第 19 條第 1 項關於拘提、管收教由行政執行處派執行員執行之規定</w:t>
            </w:r>
            <w:r w:rsidRPr="007A3BB0">
              <w:rPr>
                <w:rFonts w:hAnsi="新細明體" w:hint="eastAsia"/>
                <w:color w:val="008080"/>
              </w:rPr>
              <w:t>→符合憲法</w:t>
            </w:r>
          </w:p>
        </w:tc>
      </w:tr>
      <w:tr w:rsidR="009A7D6A" w:rsidRPr="00D70513" w:rsidTr="003B5F2C">
        <w:trPr>
          <w:jc w:val="center"/>
        </w:trPr>
        <w:tc>
          <w:tcPr>
            <w:tcW w:w="1701" w:type="dxa"/>
            <w:vAlign w:val="center"/>
          </w:tcPr>
          <w:p w:rsidR="009A7D6A" w:rsidRPr="003B5F2C"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664</w:t>
            </w:r>
          </w:p>
        </w:tc>
        <w:tc>
          <w:tcPr>
            <w:tcW w:w="8504" w:type="dxa"/>
          </w:tcPr>
          <w:p w:rsidR="008D19D7" w:rsidRPr="00F61831" w:rsidRDefault="008D19D7" w:rsidP="001B38F0">
            <w:pPr>
              <w:pStyle w:val="aff"/>
              <w:widowControl/>
              <w:numPr>
                <w:ilvl w:val="0"/>
                <w:numId w:val="426"/>
              </w:numPr>
              <w:ind w:leftChars="0"/>
              <w:rPr>
                <w:rFonts w:hAnsi="新細明體"/>
              </w:rPr>
            </w:pPr>
            <w:r w:rsidRPr="00F61831">
              <w:rPr>
                <w:rFonts w:hAnsi="新細明體" w:hint="eastAsia"/>
              </w:rPr>
              <w:t>少年事件處理法第</w:t>
            </w:r>
            <w:r w:rsidR="002C2356">
              <w:rPr>
                <w:rFonts w:hAnsi="新細明體" w:hint="eastAsia"/>
              </w:rPr>
              <w:t>3</w:t>
            </w:r>
            <w:r w:rsidRPr="00F61831">
              <w:rPr>
                <w:rFonts w:hAnsi="新細明體" w:hint="eastAsia"/>
              </w:rPr>
              <w:t>條第</w:t>
            </w:r>
            <w:r w:rsidR="002C2356">
              <w:rPr>
                <w:rFonts w:hAnsi="新細明體" w:hint="eastAsia"/>
              </w:rPr>
              <w:t>2</w:t>
            </w:r>
            <w:r w:rsidRPr="00F61831">
              <w:rPr>
                <w:rFonts w:hAnsi="新細明體" w:hint="eastAsia"/>
              </w:rPr>
              <w:t>款第</w:t>
            </w:r>
            <w:r w:rsidR="00956055">
              <w:rPr>
                <w:rFonts w:hAnsi="新細明體" w:hint="eastAsia"/>
              </w:rPr>
              <w:t>3</w:t>
            </w:r>
            <w:r w:rsidRPr="00F61831">
              <w:rPr>
                <w:rFonts w:hAnsi="新細明體" w:hint="eastAsia"/>
              </w:rPr>
              <w:t>目：「經常</w:t>
            </w:r>
            <w:r w:rsidRPr="00524D42">
              <w:rPr>
                <w:rFonts w:hAnsi="新細明體" w:hint="eastAsia"/>
                <w:b/>
              </w:rPr>
              <w:t>逃學或逃家之少年</w:t>
            </w:r>
            <w:r w:rsidRPr="00F61831">
              <w:rPr>
                <w:rFonts w:hAnsi="新細明體" w:hint="eastAsia"/>
              </w:rPr>
              <w:t>，依其性格及環境，而有</w:t>
            </w:r>
            <w:r w:rsidRPr="00524D42">
              <w:rPr>
                <w:rFonts w:hAnsi="新細明體" w:hint="eastAsia"/>
                <w:color w:val="FF0000"/>
              </w:rPr>
              <w:t>觸犯刑罰法律之虞</w:t>
            </w:r>
            <w:r w:rsidRPr="00F61831">
              <w:rPr>
                <w:rFonts w:hAnsi="新細明體" w:hint="eastAsia"/>
              </w:rPr>
              <w:t>者，</w:t>
            </w:r>
            <w:r w:rsidRPr="00524D42">
              <w:rPr>
                <w:rFonts w:hAnsi="新細明體" w:hint="eastAsia"/>
                <w:color w:val="FF0000"/>
              </w:rPr>
              <w:t>由少年法院依該法處理</w:t>
            </w:r>
            <w:r w:rsidRPr="00F61831">
              <w:rPr>
                <w:rFonts w:hAnsi="新細明體" w:hint="eastAsia"/>
              </w:rPr>
              <w:t>之」，係為維護虞犯少年健全自我成長所設之保護制度</w:t>
            </w:r>
          </w:p>
          <w:p w:rsidR="008D19D7" w:rsidRPr="00F61831" w:rsidRDefault="008D19D7" w:rsidP="00F61831">
            <w:pPr>
              <w:pStyle w:val="aff"/>
              <w:widowControl/>
              <w:ind w:leftChars="0"/>
              <w:rPr>
                <w:rFonts w:hAnsi="新細明體"/>
              </w:rPr>
            </w:pPr>
            <w:r w:rsidRPr="007A3BB0">
              <w:rPr>
                <w:rFonts w:hAnsi="新細明體" w:hint="eastAsia"/>
                <w:color w:val="008080"/>
              </w:rPr>
              <w:t>→合憲</w:t>
            </w:r>
            <w:r w:rsidRPr="00F61831">
              <w:rPr>
                <w:rFonts w:hAnsi="新細明體" w:hint="eastAsia"/>
              </w:rPr>
              <w:t>(但該規定仍有涵蓋過廣與不明確之嫌，應儘速檢討改進)</w:t>
            </w:r>
            <w:r w:rsidRPr="00F61831">
              <w:rPr>
                <w:rFonts w:hAnsi="新細明體" w:hint="eastAsia"/>
              </w:rPr>
              <w:t></w:t>
            </w:r>
          </w:p>
          <w:p w:rsidR="00F61831" w:rsidRDefault="008D19D7" w:rsidP="001B38F0">
            <w:pPr>
              <w:pStyle w:val="aff"/>
              <w:widowControl/>
              <w:numPr>
                <w:ilvl w:val="0"/>
                <w:numId w:val="426"/>
              </w:numPr>
              <w:ind w:leftChars="0"/>
              <w:rPr>
                <w:rFonts w:hAnsi="新細明體"/>
              </w:rPr>
            </w:pPr>
            <w:r w:rsidRPr="00F61831">
              <w:rPr>
                <w:rFonts w:hAnsi="新細明體" w:hint="eastAsia"/>
              </w:rPr>
              <w:t>少年事件處理法第</w:t>
            </w:r>
            <w:r w:rsidR="002C2356">
              <w:rPr>
                <w:rFonts w:hAnsi="新細明體" w:hint="eastAsia"/>
              </w:rPr>
              <w:t>26</w:t>
            </w:r>
            <w:r w:rsidRPr="00F61831">
              <w:rPr>
                <w:rFonts w:hAnsi="新細明體" w:hint="eastAsia"/>
              </w:rPr>
              <w:t>條第</w:t>
            </w:r>
            <w:r w:rsidR="002C2356">
              <w:rPr>
                <w:rFonts w:hAnsi="新細明體" w:hint="eastAsia"/>
              </w:rPr>
              <w:t>2</w:t>
            </w:r>
            <w:r w:rsidRPr="00F61831">
              <w:rPr>
                <w:rFonts w:hAnsi="新細明體" w:hint="eastAsia"/>
              </w:rPr>
              <w:t>款及第</w:t>
            </w:r>
            <w:r w:rsidR="002C2356">
              <w:rPr>
                <w:rFonts w:hAnsi="新細明體" w:hint="eastAsia"/>
              </w:rPr>
              <w:t>42</w:t>
            </w:r>
            <w:r w:rsidRPr="00F61831">
              <w:rPr>
                <w:rFonts w:hAnsi="新細明體" w:hint="eastAsia"/>
              </w:rPr>
              <w:t>條第</w:t>
            </w:r>
            <w:r w:rsidR="002C2356">
              <w:rPr>
                <w:rFonts w:hAnsi="新細明體" w:hint="eastAsia"/>
              </w:rPr>
              <w:t>1</w:t>
            </w:r>
            <w:r w:rsidRPr="00F61831">
              <w:rPr>
                <w:rFonts w:hAnsi="新細明體" w:hint="eastAsia"/>
              </w:rPr>
              <w:t>項第</w:t>
            </w:r>
            <w:r w:rsidR="002C2356">
              <w:rPr>
                <w:rFonts w:hAnsi="新細明體" w:hint="eastAsia"/>
              </w:rPr>
              <w:t>4</w:t>
            </w:r>
            <w:r w:rsidRPr="00F61831">
              <w:rPr>
                <w:rFonts w:hAnsi="新細明體" w:hint="eastAsia"/>
              </w:rPr>
              <w:t>款規定，就</w:t>
            </w:r>
            <w:r w:rsidRPr="00524D42">
              <w:rPr>
                <w:rFonts w:hAnsi="新細明體" w:hint="eastAsia"/>
                <w:b/>
              </w:rPr>
              <w:t>限制</w:t>
            </w:r>
            <w:r w:rsidRPr="00F61831">
              <w:rPr>
                <w:rFonts w:hAnsi="新細明體" w:hint="eastAsia"/>
              </w:rPr>
              <w:t>經常逃學或逃家虞犯少年</w:t>
            </w:r>
            <w:r w:rsidRPr="00524D42">
              <w:rPr>
                <w:rFonts w:hAnsi="新細明體" w:hint="eastAsia"/>
                <w:b/>
              </w:rPr>
              <w:t>人身自由</w:t>
            </w:r>
            <w:r w:rsidRPr="00F61831">
              <w:rPr>
                <w:rFonts w:hAnsi="新細明體" w:hint="eastAsia"/>
              </w:rPr>
              <w:t>，而未處反刑罰法律之虞之少年</w:t>
            </w:r>
            <w:r w:rsidR="00524D42">
              <w:rPr>
                <w:rFonts w:hAnsi="新細明體" w:hint="eastAsia"/>
              </w:rPr>
              <w:t>。</w:t>
            </w:r>
          </w:p>
          <w:p w:rsidR="009A7D6A" w:rsidRPr="00F61831" w:rsidRDefault="008D19D7" w:rsidP="00F61831">
            <w:pPr>
              <w:pStyle w:val="aff"/>
              <w:widowControl/>
              <w:ind w:leftChars="0"/>
              <w:rPr>
                <w:rFonts w:hAnsi="新細明體"/>
              </w:rPr>
            </w:pPr>
            <w:r w:rsidRPr="00524D42">
              <w:rPr>
                <w:rFonts w:hAnsi="新細明體" w:hint="eastAsia"/>
                <w:color w:val="008080"/>
              </w:rPr>
              <w:t>→</w:t>
            </w:r>
            <w:r w:rsidRPr="007A3BB0">
              <w:rPr>
                <w:rFonts w:hAnsi="新細明體" w:hint="eastAsia"/>
                <w:b/>
                <w:color w:val="FF0000"/>
                <w:highlight w:val="yellow"/>
              </w:rPr>
              <w:t>不符</w:t>
            </w:r>
            <w:r w:rsidR="007A3BB0">
              <w:rPr>
                <w:rFonts w:hAnsi="新細明體" w:hint="eastAsia"/>
                <w:b/>
                <w:bCs/>
                <w:color w:val="1F497D" w:themeColor="text2"/>
              </w:rPr>
              <w:t>憲法</w:t>
            </w:r>
            <w:r w:rsidR="00F61831" w:rsidRPr="007A3BB0">
              <w:rPr>
                <w:rFonts w:hAnsi="新細明體" w:hint="eastAsia"/>
                <w:b/>
                <w:bCs/>
                <w:color w:val="1F497D" w:themeColor="text2"/>
              </w:rPr>
              <w:t>23</w:t>
            </w:r>
            <w:r w:rsidR="002C2356" w:rsidRPr="007A3BB0">
              <w:rPr>
                <w:rFonts w:hAnsi="新細明體" w:hint="eastAsia"/>
                <w:b/>
                <w:bCs/>
                <w:color w:val="1F497D" w:themeColor="text2"/>
              </w:rPr>
              <w:t xml:space="preserve"> </w:t>
            </w:r>
            <w:r w:rsidRPr="007A3BB0">
              <w:rPr>
                <w:rFonts w:hAnsi="新細明體" w:hint="eastAsia"/>
                <w:b/>
                <w:bCs/>
                <w:color w:val="1F497D" w:themeColor="text2"/>
              </w:rPr>
              <w:t>比例原則</w:t>
            </w:r>
            <w:r w:rsidR="00F61831" w:rsidRPr="00524D42">
              <w:rPr>
                <w:rFonts w:hAnsi="新細明體" w:hint="eastAsia"/>
                <w:color w:val="008080"/>
              </w:rPr>
              <w:t>+</w:t>
            </w:r>
            <w:r w:rsidR="007A3BB0">
              <w:rPr>
                <w:rFonts w:hAnsi="新細明體" w:hint="eastAsia"/>
                <w:b/>
                <w:bCs/>
                <w:color w:val="1F497D" w:themeColor="text2"/>
              </w:rPr>
              <w:t>憲法</w:t>
            </w:r>
            <w:r w:rsidR="00F61831" w:rsidRPr="007A3BB0">
              <w:rPr>
                <w:rFonts w:hAnsi="新細明體" w:hint="eastAsia"/>
                <w:b/>
                <w:bCs/>
                <w:color w:val="1F497D" w:themeColor="text2"/>
              </w:rPr>
              <w:t>22</w:t>
            </w:r>
            <w:r w:rsidRPr="007A3BB0">
              <w:rPr>
                <w:rFonts w:hAnsi="新細明體" w:hint="eastAsia"/>
                <w:b/>
                <w:bCs/>
                <w:color w:val="1F497D" w:themeColor="text2"/>
              </w:rPr>
              <w:t>少年人格權</w:t>
            </w:r>
          </w:p>
        </w:tc>
      </w:tr>
      <w:tr w:rsidR="009A7D6A" w:rsidRPr="00D70513" w:rsidTr="003B5F2C">
        <w:trPr>
          <w:jc w:val="center"/>
        </w:trPr>
        <w:tc>
          <w:tcPr>
            <w:tcW w:w="1701" w:type="dxa"/>
            <w:vAlign w:val="center"/>
          </w:tcPr>
          <w:p w:rsidR="009A7D6A" w:rsidRPr="003B5F2C"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677</w:t>
            </w:r>
          </w:p>
        </w:tc>
        <w:tc>
          <w:tcPr>
            <w:tcW w:w="8504" w:type="dxa"/>
          </w:tcPr>
          <w:p w:rsidR="00F61831" w:rsidRPr="00F61831" w:rsidRDefault="00F61831" w:rsidP="00F61831">
            <w:pPr>
              <w:widowControl/>
              <w:rPr>
                <w:rFonts w:hAnsi="新細明體"/>
              </w:rPr>
            </w:pPr>
            <w:r w:rsidRPr="00F61831">
              <w:rPr>
                <w:rFonts w:hAnsi="新細明體" w:hint="eastAsia"/>
              </w:rPr>
              <w:t>監獄行刑法第</w:t>
            </w:r>
            <w:r>
              <w:rPr>
                <w:rFonts w:hAnsi="新細明體" w:hint="eastAsia"/>
              </w:rPr>
              <w:t>83</w:t>
            </w:r>
            <w:r w:rsidRPr="00F61831">
              <w:rPr>
                <w:rFonts w:hAnsi="新細明體" w:hint="eastAsia"/>
              </w:rPr>
              <w:t>條第項關於</w:t>
            </w:r>
            <w:r w:rsidRPr="003F061B">
              <w:rPr>
                <w:rFonts w:hAnsi="新細明體" w:hint="eastAsia"/>
                <w:b/>
              </w:rPr>
              <w:t>執行期滿者</w:t>
            </w:r>
            <w:r w:rsidRPr="00F61831">
              <w:rPr>
                <w:rFonts w:hAnsi="新細明體" w:hint="eastAsia"/>
              </w:rPr>
              <w:t>，應於其</w:t>
            </w:r>
            <w:r w:rsidRPr="00956055">
              <w:rPr>
                <w:rFonts w:hAnsi="新細明體" w:hint="eastAsia"/>
                <w:color w:val="FF0000"/>
              </w:rPr>
              <w:t>刑期終了之次日午前釋放</w:t>
            </w:r>
            <w:r w:rsidR="00956055" w:rsidRPr="00E34C29">
              <w:rPr>
                <w:rFonts w:hAnsi="新細明體" w:hint="eastAsia"/>
              </w:rPr>
              <w:t>。</w:t>
            </w:r>
          </w:p>
          <w:p w:rsidR="009A7D6A" w:rsidRPr="003F061B" w:rsidRDefault="00F61831" w:rsidP="003F061B">
            <w:pPr>
              <w:widowControl/>
              <w:rPr>
                <w:rFonts w:hAnsi="新細明體"/>
              </w:rPr>
            </w:pPr>
            <w:r w:rsidRPr="00524D42">
              <w:rPr>
                <w:rFonts w:hAnsi="新細明體" w:hint="eastAsia"/>
                <w:color w:val="008080"/>
              </w:rPr>
              <w:t>→</w:t>
            </w:r>
            <w:r w:rsidRPr="003F061B">
              <w:rPr>
                <w:rFonts w:hAnsi="新細明體" w:hint="eastAsia"/>
                <w:b/>
                <w:color w:val="FF0000"/>
                <w:highlight w:val="yellow"/>
              </w:rPr>
              <w:t>違背</w:t>
            </w:r>
            <w:r w:rsidRPr="003F061B">
              <w:rPr>
                <w:rFonts w:hAnsi="新細明體" w:hint="eastAsia"/>
                <w:b/>
                <w:bCs/>
                <w:color w:val="1F497D" w:themeColor="text2"/>
              </w:rPr>
              <w:t>憲法8人身自由</w:t>
            </w:r>
            <w:r w:rsidRPr="00F61831">
              <w:rPr>
                <w:rFonts w:hAnsi="新細明體" w:hint="eastAsia"/>
              </w:rPr>
              <w:t>、</w:t>
            </w:r>
            <w:r w:rsidRPr="003F061B">
              <w:rPr>
                <w:rFonts w:hAnsi="新細明體" w:hint="eastAsia"/>
                <w:b/>
                <w:bCs/>
                <w:color w:val="1F497D" w:themeColor="text2"/>
              </w:rPr>
              <w:t>正當法律程序</w:t>
            </w:r>
            <w:r>
              <w:rPr>
                <w:rFonts w:hAnsi="新細明體" w:hint="eastAsia"/>
              </w:rPr>
              <w:t>+</w:t>
            </w:r>
            <w:r w:rsidRPr="003F061B">
              <w:rPr>
                <w:rFonts w:hAnsi="新細明體" w:hint="eastAsia"/>
                <w:b/>
                <w:bCs/>
                <w:color w:val="1F497D" w:themeColor="text2"/>
              </w:rPr>
              <w:t>憲法23</w:t>
            </w:r>
          </w:p>
        </w:tc>
      </w:tr>
      <w:tr w:rsidR="009A7D6A" w:rsidRPr="00D70513" w:rsidTr="003B5F2C">
        <w:trPr>
          <w:jc w:val="center"/>
        </w:trPr>
        <w:tc>
          <w:tcPr>
            <w:tcW w:w="1701" w:type="dxa"/>
            <w:vAlign w:val="center"/>
          </w:tcPr>
          <w:p w:rsidR="009A7D6A"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690</w:t>
            </w:r>
          </w:p>
          <w:p w:rsidR="009A7D6A" w:rsidRPr="009A7D6A" w:rsidRDefault="009A7D6A" w:rsidP="003B5F2C">
            <w:pPr>
              <w:jc w:val="center"/>
              <w:rPr>
                <w:rFonts w:hAnsi="新細明體"/>
                <w:color w:val="984806" w:themeColor="accent6" w:themeShade="80"/>
              </w:rPr>
            </w:pPr>
            <w:r w:rsidRPr="001B0DE1">
              <w:rPr>
                <w:rFonts w:hAnsi="新細明體" w:hint="eastAsia"/>
                <w:b/>
              </w:rPr>
              <w:t>強制隔離</w:t>
            </w:r>
          </w:p>
          <w:p w:rsidR="009A7D6A" w:rsidRPr="003B5F2C" w:rsidRDefault="009A7D6A" w:rsidP="003B5F2C">
            <w:pPr>
              <w:jc w:val="center"/>
              <w:rPr>
                <w:rFonts w:hAnsi="新細明體"/>
                <w:color w:val="984806" w:themeColor="accent6" w:themeShade="80"/>
              </w:rPr>
            </w:pPr>
            <w:r w:rsidRPr="00E34C29">
              <w:rPr>
                <w:rFonts w:hAnsi="新細明體" w:hint="eastAsia"/>
                <w:sz w:val="22"/>
                <w:u w:val="single"/>
              </w:rPr>
              <w:t>&lt;110身三</w:t>
            </w:r>
            <w:r>
              <w:rPr>
                <w:rFonts w:hAnsi="新細明體" w:hint="eastAsia"/>
                <w:sz w:val="22"/>
                <w:u w:val="single"/>
              </w:rPr>
              <w:t>、111普</w:t>
            </w:r>
            <w:r w:rsidRPr="00E34C29">
              <w:rPr>
                <w:rFonts w:hAnsi="新細明體" w:hint="eastAsia"/>
                <w:sz w:val="22"/>
                <w:u w:val="single"/>
              </w:rPr>
              <w:t>&gt;</w:t>
            </w:r>
          </w:p>
        </w:tc>
        <w:tc>
          <w:tcPr>
            <w:tcW w:w="8504" w:type="dxa"/>
          </w:tcPr>
          <w:p w:rsidR="00956055" w:rsidRPr="00524D42" w:rsidRDefault="009A7D6A" w:rsidP="00956055">
            <w:pPr>
              <w:widowControl/>
              <w:rPr>
                <w:rFonts w:hAnsi="新細明體"/>
              </w:rPr>
            </w:pPr>
            <w:r w:rsidRPr="00524D42">
              <w:rPr>
                <w:rFonts w:hAnsi="新細明體" w:hint="eastAsia"/>
                <w:b/>
              </w:rPr>
              <w:t>傳染病防治法</w:t>
            </w:r>
            <w:r w:rsidRPr="00524D42">
              <w:rPr>
                <w:rFonts w:hAnsi="新細明體" w:hint="eastAsia"/>
              </w:rPr>
              <w:t>第37條第一項規定：「曾與傳染病病人接觸或疑似被傳染者，得</w:t>
            </w:r>
            <w:r w:rsidRPr="00524D42">
              <w:rPr>
                <w:rFonts w:hAnsi="新細明體" w:hint="eastAsia"/>
                <w:color w:val="FF0000"/>
              </w:rPr>
              <w:t>由該管主管機關予以留驗</w:t>
            </w:r>
            <w:r w:rsidRPr="00524D42">
              <w:rPr>
                <w:rFonts w:hAnsi="新細明體" w:hint="eastAsia"/>
              </w:rPr>
              <w:t>；必要時，得令遷入指定之處所檢查，或施行預防接種等必要之處置</w:t>
            </w:r>
            <w:r w:rsidR="00956055" w:rsidRPr="00524D42">
              <w:rPr>
                <w:rFonts w:hAnsi="新細明體" w:hint="eastAsia"/>
              </w:rPr>
              <w:t>(包含</w:t>
            </w:r>
            <w:r w:rsidR="00956055" w:rsidRPr="00524D42">
              <w:rPr>
                <w:rFonts w:hAnsi="新細明體" w:hint="eastAsia"/>
                <w:b/>
              </w:rPr>
              <w:t>強制隔離</w:t>
            </w:r>
            <w:r w:rsidR="00956055" w:rsidRPr="00524D42">
              <w:rPr>
                <w:rFonts w:hAnsi="新細明體" w:hint="eastAsia"/>
              </w:rPr>
              <w:t>)</w:t>
            </w:r>
            <w:r w:rsidRPr="00524D42">
              <w:rPr>
                <w:rFonts w:hAnsi="新細明體" w:hint="eastAsia"/>
              </w:rPr>
              <w:t>。」</w:t>
            </w:r>
          </w:p>
          <w:p w:rsidR="009A7D6A" w:rsidRPr="00524D42" w:rsidRDefault="00956055" w:rsidP="00956055">
            <w:pPr>
              <w:widowControl/>
              <w:rPr>
                <w:rFonts w:hAnsi="新細明體"/>
              </w:rPr>
            </w:pPr>
            <w:r w:rsidRPr="00524D42">
              <w:rPr>
                <w:rFonts w:hAnsi="新細明體" w:hint="eastAsia"/>
                <w:color w:val="008080"/>
              </w:rPr>
              <w:t>→符</w:t>
            </w:r>
            <w:r w:rsidRPr="00A626D0">
              <w:rPr>
                <w:rFonts w:hAnsi="新細明體" w:hint="eastAsia"/>
                <w:color w:val="008080"/>
              </w:rPr>
              <w:t>合</w:t>
            </w:r>
            <w:r w:rsidRPr="00524D42">
              <w:rPr>
                <w:rFonts w:hAnsi="新細明體" w:hint="eastAsia"/>
                <w:b/>
                <w:bCs/>
                <w:color w:val="1F497D" w:themeColor="text2"/>
              </w:rPr>
              <w:t>憲法8人身自由、</w:t>
            </w:r>
            <w:r w:rsidRPr="00524D42">
              <w:rPr>
                <w:rFonts w:hAnsi="新細明體" w:hint="eastAsia"/>
                <w:b/>
                <w:bCs/>
                <w:color w:val="1F497D" w:themeColor="text2"/>
                <w:highlight w:val="yellow"/>
              </w:rPr>
              <w:t>正當法律程序</w:t>
            </w:r>
            <w:r w:rsidRPr="00524D42">
              <w:rPr>
                <w:rFonts w:hAnsi="新細明體" w:hint="eastAsia"/>
                <w:color w:val="008080"/>
              </w:rPr>
              <w:t>+</w:t>
            </w:r>
            <w:r w:rsidRPr="00524D42">
              <w:rPr>
                <w:rFonts w:hAnsi="新細明體" w:hint="eastAsia"/>
                <w:b/>
                <w:bCs/>
                <w:color w:val="1F497D" w:themeColor="text2"/>
              </w:rPr>
              <w:t>憲法</w:t>
            </w:r>
            <w:r w:rsidR="009A7D6A" w:rsidRPr="00524D42">
              <w:rPr>
                <w:rFonts w:hAnsi="新細明體" w:hint="eastAsia"/>
                <w:b/>
                <w:bCs/>
                <w:color w:val="1F497D" w:themeColor="text2"/>
              </w:rPr>
              <w:t>23比例原則</w:t>
            </w:r>
            <w:r w:rsidRPr="00524D42">
              <w:rPr>
                <w:rFonts w:hAnsi="新細明體"/>
              </w:rPr>
              <w:t>+</w:t>
            </w:r>
            <w:r w:rsidRPr="00524D42">
              <w:rPr>
                <w:rFonts w:hAnsi="新細明體"/>
                <w:b/>
                <w:bCs/>
                <w:color w:val="1F497D" w:themeColor="text2"/>
              </w:rPr>
              <w:t>法律明確性原則</w:t>
            </w:r>
          </w:p>
        </w:tc>
      </w:tr>
      <w:tr w:rsidR="009A7D6A" w:rsidRPr="00D70513" w:rsidTr="003B5F2C">
        <w:trPr>
          <w:jc w:val="center"/>
        </w:trPr>
        <w:tc>
          <w:tcPr>
            <w:tcW w:w="1701" w:type="dxa"/>
            <w:vAlign w:val="center"/>
          </w:tcPr>
          <w:p w:rsidR="009A7D6A"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708</w:t>
            </w:r>
          </w:p>
          <w:p w:rsidR="009A7D6A" w:rsidRPr="001B0DE1" w:rsidRDefault="009A7D6A" w:rsidP="003B5F2C">
            <w:pPr>
              <w:jc w:val="center"/>
              <w:rPr>
                <w:rFonts w:hAnsi="新細明體"/>
                <w:b/>
              </w:rPr>
            </w:pPr>
            <w:r w:rsidRPr="001B0DE1">
              <w:rPr>
                <w:rFonts w:hAnsi="新細明體" w:hint="eastAsia"/>
                <w:b/>
              </w:rPr>
              <w:t>外國人暫時收容處分</w:t>
            </w:r>
          </w:p>
          <w:p w:rsidR="001B0DE1" w:rsidRPr="009A7D6A" w:rsidRDefault="001B0DE1" w:rsidP="003B5F2C">
            <w:pPr>
              <w:jc w:val="center"/>
              <w:rPr>
                <w:rFonts w:hAnsi="新細明體"/>
                <w:b/>
                <w:color w:val="984806" w:themeColor="accent6" w:themeShade="80"/>
              </w:rPr>
            </w:pPr>
            <w:r w:rsidRPr="00524D42">
              <w:rPr>
                <w:rFonts w:hAnsi="新細明體" w:hint="eastAsia"/>
                <w:sz w:val="22"/>
                <w:u w:val="single"/>
              </w:rPr>
              <w:t>&lt;1</w:t>
            </w:r>
            <w:r>
              <w:rPr>
                <w:rFonts w:hAnsi="新細明體" w:hint="eastAsia"/>
                <w:sz w:val="22"/>
                <w:u w:val="single"/>
              </w:rPr>
              <w:t>06司五&gt;</w:t>
            </w:r>
          </w:p>
        </w:tc>
        <w:tc>
          <w:tcPr>
            <w:tcW w:w="8504" w:type="dxa"/>
          </w:tcPr>
          <w:p w:rsidR="00956055" w:rsidRPr="009362DE" w:rsidRDefault="009362DE" w:rsidP="001B38F0">
            <w:pPr>
              <w:pStyle w:val="aff"/>
              <w:widowControl/>
              <w:numPr>
                <w:ilvl w:val="0"/>
                <w:numId w:val="437"/>
              </w:numPr>
              <w:ind w:leftChars="0"/>
              <w:rPr>
                <w:rFonts w:hAnsi="新細明體"/>
              </w:rPr>
            </w:pPr>
            <w:r w:rsidRPr="009362DE">
              <w:rPr>
                <w:rFonts w:hAnsi="新細明體" w:hint="eastAsia"/>
                <w:color w:val="FF0000"/>
              </w:rPr>
              <w:t>外國人並無自由進入我國國境之權利</w:t>
            </w:r>
            <w:r w:rsidRPr="009362DE">
              <w:rPr>
                <w:rFonts w:hAnsi="新細明體" w:hint="eastAsia"/>
              </w:rPr>
              <w:t>，而</w:t>
            </w:r>
            <w:r w:rsidRPr="009362DE">
              <w:rPr>
                <w:rFonts w:hAnsi="新細明體" w:hint="eastAsia"/>
                <w:b/>
              </w:rPr>
              <w:t>入出國及移民署收容外國人</w:t>
            </w:r>
            <w:r w:rsidRPr="009362DE">
              <w:rPr>
                <w:rFonts w:hAnsi="新細明體" w:hint="eastAsia"/>
              </w:rPr>
              <w:t>之目的，在儘速將外國人遣送出國，非為逮捕拘禁犯罪嫌疑人</w:t>
            </w:r>
            <w:r>
              <w:rPr>
                <w:rFonts w:hAnsi="新細明體" w:hint="eastAsia"/>
              </w:rPr>
              <w:t>。</w:t>
            </w:r>
            <w:r w:rsidRPr="009362DE">
              <w:rPr>
                <w:rFonts w:hAnsi="新細明體" w:hint="eastAsia"/>
              </w:rPr>
              <w:t>賦予該署</w:t>
            </w:r>
            <w:r w:rsidRPr="009362DE">
              <w:rPr>
                <w:rFonts w:hAnsi="新細明體" w:hint="eastAsia"/>
                <w:color w:val="FF0000"/>
              </w:rPr>
              <w:t>合理之遣送作業期間</w:t>
            </w:r>
            <w:r w:rsidRPr="009362DE">
              <w:rPr>
                <w:rFonts w:hAnsi="新細明體" w:hint="eastAsia"/>
              </w:rPr>
              <w:t>，且</w:t>
            </w:r>
            <w:r w:rsidR="00956055" w:rsidRPr="009362DE">
              <w:rPr>
                <w:rFonts w:hAnsi="新細明體" w:hint="eastAsia"/>
              </w:rPr>
              <w:t>於</w:t>
            </w:r>
            <w:r w:rsidR="00956055" w:rsidRPr="009362DE">
              <w:rPr>
                <w:rFonts w:hAnsi="新細明體" w:hint="eastAsia"/>
                <w:b/>
              </w:rPr>
              <w:t>短暫期間內</w:t>
            </w:r>
            <w:r w:rsidR="00956055" w:rsidRPr="009362DE">
              <w:rPr>
                <w:rFonts w:hAnsi="新細明體" w:hint="eastAsia"/>
              </w:rPr>
              <w:t>得處分</w:t>
            </w:r>
            <w:r w:rsidR="00956055" w:rsidRPr="009362DE">
              <w:rPr>
                <w:rFonts w:hAnsi="新細明體" w:hint="eastAsia"/>
                <w:b/>
              </w:rPr>
              <w:t>暫時收容</w:t>
            </w:r>
            <w:r w:rsidR="00956055" w:rsidRPr="009362DE">
              <w:rPr>
                <w:rFonts w:hAnsi="新細明體" w:hint="eastAsia"/>
              </w:rPr>
              <w:t>該外國人，以防範其脫逃，俾能迅速將該外國人遣送出國。</w:t>
            </w:r>
          </w:p>
          <w:p w:rsidR="00956055" w:rsidRPr="00524D42" w:rsidRDefault="00956055" w:rsidP="00956055">
            <w:pPr>
              <w:pStyle w:val="aff"/>
              <w:widowControl/>
              <w:ind w:leftChars="0"/>
              <w:rPr>
                <w:rFonts w:hAnsi="新細明體"/>
              </w:rPr>
            </w:pPr>
            <w:r w:rsidRPr="00524D42">
              <w:rPr>
                <w:rFonts w:hAnsi="新細明體" w:hint="eastAsia"/>
                <w:color w:val="008080"/>
              </w:rPr>
              <w:t>→符合</w:t>
            </w:r>
            <w:r w:rsidRPr="00524D42">
              <w:rPr>
                <w:rFonts w:hAnsi="新細明體" w:hint="eastAsia"/>
                <w:b/>
                <w:bCs/>
                <w:color w:val="1F497D" w:themeColor="text2"/>
              </w:rPr>
              <w:t>憲法8人身自由</w:t>
            </w:r>
            <w:r w:rsidR="00A250C8" w:rsidRPr="00524D42">
              <w:rPr>
                <w:rFonts w:hAnsi="新細明體" w:hint="eastAsia"/>
                <w:sz w:val="22"/>
                <w:u w:val="single"/>
              </w:rPr>
              <w:t>&lt;</w:t>
            </w:r>
            <w:r w:rsidR="00A250C8">
              <w:rPr>
                <w:rFonts w:hAnsi="新細明體" w:hint="eastAsia"/>
                <w:sz w:val="22"/>
                <w:u w:val="single"/>
              </w:rPr>
              <w:t>110初&gt;</w:t>
            </w:r>
          </w:p>
          <w:p w:rsidR="00956055" w:rsidRPr="00524D42" w:rsidRDefault="00956055" w:rsidP="001B38F0">
            <w:pPr>
              <w:pStyle w:val="aff"/>
              <w:widowControl/>
              <w:numPr>
                <w:ilvl w:val="0"/>
                <w:numId w:val="437"/>
              </w:numPr>
              <w:ind w:leftChars="0"/>
              <w:rPr>
                <w:rFonts w:hAnsi="新細明體"/>
              </w:rPr>
            </w:pPr>
            <w:r w:rsidRPr="00524D42">
              <w:rPr>
                <w:rFonts w:hAnsi="新細明體" w:hint="eastAsia"/>
                <w:b/>
              </w:rPr>
              <w:t>暫時收容之處分部分</w:t>
            </w:r>
            <w:r w:rsidRPr="00524D42">
              <w:rPr>
                <w:rFonts w:hAnsi="新細明體" w:hint="eastAsia"/>
              </w:rPr>
              <w:t>，</w:t>
            </w:r>
            <w:r w:rsidRPr="001A5D52">
              <w:rPr>
                <w:rFonts w:hAnsi="新細明體" w:hint="eastAsia"/>
                <w:b/>
                <w:color w:val="FF0000"/>
              </w:rPr>
              <w:t>尚無須</w:t>
            </w:r>
            <w:r w:rsidRPr="00524D42">
              <w:rPr>
                <w:rFonts w:hAnsi="新細明體" w:hint="eastAsia"/>
                <w:color w:val="FF0000"/>
              </w:rPr>
              <w:t>經由法院為之</w:t>
            </w:r>
            <w:r w:rsidRPr="00524D42">
              <w:rPr>
                <w:rFonts w:hAnsi="新細明體" w:hint="eastAsia"/>
              </w:rPr>
              <w:t>。</w:t>
            </w:r>
            <w:r w:rsidRPr="00524D42">
              <w:rPr>
                <w:rFonts w:hAnsi="新細明體" w:hint="eastAsia"/>
                <w:sz w:val="22"/>
                <w:u w:val="single"/>
              </w:rPr>
              <w:t>&lt;109地五&gt;</w:t>
            </w:r>
          </w:p>
          <w:p w:rsidR="00956055" w:rsidRPr="00524D42" w:rsidRDefault="00956055" w:rsidP="001B38F0">
            <w:pPr>
              <w:pStyle w:val="aff"/>
              <w:widowControl/>
              <w:numPr>
                <w:ilvl w:val="0"/>
                <w:numId w:val="437"/>
              </w:numPr>
              <w:ind w:leftChars="0"/>
              <w:rPr>
                <w:rFonts w:hAnsi="新細明體"/>
              </w:rPr>
            </w:pPr>
            <w:r w:rsidRPr="009362DE">
              <w:rPr>
                <w:rFonts w:hAnsi="新細明體" w:hint="eastAsia"/>
                <w:b/>
              </w:rPr>
              <w:t>受收容人</w:t>
            </w:r>
            <w:r w:rsidRPr="00524D42">
              <w:rPr>
                <w:rFonts w:hAnsi="新細明體" w:hint="eastAsia"/>
              </w:rPr>
              <w:t>對於暫時收容處分表示</w:t>
            </w:r>
            <w:r w:rsidRPr="009362DE">
              <w:rPr>
                <w:rFonts w:hAnsi="新細明體" w:hint="eastAsia"/>
                <w:b/>
              </w:rPr>
              <w:t>不服</w:t>
            </w:r>
            <w:r w:rsidRPr="00524D42">
              <w:rPr>
                <w:rFonts w:hAnsi="新細明體" w:hint="eastAsia"/>
              </w:rPr>
              <w:t>，或要求由法院審查決定是否予以收容，入出國及移民署應即於</w:t>
            </w:r>
            <w:r w:rsidRPr="00524D42">
              <w:rPr>
                <w:rFonts w:hAnsi="新細明體" w:hint="eastAsia"/>
                <w:b/>
                <w:color w:val="FF0000"/>
              </w:rPr>
              <w:t>24小時內</w:t>
            </w:r>
            <w:r w:rsidRPr="00524D42">
              <w:rPr>
                <w:rFonts w:hAnsi="新細明體" w:hint="eastAsia"/>
              </w:rPr>
              <w:t>將受收容人</w:t>
            </w:r>
            <w:r w:rsidRPr="00524D42">
              <w:rPr>
                <w:rFonts w:hAnsi="新細明體" w:hint="eastAsia"/>
                <w:color w:val="FF0000"/>
              </w:rPr>
              <w:t>移送法院迅速裁定</w:t>
            </w:r>
            <w:r w:rsidRPr="00524D42">
              <w:rPr>
                <w:rFonts w:hAnsi="新細明體" w:hint="eastAsia"/>
              </w:rPr>
              <w:t>是否予以收容。</w:t>
            </w:r>
          </w:p>
          <w:p w:rsidR="00956055" w:rsidRPr="00524D42" w:rsidRDefault="00956055" w:rsidP="001B38F0">
            <w:pPr>
              <w:pStyle w:val="aff"/>
              <w:widowControl/>
              <w:numPr>
                <w:ilvl w:val="0"/>
                <w:numId w:val="437"/>
              </w:numPr>
              <w:ind w:leftChars="0"/>
              <w:rPr>
                <w:rFonts w:hAnsi="新細明體"/>
              </w:rPr>
            </w:pPr>
            <w:r w:rsidRPr="00524D42">
              <w:rPr>
                <w:rFonts w:hAnsi="新細明體" w:hint="eastAsia"/>
                <w:bCs/>
                <w:color w:val="FF0000"/>
              </w:rPr>
              <w:t>未賦予</w:t>
            </w:r>
            <w:r w:rsidRPr="00524D42">
              <w:rPr>
                <w:rFonts w:hAnsi="新細明體" w:hint="eastAsia"/>
                <w:bCs/>
              </w:rPr>
              <w:t>受暫時收容人即時的</w:t>
            </w:r>
            <w:r w:rsidRPr="00524D42">
              <w:rPr>
                <w:rFonts w:hAnsi="新細明體" w:hint="eastAsia"/>
                <w:color w:val="FF0000"/>
              </w:rPr>
              <w:t>司法救濟</w:t>
            </w:r>
            <w:r w:rsidRPr="00524D42">
              <w:rPr>
                <w:rFonts w:hAnsi="新細明體" w:hint="eastAsia"/>
                <w:color w:val="008080"/>
              </w:rPr>
              <w:t>→</w:t>
            </w:r>
            <w:r w:rsidRPr="00524D42">
              <w:rPr>
                <w:rFonts w:hAnsi="新細明體" w:hint="eastAsia"/>
                <w:b/>
                <w:bCs/>
                <w:color w:val="FF0000"/>
                <w:highlight w:val="yellow"/>
              </w:rPr>
              <w:t>違反</w:t>
            </w:r>
            <w:r w:rsidRPr="00524D42">
              <w:rPr>
                <w:rFonts w:hAnsi="新細明體" w:hint="eastAsia"/>
                <w:b/>
                <w:color w:val="1F497D" w:themeColor="text2"/>
              </w:rPr>
              <w:t>憲8</w:t>
            </w:r>
            <w:r w:rsidR="009362DE">
              <w:rPr>
                <w:rFonts w:hAnsi="新細明體" w:hint="eastAsia"/>
                <w:b/>
                <w:bCs/>
                <w:color w:val="1F497D" w:themeColor="text2"/>
              </w:rPr>
              <w:t>人身</w:t>
            </w:r>
            <w:r w:rsidRPr="00524D42">
              <w:rPr>
                <w:rFonts w:hAnsi="新細明體" w:hint="eastAsia"/>
                <w:b/>
                <w:bCs/>
                <w:color w:val="1F497D" w:themeColor="text2"/>
              </w:rPr>
              <w:t>自由</w:t>
            </w:r>
          </w:p>
        </w:tc>
      </w:tr>
      <w:tr w:rsidR="009A7D6A" w:rsidRPr="00D70513" w:rsidTr="003B5F2C">
        <w:trPr>
          <w:jc w:val="center"/>
        </w:trPr>
        <w:tc>
          <w:tcPr>
            <w:tcW w:w="1701" w:type="dxa"/>
            <w:vAlign w:val="center"/>
          </w:tcPr>
          <w:p w:rsidR="009A7D6A" w:rsidRDefault="009A7D6A" w:rsidP="003B5F2C">
            <w:pPr>
              <w:jc w:val="center"/>
              <w:rPr>
                <w:rFonts w:hAnsi="新細明體"/>
                <w:color w:val="984806" w:themeColor="accent6" w:themeShade="80"/>
              </w:rPr>
            </w:pPr>
            <w:r w:rsidRPr="003B5F2C">
              <w:rPr>
                <w:rFonts w:hAnsi="新細明體" w:hint="eastAsia"/>
                <w:color w:val="984806" w:themeColor="accent6" w:themeShade="80"/>
              </w:rPr>
              <w:t>釋字</w:t>
            </w:r>
            <w:r>
              <w:rPr>
                <w:rFonts w:hAnsi="新細明體" w:hint="eastAsia"/>
                <w:color w:val="984806" w:themeColor="accent6" w:themeShade="80"/>
              </w:rPr>
              <w:t>812</w:t>
            </w:r>
          </w:p>
          <w:p w:rsidR="00524D42" w:rsidRPr="003B5F2C" w:rsidRDefault="00524D42" w:rsidP="003B5F2C">
            <w:pPr>
              <w:jc w:val="center"/>
              <w:rPr>
                <w:rFonts w:hAnsi="新細明體"/>
                <w:color w:val="984806" w:themeColor="accent6" w:themeShade="80"/>
              </w:rPr>
            </w:pPr>
            <w:r w:rsidRPr="001B0DE1">
              <w:rPr>
                <w:rFonts w:hAnsi="新細明體" w:hint="eastAsia"/>
                <w:b/>
              </w:rPr>
              <w:t>強制工作</w:t>
            </w:r>
          </w:p>
        </w:tc>
        <w:tc>
          <w:tcPr>
            <w:tcW w:w="8504" w:type="dxa"/>
          </w:tcPr>
          <w:p w:rsidR="00524D42" w:rsidRDefault="009A7D6A" w:rsidP="001B38F0">
            <w:pPr>
              <w:pStyle w:val="aff"/>
              <w:widowControl/>
              <w:numPr>
                <w:ilvl w:val="0"/>
                <w:numId w:val="425"/>
              </w:numPr>
              <w:ind w:leftChars="0"/>
              <w:rPr>
                <w:rFonts w:hAnsi="新細明體"/>
              </w:rPr>
            </w:pPr>
            <w:r w:rsidRPr="00CF2CDD">
              <w:rPr>
                <w:rFonts w:hAnsi="新細明體" w:hint="eastAsia"/>
              </w:rPr>
              <w:t>刑法第</w:t>
            </w:r>
            <w:r w:rsidR="00956055">
              <w:rPr>
                <w:rFonts w:hAnsi="新細明體" w:hint="eastAsia"/>
              </w:rPr>
              <w:t>90</w:t>
            </w:r>
            <w:r w:rsidRPr="00CF2CDD">
              <w:rPr>
                <w:rFonts w:hAnsi="新細明體" w:hint="eastAsia"/>
              </w:rPr>
              <w:t>條：「</w:t>
            </w:r>
            <w:r w:rsidR="00524D42">
              <w:rPr>
                <w:rFonts w:hAnsi="新細明體" w:hint="eastAsia"/>
              </w:rPr>
              <w:t>Ⅰ.</w:t>
            </w:r>
            <w:r w:rsidRPr="00CF2CDD">
              <w:rPr>
                <w:rFonts w:hAnsi="新細明體" w:hint="eastAsia"/>
              </w:rPr>
              <w:t>有</w:t>
            </w:r>
            <w:r w:rsidRPr="00524D42">
              <w:rPr>
                <w:rFonts w:hAnsi="新細明體" w:hint="eastAsia"/>
                <w:b/>
              </w:rPr>
              <w:t>犯罪之習慣或因遊蕩或懶惰承襲而犯罪</w:t>
            </w:r>
            <w:r w:rsidRPr="00CF2CDD">
              <w:rPr>
                <w:rFonts w:hAnsi="新細明體" w:hint="eastAsia"/>
              </w:rPr>
              <w:t>者，於刑之執行前，令入勞動場所，</w:t>
            </w:r>
            <w:r w:rsidRPr="00524D42">
              <w:rPr>
                <w:rFonts w:hAnsi="新細明體" w:hint="eastAsia"/>
                <w:b/>
              </w:rPr>
              <w:t>強制工作</w:t>
            </w:r>
            <w:r w:rsidRPr="00CF2CDD">
              <w:rPr>
                <w:rFonts w:hAnsi="新細明體" w:hint="eastAsia"/>
              </w:rPr>
              <w:t>。</w:t>
            </w:r>
            <w:r w:rsidR="00524D42">
              <w:rPr>
                <w:rFonts w:hAnsi="新細明體" w:hint="eastAsia"/>
              </w:rPr>
              <w:t>Ⅱ.</w:t>
            </w:r>
            <w:r w:rsidRPr="00CF2CDD">
              <w:rPr>
                <w:rFonts w:hAnsi="新細明體" w:hint="eastAsia"/>
              </w:rPr>
              <w:t>前項之處分期間為三年。」</w:t>
            </w:r>
          </w:p>
          <w:p w:rsidR="009A7D6A" w:rsidRPr="00CF2CDD" w:rsidRDefault="009A7D6A" w:rsidP="00524D42">
            <w:pPr>
              <w:pStyle w:val="aff"/>
              <w:widowControl/>
              <w:ind w:leftChars="0"/>
              <w:rPr>
                <w:rFonts w:hAnsi="新細明體"/>
              </w:rPr>
            </w:pPr>
            <w:r w:rsidRPr="00524D42">
              <w:rPr>
                <w:rFonts w:hAnsi="新細明體" w:hint="eastAsia"/>
                <w:color w:val="008080"/>
              </w:rPr>
              <w:t>→</w:t>
            </w:r>
            <w:r w:rsidRPr="00524D42">
              <w:rPr>
                <w:rFonts w:hAnsi="新細明體" w:hint="eastAsia"/>
                <w:b/>
                <w:bCs/>
                <w:color w:val="FF0000"/>
                <w:highlight w:val="yellow"/>
              </w:rPr>
              <w:t>違反</w:t>
            </w:r>
            <w:r w:rsidRPr="00524D42">
              <w:rPr>
                <w:rFonts w:hAnsi="新細明體" w:hint="eastAsia"/>
                <w:b/>
                <w:bCs/>
                <w:color w:val="1F497D" w:themeColor="text2"/>
              </w:rPr>
              <w:t>憲法8</w:t>
            </w:r>
            <w:r w:rsidRPr="00B82F41">
              <w:rPr>
                <w:rFonts w:hAnsi="新細明體" w:hint="eastAsia"/>
                <w:b/>
                <w:bCs/>
                <w:color w:val="1F497D" w:themeColor="text2"/>
                <w:highlight w:val="yellow"/>
              </w:rPr>
              <w:t>人身自由</w:t>
            </w:r>
            <w:r w:rsidR="00956055">
              <w:rPr>
                <w:rFonts w:hAnsi="新細明體" w:hint="eastAsia"/>
              </w:rPr>
              <w:t>+</w:t>
            </w:r>
            <w:r w:rsidRPr="00524D42">
              <w:rPr>
                <w:rFonts w:hAnsi="新細明體" w:hint="eastAsia"/>
                <w:b/>
                <w:bCs/>
                <w:color w:val="1F497D" w:themeColor="text2"/>
              </w:rPr>
              <w:t>憲法23</w:t>
            </w:r>
            <w:r w:rsidRPr="00B82F41">
              <w:rPr>
                <w:rFonts w:hAnsi="新細明體" w:hint="eastAsia"/>
                <w:b/>
                <w:bCs/>
                <w:color w:val="1F497D" w:themeColor="text2"/>
                <w:highlight w:val="yellow"/>
              </w:rPr>
              <w:t>比例自由</w:t>
            </w:r>
          </w:p>
          <w:p w:rsidR="009A7D6A" w:rsidRPr="00CF2CDD" w:rsidRDefault="009A7D6A" w:rsidP="001B38F0">
            <w:pPr>
              <w:pStyle w:val="aff"/>
              <w:widowControl/>
              <w:numPr>
                <w:ilvl w:val="0"/>
                <w:numId w:val="438"/>
              </w:numPr>
              <w:ind w:leftChars="0"/>
              <w:rPr>
                <w:rFonts w:hAnsi="新細明體"/>
              </w:rPr>
            </w:pPr>
            <w:r w:rsidRPr="00CF2CDD">
              <w:rPr>
                <w:rFonts w:hAnsi="新細明體" w:hint="eastAsia"/>
              </w:rPr>
              <w:t>人身自由是否違反比例原則，應採</w:t>
            </w:r>
            <w:r w:rsidRPr="00524D42">
              <w:rPr>
                <w:rFonts w:hAnsi="新細明體" w:hint="eastAsia"/>
                <w:color w:val="FF0000"/>
              </w:rPr>
              <w:t>嚴格標準</w:t>
            </w:r>
            <w:r w:rsidRPr="00CF2CDD">
              <w:rPr>
                <w:rFonts w:hAnsi="新細明體" w:hint="eastAsia"/>
              </w:rPr>
              <w:t>予以審查。</w:t>
            </w:r>
            <w:r w:rsidR="00FB7A09" w:rsidRPr="00FB7A09">
              <w:rPr>
                <w:rFonts w:hAnsi="新細明體" w:hint="eastAsia"/>
                <w:b/>
                <w:color w:val="C0504D" w:themeColor="accent2"/>
              </w:rPr>
              <w:t>[嚴格審查]</w:t>
            </w:r>
          </w:p>
          <w:p w:rsidR="00CF2CDD" w:rsidRDefault="009A7D6A" w:rsidP="001B38F0">
            <w:pPr>
              <w:pStyle w:val="aff"/>
              <w:widowControl/>
              <w:numPr>
                <w:ilvl w:val="0"/>
                <w:numId w:val="438"/>
              </w:numPr>
              <w:ind w:leftChars="0"/>
              <w:rPr>
                <w:rFonts w:hAnsi="新細明體"/>
              </w:rPr>
            </w:pPr>
            <w:r w:rsidRPr="00CF2CDD">
              <w:rPr>
                <w:rFonts w:hAnsi="新細明體" w:hint="eastAsia"/>
              </w:rPr>
              <w:t>強制工作：雖非刑罰，並有刑前、刑後強制工作之分，然均係以剝奪受處分人之人身自由為其內容。</w:t>
            </w:r>
            <w:r w:rsidRPr="00524D42">
              <w:rPr>
                <w:rFonts w:hAnsi="新細明體" w:hint="eastAsia"/>
                <w:color w:val="008080"/>
              </w:rPr>
              <w:t>(強制工作=拘束人身自由)</w:t>
            </w:r>
          </w:p>
          <w:p w:rsidR="009A7D6A" w:rsidRPr="00CF2CDD" w:rsidRDefault="009A7D6A" w:rsidP="001B38F0">
            <w:pPr>
              <w:pStyle w:val="aff"/>
              <w:widowControl/>
              <w:numPr>
                <w:ilvl w:val="0"/>
                <w:numId w:val="438"/>
              </w:numPr>
              <w:ind w:leftChars="0"/>
              <w:rPr>
                <w:rFonts w:hAnsi="新細明體"/>
              </w:rPr>
            </w:pPr>
            <w:r w:rsidRPr="00524D42">
              <w:rPr>
                <w:rFonts w:hAnsi="新細明體" w:hint="eastAsia"/>
                <w:b/>
                <w:bCs/>
                <w:color w:val="1F497D" w:themeColor="text2"/>
              </w:rPr>
              <w:t>憲法明顯區隔原則</w:t>
            </w:r>
            <w:r w:rsidRPr="00CF2CDD">
              <w:rPr>
                <w:rFonts w:hAnsi="新細明體" w:hint="eastAsia"/>
              </w:rPr>
              <w:t>：</w:t>
            </w:r>
          </w:p>
          <w:p w:rsidR="009A7D6A" w:rsidRPr="00524D42" w:rsidRDefault="009A7D6A" w:rsidP="00524D42">
            <w:pPr>
              <w:pStyle w:val="aff"/>
              <w:widowControl/>
              <w:ind w:leftChars="0" w:left="960"/>
              <w:rPr>
                <w:rFonts w:hAnsi="新細明體"/>
              </w:rPr>
            </w:pPr>
            <w:r w:rsidRPr="00524D42">
              <w:rPr>
                <w:rFonts w:hAnsi="新細明體" w:hint="eastAsia"/>
                <w:b/>
              </w:rPr>
              <w:t>保安處分</w:t>
            </w:r>
            <w:r w:rsidRPr="00CF2CDD">
              <w:rPr>
                <w:rFonts w:hAnsi="新細明體" w:hint="eastAsia"/>
              </w:rPr>
              <w:t>並非針對犯罪行為人過去之犯罪行為所科處之刑罰，而是針對犯罪行為人之危險性，為</w:t>
            </w:r>
            <w:r w:rsidRPr="00524D42">
              <w:rPr>
                <w:rFonts w:hAnsi="新細明體" w:hint="eastAsia"/>
                <w:color w:val="FF0000"/>
              </w:rPr>
              <w:t>預防其未來犯罪</w:t>
            </w:r>
            <w:r w:rsidRPr="00CF2CDD">
              <w:rPr>
                <w:rFonts w:hAnsi="新細明體" w:hint="eastAsia"/>
              </w:rPr>
              <w:t>，危害社會大眾安全，</w:t>
            </w:r>
            <w:r w:rsidRPr="00524D42">
              <w:rPr>
                <w:rFonts w:hAnsi="新細明體" w:hint="eastAsia"/>
                <w:color w:val="FF0000"/>
              </w:rPr>
              <w:t>所實施之矯正措施</w:t>
            </w:r>
            <w:r w:rsidRPr="00CF2CDD">
              <w:rPr>
                <w:rFonts w:hAnsi="新細明體" w:hint="eastAsia"/>
              </w:rPr>
              <w:t>，其與刑罰之憲法上依據與限制有本質性差異。</w:t>
            </w:r>
            <w:r w:rsidRPr="00524D42">
              <w:rPr>
                <w:rFonts w:hAnsi="新細明體" w:hint="eastAsia"/>
              </w:rPr>
              <w:t>保安處分，尤其是拘束人身自由之保安處分，其制度之具體形成，包括規範設計及其實際執行，整體觀察，須與刑罰有明顯區隔，始為憲法所許。</w:t>
            </w:r>
          </w:p>
          <w:p w:rsidR="009A7D6A" w:rsidRPr="00CF2CDD" w:rsidRDefault="009A7D6A" w:rsidP="001B38F0">
            <w:pPr>
              <w:pStyle w:val="aff"/>
              <w:widowControl/>
              <w:numPr>
                <w:ilvl w:val="0"/>
                <w:numId w:val="438"/>
              </w:numPr>
              <w:ind w:leftChars="0"/>
              <w:rPr>
                <w:rFonts w:hAnsi="新細明體"/>
              </w:rPr>
            </w:pPr>
            <w:r w:rsidRPr="00CF2CDD">
              <w:rPr>
                <w:rFonts w:hAnsi="新細明體" w:hint="eastAsia"/>
              </w:rPr>
              <w:t>自本解釋公布之日起，確定終局裁判所宣告之強制工作，尚未執行或執行未畢者，應免執行；受處分人應令執行徒刑者，自本解釋公布之日起至檢察官指揮執行徒刑之日止，其在原勞動場所等候執行徒刑之期間，應算入執行徒刑之期間。</w:t>
            </w:r>
          </w:p>
          <w:p w:rsidR="009A7D6A" w:rsidRPr="00CF2CDD" w:rsidRDefault="009A7D6A" w:rsidP="001B38F0">
            <w:pPr>
              <w:pStyle w:val="aff"/>
              <w:widowControl/>
              <w:numPr>
                <w:ilvl w:val="0"/>
                <w:numId w:val="425"/>
              </w:numPr>
              <w:ind w:leftChars="0"/>
              <w:rPr>
                <w:rFonts w:hAnsi="新細明體"/>
              </w:rPr>
            </w:pPr>
            <w:r w:rsidRPr="00524D42">
              <w:rPr>
                <w:rFonts w:hAnsi="新細明體" w:hint="eastAsia"/>
                <w:b/>
              </w:rPr>
              <w:t>刑前強制工作手段</w:t>
            </w:r>
            <w:r w:rsidRPr="00CF2CDD">
              <w:rPr>
                <w:rFonts w:hAnsi="新細明體" w:hint="eastAsia"/>
              </w:rPr>
              <w:t>，實非對受處分人侵害最小且為達成目的所無可替代之必要手段</w:t>
            </w:r>
            <w:r w:rsidRPr="00524D42">
              <w:rPr>
                <w:rFonts w:hAnsi="新細明體" w:hint="eastAsia"/>
                <w:color w:val="008080"/>
              </w:rPr>
              <w:t>→</w:t>
            </w:r>
            <w:r w:rsidRPr="00524D42">
              <w:rPr>
                <w:rFonts w:hAnsi="新細明體" w:hint="eastAsia"/>
                <w:b/>
                <w:bCs/>
                <w:color w:val="FF0000"/>
                <w:highlight w:val="yellow"/>
              </w:rPr>
              <w:t>牴觸</w:t>
            </w:r>
            <w:r w:rsidRPr="00524D42">
              <w:rPr>
                <w:rFonts w:hAnsi="新細明體" w:hint="eastAsia"/>
                <w:b/>
                <w:bCs/>
                <w:color w:val="1F497D" w:themeColor="text2"/>
              </w:rPr>
              <w:t>必要性原則</w:t>
            </w:r>
          </w:p>
          <w:p w:rsidR="00CF2CDD" w:rsidRDefault="009A7D6A" w:rsidP="001B38F0">
            <w:pPr>
              <w:pStyle w:val="aff"/>
              <w:widowControl/>
              <w:numPr>
                <w:ilvl w:val="0"/>
                <w:numId w:val="425"/>
              </w:numPr>
              <w:ind w:leftChars="0"/>
              <w:rPr>
                <w:rFonts w:hAnsi="新細明體"/>
              </w:rPr>
            </w:pPr>
            <w:r w:rsidRPr="00CF2CDD">
              <w:rPr>
                <w:rFonts w:hAnsi="新細明體" w:hint="eastAsia"/>
              </w:rPr>
              <w:t>為矯正有犯罪習慣或因遊蕩或懶惰成習而犯罪者之惡習與預防其再行犯罪，不問受處分人犯罪行為之型態與情節輕重，</w:t>
            </w:r>
            <w:r w:rsidRPr="00524D42">
              <w:rPr>
                <w:rFonts w:hAnsi="新細明體" w:hint="eastAsia"/>
                <w:color w:val="FF0000"/>
              </w:rPr>
              <w:t>一律令強制工作</w:t>
            </w:r>
            <w:r w:rsidR="00524D42" w:rsidRPr="00524D42">
              <w:rPr>
                <w:rFonts w:hAnsi="新細明體" w:hint="eastAsia"/>
                <w:color w:val="FF0000"/>
              </w:rPr>
              <w:t>3</w:t>
            </w:r>
            <w:r w:rsidRPr="00524D42">
              <w:rPr>
                <w:rFonts w:hAnsi="新細明體" w:hint="eastAsia"/>
                <w:color w:val="FF0000"/>
              </w:rPr>
              <w:t>年</w:t>
            </w:r>
            <w:r w:rsidRPr="00CF2CDD">
              <w:rPr>
                <w:rFonts w:hAnsi="新細明體" w:hint="eastAsia"/>
              </w:rPr>
              <w:t>，關於其所欲達成之目的</w:t>
            </w:r>
          </w:p>
          <w:p w:rsidR="009A7D6A" w:rsidRPr="00CF2CDD" w:rsidRDefault="009A7D6A" w:rsidP="00CF2CDD">
            <w:pPr>
              <w:pStyle w:val="aff"/>
              <w:widowControl/>
              <w:ind w:leftChars="0"/>
              <w:rPr>
                <w:rFonts w:hAnsi="新細明體"/>
              </w:rPr>
            </w:pPr>
            <w:r w:rsidRPr="00524D42">
              <w:rPr>
                <w:rFonts w:hAnsi="新細明體" w:hint="eastAsia"/>
                <w:color w:val="008080"/>
              </w:rPr>
              <w:t>→</w:t>
            </w:r>
            <w:r w:rsidRPr="00524D42">
              <w:rPr>
                <w:rFonts w:hAnsi="新細明體" w:hint="eastAsia"/>
                <w:b/>
                <w:bCs/>
                <w:color w:val="FF0000"/>
                <w:highlight w:val="yellow"/>
              </w:rPr>
              <w:t>不符</w:t>
            </w:r>
            <w:r w:rsidRPr="00524D42">
              <w:rPr>
                <w:rFonts w:hAnsi="新細明體" w:hint="eastAsia"/>
                <w:b/>
                <w:bCs/>
                <w:color w:val="1F497D" w:themeColor="text2"/>
              </w:rPr>
              <w:t>對受處分人侵害最小之必要手段</w:t>
            </w:r>
          </w:p>
          <w:p w:rsidR="00CF2CDD" w:rsidRDefault="009A7D6A" w:rsidP="001B38F0">
            <w:pPr>
              <w:pStyle w:val="aff"/>
              <w:widowControl/>
              <w:numPr>
                <w:ilvl w:val="0"/>
                <w:numId w:val="425"/>
              </w:numPr>
              <w:ind w:leftChars="0"/>
              <w:rPr>
                <w:rFonts w:hAnsi="新細明體"/>
              </w:rPr>
            </w:pPr>
            <w:r w:rsidRPr="00CF2CDD">
              <w:rPr>
                <w:rFonts w:hAnsi="新細明體" w:hint="eastAsia"/>
              </w:rPr>
              <w:t>竊盜犯贓物犯保安處分條例第 3 條第一項規定：「18 歲以上之竊盜犯、贓物犯，有犯罪之習慣者，得於刑之執行前，令入勞動場所強制工作。」第 5 條第一項前段規定：「依本條例宣告之</w:t>
            </w:r>
            <w:r w:rsidRPr="00B82F41">
              <w:rPr>
                <w:rFonts w:hAnsi="新細明體" w:hint="eastAsia"/>
                <w:b/>
              </w:rPr>
              <w:t>強制工作處分</w:t>
            </w:r>
            <w:r w:rsidRPr="00CF2CDD">
              <w:rPr>
                <w:rFonts w:hAnsi="新細明體" w:hint="eastAsia"/>
              </w:rPr>
              <w:t>，其執行以三年為期。」就受處分人之人身自由所為之限制</w:t>
            </w:r>
            <w:r w:rsidR="00524D42">
              <w:rPr>
                <w:rFonts w:hAnsi="新細明體" w:hint="eastAsia"/>
              </w:rPr>
              <w:t>。</w:t>
            </w:r>
          </w:p>
          <w:p w:rsidR="009A7D6A" w:rsidRPr="00CF2CDD" w:rsidRDefault="009A7D6A" w:rsidP="00CF2CDD">
            <w:pPr>
              <w:pStyle w:val="aff"/>
              <w:widowControl/>
              <w:ind w:leftChars="0"/>
              <w:rPr>
                <w:rFonts w:hAnsi="新細明體"/>
              </w:rPr>
            </w:pPr>
            <w:r w:rsidRPr="00CF2CDD">
              <w:rPr>
                <w:rFonts w:hAnsi="新細明體" w:hint="eastAsia"/>
              </w:rPr>
              <w:t>→</w:t>
            </w:r>
            <w:r w:rsidRPr="00524D42">
              <w:rPr>
                <w:rFonts w:hAnsi="新細明體" w:hint="eastAsia"/>
                <w:b/>
                <w:bCs/>
                <w:color w:val="FF0000"/>
                <w:highlight w:val="yellow"/>
              </w:rPr>
              <w:t>牴觸</w:t>
            </w:r>
            <w:r w:rsidRPr="00524D42">
              <w:rPr>
                <w:rFonts w:hAnsi="新細明體" w:hint="eastAsia"/>
                <w:b/>
                <w:bCs/>
                <w:color w:val="1F497D" w:themeColor="text2"/>
              </w:rPr>
              <w:t>憲法</w:t>
            </w:r>
            <w:r w:rsidR="00524D42" w:rsidRPr="00524D42">
              <w:rPr>
                <w:rFonts w:hAnsi="新細明體" w:hint="eastAsia"/>
                <w:b/>
                <w:bCs/>
                <w:color w:val="1F497D" w:themeColor="text2"/>
              </w:rPr>
              <w:t>2</w:t>
            </w:r>
            <w:r w:rsidRPr="00524D42">
              <w:rPr>
                <w:rFonts w:hAnsi="新細明體" w:hint="eastAsia"/>
                <w:b/>
                <w:bCs/>
                <w:color w:val="1F497D" w:themeColor="text2"/>
              </w:rPr>
              <w:t>3</w:t>
            </w:r>
            <w:r w:rsidRPr="00B82F41">
              <w:rPr>
                <w:rFonts w:hAnsi="新細明體" w:hint="eastAsia"/>
                <w:b/>
                <w:bCs/>
                <w:color w:val="1F497D" w:themeColor="text2"/>
                <w:highlight w:val="yellow"/>
              </w:rPr>
              <w:t>比例原則</w:t>
            </w:r>
            <w:r w:rsidR="00524D42">
              <w:rPr>
                <w:rFonts w:hAnsi="新細明體" w:hint="eastAsia"/>
              </w:rPr>
              <w:t>+</w:t>
            </w:r>
            <w:r w:rsidRPr="00524D42">
              <w:rPr>
                <w:rFonts w:hAnsi="新細明體" w:hint="eastAsia"/>
                <w:b/>
                <w:bCs/>
                <w:color w:val="1F497D" w:themeColor="text2"/>
              </w:rPr>
              <w:t>憲法8</w:t>
            </w:r>
            <w:r w:rsidRPr="00B82F41">
              <w:rPr>
                <w:rFonts w:hAnsi="新細明體" w:hint="eastAsia"/>
                <w:b/>
                <w:bCs/>
                <w:color w:val="1F497D" w:themeColor="text2"/>
                <w:highlight w:val="yellow"/>
              </w:rPr>
              <w:t>人身自由</w:t>
            </w:r>
          </w:p>
          <w:p w:rsidR="00615B33" w:rsidRPr="00615B33" w:rsidRDefault="009A7D6A" w:rsidP="001B38F0">
            <w:pPr>
              <w:pStyle w:val="aff"/>
              <w:widowControl/>
              <w:numPr>
                <w:ilvl w:val="0"/>
                <w:numId w:val="425"/>
              </w:numPr>
              <w:ind w:leftChars="0"/>
              <w:rPr>
                <w:rFonts w:hAnsi="新細明體"/>
              </w:rPr>
            </w:pPr>
            <w:r w:rsidRPr="00CF2CDD">
              <w:rPr>
                <w:rFonts w:hAnsi="新細明體" w:hint="eastAsia"/>
              </w:rPr>
              <w:t>實務上，並未見專門用以矯正受處分人犯罪習慣之評估與矯正機制，是現行強制工作之執行→</w:t>
            </w:r>
            <w:r w:rsidRPr="00524D42">
              <w:rPr>
                <w:rFonts w:hAnsi="新細明體" w:hint="eastAsia"/>
                <w:b/>
                <w:bCs/>
                <w:color w:val="FF0000"/>
                <w:highlight w:val="yellow"/>
              </w:rPr>
              <w:t>不符</w:t>
            </w:r>
            <w:r w:rsidRPr="00524D42">
              <w:rPr>
                <w:rFonts w:hAnsi="新細明體" w:hint="eastAsia"/>
                <w:b/>
                <w:bCs/>
                <w:color w:val="1F497D" w:themeColor="text2"/>
              </w:rPr>
              <w:t>憲法明顯區隔原則</w:t>
            </w:r>
          </w:p>
        </w:tc>
      </w:tr>
    </w:tbl>
    <w:p w:rsidR="00F1166D" w:rsidRPr="00E34C29" w:rsidRDefault="00F1166D" w:rsidP="00BF1329">
      <w:pPr>
        <w:widowControl/>
        <w:rPr>
          <w:rFonts w:hAnsi="新細明體"/>
          <w:color w:val="984806" w:themeColor="accent6" w:themeShade="80"/>
          <w:u w:val="single"/>
        </w:rPr>
      </w:pPr>
    </w:p>
    <w:p w:rsidR="00170DF7" w:rsidRPr="00E34C29" w:rsidRDefault="00170DF7" w:rsidP="00BF1329">
      <w:pPr>
        <w:widowControl/>
        <w:rPr>
          <w:rFonts w:hAnsi="新細明體"/>
        </w:rPr>
      </w:pPr>
    </w:p>
    <w:p w:rsidR="009453B0" w:rsidRDefault="00524D42">
      <w:pPr>
        <w:widowControl/>
        <w:rPr>
          <w:rFonts w:hAnsi="新細明體"/>
          <w:b/>
        </w:rPr>
      </w:pPr>
      <w:r>
        <w:rPr>
          <w:rFonts w:hAnsi="新細明體"/>
          <w:b/>
        </w:rPr>
        <w:br w:type="page"/>
      </w:r>
    </w:p>
    <w:p w:rsidR="00A21F3D" w:rsidRPr="000A4F0B" w:rsidRDefault="00AF6EF0" w:rsidP="001B38F0">
      <w:pPr>
        <w:pStyle w:val="afff1"/>
        <w:numPr>
          <w:ilvl w:val="0"/>
          <w:numId w:val="480"/>
        </w:numPr>
        <w:rPr>
          <w:rFonts w:ascii="新細明體" w:eastAsia="新細明體" w:hAnsi="新細明體" w:cstheme="minorBidi"/>
          <w:iCs w:val="0"/>
          <w:color w:val="auto"/>
          <w:sz w:val="24"/>
          <w:szCs w:val="22"/>
        </w:rPr>
      </w:pPr>
      <w:r w:rsidRPr="000A4F0B">
        <w:rPr>
          <w:rFonts w:ascii="新細明體" w:eastAsia="新細明體" w:hAnsi="新細明體" w:cstheme="minorBidi" w:hint="eastAsia"/>
          <w:iCs w:val="0"/>
          <w:color w:val="auto"/>
          <w:sz w:val="24"/>
          <w:szCs w:val="22"/>
        </w:rPr>
        <w:t>憲10</w:t>
      </w:r>
      <w:r w:rsidR="000A4F0B">
        <w:rPr>
          <w:rFonts w:ascii="新細明體" w:eastAsia="新細明體" w:hAnsi="新細明體" w:cstheme="minorBidi" w:hint="eastAsia"/>
          <w:iCs w:val="0"/>
          <w:color w:val="auto"/>
          <w:sz w:val="24"/>
          <w:szCs w:val="22"/>
        </w:rPr>
        <w:t xml:space="preserve"> </w:t>
      </w:r>
      <w:r w:rsidRPr="000A4F0B">
        <w:rPr>
          <w:rFonts w:ascii="新細明體" w:eastAsia="新細明體" w:hAnsi="新細明體" w:cstheme="minorBidi" w:hint="eastAsia"/>
          <w:iCs w:val="0"/>
          <w:color w:val="auto"/>
          <w:sz w:val="24"/>
          <w:szCs w:val="22"/>
        </w:rPr>
        <w:t>居住遷徙自由</w:t>
      </w:r>
    </w:p>
    <w:tbl>
      <w:tblPr>
        <w:tblStyle w:val="aff1"/>
        <w:tblW w:w="10205" w:type="dxa"/>
        <w:jc w:val="center"/>
        <w:tblLook w:val="04A0" w:firstRow="1" w:lastRow="0" w:firstColumn="1" w:lastColumn="0" w:noHBand="0" w:noVBand="1"/>
      </w:tblPr>
      <w:tblGrid>
        <w:gridCol w:w="1701"/>
        <w:gridCol w:w="8504"/>
      </w:tblGrid>
      <w:tr w:rsidR="004679A6" w:rsidRPr="00C4613E" w:rsidTr="00B70B74">
        <w:trPr>
          <w:jc w:val="center"/>
        </w:trPr>
        <w:tc>
          <w:tcPr>
            <w:tcW w:w="1701" w:type="dxa"/>
            <w:vAlign w:val="center"/>
          </w:tcPr>
          <w:p w:rsidR="004679A6" w:rsidRPr="00C4613E" w:rsidRDefault="004679A6" w:rsidP="004679A6">
            <w:pPr>
              <w:jc w:val="center"/>
              <w:rPr>
                <w:rFonts w:hAnsi="新細明體"/>
                <w:color w:val="984806" w:themeColor="accent6" w:themeShade="80"/>
              </w:rPr>
            </w:pPr>
            <w:r w:rsidRPr="00C4613E">
              <w:rPr>
                <w:rFonts w:hAnsi="新細明體" w:hint="eastAsia"/>
                <w:color w:val="984806" w:themeColor="accent6" w:themeShade="80"/>
              </w:rPr>
              <w:t>釋字345</w:t>
            </w:r>
          </w:p>
        </w:tc>
        <w:tc>
          <w:tcPr>
            <w:tcW w:w="8504" w:type="dxa"/>
          </w:tcPr>
          <w:p w:rsidR="004679A6" w:rsidRPr="00C4613E" w:rsidRDefault="004679A6" w:rsidP="004679A6">
            <w:pPr>
              <w:widowControl/>
              <w:rPr>
                <w:rFonts w:hAnsi="新細明體"/>
              </w:rPr>
            </w:pPr>
            <w:r w:rsidRPr="00C4613E">
              <w:rPr>
                <w:rFonts w:hAnsi="新細明體" w:hint="eastAsia"/>
              </w:rPr>
              <w:t>稅捐稽徵法：「納稅義務人欠繳應納稅捐達一定金額者，得由司法機關或財政部，函請內政部入出境管理局，限制其出境；但其已提供相當擔保者，應解除其限制。」</w:t>
            </w:r>
          </w:p>
          <w:p w:rsidR="004679A6" w:rsidRPr="00C4613E" w:rsidRDefault="004679A6" w:rsidP="004679A6">
            <w:pPr>
              <w:widowControl/>
              <w:rPr>
                <w:rFonts w:hAnsi="新細明體"/>
              </w:rPr>
            </w:pPr>
            <w:r w:rsidRPr="00C4613E">
              <w:rPr>
                <w:rFonts w:hAnsi="新細明體" w:hint="eastAsia"/>
              </w:rPr>
              <w:t>→符合憲法23、憲法10</w:t>
            </w:r>
          </w:p>
        </w:tc>
      </w:tr>
      <w:tr w:rsidR="004679A6" w:rsidRPr="00C4613E" w:rsidTr="00B70B74">
        <w:trPr>
          <w:jc w:val="center"/>
        </w:trPr>
        <w:tc>
          <w:tcPr>
            <w:tcW w:w="1701" w:type="dxa"/>
            <w:vAlign w:val="center"/>
          </w:tcPr>
          <w:p w:rsidR="004679A6" w:rsidRPr="00C4613E" w:rsidRDefault="004679A6" w:rsidP="004679A6">
            <w:pPr>
              <w:jc w:val="center"/>
              <w:rPr>
                <w:rFonts w:hAnsi="新細明體"/>
                <w:color w:val="984806" w:themeColor="accent6" w:themeShade="80"/>
              </w:rPr>
            </w:pPr>
            <w:r w:rsidRPr="00C4613E">
              <w:rPr>
                <w:rFonts w:hAnsi="新細明體" w:hint="eastAsia"/>
                <w:color w:val="984806" w:themeColor="accent6" w:themeShade="80"/>
              </w:rPr>
              <w:t>釋字454</w:t>
            </w:r>
          </w:p>
          <w:p w:rsidR="004679A6" w:rsidRPr="00C4613E" w:rsidRDefault="004679A6" w:rsidP="004679A6">
            <w:pPr>
              <w:jc w:val="center"/>
              <w:rPr>
                <w:rFonts w:hAnsi="新細明體"/>
                <w:color w:val="984806" w:themeColor="accent6" w:themeShade="80"/>
              </w:rPr>
            </w:pPr>
            <w:r w:rsidRPr="00C4613E">
              <w:rPr>
                <w:rFonts w:hAnsi="新細明體" w:hint="eastAsia"/>
                <w:sz w:val="22"/>
                <w:u w:val="single"/>
              </w:rPr>
              <w:t>&lt;110原五&gt;</w:t>
            </w:r>
          </w:p>
        </w:tc>
        <w:tc>
          <w:tcPr>
            <w:tcW w:w="8504" w:type="dxa"/>
          </w:tcPr>
          <w:p w:rsidR="004679A6" w:rsidRPr="00C4613E" w:rsidRDefault="004679A6" w:rsidP="00B70B74">
            <w:pPr>
              <w:widowControl/>
              <w:rPr>
                <w:rFonts w:hAnsi="新細明體"/>
              </w:rPr>
            </w:pPr>
            <w:r w:rsidRPr="00C4613E">
              <w:rPr>
                <w:rFonts w:hAnsi="新細明體" w:hint="eastAsia"/>
              </w:rPr>
              <w:t>憲法10規定人民有居住及遷徙之自由，旨在</w:t>
            </w:r>
            <w:r w:rsidRPr="00C4613E">
              <w:rPr>
                <w:rFonts w:hAnsi="新細明體" w:hint="eastAsia"/>
                <w:color w:val="FF0000"/>
              </w:rPr>
              <w:t>保障人民有自由設定住居所、遷徙、旅行</w:t>
            </w:r>
            <w:r w:rsidRPr="00C4613E">
              <w:rPr>
                <w:rFonts w:hAnsi="新細明體" w:hint="eastAsia"/>
              </w:rPr>
              <w:t>，包括</w:t>
            </w:r>
            <w:r w:rsidRPr="00C4613E">
              <w:rPr>
                <w:rFonts w:hAnsi="新細明體" w:hint="eastAsia"/>
                <w:color w:val="FF0000"/>
              </w:rPr>
              <w:t>出境或入境之權利</w:t>
            </w:r>
            <w:r w:rsidRPr="00C4613E">
              <w:rPr>
                <w:rFonts w:hAnsi="新細明體" w:hint="eastAsia"/>
              </w:rPr>
              <w:t>。對人民入境居住之權利，固得視規範對象究為</w:t>
            </w:r>
            <w:r w:rsidRPr="00C4613E">
              <w:rPr>
                <w:rFonts w:hAnsi="新細明體" w:hint="eastAsia"/>
                <w:b/>
              </w:rPr>
              <w:t>臺灣地區有戶籍人民</w:t>
            </w:r>
            <w:r w:rsidRPr="00C4613E">
              <w:rPr>
                <w:rFonts w:hAnsi="新細明體" w:hint="eastAsia"/>
              </w:rPr>
              <w:t>，僑居國外或居住港澳等地區之人民，及其所受限制之輕重而</w:t>
            </w:r>
            <w:r w:rsidRPr="00C4613E">
              <w:rPr>
                <w:rFonts w:hAnsi="新細明體" w:hint="eastAsia"/>
                <w:color w:val="FF0000"/>
              </w:rPr>
              <w:t>容許合理差異之規範</w:t>
            </w:r>
            <w:r w:rsidRPr="00C4613E">
              <w:rPr>
                <w:rFonts w:hAnsi="新細明體" w:hint="eastAsia"/>
              </w:rPr>
              <w:t>，惟必須符合憲法23所定必要之程度，並以法律定之，或</w:t>
            </w:r>
            <w:r w:rsidRPr="00C4613E">
              <w:rPr>
                <w:rFonts w:hAnsi="新細明體" w:hint="eastAsia"/>
                <w:color w:val="FF0000"/>
              </w:rPr>
              <w:t>經立法機關明確授權由行政機關以命令定之</w:t>
            </w:r>
            <w:r w:rsidRPr="00C4613E">
              <w:rPr>
                <w:rFonts w:hAnsi="新細明體" w:hint="eastAsia"/>
              </w:rPr>
              <w:t>。</w:t>
            </w:r>
          </w:p>
        </w:tc>
      </w:tr>
      <w:tr w:rsidR="004679A6" w:rsidRPr="00C4613E" w:rsidTr="00B70B74">
        <w:trPr>
          <w:jc w:val="center"/>
        </w:trPr>
        <w:tc>
          <w:tcPr>
            <w:tcW w:w="1701" w:type="dxa"/>
            <w:vAlign w:val="center"/>
          </w:tcPr>
          <w:p w:rsidR="004679A6" w:rsidRPr="00C4613E" w:rsidRDefault="004679A6" w:rsidP="004679A6">
            <w:pPr>
              <w:jc w:val="center"/>
              <w:rPr>
                <w:rFonts w:hAnsi="新細明體"/>
                <w:color w:val="984806" w:themeColor="accent6" w:themeShade="80"/>
              </w:rPr>
            </w:pPr>
            <w:r w:rsidRPr="00C4613E">
              <w:rPr>
                <w:rFonts w:hAnsi="新細明體" w:hint="eastAsia"/>
                <w:color w:val="984806" w:themeColor="accent6" w:themeShade="80"/>
              </w:rPr>
              <w:t>釋字517</w:t>
            </w:r>
          </w:p>
        </w:tc>
        <w:tc>
          <w:tcPr>
            <w:tcW w:w="8504" w:type="dxa"/>
          </w:tcPr>
          <w:p w:rsidR="004679A6" w:rsidRPr="00C4613E" w:rsidRDefault="004679A6" w:rsidP="001B38F0">
            <w:pPr>
              <w:pStyle w:val="aff"/>
              <w:widowControl/>
              <w:numPr>
                <w:ilvl w:val="0"/>
                <w:numId w:val="452"/>
              </w:numPr>
              <w:ind w:leftChars="0"/>
              <w:rPr>
                <w:rFonts w:hAnsi="新細明體"/>
              </w:rPr>
            </w:pPr>
            <w:r w:rsidRPr="00C4613E">
              <w:rPr>
                <w:rFonts w:hAnsi="新細明體" w:hint="eastAsia"/>
              </w:rPr>
              <w:t>有關人民服兵役、應召集之事項及其違背義務之制裁手段，應由立法機關衡酌國家安全、社會發展之需要，以法律定之。</w:t>
            </w:r>
          </w:p>
          <w:p w:rsidR="004679A6" w:rsidRPr="00C4613E" w:rsidRDefault="004679A6" w:rsidP="001B38F0">
            <w:pPr>
              <w:pStyle w:val="aff"/>
              <w:widowControl/>
              <w:numPr>
                <w:ilvl w:val="0"/>
                <w:numId w:val="452"/>
              </w:numPr>
              <w:ind w:leftChars="0"/>
              <w:rPr>
                <w:rFonts w:hAnsi="新細明體"/>
              </w:rPr>
            </w:pPr>
            <w:r w:rsidRPr="00C4613E">
              <w:rPr>
                <w:rFonts w:hAnsi="新細明體" w:hint="eastAsia"/>
              </w:rPr>
              <w:t>妨害兵役治罪條例第 11 條第 1 項第 3 款規定後備軍人居住處所遷移，無故不依規定申報者，即處以刑罰，係為確保國防兵員召集之有效實現，維護後備軍人召集制度所必要，僅課予後備軍人申報義務</w:t>
            </w:r>
          </w:p>
          <w:p w:rsidR="004679A6" w:rsidRPr="00C4613E" w:rsidRDefault="004679A6" w:rsidP="004679A6">
            <w:pPr>
              <w:widowControl/>
              <w:rPr>
                <w:rFonts w:hAnsi="新細明體"/>
              </w:rPr>
            </w:pPr>
            <w:r w:rsidRPr="00C4613E">
              <w:rPr>
                <w:rFonts w:hAnsi="新細明體" w:hint="eastAsia"/>
                <w:color w:val="008080"/>
              </w:rPr>
              <w:t>→符合</w:t>
            </w:r>
            <w:r w:rsidRPr="00C4613E">
              <w:rPr>
                <w:rFonts w:hAnsi="新細明體" w:hint="eastAsia"/>
                <w:b/>
                <w:bCs/>
                <w:color w:val="1F497D" w:themeColor="text2"/>
              </w:rPr>
              <w:t>憲法10居住遷徙自由</w:t>
            </w:r>
            <w:r w:rsidRPr="00C4613E">
              <w:rPr>
                <w:rFonts w:hAnsi="新細明體" w:hint="eastAsia"/>
              </w:rPr>
              <w:t>+</w:t>
            </w:r>
            <w:r w:rsidRPr="00C4613E">
              <w:rPr>
                <w:rFonts w:hAnsi="新細明體" w:hint="eastAsia"/>
                <w:b/>
                <w:bCs/>
                <w:color w:val="1F497D" w:themeColor="text2"/>
              </w:rPr>
              <w:t>憲法23比例原則</w:t>
            </w:r>
          </w:p>
        </w:tc>
      </w:tr>
      <w:tr w:rsidR="004679A6" w:rsidRPr="00C4613E" w:rsidTr="004679A6">
        <w:trPr>
          <w:jc w:val="center"/>
        </w:trPr>
        <w:tc>
          <w:tcPr>
            <w:tcW w:w="1701" w:type="dxa"/>
            <w:vAlign w:val="center"/>
          </w:tcPr>
          <w:p w:rsidR="004679A6" w:rsidRPr="00C4613E" w:rsidRDefault="004679A6" w:rsidP="004679A6">
            <w:pPr>
              <w:jc w:val="center"/>
              <w:rPr>
                <w:rFonts w:hAnsi="新細明體"/>
                <w:color w:val="984806" w:themeColor="accent6" w:themeShade="80"/>
              </w:rPr>
            </w:pPr>
            <w:r w:rsidRPr="00C4613E">
              <w:rPr>
                <w:rFonts w:hAnsi="新細明體" w:hint="eastAsia"/>
                <w:color w:val="984806" w:themeColor="accent6" w:themeShade="80"/>
              </w:rPr>
              <w:t>釋字558</w:t>
            </w:r>
          </w:p>
        </w:tc>
        <w:tc>
          <w:tcPr>
            <w:tcW w:w="8504" w:type="dxa"/>
          </w:tcPr>
          <w:p w:rsidR="004679A6" w:rsidRPr="00C4613E" w:rsidRDefault="004679A6" w:rsidP="004679A6">
            <w:pPr>
              <w:widowControl/>
              <w:rPr>
                <w:rFonts w:hAnsi="新細明體"/>
              </w:rPr>
            </w:pPr>
            <w:r w:rsidRPr="00C4613E">
              <w:rPr>
                <w:rFonts w:hAnsi="新細明體" w:hint="eastAsia"/>
              </w:rPr>
              <w:t>國家安全法第3條：泛指人民入出境均應經主管機關之許可，未區分國民是否於臺灣地區設有住所而有戶籍，一律非經許可不得入境，並對</w:t>
            </w:r>
            <w:r w:rsidRPr="00B82F41">
              <w:rPr>
                <w:rFonts w:hAnsi="新細明體" w:hint="eastAsia"/>
                <w:b/>
              </w:rPr>
              <w:t>未經許可入境</w:t>
            </w:r>
            <w:r w:rsidRPr="00C4613E">
              <w:rPr>
                <w:rFonts w:hAnsi="新細明體" w:hint="eastAsia"/>
              </w:rPr>
              <w:t>者，予以</w:t>
            </w:r>
            <w:r w:rsidRPr="00B82F41">
              <w:rPr>
                <w:rFonts w:hAnsi="新細明體" w:hint="eastAsia"/>
                <w:b/>
              </w:rPr>
              <w:t>刑罰制裁</w:t>
            </w:r>
            <w:r w:rsidR="00CE2CF8" w:rsidRPr="00C4613E">
              <w:rPr>
                <w:rFonts w:hAnsi="新細明體" w:hint="eastAsia"/>
              </w:rPr>
              <w:t>。</w:t>
            </w:r>
          </w:p>
          <w:p w:rsidR="004679A6" w:rsidRPr="00C4613E" w:rsidRDefault="004679A6" w:rsidP="004679A6">
            <w:pPr>
              <w:widowControl/>
              <w:rPr>
                <w:rFonts w:hAnsi="新細明體"/>
              </w:rPr>
            </w:pPr>
            <w:r w:rsidRPr="00C4613E">
              <w:rPr>
                <w:rFonts w:hAnsi="新細明體" w:hint="eastAsia"/>
                <w:color w:val="008080"/>
              </w:rPr>
              <w:t>→</w:t>
            </w:r>
            <w:r w:rsidRPr="00C4613E">
              <w:rPr>
                <w:rFonts w:hAnsi="新細明體" w:hint="eastAsia"/>
                <w:b/>
                <w:color w:val="FF0000"/>
                <w:highlight w:val="yellow"/>
              </w:rPr>
              <w:t>違反</w:t>
            </w:r>
            <w:r w:rsidRPr="00C4613E">
              <w:rPr>
                <w:rFonts w:hAnsi="新細明體" w:hint="eastAsia"/>
                <w:b/>
                <w:bCs/>
                <w:color w:val="1F497D" w:themeColor="text2"/>
              </w:rPr>
              <w:t>憲法23</w:t>
            </w:r>
            <w:r w:rsidRPr="00B82F41">
              <w:rPr>
                <w:rFonts w:hAnsi="新細明體" w:hint="eastAsia"/>
                <w:b/>
                <w:bCs/>
                <w:color w:val="1F497D" w:themeColor="text2"/>
                <w:highlight w:val="yellow"/>
              </w:rPr>
              <w:t>比例原則</w:t>
            </w:r>
            <w:r w:rsidRPr="00C4613E">
              <w:rPr>
                <w:rFonts w:hAnsi="新細明體" w:hint="eastAsia"/>
              </w:rPr>
              <w:t>、</w:t>
            </w:r>
            <w:r w:rsidRPr="00C4613E">
              <w:rPr>
                <w:rFonts w:hAnsi="新細明體" w:hint="eastAsia"/>
                <w:b/>
                <w:bCs/>
                <w:color w:val="1F497D" w:themeColor="text2"/>
              </w:rPr>
              <w:t>憲法10</w:t>
            </w:r>
            <w:r w:rsidRPr="00B82F41">
              <w:rPr>
                <w:rFonts w:hAnsi="新細明體" w:hint="eastAsia"/>
                <w:b/>
                <w:bCs/>
                <w:color w:val="1F497D" w:themeColor="text2"/>
                <w:highlight w:val="yellow"/>
              </w:rPr>
              <w:t>居住遷徙自由</w:t>
            </w:r>
          </w:p>
        </w:tc>
      </w:tr>
      <w:tr w:rsidR="004679A6" w:rsidRPr="00C4613E" w:rsidTr="004679A6">
        <w:trPr>
          <w:jc w:val="center"/>
        </w:trPr>
        <w:tc>
          <w:tcPr>
            <w:tcW w:w="1701" w:type="dxa"/>
            <w:vAlign w:val="center"/>
          </w:tcPr>
          <w:p w:rsidR="004679A6" w:rsidRPr="00C4613E" w:rsidRDefault="00B82F41" w:rsidP="004679A6">
            <w:pPr>
              <w:jc w:val="center"/>
              <w:rPr>
                <w:rFonts w:hAnsi="新細明體"/>
                <w:color w:val="984806" w:themeColor="accent6" w:themeShade="80"/>
              </w:rPr>
            </w:pPr>
            <w:r w:rsidRPr="00B82F41">
              <w:rPr>
                <w:rFonts w:hAnsi="新細明體" w:hint="eastAsia"/>
                <w:color w:val="FF0000"/>
              </w:rPr>
              <w:t>★</w:t>
            </w:r>
            <w:r w:rsidR="004679A6" w:rsidRPr="00B82F41">
              <w:rPr>
                <w:rFonts w:hAnsi="新細明體" w:hint="eastAsia"/>
                <w:b/>
                <w:color w:val="984806" w:themeColor="accent6" w:themeShade="80"/>
              </w:rPr>
              <w:t>釋字710</w:t>
            </w:r>
          </w:p>
          <w:p w:rsidR="004679A6" w:rsidRPr="00C4613E" w:rsidRDefault="004679A6" w:rsidP="0001680F">
            <w:pPr>
              <w:jc w:val="center"/>
              <w:rPr>
                <w:rFonts w:hAnsi="新細明體"/>
              </w:rPr>
            </w:pPr>
            <w:r w:rsidRPr="00C4613E">
              <w:rPr>
                <w:rFonts w:hAnsi="新細明體" w:hint="eastAsia"/>
                <w:sz w:val="22"/>
                <w:u w:val="single"/>
              </w:rPr>
              <w:t>&lt;10</w:t>
            </w:r>
            <w:r w:rsidR="00C4613E" w:rsidRPr="00C4613E">
              <w:rPr>
                <w:rFonts w:hAnsi="新細明體" w:hint="eastAsia"/>
                <w:sz w:val="22"/>
                <w:u w:val="single"/>
              </w:rPr>
              <w:t>2</w:t>
            </w:r>
            <w:r w:rsidRPr="00C4613E">
              <w:rPr>
                <w:rFonts w:hAnsi="新細明體" w:hint="eastAsia"/>
                <w:sz w:val="22"/>
                <w:u w:val="single"/>
              </w:rPr>
              <w:t>+10</w:t>
            </w:r>
            <w:r w:rsidR="00C4613E" w:rsidRPr="00C4613E">
              <w:rPr>
                <w:rFonts w:hAnsi="新細明體" w:hint="eastAsia"/>
                <w:sz w:val="22"/>
                <w:u w:val="single"/>
              </w:rPr>
              <w:t>5</w:t>
            </w:r>
            <w:r w:rsidRPr="00C4613E">
              <w:rPr>
                <w:rFonts w:hAnsi="新細明體" w:hint="eastAsia"/>
                <w:sz w:val="22"/>
                <w:u w:val="single"/>
              </w:rPr>
              <w:t>地四</w:t>
            </w:r>
            <w:r w:rsidR="0001680F">
              <w:rPr>
                <w:rFonts w:hAnsi="新細明體" w:hint="eastAsia"/>
                <w:sz w:val="22"/>
                <w:u w:val="single"/>
              </w:rPr>
              <w:t>&gt;</w:t>
            </w:r>
          </w:p>
        </w:tc>
        <w:tc>
          <w:tcPr>
            <w:tcW w:w="8504" w:type="dxa"/>
          </w:tcPr>
          <w:p w:rsidR="00C4613E" w:rsidRPr="00587099" w:rsidRDefault="004679A6" w:rsidP="001B38F0">
            <w:pPr>
              <w:pStyle w:val="aff"/>
              <w:widowControl/>
              <w:numPr>
                <w:ilvl w:val="0"/>
                <w:numId w:val="491"/>
              </w:numPr>
              <w:ind w:leftChars="0"/>
              <w:rPr>
                <w:rFonts w:hAnsi="新細明體"/>
              </w:rPr>
            </w:pPr>
            <w:r w:rsidRPr="00587099">
              <w:rPr>
                <w:rFonts w:hAnsi="新細明體" w:hint="eastAsia"/>
              </w:rPr>
              <w:t>臺灣地區與大陸地區人民關係條例第18條規定：「進入臺灣地區之大陸地區人民，有下列情形之一者，治安機關得逕行強制出境。……」除因危害國家安全或社會秩序而須為急速處分之情形外，</w:t>
            </w:r>
            <w:r w:rsidRPr="00587099">
              <w:rPr>
                <w:rFonts w:hAnsi="新細明體" w:hint="eastAsia"/>
                <w:b/>
              </w:rPr>
              <w:t>對於經許可合法入境之大陸地區人民，未予申辯之機會</w:t>
            </w:r>
            <w:r w:rsidRPr="00587099">
              <w:rPr>
                <w:rFonts w:hAnsi="新細明體" w:hint="eastAsia"/>
              </w:rPr>
              <w:t>，即得</w:t>
            </w:r>
            <w:r w:rsidRPr="00587099">
              <w:rPr>
                <w:rFonts w:hAnsi="新細明體" w:hint="eastAsia"/>
                <w:b/>
              </w:rPr>
              <w:t>逕行強制出境</w:t>
            </w:r>
            <w:r w:rsidRPr="00587099">
              <w:rPr>
                <w:rFonts w:hAnsi="新細明體" w:hint="eastAsia"/>
              </w:rPr>
              <w:t>部分，</w:t>
            </w:r>
            <w:r w:rsidRPr="00587099">
              <w:rPr>
                <w:rFonts w:hAnsi="新細明體" w:hint="eastAsia"/>
                <w:color w:val="FF0000"/>
              </w:rPr>
              <w:t>有違憲法正當法律程序原則</w:t>
            </w:r>
            <w:r w:rsidR="00C4613E" w:rsidRPr="00587099">
              <w:rPr>
                <w:rFonts w:hAnsi="新細明體" w:hint="eastAsia"/>
              </w:rPr>
              <w:t>。</w:t>
            </w:r>
          </w:p>
          <w:p w:rsidR="004679A6" w:rsidRPr="00587099" w:rsidRDefault="00C4613E" w:rsidP="00587099">
            <w:pPr>
              <w:pStyle w:val="aff"/>
              <w:widowControl/>
              <w:ind w:leftChars="0"/>
              <w:rPr>
                <w:rFonts w:hAnsi="新細明體"/>
                <w:b/>
                <w:bCs/>
                <w:color w:val="1F497D" w:themeColor="text2"/>
              </w:rPr>
            </w:pPr>
            <w:r w:rsidRPr="00587099">
              <w:rPr>
                <w:rFonts w:hAnsi="新細明體" w:hint="eastAsia"/>
                <w:color w:val="008080"/>
              </w:rPr>
              <w:t>→</w:t>
            </w:r>
            <w:r w:rsidR="004679A6" w:rsidRPr="00587099">
              <w:rPr>
                <w:rFonts w:hAnsi="新細明體" w:hint="eastAsia"/>
                <w:b/>
                <w:color w:val="FF0000"/>
                <w:highlight w:val="yellow"/>
              </w:rPr>
              <w:t>不符</w:t>
            </w:r>
            <w:r w:rsidR="004679A6" w:rsidRPr="0001680F">
              <w:rPr>
                <w:rFonts w:hAnsi="新細明體" w:hint="eastAsia"/>
                <w:b/>
                <w:bCs/>
                <w:color w:val="1F497D" w:themeColor="text2"/>
              </w:rPr>
              <w:t>憲法10</w:t>
            </w:r>
            <w:r w:rsidR="004679A6" w:rsidRPr="00587099">
              <w:rPr>
                <w:rFonts w:hAnsi="新細明體" w:hint="eastAsia"/>
                <w:b/>
                <w:bCs/>
                <w:color w:val="1F497D" w:themeColor="text2"/>
                <w:highlight w:val="yellow"/>
              </w:rPr>
              <w:t>遷徙自由</w:t>
            </w:r>
          </w:p>
          <w:p w:rsidR="00587099" w:rsidRDefault="00C4613E" w:rsidP="001B38F0">
            <w:pPr>
              <w:pStyle w:val="aff"/>
              <w:widowControl/>
              <w:numPr>
                <w:ilvl w:val="0"/>
                <w:numId w:val="491"/>
              </w:numPr>
              <w:ind w:leftChars="0"/>
              <w:rPr>
                <w:rFonts w:hAnsi="新細明體"/>
              </w:rPr>
            </w:pPr>
            <w:r w:rsidRPr="00587099">
              <w:rPr>
                <w:rFonts w:hAnsi="新細明體" w:hint="eastAsia"/>
              </w:rPr>
              <w:t>「前項大陸地區人民，於強制出境前，得暫予收容……」</w:t>
            </w:r>
          </w:p>
          <w:p w:rsidR="00587099" w:rsidRDefault="00C4613E" w:rsidP="001B38F0">
            <w:pPr>
              <w:pStyle w:val="aff"/>
              <w:widowControl/>
              <w:numPr>
                <w:ilvl w:val="0"/>
                <w:numId w:val="492"/>
              </w:numPr>
              <w:ind w:leftChars="0"/>
              <w:rPr>
                <w:rFonts w:hAnsi="新細明體"/>
              </w:rPr>
            </w:pPr>
            <w:r w:rsidRPr="00587099">
              <w:rPr>
                <w:rFonts w:hAnsi="新細明體" w:hint="eastAsia"/>
              </w:rPr>
              <w:t>未能顯示應限於非暫予收容顯難強制出境者，始得暫予收容之意旨，亦</w:t>
            </w:r>
            <w:r w:rsidRPr="00587099">
              <w:rPr>
                <w:rFonts w:hAnsi="新細明體" w:hint="eastAsia"/>
                <w:b/>
              </w:rPr>
              <w:t>未明定暫予收容之事由</w:t>
            </w:r>
            <w:r w:rsidRPr="00587099">
              <w:rPr>
                <w:rFonts w:hAnsi="新細明體" w:hint="eastAsia"/>
              </w:rPr>
              <w:t>，</w:t>
            </w:r>
            <w:r w:rsidRPr="00587099">
              <w:rPr>
                <w:rFonts w:hAnsi="新細明體" w:hint="eastAsia"/>
                <w:b/>
                <w:color w:val="FF0000"/>
              </w:rPr>
              <w:t>有違</w:t>
            </w:r>
            <w:r w:rsidRPr="00587099">
              <w:rPr>
                <w:rFonts w:hAnsi="新細明體" w:hint="eastAsia"/>
                <w:b/>
                <w:bCs/>
                <w:color w:val="1F497D" w:themeColor="text2"/>
              </w:rPr>
              <w:t>法律明確性原則</w:t>
            </w:r>
          </w:p>
          <w:p w:rsidR="000169B9" w:rsidRDefault="00C4613E" w:rsidP="001B38F0">
            <w:pPr>
              <w:pStyle w:val="aff"/>
              <w:widowControl/>
              <w:numPr>
                <w:ilvl w:val="0"/>
                <w:numId w:val="492"/>
              </w:numPr>
              <w:ind w:leftChars="0"/>
              <w:rPr>
                <w:rFonts w:hAnsi="新細明體"/>
              </w:rPr>
            </w:pPr>
            <w:r w:rsidRPr="00587099">
              <w:rPr>
                <w:rFonts w:hAnsi="新細明體" w:hint="eastAsia"/>
              </w:rPr>
              <w:t>於因執行遣送所需合理作業期間內之</w:t>
            </w:r>
            <w:r w:rsidRPr="000169B9">
              <w:rPr>
                <w:rFonts w:hAnsi="新細明體" w:hint="eastAsia"/>
                <w:b/>
              </w:rPr>
              <w:t>暫時收容部分</w:t>
            </w:r>
            <w:r w:rsidR="000169B9" w:rsidRPr="000169B9">
              <w:rPr>
                <w:rFonts w:hAnsi="新細明體" w:hint="eastAsia"/>
                <w:color w:val="FF0000"/>
              </w:rPr>
              <w:t>無須經由法院為之</w:t>
            </w:r>
            <w:r w:rsidR="000169B9" w:rsidRPr="00587099">
              <w:rPr>
                <w:rFonts w:hAnsi="新細明體" w:hint="eastAsia"/>
              </w:rPr>
              <w:t>。</w:t>
            </w:r>
          </w:p>
          <w:p w:rsidR="000169B9" w:rsidRDefault="000169B9" w:rsidP="000169B9">
            <w:pPr>
              <w:pStyle w:val="aff"/>
              <w:widowControl/>
              <w:ind w:leftChars="0" w:left="960"/>
              <w:rPr>
                <w:rFonts w:hAnsi="新細明體"/>
              </w:rPr>
            </w:pPr>
            <w:r w:rsidRPr="00C4613E">
              <w:rPr>
                <w:rFonts w:hAnsi="新細明體" w:hint="eastAsia"/>
                <w:color w:val="008080"/>
              </w:rPr>
              <w:t>→</w:t>
            </w:r>
            <w:r>
              <w:rPr>
                <w:rFonts w:hAnsi="新細明體" w:hint="eastAsia"/>
                <w:color w:val="008080"/>
              </w:rPr>
              <w:t>由行政機關為之即可</w:t>
            </w:r>
            <w:r w:rsidR="0001680F">
              <w:rPr>
                <w:rFonts w:hAnsi="新細明體" w:hint="eastAsia"/>
                <w:sz w:val="22"/>
                <w:u w:val="single"/>
              </w:rPr>
              <w:t>&lt;</w:t>
            </w:r>
            <w:r w:rsidR="0001680F" w:rsidRPr="00C4613E">
              <w:rPr>
                <w:rFonts w:hAnsi="新細明體" w:hint="eastAsia"/>
                <w:sz w:val="22"/>
                <w:u w:val="single"/>
              </w:rPr>
              <w:t>110初&gt;</w:t>
            </w:r>
          </w:p>
          <w:p w:rsidR="00587099" w:rsidRDefault="00C4613E" w:rsidP="001B38F0">
            <w:pPr>
              <w:pStyle w:val="aff"/>
              <w:widowControl/>
              <w:numPr>
                <w:ilvl w:val="0"/>
                <w:numId w:val="492"/>
              </w:numPr>
              <w:ind w:leftChars="0"/>
              <w:rPr>
                <w:rFonts w:hAnsi="新細明體"/>
              </w:rPr>
            </w:pPr>
            <w:r w:rsidRPr="00587099">
              <w:rPr>
                <w:rFonts w:hAnsi="新細明體" w:hint="eastAsia"/>
                <w:b/>
              </w:rPr>
              <w:t>未予</w:t>
            </w:r>
            <w:r w:rsidRPr="00587099">
              <w:rPr>
                <w:rFonts w:hAnsi="新細明體" w:hint="eastAsia"/>
              </w:rPr>
              <w:t>受暫時收容人即時之</w:t>
            </w:r>
            <w:r w:rsidRPr="00587099">
              <w:rPr>
                <w:rFonts w:hAnsi="新細明體" w:hint="eastAsia"/>
                <w:b/>
              </w:rPr>
              <w:t>司法救濟</w:t>
            </w:r>
            <w:r w:rsidRPr="00587099">
              <w:rPr>
                <w:rFonts w:hAnsi="新細明體" w:hint="eastAsia"/>
              </w:rPr>
              <w:t>；於</w:t>
            </w:r>
            <w:r w:rsidRPr="0001680F">
              <w:rPr>
                <w:rFonts w:hAnsi="新細明體" w:hint="eastAsia"/>
              </w:rPr>
              <w:t>逾越前開暫時收容期間之收容部分</w:t>
            </w:r>
            <w:r w:rsidRPr="00587099">
              <w:rPr>
                <w:rFonts w:hAnsi="新細明體" w:hint="eastAsia"/>
              </w:rPr>
              <w:t>，</w:t>
            </w:r>
            <w:r w:rsidRPr="00587099">
              <w:rPr>
                <w:rFonts w:hAnsi="新細明體" w:hint="eastAsia"/>
                <w:color w:val="FF0000"/>
              </w:rPr>
              <w:t>未由法院審查決定</w:t>
            </w:r>
            <w:r w:rsidR="00587099" w:rsidRPr="00C4613E">
              <w:rPr>
                <w:rFonts w:hAnsi="新細明體" w:hint="eastAsia"/>
              </w:rPr>
              <w:t>。</w:t>
            </w:r>
          </w:p>
          <w:p w:rsidR="00587099" w:rsidRDefault="000169B9" w:rsidP="000169B9">
            <w:pPr>
              <w:pStyle w:val="aff"/>
              <w:widowControl/>
              <w:ind w:leftChars="0" w:left="960"/>
              <w:rPr>
                <w:rFonts w:hAnsi="新細明體"/>
              </w:rPr>
            </w:pPr>
            <w:r w:rsidRPr="00C4613E">
              <w:rPr>
                <w:rFonts w:hAnsi="新細明體" w:hint="eastAsia"/>
                <w:color w:val="008080"/>
              </w:rPr>
              <w:t>→</w:t>
            </w:r>
            <w:r w:rsidR="00C4613E" w:rsidRPr="0001680F">
              <w:rPr>
                <w:rFonts w:hAnsi="新細明體" w:hint="eastAsia"/>
                <w:b/>
                <w:color w:val="FF0000"/>
                <w:highlight w:val="yellow"/>
              </w:rPr>
              <w:t>有違</w:t>
            </w:r>
            <w:r w:rsidR="00C4613E" w:rsidRPr="000169B9">
              <w:rPr>
                <w:rFonts w:hAnsi="新細明體" w:hint="eastAsia"/>
                <w:b/>
                <w:bCs/>
                <w:color w:val="1F497D" w:themeColor="text2"/>
              </w:rPr>
              <w:t>憲法正當法律程序原則</w:t>
            </w:r>
            <w:r w:rsidR="00587099">
              <w:rPr>
                <w:rFonts w:hAnsi="新細明體" w:hint="eastAsia"/>
              </w:rPr>
              <w:t>+</w:t>
            </w:r>
            <w:r w:rsidR="00C4613E" w:rsidRPr="000169B9">
              <w:rPr>
                <w:rFonts w:hAnsi="新細明體" w:hint="eastAsia"/>
                <w:b/>
                <w:bCs/>
                <w:color w:val="1F497D" w:themeColor="text2"/>
              </w:rPr>
              <w:t>憲法</w:t>
            </w:r>
            <w:r w:rsidR="00587099" w:rsidRPr="000169B9">
              <w:rPr>
                <w:rFonts w:hAnsi="新細明體" w:hint="eastAsia"/>
                <w:b/>
                <w:bCs/>
                <w:color w:val="1F497D" w:themeColor="text2"/>
              </w:rPr>
              <w:t>8</w:t>
            </w:r>
            <w:r w:rsidR="00C4613E" w:rsidRPr="000169B9">
              <w:rPr>
                <w:rFonts w:hAnsi="新細明體" w:hint="eastAsia"/>
                <w:b/>
                <w:bCs/>
                <w:color w:val="1F497D" w:themeColor="text2"/>
              </w:rPr>
              <w:t>人身自由</w:t>
            </w:r>
          </w:p>
          <w:p w:rsidR="00C4613E" w:rsidRPr="00C4613E" w:rsidRDefault="00C4613E" w:rsidP="001B38F0">
            <w:pPr>
              <w:pStyle w:val="aff"/>
              <w:widowControl/>
              <w:numPr>
                <w:ilvl w:val="0"/>
                <w:numId w:val="492"/>
              </w:numPr>
              <w:ind w:leftChars="0"/>
              <w:rPr>
                <w:rFonts w:hAnsi="新細明體"/>
              </w:rPr>
            </w:pPr>
            <w:r w:rsidRPr="00587099">
              <w:rPr>
                <w:rFonts w:hAnsi="新細明體" w:hint="eastAsia"/>
                <w:b/>
              </w:rPr>
              <w:t>暫予收容未設期間限制</w:t>
            </w:r>
            <w:r w:rsidRPr="00C4613E">
              <w:rPr>
                <w:rFonts w:hAnsi="新細明體" w:hint="eastAsia"/>
              </w:rPr>
              <w:t>，有導致受收容人身體自由遭受過度剝奪之虞，</w:t>
            </w:r>
            <w:r w:rsidR="000169B9" w:rsidRPr="00C4613E">
              <w:rPr>
                <w:rFonts w:hAnsi="新細明體" w:hint="eastAsia"/>
                <w:color w:val="008080"/>
              </w:rPr>
              <w:t>→</w:t>
            </w:r>
            <w:r w:rsidRPr="0001680F">
              <w:rPr>
                <w:rFonts w:hAnsi="新細明體" w:hint="eastAsia"/>
                <w:b/>
                <w:color w:val="FF0000"/>
                <w:highlight w:val="yellow"/>
              </w:rPr>
              <w:t>有違</w:t>
            </w:r>
            <w:r w:rsidRPr="000169B9">
              <w:rPr>
                <w:rFonts w:hAnsi="新細明體" w:hint="eastAsia"/>
                <w:b/>
                <w:bCs/>
                <w:color w:val="1F497D" w:themeColor="text2"/>
              </w:rPr>
              <w:t>憲法</w:t>
            </w:r>
            <w:r w:rsidR="00587099" w:rsidRPr="000169B9">
              <w:rPr>
                <w:rFonts w:hAnsi="新細明體" w:hint="eastAsia"/>
                <w:b/>
                <w:bCs/>
                <w:color w:val="1F497D" w:themeColor="text2"/>
              </w:rPr>
              <w:t>23</w:t>
            </w:r>
            <w:r w:rsidRPr="000169B9">
              <w:rPr>
                <w:rFonts w:hAnsi="新細明體" w:hint="eastAsia"/>
                <w:b/>
                <w:bCs/>
                <w:color w:val="1F497D" w:themeColor="text2"/>
              </w:rPr>
              <w:t>比例原則</w:t>
            </w:r>
            <w:r w:rsidR="000169B9">
              <w:rPr>
                <w:rFonts w:hAnsi="新細明體" w:hint="eastAsia"/>
              </w:rPr>
              <w:t>+</w:t>
            </w:r>
            <w:r w:rsidRPr="000169B9">
              <w:rPr>
                <w:rFonts w:hAnsi="新細明體" w:hint="eastAsia"/>
                <w:b/>
                <w:bCs/>
                <w:color w:val="1F497D" w:themeColor="text2"/>
              </w:rPr>
              <w:t>憲法</w:t>
            </w:r>
            <w:r w:rsidR="00587099" w:rsidRPr="000169B9">
              <w:rPr>
                <w:rFonts w:hAnsi="新細明體" w:hint="eastAsia"/>
                <w:b/>
                <w:bCs/>
                <w:color w:val="1F497D" w:themeColor="text2"/>
              </w:rPr>
              <w:t>8</w:t>
            </w:r>
            <w:r w:rsidRPr="000169B9">
              <w:rPr>
                <w:rFonts w:hAnsi="新細明體" w:hint="eastAsia"/>
                <w:b/>
                <w:bCs/>
                <w:color w:val="1F497D" w:themeColor="text2"/>
              </w:rPr>
              <w:t>人身自由</w:t>
            </w:r>
            <w:r w:rsidRPr="00C4613E">
              <w:rPr>
                <w:rFonts w:hAnsi="新細明體" w:hint="eastAsia"/>
              </w:rPr>
              <w:t>。</w:t>
            </w:r>
          </w:p>
        </w:tc>
      </w:tr>
    </w:tbl>
    <w:p w:rsidR="00AF6EF0" w:rsidRPr="00AF6EF0" w:rsidRDefault="00AF6EF0" w:rsidP="00A21F3D">
      <w:pPr>
        <w:widowControl/>
        <w:rPr>
          <w:rFonts w:hAnsi="新細明體"/>
        </w:rPr>
      </w:pPr>
    </w:p>
    <w:p w:rsidR="00E34C29" w:rsidRPr="000A4F0B" w:rsidRDefault="00A000CB" w:rsidP="001B38F0">
      <w:pPr>
        <w:pStyle w:val="afff1"/>
        <w:numPr>
          <w:ilvl w:val="0"/>
          <w:numId w:val="480"/>
        </w:numPr>
        <w:rPr>
          <w:rFonts w:ascii="新細明體" w:eastAsia="新細明體" w:hAnsi="新細明體" w:cstheme="minorBidi"/>
          <w:iCs w:val="0"/>
          <w:color w:val="auto"/>
          <w:sz w:val="24"/>
          <w:szCs w:val="22"/>
        </w:rPr>
      </w:pPr>
      <w:r w:rsidRPr="000A4F0B">
        <w:rPr>
          <w:rFonts w:ascii="新細明體" w:eastAsia="新細明體" w:hAnsi="新細明體" w:cstheme="minorBidi" w:hint="eastAsia"/>
          <w:iCs w:val="0"/>
          <w:color w:val="auto"/>
          <w:sz w:val="24"/>
          <w:szCs w:val="22"/>
        </w:rPr>
        <w:t>憲11</w:t>
      </w:r>
      <w:r w:rsidR="000A4F0B">
        <w:rPr>
          <w:rFonts w:ascii="新細明體" w:eastAsia="新細明體" w:hAnsi="新細明體" w:cstheme="minorBidi" w:hint="eastAsia"/>
          <w:iCs w:val="0"/>
          <w:color w:val="auto"/>
          <w:sz w:val="24"/>
          <w:szCs w:val="22"/>
        </w:rPr>
        <w:t xml:space="preserve"> </w:t>
      </w:r>
      <w:r w:rsidRPr="000A4F0B">
        <w:rPr>
          <w:rFonts w:ascii="新細明體" w:eastAsia="新細明體" w:hAnsi="新細明體" w:cstheme="minorBidi" w:hint="eastAsia"/>
          <w:iCs w:val="0"/>
          <w:color w:val="auto"/>
          <w:sz w:val="24"/>
          <w:szCs w:val="22"/>
        </w:rPr>
        <w:t>表現</w:t>
      </w:r>
      <w:r w:rsidR="00BF1329" w:rsidRPr="000A4F0B">
        <w:rPr>
          <w:rFonts w:ascii="新細明體" w:eastAsia="新細明體" w:hAnsi="新細明體" w:cstheme="minorBidi" w:hint="eastAsia"/>
          <w:iCs w:val="0"/>
          <w:color w:val="auto"/>
          <w:sz w:val="24"/>
          <w:szCs w:val="22"/>
        </w:rPr>
        <w:t>自由</w:t>
      </w:r>
      <w:r w:rsidRPr="000A4F0B">
        <w:rPr>
          <w:rFonts w:ascii="新細明體" w:eastAsia="新細明體" w:hAnsi="新細明體" w:cstheme="minorBidi" w:hint="eastAsia"/>
          <w:iCs w:val="0"/>
          <w:color w:val="auto"/>
          <w:sz w:val="24"/>
          <w:szCs w:val="22"/>
        </w:rPr>
        <w:t>(言論出版、講學</w:t>
      </w:r>
      <w:r w:rsidR="00213F9A" w:rsidRPr="000A4F0B">
        <w:rPr>
          <w:rFonts w:ascii="新細明體" w:eastAsia="新細明體" w:hAnsi="新細明體" w:cstheme="minorBidi" w:hint="eastAsia"/>
          <w:iCs w:val="0"/>
          <w:color w:val="auto"/>
          <w:sz w:val="24"/>
          <w:szCs w:val="22"/>
        </w:rPr>
        <w:t>、廣告</w:t>
      </w:r>
      <w:r w:rsidRPr="000A4F0B">
        <w:rPr>
          <w:rFonts w:ascii="新細明體" w:eastAsia="新細明體" w:hAnsi="新細明體" w:cstheme="minorBidi" w:hint="eastAsia"/>
          <w:iCs w:val="0"/>
          <w:color w:val="auto"/>
          <w:sz w:val="24"/>
          <w:szCs w:val="22"/>
        </w:rPr>
        <w:t>)</w:t>
      </w:r>
    </w:p>
    <w:tbl>
      <w:tblPr>
        <w:tblStyle w:val="aff1"/>
        <w:tblW w:w="10205" w:type="dxa"/>
        <w:jc w:val="center"/>
        <w:tblLook w:val="04A0" w:firstRow="1" w:lastRow="0" w:firstColumn="1" w:lastColumn="0" w:noHBand="0" w:noVBand="1"/>
      </w:tblPr>
      <w:tblGrid>
        <w:gridCol w:w="1701"/>
        <w:gridCol w:w="8504"/>
      </w:tblGrid>
      <w:tr w:rsidR="00A85F6F" w:rsidRPr="003F061B" w:rsidTr="00B70B74">
        <w:trPr>
          <w:jc w:val="center"/>
        </w:trPr>
        <w:tc>
          <w:tcPr>
            <w:tcW w:w="1701" w:type="dxa"/>
            <w:vAlign w:val="center"/>
          </w:tcPr>
          <w:p w:rsidR="00A85F6F" w:rsidRPr="00A85F6F" w:rsidRDefault="00A85F6F" w:rsidP="00A85F6F">
            <w:pPr>
              <w:jc w:val="center"/>
              <w:rPr>
                <w:rFonts w:hAnsi="新細明體"/>
                <w:color w:val="984806" w:themeColor="accent6" w:themeShade="80"/>
              </w:rPr>
            </w:pPr>
            <w:r w:rsidRPr="00A85F6F">
              <w:rPr>
                <w:rFonts w:hAnsi="新細明體" w:hint="eastAsia"/>
                <w:color w:val="984806" w:themeColor="accent6" w:themeShade="80"/>
              </w:rPr>
              <w:t>釋字364</w:t>
            </w:r>
          </w:p>
          <w:p w:rsidR="00A85F6F" w:rsidRPr="00A85F6F" w:rsidRDefault="00A85F6F" w:rsidP="00A85F6F">
            <w:pPr>
              <w:jc w:val="center"/>
              <w:rPr>
                <w:rFonts w:hAnsi="新細明體"/>
              </w:rPr>
            </w:pPr>
            <w:r w:rsidRPr="00C31479">
              <w:rPr>
                <w:rFonts w:hAnsi="新細明體" w:hint="eastAsia"/>
                <w:b/>
              </w:rPr>
              <w:t>廣播及電視</w:t>
            </w:r>
            <w:r w:rsidRPr="00A85F6F">
              <w:rPr>
                <w:rFonts w:hAnsi="新細明體" w:hint="eastAsia"/>
                <w:sz w:val="22"/>
                <w:u w:val="single"/>
              </w:rPr>
              <w:t>&lt;108警鐵三、108地三&gt;</w:t>
            </w:r>
          </w:p>
        </w:tc>
        <w:tc>
          <w:tcPr>
            <w:tcW w:w="8504" w:type="dxa"/>
          </w:tcPr>
          <w:p w:rsidR="00A85F6F" w:rsidRDefault="00A85F6F" w:rsidP="001B38F0">
            <w:pPr>
              <w:pStyle w:val="aff"/>
              <w:widowControl/>
              <w:numPr>
                <w:ilvl w:val="0"/>
                <w:numId w:val="457"/>
              </w:numPr>
              <w:ind w:leftChars="0"/>
              <w:rPr>
                <w:rFonts w:hAnsi="新細明體"/>
              </w:rPr>
            </w:pPr>
            <w:r w:rsidRPr="00A85F6F">
              <w:rPr>
                <w:rFonts w:hAnsi="新細明體" w:hint="eastAsia"/>
              </w:rPr>
              <w:t>以廣播及電視方式表達意見，屬</w:t>
            </w:r>
            <w:r w:rsidRPr="00A85F6F">
              <w:rPr>
                <w:rFonts w:hAnsi="新細明體" w:hint="eastAsia"/>
                <w:b/>
                <w:color w:val="1F497D" w:themeColor="text2"/>
              </w:rPr>
              <w:t>憲法11言論自由</w:t>
            </w:r>
            <w:r w:rsidRPr="00A85F6F">
              <w:rPr>
                <w:rFonts w:hAnsi="新細明體" w:hint="eastAsia"/>
              </w:rPr>
              <w:t>，人民有「接近使用傳播媒體」之權利。</w:t>
            </w:r>
          </w:p>
          <w:p w:rsidR="00A85F6F" w:rsidRPr="00A85F6F" w:rsidRDefault="00A85F6F" w:rsidP="001B38F0">
            <w:pPr>
              <w:pStyle w:val="aff"/>
              <w:widowControl/>
              <w:numPr>
                <w:ilvl w:val="0"/>
                <w:numId w:val="457"/>
              </w:numPr>
              <w:ind w:leftChars="0"/>
              <w:rPr>
                <w:rFonts w:hAnsi="新細明體"/>
              </w:rPr>
            </w:pPr>
            <w:r w:rsidRPr="00A85F6F">
              <w:rPr>
                <w:rFonts w:hAnsi="新細明體" w:hint="eastAsia"/>
                <w:b/>
              </w:rPr>
              <w:t>接近使用傳播媒體</w:t>
            </w:r>
            <w:r w:rsidRPr="00A85F6F">
              <w:rPr>
                <w:rFonts w:hAnsi="新細明體" w:hint="eastAsia"/>
              </w:rPr>
              <w:t>：指一般民眾得依一定條件，要求傳播媒體提供版面或時間，許其行使表達意見之權利。</w:t>
            </w:r>
            <w:r w:rsidRPr="00A85F6F">
              <w:rPr>
                <w:rFonts w:hAnsi="新細明體" w:hint="eastAsia"/>
                <w:color w:val="215868" w:themeColor="accent5" w:themeShade="80"/>
              </w:rPr>
              <w:t>EX：媒體之</w:t>
            </w:r>
            <w:r w:rsidRPr="00771A65">
              <w:rPr>
                <w:rFonts w:hAnsi="新細明體" w:hint="eastAsia"/>
                <w:b/>
                <w:color w:val="215868" w:themeColor="accent5" w:themeShade="80"/>
              </w:rPr>
              <w:t>報導或評論有錯誤</w:t>
            </w:r>
            <w:r w:rsidRPr="00A85F6F">
              <w:rPr>
                <w:rFonts w:hAnsi="新細明體" w:hint="eastAsia"/>
                <w:color w:val="215868" w:themeColor="accent5" w:themeShade="80"/>
              </w:rPr>
              <w:t>而侵害他人之權利者，受害人即可要求媒體</w:t>
            </w:r>
            <w:r w:rsidRPr="00771A65">
              <w:rPr>
                <w:rFonts w:hAnsi="新細明體" w:hint="eastAsia"/>
                <w:b/>
                <w:color w:val="215868" w:themeColor="accent5" w:themeShade="80"/>
              </w:rPr>
              <w:t>允許</w:t>
            </w:r>
            <w:r w:rsidRPr="00A85F6F">
              <w:rPr>
                <w:rFonts w:hAnsi="新細明體" w:hint="eastAsia"/>
                <w:color w:val="215868" w:themeColor="accent5" w:themeShade="80"/>
              </w:rPr>
              <w:t>其</w:t>
            </w:r>
            <w:r w:rsidRPr="00771A65">
              <w:rPr>
                <w:rFonts w:hAnsi="新細明體" w:hint="eastAsia"/>
                <w:b/>
                <w:color w:val="215868" w:themeColor="accent5" w:themeShade="80"/>
              </w:rPr>
              <w:t>更正</w:t>
            </w:r>
            <w:r w:rsidRPr="00A85F6F">
              <w:rPr>
                <w:rFonts w:hAnsi="新細明體" w:hint="eastAsia"/>
                <w:color w:val="215868" w:themeColor="accent5" w:themeShade="80"/>
              </w:rPr>
              <w:t>或答辯；</w:t>
            </w:r>
            <w:r w:rsidRPr="00A85F6F">
              <w:rPr>
                <w:rFonts w:hAnsi="新細明體" w:hint="eastAsia"/>
                <w:b/>
                <w:color w:val="215868" w:themeColor="accent5" w:themeShade="80"/>
              </w:rPr>
              <w:t>廣播電視舉辦</w:t>
            </w:r>
            <w:r w:rsidRPr="00A85F6F">
              <w:rPr>
                <w:rFonts w:hAnsi="新細明體" w:hint="eastAsia"/>
                <w:color w:val="215868" w:themeColor="accent5" w:themeShade="80"/>
              </w:rPr>
              <w:t>公職候選人之</w:t>
            </w:r>
            <w:r w:rsidRPr="00A85F6F">
              <w:rPr>
                <w:rFonts w:hAnsi="新細明體" w:hint="eastAsia"/>
                <w:b/>
                <w:color w:val="215868" w:themeColor="accent5" w:themeShade="80"/>
              </w:rPr>
              <w:t>政見辯論</w:t>
            </w:r>
          </w:p>
          <w:p w:rsidR="00A85F6F" w:rsidRPr="00A85F6F" w:rsidRDefault="00A85F6F" w:rsidP="001B38F0">
            <w:pPr>
              <w:pStyle w:val="aff"/>
              <w:widowControl/>
              <w:numPr>
                <w:ilvl w:val="0"/>
                <w:numId w:val="457"/>
              </w:numPr>
              <w:ind w:leftChars="0"/>
              <w:rPr>
                <w:rFonts w:hAnsi="新細明體"/>
              </w:rPr>
            </w:pPr>
            <w:r w:rsidRPr="00A85F6F">
              <w:rPr>
                <w:rFonts w:hAnsi="新細明體" w:hint="eastAsia"/>
                <w:color w:val="FF0000"/>
              </w:rPr>
              <w:t>無條件強制傳播媒體接受民眾表達其反對意見之要求</w:t>
            </w:r>
            <w:r w:rsidRPr="00771A65">
              <w:rPr>
                <w:rFonts w:hAnsi="新細明體" w:hint="eastAsia"/>
              </w:rPr>
              <w:t>，無異</w:t>
            </w:r>
            <w:r w:rsidRPr="00A85F6F">
              <w:rPr>
                <w:rFonts w:hAnsi="新細明體" w:hint="eastAsia"/>
                <w:color w:val="FF0000"/>
              </w:rPr>
              <w:t>剝奪媒體之編輯自由</w:t>
            </w:r>
            <w:r>
              <w:rPr>
                <w:rFonts w:hAnsi="新細明體" w:hint="eastAsia"/>
              </w:rPr>
              <w:t>…</w:t>
            </w:r>
            <w:r w:rsidRPr="00A85F6F">
              <w:rPr>
                <w:rFonts w:hAnsi="新細明體" w:hint="eastAsia"/>
              </w:rPr>
              <w:t>。是故民眾「接近使用傳播媒體」應在兼顧媒體編輯自由之原則，予以尊重。</w:t>
            </w:r>
            <w:r w:rsidRPr="00A85F6F">
              <w:rPr>
                <w:rFonts w:hAnsi="新細明體" w:hint="eastAsia"/>
                <w:sz w:val="22"/>
                <w:u w:val="single"/>
              </w:rPr>
              <w:t>&lt;111普&gt;</w:t>
            </w:r>
          </w:p>
        </w:tc>
      </w:tr>
      <w:tr w:rsidR="00A85F6F" w:rsidRPr="003F061B" w:rsidTr="00B70B74">
        <w:trPr>
          <w:jc w:val="center"/>
        </w:trPr>
        <w:tc>
          <w:tcPr>
            <w:tcW w:w="1701" w:type="dxa"/>
            <w:vAlign w:val="center"/>
          </w:tcPr>
          <w:p w:rsidR="00A85F6F" w:rsidRPr="00FD1042" w:rsidRDefault="00A85F6F" w:rsidP="00A85F6F">
            <w:pPr>
              <w:jc w:val="center"/>
              <w:rPr>
                <w:rFonts w:hAnsi="新細明體"/>
                <w:color w:val="984806" w:themeColor="accent6" w:themeShade="80"/>
              </w:rPr>
            </w:pPr>
            <w:r w:rsidRPr="00FD1042">
              <w:rPr>
                <w:rFonts w:hAnsi="新細明體" w:hint="eastAsia"/>
                <w:color w:val="984806" w:themeColor="accent6" w:themeShade="80"/>
              </w:rPr>
              <w:t>釋字380</w:t>
            </w:r>
          </w:p>
          <w:p w:rsidR="00A85F6F" w:rsidRPr="00FD1042" w:rsidRDefault="00A85F6F" w:rsidP="00A85F6F">
            <w:pPr>
              <w:jc w:val="center"/>
              <w:rPr>
                <w:rFonts w:hAnsi="新細明體"/>
                <w:b/>
              </w:rPr>
            </w:pPr>
            <w:r w:rsidRPr="00FD1042">
              <w:rPr>
                <w:rFonts w:hAnsi="新細明體" w:hint="eastAsia"/>
                <w:b/>
              </w:rPr>
              <w:t>講學自由</w:t>
            </w:r>
          </w:p>
          <w:p w:rsidR="00A85F6F" w:rsidRPr="00FD1042" w:rsidRDefault="00A85F6F" w:rsidP="00A85F6F">
            <w:pPr>
              <w:jc w:val="center"/>
              <w:rPr>
                <w:rFonts w:hAnsi="新細明體"/>
                <w:color w:val="984806" w:themeColor="accent6" w:themeShade="80"/>
              </w:rPr>
            </w:pPr>
            <w:r w:rsidRPr="00FD1042">
              <w:rPr>
                <w:rFonts w:hAnsi="新細明體" w:hint="eastAsia"/>
                <w:sz w:val="22"/>
                <w:u w:val="single"/>
              </w:rPr>
              <w:t>&lt;105普、106警鐵三&gt;</w:t>
            </w:r>
          </w:p>
        </w:tc>
        <w:tc>
          <w:tcPr>
            <w:tcW w:w="8504" w:type="dxa"/>
          </w:tcPr>
          <w:p w:rsidR="00A85F6F" w:rsidRPr="00FD1042" w:rsidRDefault="00C31479" w:rsidP="001B38F0">
            <w:pPr>
              <w:pStyle w:val="aff"/>
              <w:widowControl/>
              <w:numPr>
                <w:ilvl w:val="0"/>
                <w:numId w:val="458"/>
              </w:numPr>
              <w:ind w:leftChars="0"/>
              <w:rPr>
                <w:rFonts w:hAnsi="新細明體"/>
              </w:rPr>
            </w:pPr>
            <w:r w:rsidRPr="00FD1042">
              <w:rPr>
                <w:rFonts w:hAnsi="新細明體" w:hint="eastAsia"/>
                <w:b/>
                <w:color w:val="1F497D" w:themeColor="text2"/>
              </w:rPr>
              <w:t>憲11</w:t>
            </w:r>
            <w:r w:rsidRPr="00FD1042">
              <w:rPr>
                <w:rFonts w:hAnsi="新細明體" w:hint="eastAsia"/>
              </w:rPr>
              <w:t>關於</w:t>
            </w:r>
            <w:r w:rsidRPr="00FD1042">
              <w:rPr>
                <w:rFonts w:hAnsi="新細明體" w:hint="eastAsia"/>
                <w:b/>
                <w:color w:val="1F497D" w:themeColor="text2"/>
              </w:rPr>
              <w:t>講學自由</w:t>
            </w:r>
            <w:r w:rsidRPr="00FD1042">
              <w:rPr>
                <w:rFonts w:hAnsi="新細明體" w:hint="eastAsia"/>
              </w:rPr>
              <w:t>之規定，係對</w:t>
            </w:r>
            <w:r w:rsidRPr="00FD1042">
              <w:rPr>
                <w:rFonts w:hAnsi="新細明體" w:hint="eastAsia"/>
                <w:color w:val="FF0000"/>
              </w:rPr>
              <w:t>學術自由</w:t>
            </w:r>
            <w:r w:rsidRPr="00FD1042">
              <w:rPr>
                <w:rFonts w:hAnsi="新細明體" w:hint="eastAsia"/>
              </w:rPr>
              <w:t>之制度性保障，</w:t>
            </w:r>
            <w:r w:rsidR="00A85F6F" w:rsidRPr="00FD1042">
              <w:rPr>
                <w:rFonts w:hAnsi="新細明體" w:hint="eastAsia"/>
              </w:rPr>
              <w:t>包括</w:t>
            </w:r>
            <w:r w:rsidR="00A85F6F" w:rsidRPr="00FD1042">
              <w:rPr>
                <w:rFonts w:hAnsi="新細明體" w:hint="eastAsia"/>
                <w:color w:val="FF0000"/>
              </w:rPr>
              <w:t>研究自由</w:t>
            </w:r>
            <w:r w:rsidR="00A85F6F" w:rsidRPr="00FD1042">
              <w:rPr>
                <w:rFonts w:hAnsi="新細明體" w:hint="eastAsia"/>
              </w:rPr>
              <w:t>、</w:t>
            </w:r>
            <w:r w:rsidR="00A85F6F" w:rsidRPr="00FD1042">
              <w:rPr>
                <w:rFonts w:hAnsi="新細明體" w:hint="eastAsia"/>
                <w:color w:val="FF0000"/>
              </w:rPr>
              <w:t>教學自由</w:t>
            </w:r>
            <w:r w:rsidR="00A85F6F" w:rsidRPr="00FD1042">
              <w:rPr>
                <w:rFonts w:hAnsi="新細明體" w:hint="eastAsia"/>
              </w:rPr>
              <w:t>、</w:t>
            </w:r>
            <w:r w:rsidR="00A85F6F" w:rsidRPr="00FD1042">
              <w:rPr>
                <w:rFonts w:hAnsi="新細明體" w:hint="eastAsia"/>
                <w:color w:val="FF0000"/>
              </w:rPr>
              <w:t>學習自由</w:t>
            </w:r>
            <w:r w:rsidRPr="00FD1042">
              <w:rPr>
                <w:rFonts w:hAnsi="新細明體" w:hint="eastAsia"/>
              </w:rPr>
              <w:t>。</w:t>
            </w:r>
          </w:p>
          <w:p w:rsidR="00A85F6F" w:rsidRPr="00FD1042" w:rsidRDefault="00A85F6F" w:rsidP="001B38F0">
            <w:pPr>
              <w:pStyle w:val="aff"/>
              <w:widowControl/>
              <w:numPr>
                <w:ilvl w:val="0"/>
                <w:numId w:val="458"/>
              </w:numPr>
              <w:ind w:leftChars="0"/>
              <w:rPr>
                <w:rFonts w:hAnsi="新細明體"/>
              </w:rPr>
            </w:pPr>
            <w:r w:rsidRPr="00FD1042">
              <w:rPr>
                <w:rFonts w:hAnsi="新細明體" w:hint="eastAsia"/>
              </w:rPr>
              <w:t>教學自由、學習自由均屬大學自治之範圍。</w:t>
            </w:r>
            <w:r w:rsidR="00C31479" w:rsidRPr="00FD1042">
              <w:rPr>
                <w:rFonts w:hAnsi="新細明體" w:hint="eastAsia"/>
                <w:color w:val="215868" w:themeColor="accent5" w:themeShade="80"/>
              </w:rPr>
              <w:t>EX：大學課程如何訂定</w:t>
            </w:r>
          </w:p>
          <w:p w:rsidR="00FD1042" w:rsidRPr="00FD1042" w:rsidRDefault="00A85F6F" w:rsidP="001B38F0">
            <w:pPr>
              <w:pStyle w:val="aff"/>
              <w:widowControl/>
              <w:numPr>
                <w:ilvl w:val="0"/>
                <w:numId w:val="458"/>
              </w:numPr>
              <w:ind w:leftChars="0"/>
              <w:rPr>
                <w:rFonts w:hAnsi="新細明體"/>
              </w:rPr>
            </w:pPr>
            <w:r w:rsidRPr="00FD1042">
              <w:rPr>
                <w:rFonts w:hAnsi="新細明體" w:hint="eastAsia"/>
              </w:rPr>
              <w:t>大學內部、教師聘任及資格評量=</w:t>
            </w:r>
            <w:r w:rsidRPr="00FD1042">
              <w:rPr>
                <w:rFonts w:hAnsi="新細明體" w:hint="eastAsia"/>
                <w:b/>
              </w:rPr>
              <w:t>大學自治</w:t>
            </w:r>
            <w:r w:rsidRPr="00FD1042">
              <w:rPr>
                <w:rFonts w:hAnsi="新細明體" w:hint="eastAsia"/>
              </w:rPr>
              <w:t>權限</w:t>
            </w:r>
            <w:r w:rsidR="00C31479" w:rsidRPr="00FD1042">
              <w:rPr>
                <w:rFonts w:hAnsi="新細明體" w:hint="eastAsia"/>
              </w:rPr>
              <w:t>。</w:t>
            </w:r>
          </w:p>
          <w:p w:rsidR="00FD1042" w:rsidRPr="00FD1042" w:rsidRDefault="00FD1042" w:rsidP="001B38F0">
            <w:pPr>
              <w:pStyle w:val="aff"/>
              <w:widowControl/>
              <w:numPr>
                <w:ilvl w:val="0"/>
                <w:numId w:val="458"/>
              </w:numPr>
              <w:ind w:leftChars="0"/>
              <w:rPr>
                <w:rFonts w:hAnsi="新細明體"/>
              </w:rPr>
            </w:pPr>
            <w:r w:rsidRPr="00FD1042">
              <w:rPr>
                <w:rFonts w:hAnsi="新細明體" w:hint="eastAsia"/>
              </w:rPr>
              <w:t>教育主管機關對大學之監督，</w:t>
            </w:r>
            <w:r w:rsidRPr="00FD1042">
              <w:rPr>
                <w:rFonts w:hAnsi="新細明體" w:hint="eastAsia"/>
                <w:color w:val="FF0000"/>
              </w:rPr>
              <w:t>應有</w:t>
            </w:r>
            <w:r w:rsidRPr="00FD1042">
              <w:rPr>
                <w:rFonts w:hAnsi="新細明體" w:hint="eastAsia"/>
                <w:b/>
                <w:color w:val="FF0000"/>
              </w:rPr>
              <w:t>法律之授權</w:t>
            </w:r>
            <w:r w:rsidRPr="00FD1042">
              <w:rPr>
                <w:rFonts w:hAnsi="新細明體" w:hint="eastAsia"/>
                <w:color w:val="7030A0"/>
              </w:rPr>
              <w:t>(應有法律或法律授權之法規命令為依據)</w:t>
            </w:r>
            <w:r w:rsidRPr="00FD1042">
              <w:rPr>
                <w:rFonts w:hAnsi="新細明體" w:hint="eastAsia"/>
              </w:rPr>
              <w:t>，且法律本身亦須符合憲法23規定之</w:t>
            </w:r>
            <w:r w:rsidRPr="00FD1042">
              <w:rPr>
                <w:rFonts w:hAnsi="新細明體" w:hint="eastAsia"/>
                <w:b/>
                <w:color w:val="1F497D" w:themeColor="text2"/>
              </w:rPr>
              <w:t>法律保留原則</w:t>
            </w:r>
            <w:r w:rsidRPr="00FD1042">
              <w:rPr>
                <w:rFonts w:hAnsi="新細明體" w:hint="eastAsia"/>
              </w:rPr>
              <w:t>。</w:t>
            </w:r>
            <w:r w:rsidRPr="00FD1042">
              <w:rPr>
                <w:rFonts w:hAnsi="新細明體" w:hint="eastAsia"/>
                <w:sz w:val="22"/>
                <w:u w:val="single"/>
              </w:rPr>
              <w:t>&lt;111鐵&gt;</w:t>
            </w:r>
          </w:p>
        </w:tc>
      </w:tr>
      <w:tr w:rsidR="005B12E8" w:rsidRPr="003F061B" w:rsidTr="00B70B74">
        <w:trPr>
          <w:jc w:val="center"/>
        </w:trPr>
        <w:tc>
          <w:tcPr>
            <w:tcW w:w="1701" w:type="dxa"/>
            <w:vAlign w:val="center"/>
          </w:tcPr>
          <w:p w:rsidR="005B12E8" w:rsidRPr="005B12E8" w:rsidRDefault="005B12E8" w:rsidP="005B12E8">
            <w:pPr>
              <w:jc w:val="center"/>
              <w:rPr>
                <w:rFonts w:hAnsi="新細明體"/>
                <w:color w:val="984806" w:themeColor="accent6" w:themeShade="80"/>
              </w:rPr>
            </w:pPr>
            <w:r w:rsidRPr="005B12E8">
              <w:rPr>
                <w:rFonts w:hAnsi="新細明體" w:hint="eastAsia"/>
                <w:color w:val="984806" w:themeColor="accent6" w:themeShade="80"/>
              </w:rPr>
              <w:t>釋字407</w:t>
            </w:r>
          </w:p>
          <w:p w:rsidR="005B12E8" w:rsidRPr="005B12E8" w:rsidRDefault="005B12E8" w:rsidP="005B12E8">
            <w:pPr>
              <w:jc w:val="center"/>
              <w:rPr>
                <w:rFonts w:hAnsi="新細明體"/>
                <w:sz w:val="22"/>
                <w:u w:val="single"/>
              </w:rPr>
            </w:pPr>
            <w:r w:rsidRPr="005B12E8">
              <w:rPr>
                <w:rFonts w:hAnsi="新細明體" w:hint="eastAsia"/>
                <w:b/>
                <w:color w:val="984806" w:themeColor="accent6" w:themeShade="80"/>
              </w:rPr>
              <w:t>猥褻出版品(言論出版自由)</w:t>
            </w:r>
          </w:p>
          <w:p w:rsidR="005B12E8" w:rsidRPr="00C31479" w:rsidRDefault="005B12E8" w:rsidP="005B12E8">
            <w:pPr>
              <w:jc w:val="center"/>
              <w:rPr>
                <w:rFonts w:hAnsi="新細明體"/>
                <w:color w:val="984806" w:themeColor="accent6" w:themeShade="80"/>
              </w:rPr>
            </w:pPr>
            <w:r w:rsidRPr="00027D4A">
              <w:rPr>
                <w:rFonts w:hAnsi="新細明體" w:hint="eastAsia"/>
                <w:sz w:val="22"/>
                <w:u w:val="single"/>
              </w:rPr>
              <w:t>&lt;109普&gt;</w:t>
            </w:r>
          </w:p>
        </w:tc>
        <w:tc>
          <w:tcPr>
            <w:tcW w:w="8504" w:type="dxa"/>
          </w:tcPr>
          <w:p w:rsidR="005B12E8" w:rsidRPr="005B12E8" w:rsidRDefault="005B12E8" w:rsidP="005B12E8">
            <w:pPr>
              <w:widowControl/>
              <w:rPr>
                <w:rFonts w:hAnsi="新細明體"/>
                <w:color w:val="984806" w:themeColor="accent6" w:themeShade="80"/>
                <w:sz w:val="22"/>
                <w:u w:val="single"/>
              </w:rPr>
            </w:pPr>
            <w:r w:rsidRPr="00AD71DE">
              <w:rPr>
                <w:rFonts w:hAnsi="新細明體" w:hint="eastAsia"/>
                <w:color w:val="FF0000"/>
              </w:rPr>
              <w:t>出版品記載內容觸犯刑235條猥褻罪</w:t>
            </w:r>
            <w:r w:rsidRPr="002A2D16">
              <w:rPr>
                <w:rFonts w:hAnsi="新細明體" w:hint="eastAsia"/>
              </w:rPr>
              <w:t>而違反出版法第</w:t>
            </w:r>
            <w:r>
              <w:rPr>
                <w:rFonts w:hAnsi="新細明體" w:hint="eastAsia"/>
              </w:rPr>
              <w:t>32</w:t>
            </w:r>
            <w:r w:rsidRPr="002A2D16">
              <w:rPr>
                <w:rFonts w:hAnsi="新細明體" w:hint="eastAsia"/>
              </w:rPr>
              <w:t>條第</w:t>
            </w:r>
            <w:r>
              <w:rPr>
                <w:rFonts w:hAnsi="新細明體" w:hint="eastAsia"/>
              </w:rPr>
              <w:t>3</w:t>
            </w:r>
            <w:r w:rsidRPr="002A2D16">
              <w:rPr>
                <w:rFonts w:hAnsi="新細明體" w:hint="eastAsia"/>
              </w:rPr>
              <w:t>款之禁止規定，所為例示性解釋，並附有足以引起性慾等特定條件，而非單純刊登文字、圖畫即屬相當，符合上開出版法規定之意旨，</w:t>
            </w:r>
            <w:r w:rsidRPr="00FA3B26">
              <w:rPr>
                <w:rFonts w:hAnsi="新細明體" w:hint="eastAsia"/>
              </w:rPr>
              <w:t>與憲法</w:t>
            </w:r>
            <w:r w:rsidRPr="00FA3B26">
              <w:rPr>
                <w:rFonts w:hAnsi="新細明體" w:hint="eastAsia"/>
                <w:b/>
              </w:rPr>
              <w:t>尚無牴觸</w:t>
            </w:r>
            <w:r w:rsidRPr="002A2D16">
              <w:rPr>
                <w:rFonts w:hAnsi="新細明體" w:hint="eastAsia"/>
              </w:rPr>
              <w:t>。惟</w:t>
            </w:r>
            <w:r w:rsidRPr="00AD71DE">
              <w:rPr>
                <w:rFonts w:hAnsi="新細明體" w:hint="eastAsia"/>
                <w:b/>
              </w:rPr>
              <w:t>猥褻出版品</w:t>
            </w:r>
            <w:r w:rsidRPr="002A2D16">
              <w:rPr>
                <w:rFonts w:hAnsi="新細明體" w:hint="eastAsia"/>
              </w:rPr>
              <w:t>，乃指一切在客觀上，足以刺激或滿足性慾，並引起普通一般人羞恥或厭惡感而侵害性的道德感情，有礙於社會風化之出版品而言。猥褻出版品與藝術性、醫學性、教育性等出版品之區別，應就出版品整體之特性及其目的而為觀察，並依當時之社會一般觀念定之。又有關風化之觀念，常隨社會發展、風俗變異而有所不同，主管機關所為釋示，自不能一成不變，應基於</w:t>
            </w:r>
            <w:r w:rsidRPr="00AD71DE">
              <w:rPr>
                <w:rFonts w:hAnsi="新細明體" w:hint="eastAsia"/>
                <w:color w:val="FF0000"/>
              </w:rPr>
              <w:t>尊重</w:t>
            </w:r>
            <w:r w:rsidRPr="00CA5CE3">
              <w:rPr>
                <w:rFonts w:hAnsi="新細明體" w:hint="eastAsia"/>
                <w:b/>
                <w:color w:val="1F497D" w:themeColor="text2"/>
                <w:highlight w:val="yellow"/>
              </w:rPr>
              <w:t>憲11言論出版自由</w:t>
            </w:r>
            <w:r w:rsidRPr="002A2D16">
              <w:rPr>
                <w:rFonts w:hAnsi="新細明體" w:hint="eastAsia"/>
              </w:rPr>
              <w:t>之本旨，兼顧善良風俗及青少年身心健康之維護，隨時檢討改進。至於個別案件是否已達猥褻程度，法官於審判時應就具體案情，適用法律，不受行政機關函釋之拘束，乃屬當然。</w:t>
            </w:r>
          </w:p>
        </w:tc>
      </w:tr>
      <w:tr w:rsidR="00A85F6F" w:rsidRPr="003F061B" w:rsidTr="00B70B74">
        <w:trPr>
          <w:jc w:val="center"/>
        </w:trPr>
        <w:tc>
          <w:tcPr>
            <w:tcW w:w="1701" w:type="dxa"/>
            <w:vAlign w:val="center"/>
          </w:tcPr>
          <w:p w:rsidR="00C31479" w:rsidRDefault="00B82F41" w:rsidP="00C31479">
            <w:pPr>
              <w:jc w:val="center"/>
              <w:rPr>
                <w:rFonts w:asciiTheme="majorEastAsia" w:eastAsiaTheme="majorEastAsia" w:hAnsiTheme="majorEastAsia"/>
                <w:color w:val="984806" w:themeColor="accent6" w:themeShade="80"/>
              </w:rPr>
            </w:pPr>
            <w:r w:rsidRPr="00B82F41">
              <w:rPr>
                <w:rFonts w:hAnsi="新細明體" w:hint="eastAsia"/>
                <w:color w:val="FF0000"/>
              </w:rPr>
              <w:t>★</w:t>
            </w:r>
            <w:r w:rsidR="00C31479" w:rsidRPr="00C31479">
              <w:rPr>
                <w:rFonts w:hAnsi="新細明體" w:hint="eastAsia"/>
                <w:color w:val="984806" w:themeColor="accent6" w:themeShade="80"/>
              </w:rPr>
              <w:t>釋字414</w:t>
            </w:r>
          </w:p>
          <w:p w:rsidR="00A85F6F" w:rsidRDefault="00C31479" w:rsidP="00C31479">
            <w:pPr>
              <w:jc w:val="center"/>
              <w:rPr>
                <w:rFonts w:hAnsi="新細明體"/>
                <w:b/>
              </w:rPr>
            </w:pPr>
            <w:r w:rsidRPr="00C31479">
              <w:rPr>
                <w:rFonts w:hAnsi="新細明體" w:hint="eastAsia"/>
                <w:b/>
              </w:rPr>
              <w:t>藥商刊播藥物廣告</w:t>
            </w:r>
          </w:p>
          <w:p w:rsidR="00FB7A09" w:rsidRPr="00FB7A09" w:rsidRDefault="00FB7A09" w:rsidP="00C31479">
            <w:pPr>
              <w:jc w:val="center"/>
              <w:rPr>
                <w:rFonts w:hAnsi="新細明體"/>
                <w:b/>
                <w:color w:val="984806" w:themeColor="accent6" w:themeShade="80"/>
              </w:rPr>
            </w:pPr>
            <w:r w:rsidRPr="00FB7A09">
              <w:rPr>
                <w:rFonts w:hAnsi="新細明體" w:hint="eastAsia"/>
                <w:b/>
                <w:color w:val="C0504D" w:themeColor="accent2"/>
              </w:rPr>
              <w:t>[嚴格審查]</w:t>
            </w:r>
          </w:p>
        </w:tc>
        <w:tc>
          <w:tcPr>
            <w:tcW w:w="8504" w:type="dxa"/>
          </w:tcPr>
          <w:p w:rsidR="00C31479" w:rsidRPr="00C31479" w:rsidRDefault="00C31479" w:rsidP="001B38F0">
            <w:pPr>
              <w:pStyle w:val="aff"/>
              <w:numPr>
                <w:ilvl w:val="0"/>
                <w:numId w:val="212"/>
              </w:numPr>
              <w:ind w:leftChars="0"/>
            </w:pPr>
            <w:r w:rsidRPr="005B12E8">
              <w:rPr>
                <w:rFonts w:hAnsi="新細明體" w:hint="eastAsia"/>
                <w:b/>
                <w:color w:val="1F497D" w:themeColor="text2"/>
              </w:rPr>
              <w:t>言論自由</w:t>
            </w:r>
            <w:r w:rsidRPr="007F152C">
              <w:rPr>
                <w:rFonts w:hint="eastAsia"/>
              </w:rPr>
              <w:t>，在於保障意見之自由流通，使人民有取得充分資訊及自我實現之機會，</w:t>
            </w:r>
            <w:r w:rsidRPr="00C31479">
              <w:rPr>
                <w:rFonts w:hint="eastAsia"/>
              </w:rPr>
              <w:t>包括</w:t>
            </w:r>
            <w:r w:rsidRPr="007F152C">
              <w:rPr>
                <w:rFonts w:hint="eastAsia"/>
                <w:color w:val="FF0000"/>
              </w:rPr>
              <w:t>政治、學術、宗教及商業言論等</w:t>
            </w:r>
            <w:r w:rsidRPr="00C31479">
              <w:rPr>
                <w:rFonts w:hint="eastAsia"/>
              </w:rPr>
              <w:t>，並依其性質而有不同之保護範疇及限制之準則</w:t>
            </w:r>
            <w:r w:rsidRPr="007F152C">
              <w:rPr>
                <w:rFonts w:hint="eastAsia"/>
              </w:rPr>
              <w:t>。</w:t>
            </w:r>
            <w:r w:rsidRPr="00027D4A">
              <w:rPr>
                <w:rFonts w:hAnsi="新細明體" w:hint="eastAsia"/>
                <w:sz w:val="22"/>
                <w:u w:val="single"/>
              </w:rPr>
              <w:t>&lt;10</w:t>
            </w:r>
            <w:r>
              <w:rPr>
                <w:rFonts w:hAnsi="新細明體" w:hint="eastAsia"/>
                <w:sz w:val="22"/>
                <w:u w:val="single"/>
              </w:rPr>
              <w:t>7地三</w:t>
            </w:r>
            <w:r w:rsidRPr="00027D4A">
              <w:rPr>
                <w:rFonts w:hAnsi="新細明體" w:hint="eastAsia"/>
                <w:sz w:val="22"/>
                <w:u w:val="single"/>
              </w:rPr>
              <w:t>&gt;</w:t>
            </w:r>
          </w:p>
          <w:p w:rsidR="00C31479" w:rsidRPr="00C31479" w:rsidRDefault="00C31479" w:rsidP="001B38F0">
            <w:pPr>
              <w:pStyle w:val="aff"/>
              <w:numPr>
                <w:ilvl w:val="0"/>
                <w:numId w:val="212"/>
              </w:numPr>
              <w:ind w:leftChars="0"/>
            </w:pPr>
            <w:r w:rsidRPr="00C31479">
              <w:rPr>
                <w:rFonts w:hAnsi="新細明體" w:hint="eastAsia"/>
              </w:rPr>
              <w:t>高價值言論：受言論自由保障強度較強，其審查密度較高。</w:t>
            </w:r>
          </w:p>
          <w:p w:rsidR="00C31479" w:rsidRPr="00C31479" w:rsidRDefault="00C31479" w:rsidP="00C31479">
            <w:pPr>
              <w:pStyle w:val="aff"/>
              <w:ind w:leftChars="0"/>
            </w:pPr>
            <w:r w:rsidRPr="00C31479">
              <w:rPr>
                <w:rFonts w:hAnsi="新細明體" w:hint="eastAsia"/>
              </w:rPr>
              <w:t>低價值言論：受言論自由保障強度較弱，其審查密度較低。</w:t>
            </w:r>
          </w:p>
          <w:p w:rsidR="00F479BD" w:rsidRDefault="00C31479" w:rsidP="001B38F0">
            <w:pPr>
              <w:pStyle w:val="aff"/>
              <w:numPr>
                <w:ilvl w:val="0"/>
                <w:numId w:val="212"/>
              </w:numPr>
              <w:ind w:leftChars="0"/>
              <w:rPr>
                <w:rFonts w:hAnsi="新細明體"/>
              </w:rPr>
            </w:pPr>
            <w:r w:rsidRPr="00F479BD">
              <w:rPr>
                <w:rFonts w:hAnsi="新細明體" w:hint="eastAsia"/>
                <w:b/>
              </w:rPr>
              <w:t>藥物廣告</w:t>
            </w:r>
            <w:r w:rsidR="00F479BD">
              <w:rPr>
                <w:rFonts w:hAnsi="新細明體" w:hint="eastAsia"/>
              </w:rPr>
              <w:t>為獲得財產而從事之經濟活動，涉及</w:t>
            </w:r>
            <w:r w:rsidR="00F479BD" w:rsidRPr="00F479BD">
              <w:rPr>
                <w:rFonts w:hAnsi="新細明體" w:hint="eastAsia"/>
                <w:b/>
                <w:color w:val="FF0000"/>
              </w:rPr>
              <w:t>財產權</w:t>
            </w:r>
            <w:r w:rsidR="00F479BD">
              <w:rPr>
                <w:rFonts w:hAnsi="新細明體" w:hint="eastAsia"/>
              </w:rPr>
              <w:t>之保障。</w:t>
            </w:r>
          </w:p>
          <w:p w:rsidR="00C31479" w:rsidRPr="00F479BD" w:rsidRDefault="00F479BD" w:rsidP="00F479BD">
            <w:pPr>
              <w:pStyle w:val="aff"/>
              <w:ind w:leftChars="0"/>
              <w:rPr>
                <w:rFonts w:hAnsi="新細明體"/>
              </w:rPr>
            </w:pPr>
            <w:r>
              <w:rPr>
                <w:rFonts w:hAnsi="新細明體" w:hint="eastAsia"/>
              </w:rPr>
              <w:t>其中</w:t>
            </w:r>
            <w:r w:rsidRPr="00F479BD">
              <w:rPr>
                <w:rFonts w:hAnsi="新細明體" w:hint="eastAsia"/>
              </w:rPr>
              <w:t>非關公意形成</w:t>
            </w:r>
            <w:r>
              <w:rPr>
                <w:rFonts w:hAnsi="新細明體" w:hint="eastAsia"/>
              </w:rPr>
              <w:t>、真理發現或信仰表達之商業言論，尚</w:t>
            </w:r>
            <w:r w:rsidRPr="00F479BD">
              <w:rPr>
                <w:rFonts w:hAnsi="新細明體" w:hint="eastAsia"/>
                <w:color w:val="FF0000"/>
              </w:rPr>
              <w:t>不能與其他言論自由之保障等量齊觀</w:t>
            </w:r>
            <w:r>
              <w:rPr>
                <w:rFonts w:hAnsi="新細明體" w:hint="eastAsia"/>
              </w:rPr>
              <w:t>。</w:t>
            </w:r>
            <w:r w:rsidR="00C31479" w:rsidRPr="00F479BD">
              <w:rPr>
                <w:rFonts w:hAnsi="新細明體" w:hint="eastAsia"/>
              </w:rPr>
              <w:t>因與國民健康有重大關係</w:t>
            </w:r>
            <w:r>
              <w:rPr>
                <w:rFonts w:hAnsi="新細明體" w:hint="eastAsia"/>
              </w:rPr>
              <w:t>，基於公共利益之維護，應</w:t>
            </w:r>
            <w:r w:rsidR="00C31479" w:rsidRPr="00F479BD">
              <w:rPr>
                <w:rFonts w:hAnsi="新細明體" w:hint="eastAsia"/>
                <w:color w:val="FF0000"/>
              </w:rPr>
              <w:t>受較</w:t>
            </w:r>
            <w:r w:rsidR="00C31479" w:rsidRPr="00FB7A09">
              <w:rPr>
                <w:rFonts w:hAnsi="新細明體" w:hint="eastAsia"/>
                <w:b/>
                <w:color w:val="FF0000"/>
                <w:u w:val="thick"/>
              </w:rPr>
              <w:t>嚴格</w:t>
            </w:r>
            <w:r w:rsidR="00C31479" w:rsidRPr="00FB7A09">
              <w:rPr>
                <w:rFonts w:hAnsi="新細明體" w:hint="eastAsia"/>
                <w:color w:val="FF0000"/>
                <w:u w:val="thick"/>
              </w:rPr>
              <w:t>之規範</w:t>
            </w:r>
            <w:r w:rsidR="00C31479" w:rsidRPr="00F479BD">
              <w:rPr>
                <w:rFonts w:hAnsi="新細明體" w:hint="eastAsia"/>
              </w:rPr>
              <w:t>。</w:t>
            </w:r>
            <w:r w:rsidRPr="00C31479">
              <w:rPr>
                <w:rFonts w:hAnsi="新細明體" w:hint="eastAsia"/>
                <w:sz w:val="22"/>
                <w:u w:val="single"/>
              </w:rPr>
              <w:t>&lt;10</w:t>
            </w:r>
            <w:r>
              <w:rPr>
                <w:rFonts w:hAnsi="新細明體" w:hint="eastAsia"/>
                <w:sz w:val="22"/>
                <w:u w:val="single"/>
              </w:rPr>
              <w:t>7司五&gt;</w:t>
            </w:r>
          </w:p>
          <w:p w:rsidR="00C31479" w:rsidRDefault="00C31479" w:rsidP="001B38F0">
            <w:pPr>
              <w:pStyle w:val="aff"/>
              <w:numPr>
                <w:ilvl w:val="0"/>
                <w:numId w:val="212"/>
              </w:numPr>
              <w:ind w:leftChars="0"/>
              <w:rPr>
                <w:rFonts w:hAnsi="新細明體"/>
              </w:rPr>
            </w:pPr>
            <w:r w:rsidRPr="007F152C">
              <w:rPr>
                <w:rFonts w:hAnsi="新細明體" w:hint="eastAsia"/>
              </w:rPr>
              <w:t>藥事法第66條規定：「</w:t>
            </w:r>
            <w:r w:rsidRPr="007F152C">
              <w:rPr>
                <w:rFonts w:hAnsi="新細明體" w:hint="eastAsia"/>
                <w:b/>
              </w:rPr>
              <w:t>藥商刊播藥物廣告</w:t>
            </w:r>
            <w:r w:rsidRPr="007F152C">
              <w:rPr>
                <w:rFonts w:hAnsi="新細明體" w:hint="eastAsia"/>
              </w:rPr>
              <w:t>時，應於刊播前將所有文字、圖畫或言詞，申請</w:t>
            </w:r>
            <w:r w:rsidRPr="007F152C">
              <w:rPr>
                <w:rFonts w:hAnsi="新細明體" w:hint="eastAsia"/>
                <w:b/>
              </w:rPr>
              <w:t>衛生主管機關核准</w:t>
            </w:r>
            <w:r w:rsidRPr="007F152C">
              <w:rPr>
                <w:rFonts w:hAnsi="新細明體" w:hint="eastAsia"/>
              </w:rPr>
              <w:t>，並向傳播業者送驗核准文件。」旨在</w:t>
            </w:r>
            <w:r w:rsidRPr="007F152C">
              <w:rPr>
                <w:rFonts w:hAnsi="新細明體" w:hint="eastAsia"/>
                <w:color w:val="FF0000"/>
              </w:rPr>
              <w:t>確保藥物廣告之真實，維護國民健康</w:t>
            </w:r>
            <w:r w:rsidRPr="007F152C">
              <w:rPr>
                <w:rFonts w:hAnsi="新細明體" w:hint="eastAsia"/>
              </w:rPr>
              <w:t>，為增進公共利益所必要</w:t>
            </w:r>
          </w:p>
          <w:p w:rsidR="00A85F6F" w:rsidRDefault="00C31479" w:rsidP="00C31479">
            <w:pPr>
              <w:pStyle w:val="aff"/>
              <w:ind w:leftChars="0"/>
              <w:rPr>
                <w:rFonts w:hAnsi="新細明體"/>
                <w:sz w:val="22"/>
                <w:u w:val="single"/>
              </w:rPr>
            </w:pPr>
            <w:r w:rsidRPr="00C31479">
              <w:rPr>
                <w:rFonts w:hAnsi="新細明體" w:hint="eastAsia"/>
                <w:color w:val="008080"/>
              </w:rPr>
              <w:t>→</w:t>
            </w:r>
            <w:r w:rsidRPr="005E0D1A">
              <w:rPr>
                <w:rFonts w:hAnsi="新細明體" w:hint="eastAsia"/>
                <w:b/>
                <w:color w:val="008080"/>
              </w:rPr>
              <w:t>符合</w:t>
            </w:r>
            <w:r w:rsidRPr="00C31479">
              <w:rPr>
                <w:rFonts w:hAnsi="新細明體" w:hint="eastAsia"/>
                <w:b/>
                <w:color w:val="1F497D" w:themeColor="text2"/>
                <w:highlight w:val="yellow"/>
              </w:rPr>
              <w:t>憲法11言論自由</w:t>
            </w:r>
            <w:r w:rsidRPr="00C31479">
              <w:rPr>
                <w:rFonts w:hAnsi="新細明體" w:hint="eastAsia"/>
              </w:rPr>
              <w:t>及</w:t>
            </w:r>
            <w:r w:rsidRPr="00C31479">
              <w:rPr>
                <w:rFonts w:hAnsi="新細明體" w:hint="eastAsia"/>
                <w:b/>
                <w:color w:val="1F497D" w:themeColor="text2"/>
                <w:highlight w:val="yellow"/>
              </w:rPr>
              <w:t>憲法15生存權、工作權及財產權</w:t>
            </w:r>
            <w:r w:rsidRPr="00C31479">
              <w:rPr>
                <w:rFonts w:hAnsi="新細明體" w:hint="eastAsia"/>
              </w:rPr>
              <w:t>。</w:t>
            </w:r>
            <w:r w:rsidRPr="00C31479">
              <w:rPr>
                <w:rFonts w:hAnsi="新細明體" w:hint="eastAsia"/>
                <w:sz w:val="22"/>
                <w:u w:val="single"/>
              </w:rPr>
              <w:t>&lt;108高&gt;</w:t>
            </w:r>
          </w:p>
          <w:p w:rsidR="008857B9" w:rsidRPr="008857B9" w:rsidRDefault="008857B9" w:rsidP="008857B9">
            <w:pPr>
              <w:widowControl/>
              <w:rPr>
                <w:rFonts w:hAnsi="新細明體"/>
                <w:b/>
              </w:rPr>
            </w:pPr>
            <w:r w:rsidRPr="008857B9">
              <w:rPr>
                <w:rFonts w:hAnsi="新細明體" w:hint="eastAsia"/>
              </w:rPr>
              <w:t>※</w:t>
            </w:r>
            <w:r w:rsidRPr="00B70B74">
              <w:rPr>
                <w:rFonts w:hAnsi="新細明體" w:hint="eastAsia"/>
                <w:color w:val="984806" w:themeColor="accent6" w:themeShade="80"/>
              </w:rPr>
              <w:t>釋字</w:t>
            </w:r>
            <w:r w:rsidRPr="008857B9">
              <w:rPr>
                <w:rFonts w:hAnsi="新細明體"/>
                <w:color w:val="984806" w:themeColor="accent6" w:themeShade="80"/>
              </w:rPr>
              <w:t>414</w:t>
            </w:r>
            <w:r w:rsidRPr="008857B9">
              <w:rPr>
                <w:rFonts w:hAnsi="新細明體" w:hint="eastAsia"/>
                <w:b/>
              </w:rPr>
              <w:t>藥品標示、</w:t>
            </w:r>
            <w:r w:rsidRPr="00B70B74">
              <w:rPr>
                <w:rFonts w:hAnsi="新細明體" w:hint="eastAsia"/>
                <w:color w:val="984806" w:themeColor="accent6" w:themeShade="80"/>
              </w:rPr>
              <w:t>釋字</w:t>
            </w:r>
            <w:r w:rsidRPr="008857B9">
              <w:rPr>
                <w:rFonts w:hAnsi="新細明體"/>
                <w:color w:val="984806" w:themeColor="accent6" w:themeShade="80"/>
              </w:rPr>
              <w:t>577</w:t>
            </w:r>
            <w:r w:rsidRPr="008857B9">
              <w:rPr>
                <w:rFonts w:hAnsi="新細明體" w:hint="eastAsia"/>
                <w:b/>
              </w:rPr>
              <w:t>尼古丁標示</w:t>
            </w:r>
            <w:r w:rsidRPr="008857B9">
              <w:rPr>
                <w:rFonts w:hAnsi="新細明體" w:hint="eastAsia"/>
              </w:rPr>
              <w:t>→</w:t>
            </w:r>
            <w:r>
              <w:rPr>
                <w:rFonts w:hAnsi="新細明體" w:hint="eastAsia"/>
              </w:rPr>
              <w:t>可</w:t>
            </w:r>
            <w:r w:rsidRPr="008857B9">
              <w:rPr>
                <w:rFonts w:hAnsi="新細明體" w:hint="eastAsia"/>
                <w:color w:val="FF0000"/>
              </w:rPr>
              <w:t>事前審查</w:t>
            </w:r>
          </w:p>
          <w:p w:rsidR="008857B9" w:rsidRPr="00C31479" w:rsidRDefault="008857B9" w:rsidP="008857B9">
            <w:r>
              <w:rPr>
                <w:rFonts w:hAnsi="新細明體" w:hint="eastAsia"/>
                <w:color w:val="984806" w:themeColor="accent6" w:themeShade="80"/>
              </w:rPr>
              <w:t xml:space="preserve">  </w:t>
            </w:r>
            <w:r w:rsidRPr="00B70B74">
              <w:rPr>
                <w:rFonts w:hAnsi="新細明體" w:hint="eastAsia"/>
                <w:color w:val="984806" w:themeColor="accent6" w:themeShade="80"/>
              </w:rPr>
              <w:t>釋字</w:t>
            </w:r>
            <w:r w:rsidRPr="008857B9">
              <w:rPr>
                <w:rFonts w:hAnsi="新細明體"/>
                <w:color w:val="984806" w:themeColor="accent6" w:themeShade="80"/>
              </w:rPr>
              <w:t>744</w:t>
            </w:r>
            <w:r w:rsidRPr="008857B9">
              <w:rPr>
                <w:rFonts w:hAnsi="新細明體" w:hint="eastAsia"/>
                <w:b/>
              </w:rPr>
              <w:t>化妝品廣告</w:t>
            </w:r>
            <w:r w:rsidRPr="008857B9">
              <w:rPr>
                <w:rFonts w:hAnsi="新細明體" w:hint="eastAsia"/>
              </w:rPr>
              <w:t>→</w:t>
            </w:r>
            <w:r w:rsidRPr="008857B9">
              <w:rPr>
                <w:rFonts w:hAnsi="新細明體" w:hint="eastAsia"/>
                <w:color w:val="FF0000"/>
              </w:rPr>
              <w:t>不可事前審查</w:t>
            </w:r>
          </w:p>
        </w:tc>
      </w:tr>
      <w:tr w:rsidR="00A85F6F" w:rsidRPr="003F061B" w:rsidTr="00B70B74">
        <w:trPr>
          <w:jc w:val="center"/>
        </w:trPr>
        <w:tc>
          <w:tcPr>
            <w:tcW w:w="1701" w:type="dxa"/>
            <w:vAlign w:val="center"/>
          </w:tcPr>
          <w:p w:rsidR="00C31479" w:rsidRPr="00C31479" w:rsidRDefault="00C31479" w:rsidP="00A85F6F">
            <w:pPr>
              <w:jc w:val="center"/>
              <w:rPr>
                <w:rFonts w:asciiTheme="majorEastAsia" w:eastAsiaTheme="majorEastAsia" w:hAnsiTheme="majorEastAsia"/>
                <w:color w:val="984806" w:themeColor="accent6" w:themeShade="80"/>
              </w:rPr>
            </w:pPr>
            <w:r w:rsidRPr="00C31479">
              <w:rPr>
                <w:rFonts w:hAnsi="新細明體" w:hint="eastAsia"/>
                <w:color w:val="984806" w:themeColor="accent6" w:themeShade="80"/>
              </w:rPr>
              <w:t>釋字509</w:t>
            </w:r>
          </w:p>
          <w:p w:rsidR="00C31479" w:rsidRPr="005E0D1A" w:rsidRDefault="00C31479" w:rsidP="00A85F6F">
            <w:pPr>
              <w:jc w:val="center"/>
              <w:rPr>
                <w:rFonts w:hAnsi="新細明體"/>
                <w:b/>
              </w:rPr>
            </w:pPr>
            <w:r w:rsidRPr="005E0D1A">
              <w:rPr>
                <w:rFonts w:hAnsi="新細明體" w:hint="eastAsia"/>
                <w:b/>
              </w:rPr>
              <w:t>誹謗</w:t>
            </w:r>
          </w:p>
          <w:p w:rsidR="00A85F6F" w:rsidRPr="00A47A6F" w:rsidRDefault="00C31479" w:rsidP="00A85F6F">
            <w:pPr>
              <w:jc w:val="center"/>
              <w:rPr>
                <w:rFonts w:hAnsi="新細明體"/>
                <w:color w:val="984806" w:themeColor="accent6" w:themeShade="80"/>
              </w:rPr>
            </w:pPr>
            <w:r w:rsidRPr="00027D4A">
              <w:rPr>
                <w:rFonts w:hAnsi="新細明體" w:hint="eastAsia"/>
                <w:sz w:val="22"/>
                <w:u w:val="single"/>
              </w:rPr>
              <w:t>&lt;</w:t>
            </w:r>
            <w:r>
              <w:rPr>
                <w:rFonts w:hAnsi="新細明體" w:hint="eastAsia"/>
                <w:sz w:val="22"/>
                <w:u w:val="single"/>
              </w:rPr>
              <w:t>105初、</w:t>
            </w:r>
            <w:r w:rsidRPr="00027D4A">
              <w:rPr>
                <w:rFonts w:hAnsi="新細明體" w:hint="eastAsia"/>
                <w:sz w:val="22"/>
                <w:u w:val="single"/>
              </w:rPr>
              <w:t>109普</w:t>
            </w:r>
            <w:r>
              <w:rPr>
                <w:rFonts w:hAnsi="新細明體" w:hint="eastAsia"/>
                <w:sz w:val="22"/>
                <w:u w:val="single"/>
              </w:rPr>
              <w:t>、110身三</w:t>
            </w:r>
            <w:r w:rsidRPr="00027D4A">
              <w:rPr>
                <w:rFonts w:hAnsi="新細明體" w:hint="eastAsia"/>
                <w:sz w:val="22"/>
                <w:u w:val="single"/>
              </w:rPr>
              <w:t>&gt;</w:t>
            </w:r>
          </w:p>
        </w:tc>
        <w:tc>
          <w:tcPr>
            <w:tcW w:w="8504" w:type="dxa"/>
          </w:tcPr>
          <w:p w:rsidR="00B70B74" w:rsidRPr="00B70B74" w:rsidRDefault="00C31479" w:rsidP="001B38F0">
            <w:pPr>
              <w:pStyle w:val="aff"/>
              <w:widowControl/>
              <w:numPr>
                <w:ilvl w:val="0"/>
                <w:numId w:val="459"/>
              </w:numPr>
              <w:ind w:leftChars="0"/>
              <w:rPr>
                <w:rFonts w:hAnsi="新細明體"/>
              </w:rPr>
            </w:pPr>
            <w:r w:rsidRPr="00B70B74">
              <w:rPr>
                <w:rFonts w:hAnsi="新細明體" w:hint="eastAsia"/>
              </w:rPr>
              <w:t>刑法310.3前段規定：「對於所</w:t>
            </w:r>
            <w:r w:rsidRPr="00B70B74">
              <w:rPr>
                <w:rFonts w:hAnsi="新細明體" w:hint="eastAsia"/>
                <w:b/>
              </w:rPr>
              <w:t>誹謗</w:t>
            </w:r>
            <w:r w:rsidRPr="00B70B74">
              <w:rPr>
                <w:rFonts w:hAnsi="新細明體" w:hint="eastAsia"/>
              </w:rPr>
              <w:t>之事，</w:t>
            </w:r>
            <w:r w:rsidRPr="00B70B74">
              <w:rPr>
                <w:rFonts w:hAnsi="新細明體" w:hint="eastAsia"/>
                <w:color w:val="FF0000"/>
              </w:rPr>
              <w:t>能證明其為真實</w:t>
            </w:r>
            <w:r w:rsidRPr="00B70B74">
              <w:rPr>
                <w:rFonts w:hAnsi="新細明體" w:hint="eastAsia"/>
              </w:rPr>
              <w:t>者，</w:t>
            </w:r>
            <w:r w:rsidRPr="00B70B74">
              <w:rPr>
                <w:rFonts w:hAnsi="新細明體" w:hint="eastAsia"/>
                <w:b/>
              </w:rPr>
              <w:t>不罰」</w:t>
            </w:r>
          </w:p>
          <w:p w:rsidR="00B70B74" w:rsidRPr="00B70B74" w:rsidRDefault="00B70B74" w:rsidP="001B38F0">
            <w:pPr>
              <w:pStyle w:val="aff"/>
              <w:widowControl/>
              <w:numPr>
                <w:ilvl w:val="0"/>
                <w:numId w:val="459"/>
              </w:numPr>
              <w:ind w:leftChars="0"/>
              <w:rPr>
                <w:rFonts w:hAnsi="新細明體"/>
              </w:rPr>
            </w:pPr>
            <w:r w:rsidRPr="00B70B74">
              <w:rPr>
                <w:rFonts w:hAnsi="新細明體" w:hint="eastAsia"/>
              </w:rPr>
              <w:t>言論內容與事實相符者為不罰之條件，</w:t>
            </w:r>
            <w:r w:rsidRPr="00B70B74">
              <w:rPr>
                <w:rFonts w:hAnsi="新細明體" w:hint="eastAsia"/>
                <w:b/>
                <w:color w:val="FF0000"/>
              </w:rPr>
              <w:t>非謂</w:t>
            </w:r>
            <w:r w:rsidRPr="00B70B74">
              <w:rPr>
                <w:rFonts w:hAnsi="新細明體" w:hint="eastAsia"/>
              </w:rPr>
              <w:t>指謫或傳述誹謗事項之行為人，</w:t>
            </w:r>
            <w:r w:rsidRPr="00B70B74">
              <w:rPr>
                <w:rFonts w:hAnsi="新細明體" w:hint="eastAsia"/>
                <w:color w:val="FF0000"/>
                <w:u w:val="single"/>
              </w:rPr>
              <w:t>必須自行證明</w:t>
            </w:r>
            <w:r w:rsidRPr="00B70B74">
              <w:rPr>
                <w:rFonts w:hAnsi="新細明體" w:hint="eastAsia"/>
              </w:rPr>
              <w:t>其</w:t>
            </w:r>
            <w:r w:rsidRPr="00B70B74">
              <w:rPr>
                <w:rFonts w:hAnsi="新細明體" w:hint="eastAsia"/>
                <w:color w:val="FF0000"/>
              </w:rPr>
              <w:t>言論內容確屬真實</w:t>
            </w:r>
            <w:r w:rsidRPr="00B70B74">
              <w:rPr>
                <w:rFonts w:hAnsi="新細明體" w:hint="eastAsia"/>
              </w:rPr>
              <w:t>，</w:t>
            </w:r>
            <w:r w:rsidRPr="00B70B74">
              <w:rPr>
                <w:rFonts w:hAnsi="新細明體" w:hint="eastAsia"/>
                <w:color w:val="FF0000"/>
              </w:rPr>
              <w:t>始能免於刑責</w:t>
            </w:r>
            <w:r w:rsidRPr="00B70B74">
              <w:rPr>
                <w:rFonts w:hAnsi="新細明體" w:hint="eastAsia"/>
              </w:rPr>
              <w:t>，依其所提證據資料，認行為人</w:t>
            </w:r>
            <w:r w:rsidRPr="00B70B74">
              <w:rPr>
                <w:rFonts w:hAnsi="新細明體" w:hint="eastAsia"/>
                <w:color w:val="FF0000"/>
              </w:rPr>
              <w:t>有相當理由確信為真實</w:t>
            </w:r>
            <w:r w:rsidRPr="00B70B74">
              <w:rPr>
                <w:rFonts w:hAnsi="新細明體" w:hint="eastAsia"/>
              </w:rPr>
              <w:t>，即可。</w:t>
            </w:r>
          </w:p>
          <w:p w:rsidR="00B70B74" w:rsidRPr="00B70B74" w:rsidRDefault="00B70B74" w:rsidP="001B38F0">
            <w:pPr>
              <w:pStyle w:val="aff"/>
              <w:widowControl/>
              <w:numPr>
                <w:ilvl w:val="0"/>
                <w:numId w:val="459"/>
              </w:numPr>
              <w:ind w:leftChars="0"/>
              <w:rPr>
                <w:rFonts w:hAnsi="新細明體"/>
                <w:shd w:val="pct15" w:color="auto" w:fill="FFFFFF"/>
              </w:rPr>
            </w:pPr>
            <w:r w:rsidRPr="00B70B74">
              <w:rPr>
                <w:rFonts w:hAnsi="新細明體" w:hint="eastAsia"/>
              </w:rPr>
              <w:t>誹謗性言論應適用</w:t>
            </w:r>
            <w:r w:rsidRPr="00B82F41">
              <w:rPr>
                <w:rFonts w:hAnsi="新細明體" w:hint="eastAsia"/>
                <w:b/>
                <w:color w:val="FF0000"/>
                <w:u w:val="thick"/>
              </w:rPr>
              <w:t>寬鬆</w:t>
            </w:r>
            <w:r w:rsidRPr="00B82F41">
              <w:rPr>
                <w:rFonts w:hAnsi="新細明體" w:hint="eastAsia"/>
                <w:color w:val="FF0000"/>
                <w:u w:val="thick"/>
              </w:rPr>
              <w:t>的審查標準</w:t>
            </w:r>
            <w:r w:rsidRPr="00B70B74">
              <w:rPr>
                <w:rFonts w:hAnsi="新細明體" w:hint="eastAsia"/>
              </w:rPr>
              <w:t>。</w:t>
            </w:r>
          </w:p>
          <w:p w:rsidR="00C31479" w:rsidRPr="00B70B74" w:rsidRDefault="00C31479" w:rsidP="001B38F0">
            <w:pPr>
              <w:pStyle w:val="aff"/>
              <w:widowControl/>
              <w:numPr>
                <w:ilvl w:val="0"/>
                <w:numId w:val="459"/>
              </w:numPr>
              <w:ind w:leftChars="0"/>
              <w:rPr>
                <w:rFonts w:hAnsi="新細明體"/>
              </w:rPr>
            </w:pPr>
            <w:r w:rsidRPr="00B70B74">
              <w:rPr>
                <w:rFonts w:hAnsi="新細明體" w:hint="eastAsia"/>
              </w:rPr>
              <w:t>憲法11規定，人民之言論自由應予保障，鑑於言論自由有</w:t>
            </w:r>
            <w:r w:rsidRPr="00B70B74">
              <w:rPr>
                <w:rFonts w:hAnsi="新細明體" w:hint="eastAsia"/>
                <w:color w:val="FF0000"/>
              </w:rPr>
              <w:t>實現自我</w:t>
            </w:r>
            <w:r w:rsidRPr="00B70B74">
              <w:rPr>
                <w:rFonts w:hAnsi="新細明體" w:hint="eastAsia"/>
              </w:rPr>
              <w:t>、</w:t>
            </w:r>
            <w:r w:rsidRPr="00B70B74">
              <w:rPr>
                <w:rFonts w:hAnsi="新細明體" w:hint="eastAsia"/>
                <w:color w:val="FF0000"/>
              </w:rPr>
              <w:t>溝通意見</w:t>
            </w:r>
            <w:r w:rsidRPr="00B70B74">
              <w:rPr>
                <w:rFonts w:hAnsi="新細明體" w:hint="eastAsia"/>
              </w:rPr>
              <w:t>、</w:t>
            </w:r>
            <w:r w:rsidRPr="00B70B74">
              <w:rPr>
                <w:rFonts w:hAnsi="新細明體" w:hint="eastAsia"/>
                <w:color w:val="FF0000"/>
              </w:rPr>
              <w:t>追求真理</w:t>
            </w:r>
            <w:r w:rsidRPr="00B70B74">
              <w:rPr>
                <w:rFonts w:hAnsi="新細明體" w:hint="eastAsia"/>
              </w:rPr>
              <w:t>、</w:t>
            </w:r>
            <w:r w:rsidRPr="00B70B74">
              <w:rPr>
                <w:rFonts w:hAnsi="新細明體" w:hint="eastAsia"/>
                <w:color w:val="FF0000"/>
              </w:rPr>
              <w:t>滿足人民知的權利</w:t>
            </w:r>
            <w:r w:rsidRPr="00B70B74">
              <w:rPr>
                <w:rFonts w:hAnsi="新細明體" w:hint="eastAsia"/>
              </w:rPr>
              <w:t>，</w:t>
            </w:r>
            <w:r w:rsidRPr="00B70B74">
              <w:rPr>
                <w:rFonts w:hAnsi="新細明體" w:hint="eastAsia"/>
                <w:color w:val="FF0000"/>
              </w:rPr>
              <w:t>形成公意</w:t>
            </w:r>
            <w:r w:rsidRPr="00B70B74">
              <w:rPr>
                <w:rFonts w:hAnsi="新細明體" w:hint="eastAsia"/>
              </w:rPr>
              <w:t>，促進各種合理的政治及社會活動之功能，乃維持民主多元社會正常發展不可或缺之機制，國家應給予最大限度之保障。</w:t>
            </w:r>
            <w:r w:rsidRPr="00B70B74">
              <w:rPr>
                <w:rFonts w:hAnsi="新細明體" w:hint="eastAsia"/>
                <w:sz w:val="22"/>
                <w:u w:val="single"/>
              </w:rPr>
              <w:t>&lt;108身五&gt;</w:t>
            </w:r>
          </w:p>
        </w:tc>
      </w:tr>
      <w:tr w:rsidR="00C31479" w:rsidRPr="003F061B" w:rsidTr="00B70B74">
        <w:trPr>
          <w:jc w:val="center"/>
        </w:trPr>
        <w:tc>
          <w:tcPr>
            <w:tcW w:w="1701" w:type="dxa"/>
            <w:vAlign w:val="center"/>
          </w:tcPr>
          <w:p w:rsidR="00C31479" w:rsidRPr="00A47A6F" w:rsidRDefault="00B70B74" w:rsidP="00B70B74">
            <w:pPr>
              <w:jc w:val="center"/>
              <w:rPr>
                <w:rFonts w:hAnsi="新細明體"/>
                <w:color w:val="984806" w:themeColor="accent6" w:themeShade="80"/>
              </w:rPr>
            </w:pPr>
            <w:r w:rsidRPr="00B70B74">
              <w:rPr>
                <w:rFonts w:hAnsi="新細明體" w:hint="eastAsia"/>
                <w:color w:val="984806" w:themeColor="accent6" w:themeShade="80"/>
              </w:rPr>
              <w:t>釋字56</w:t>
            </w:r>
            <w:r>
              <w:rPr>
                <w:rFonts w:hAnsi="新細明體" w:hint="eastAsia"/>
                <w:color w:val="984806" w:themeColor="accent6" w:themeShade="80"/>
              </w:rPr>
              <w:t>3</w:t>
            </w:r>
          </w:p>
        </w:tc>
        <w:tc>
          <w:tcPr>
            <w:tcW w:w="8504" w:type="dxa"/>
          </w:tcPr>
          <w:p w:rsidR="00B70B74" w:rsidRPr="00B70B74" w:rsidRDefault="00B70B74" w:rsidP="001B38F0">
            <w:pPr>
              <w:pStyle w:val="aff"/>
              <w:numPr>
                <w:ilvl w:val="0"/>
                <w:numId w:val="460"/>
              </w:numPr>
              <w:ind w:leftChars="0"/>
              <w:rPr>
                <w:rFonts w:hAnsi="新細明體"/>
              </w:rPr>
            </w:pPr>
            <w:r w:rsidRPr="00B70B74">
              <w:rPr>
                <w:rFonts w:hAnsi="新細明體" w:hint="eastAsia"/>
              </w:rPr>
              <w:t>憲法162 ：「全國公私立之教育文化機關，依法律受國家之監督。」故國家對於</w:t>
            </w:r>
            <w:r w:rsidRPr="00B70B74">
              <w:rPr>
                <w:rFonts w:hAnsi="新細明體" w:hint="eastAsia"/>
                <w:b/>
              </w:rPr>
              <w:t>大學之監督</w:t>
            </w:r>
            <w:r w:rsidRPr="00B70B74">
              <w:rPr>
                <w:rFonts w:hAnsi="新細明體" w:hint="eastAsia"/>
              </w:rPr>
              <w:t>，應以</w:t>
            </w:r>
            <w:r w:rsidRPr="00B70B74">
              <w:rPr>
                <w:rFonts w:hAnsi="新細明體" w:hint="eastAsia"/>
                <w:color w:val="FF0000"/>
              </w:rPr>
              <w:t>法律</w:t>
            </w:r>
            <w:r w:rsidRPr="00B70B74">
              <w:rPr>
                <w:rFonts w:hAnsi="新細明體" w:hint="eastAsia"/>
              </w:rPr>
              <w:t>定之，但同時應符合大學自治之原則。</w:t>
            </w:r>
          </w:p>
          <w:p w:rsidR="00B70B74" w:rsidRPr="00B70B74" w:rsidRDefault="00B70B74" w:rsidP="001B38F0">
            <w:pPr>
              <w:pStyle w:val="aff"/>
              <w:numPr>
                <w:ilvl w:val="0"/>
                <w:numId w:val="460"/>
              </w:numPr>
              <w:ind w:leftChars="0"/>
              <w:rPr>
                <w:rFonts w:hAnsi="新細明體"/>
              </w:rPr>
            </w:pPr>
            <w:r w:rsidRPr="00B70B74">
              <w:rPr>
                <w:rFonts w:hAnsi="新細明體" w:hint="eastAsia"/>
              </w:rPr>
              <w:t>立法機關與行政機關不得為下列行為：</w:t>
            </w:r>
          </w:p>
          <w:p w:rsidR="00B70B74" w:rsidRDefault="00B70B74" w:rsidP="001B38F0">
            <w:pPr>
              <w:pStyle w:val="aff"/>
              <w:numPr>
                <w:ilvl w:val="1"/>
                <w:numId w:val="460"/>
              </w:numPr>
              <w:ind w:leftChars="0"/>
              <w:rPr>
                <w:rFonts w:hAnsi="新細明體"/>
              </w:rPr>
            </w:pPr>
            <w:r w:rsidRPr="00B70B74">
              <w:rPr>
                <w:rFonts w:hAnsi="新細明體" w:hint="eastAsia"/>
              </w:rPr>
              <w:t>立法機關：不得任意以法律強制大學設特定單位，否則侵害內部組織自主權。</w:t>
            </w:r>
          </w:p>
          <w:p w:rsidR="00B70B74" w:rsidRPr="00B70B74" w:rsidRDefault="00B70B74" w:rsidP="001B38F0">
            <w:pPr>
              <w:pStyle w:val="aff"/>
              <w:numPr>
                <w:ilvl w:val="1"/>
                <w:numId w:val="460"/>
              </w:numPr>
              <w:ind w:leftChars="0"/>
              <w:rPr>
                <w:rFonts w:hAnsi="新細明體"/>
              </w:rPr>
            </w:pPr>
            <w:r w:rsidRPr="00B70B74">
              <w:rPr>
                <w:rFonts w:hAnsi="新細明體" w:hint="eastAsia"/>
              </w:rPr>
              <w:t>行政機關：不得以命令干預大學教學內容及課程訂定，否則妨礙教學、研究自由。</w:t>
            </w:r>
          </w:p>
          <w:p w:rsidR="00C31479" w:rsidRPr="00B70B74" w:rsidRDefault="00B70B74" w:rsidP="001B38F0">
            <w:pPr>
              <w:pStyle w:val="aff"/>
              <w:numPr>
                <w:ilvl w:val="0"/>
                <w:numId w:val="460"/>
              </w:numPr>
              <w:ind w:leftChars="0"/>
              <w:rPr>
                <w:rFonts w:hAnsi="新細明體"/>
              </w:rPr>
            </w:pPr>
            <w:r w:rsidRPr="00B70B74">
              <w:rPr>
                <w:rFonts w:hAnsi="新細明體" w:hint="eastAsia"/>
                <w:color w:val="FF0000"/>
              </w:rPr>
              <w:t>退學</w:t>
            </w:r>
            <w:r w:rsidRPr="00B70B74">
              <w:rPr>
                <w:rFonts w:hAnsi="新細明體" w:hint="eastAsia"/>
              </w:rPr>
              <w:t>亦屬於</w:t>
            </w:r>
            <w:r w:rsidRPr="00B70B74">
              <w:rPr>
                <w:rFonts w:hAnsi="新細明體" w:hint="eastAsia"/>
                <w:b/>
              </w:rPr>
              <w:t>大學自治</w:t>
            </w:r>
            <w:r w:rsidRPr="00B70B74">
              <w:rPr>
                <w:rFonts w:hAnsi="新細明體" w:hint="eastAsia"/>
              </w:rPr>
              <w:t>。</w:t>
            </w:r>
          </w:p>
        </w:tc>
      </w:tr>
      <w:tr w:rsidR="00C31479" w:rsidRPr="003F061B" w:rsidTr="00B70B74">
        <w:trPr>
          <w:jc w:val="center"/>
        </w:trPr>
        <w:tc>
          <w:tcPr>
            <w:tcW w:w="1701" w:type="dxa"/>
            <w:vAlign w:val="center"/>
          </w:tcPr>
          <w:p w:rsidR="00B70B74" w:rsidRDefault="00B70B74" w:rsidP="00B70B74">
            <w:pPr>
              <w:jc w:val="center"/>
              <w:rPr>
                <w:rFonts w:asciiTheme="majorEastAsia" w:eastAsiaTheme="majorEastAsia" w:hAnsiTheme="majorEastAsia"/>
                <w:color w:val="984806" w:themeColor="accent6" w:themeShade="80"/>
              </w:rPr>
            </w:pPr>
            <w:r w:rsidRPr="00B70B74">
              <w:rPr>
                <w:rFonts w:hAnsi="新細明體" w:hint="eastAsia"/>
                <w:color w:val="984806" w:themeColor="accent6" w:themeShade="80"/>
              </w:rPr>
              <w:t>釋字567</w:t>
            </w:r>
          </w:p>
          <w:p w:rsidR="00B70B74" w:rsidRPr="005E0D1A" w:rsidRDefault="00B70B74" w:rsidP="00B70B74">
            <w:pPr>
              <w:jc w:val="center"/>
              <w:rPr>
                <w:rFonts w:hAnsi="新細明體"/>
              </w:rPr>
            </w:pPr>
            <w:r w:rsidRPr="005E0D1A">
              <w:rPr>
                <w:rFonts w:hAnsi="新細明體" w:hint="eastAsia"/>
              </w:rPr>
              <w:t>思想自由</w:t>
            </w:r>
          </w:p>
          <w:p w:rsidR="00C31479" w:rsidRPr="00A47A6F" w:rsidRDefault="00B70B74" w:rsidP="00B70B74">
            <w:pPr>
              <w:jc w:val="center"/>
              <w:rPr>
                <w:rFonts w:hAnsi="新細明體"/>
                <w:color w:val="984806" w:themeColor="accent6" w:themeShade="80"/>
              </w:rPr>
            </w:pPr>
            <w:r>
              <w:rPr>
                <w:rFonts w:hAnsi="新細明體" w:hint="eastAsia"/>
                <w:sz w:val="22"/>
                <w:u w:val="single"/>
              </w:rPr>
              <w:t>&lt;109身三</w:t>
            </w:r>
            <w:r w:rsidR="001C6088">
              <w:rPr>
                <w:rFonts w:hAnsi="新細明體" w:hint="eastAsia"/>
                <w:sz w:val="22"/>
                <w:u w:val="single"/>
              </w:rPr>
              <w:t>、109鐵</w:t>
            </w:r>
            <w:r w:rsidRPr="00027D4A">
              <w:rPr>
                <w:rFonts w:hAnsi="新細明體" w:hint="eastAsia"/>
                <w:sz w:val="22"/>
                <w:u w:val="single"/>
              </w:rPr>
              <w:t>&gt;</w:t>
            </w:r>
          </w:p>
        </w:tc>
        <w:tc>
          <w:tcPr>
            <w:tcW w:w="8504" w:type="dxa"/>
          </w:tcPr>
          <w:p w:rsidR="001C6088" w:rsidRPr="001C6088" w:rsidRDefault="001C6088" w:rsidP="001B38F0">
            <w:pPr>
              <w:pStyle w:val="aff"/>
              <w:widowControl/>
              <w:numPr>
                <w:ilvl w:val="0"/>
                <w:numId w:val="472"/>
              </w:numPr>
              <w:ind w:leftChars="0"/>
              <w:rPr>
                <w:rFonts w:hAnsi="新細明體"/>
              </w:rPr>
            </w:pPr>
            <w:r>
              <w:rPr>
                <w:rFonts w:hAnsi="新細明體" w:hint="eastAsia"/>
              </w:rPr>
              <w:t>使國家機關僅依思想行狀考核，認有再犯之虞，即得對已服刑期滿之人再行交付未定期限之管訓，</w:t>
            </w:r>
            <w:r w:rsidRPr="001C6088">
              <w:rPr>
                <w:rFonts w:hAnsi="新細明體" w:hint="eastAsia"/>
                <w:color w:val="FF0000"/>
              </w:rPr>
              <w:t>縱國家處於</w:t>
            </w:r>
            <w:r w:rsidRPr="001C6088">
              <w:rPr>
                <w:rFonts w:hAnsi="新細明體" w:hint="eastAsia"/>
                <w:b/>
              </w:rPr>
              <w:t>非常時期</w:t>
            </w:r>
            <w:r w:rsidRPr="001C6088">
              <w:rPr>
                <w:rFonts w:hAnsi="新細明體" w:hint="eastAsia"/>
              </w:rPr>
              <w:t>，</w:t>
            </w:r>
            <w:r w:rsidRPr="001C6088">
              <w:rPr>
                <w:rFonts w:hAnsi="新細明體" w:hint="eastAsia"/>
                <w:color w:val="FF0000"/>
              </w:rPr>
              <w:t>出於法律規定</w:t>
            </w:r>
            <w:r>
              <w:rPr>
                <w:rFonts w:hAnsi="新細明體" w:hint="eastAsia"/>
              </w:rPr>
              <w:t>，</w:t>
            </w:r>
            <w:r>
              <w:rPr>
                <w:rFonts w:hAnsi="新細明體" w:hint="eastAsia"/>
                <w:b/>
                <w:color w:val="FF0000"/>
              </w:rPr>
              <w:t>不符合</w:t>
            </w:r>
            <w:r w:rsidRPr="001C6088">
              <w:rPr>
                <w:rFonts w:hAnsi="新細明體" w:hint="eastAsia"/>
                <w:color w:val="FF0000"/>
              </w:rPr>
              <w:t>最低限度人權保障</w:t>
            </w:r>
            <w:r w:rsidRPr="001C6088">
              <w:rPr>
                <w:rFonts w:hAnsi="新細明體" w:hint="eastAsia"/>
              </w:rPr>
              <w:t>，</w:t>
            </w:r>
            <w:r w:rsidRPr="001C6088">
              <w:rPr>
                <w:rFonts w:hAnsi="新細明體" w:hint="eastAsia"/>
                <w:b/>
                <w:color w:val="FF0000"/>
                <w:highlight w:val="yellow"/>
              </w:rPr>
              <w:t>牴觸</w:t>
            </w:r>
            <w:r w:rsidRPr="001C6088">
              <w:rPr>
                <w:rFonts w:hAnsi="新細明體" w:hint="eastAsia"/>
                <w:b/>
                <w:color w:val="1F497D" w:themeColor="text2"/>
              </w:rPr>
              <w:t>憲法8+23</w:t>
            </w:r>
            <w:r w:rsidRPr="001C6088">
              <w:rPr>
                <w:rFonts w:hAnsi="新細明體" w:hint="eastAsia"/>
              </w:rPr>
              <w:t>。</w:t>
            </w:r>
          </w:p>
          <w:p w:rsidR="00C31479" w:rsidRPr="001C6088" w:rsidRDefault="00B70B74" w:rsidP="001B38F0">
            <w:pPr>
              <w:pStyle w:val="aff"/>
              <w:widowControl/>
              <w:numPr>
                <w:ilvl w:val="0"/>
                <w:numId w:val="472"/>
              </w:numPr>
              <w:ind w:leftChars="0"/>
              <w:rPr>
                <w:rFonts w:hAnsi="新細明體"/>
              </w:rPr>
            </w:pPr>
            <w:r w:rsidRPr="001C6088">
              <w:rPr>
                <w:rFonts w:hAnsi="新細明體" w:hint="eastAsia"/>
                <w:b/>
                <w:color w:val="1F497D" w:themeColor="text2"/>
              </w:rPr>
              <w:t>思想自由</w:t>
            </w:r>
            <w:r w:rsidRPr="001C6088">
              <w:rPr>
                <w:rFonts w:hAnsi="新細明體" w:hint="eastAsia"/>
              </w:rPr>
              <w:t>保障人民</w:t>
            </w:r>
            <w:r w:rsidRPr="001C6088">
              <w:rPr>
                <w:rFonts w:hAnsi="新細明體" w:hint="eastAsia"/>
                <w:color w:val="FF0000"/>
              </w:rPr>
              <w:t>內在精神活動</w:t>
            </w:r>
            <w:r w:rsidRPr="001C6088">
              <w:rPr>
                <w:rFonts w:hAnsi="新細明體" w:hint="eastAsia"/>
              </w:rPr>
              <w:t>，是</w:t>
            </w:r>
            <w:r w:rsidRPr="001C6088">
              <w:rPr>
                <w:rFonts w:hAnsi="新細明體" w:hint="eastAsia"/>
                <w:color w:val="FF0000"/>
              </w:rPr>
              <w:t>人類文明之根源</w:t>
            </w:r>
            <w:r w:rsidRPr="001C6088">
              <w:rPr>
                <w:rFonts w:hAnsi="新細明體" w:hint="eastAsia"/>
              </w:rPr>
              <w:t>與</w:t>
            </w:r>
            <w:r w:rsidRPr="001C6088">
              <w:rPr>
                <w:rFonts w:hAnsi="新細明體" w:hint="eastAsia"/>
                <w:color w:val="FF0000"/>
              </w:rPr>
              <w:t>言論自由之基礎</w:t>
            </w:r>
            <w:r w:rsidRPr="001C6088">
              <w:rPr>
                <w:rFonts w:hAnsi="新細明體" w:hint="eastAsia"/>
              </w:rPr>
              <w:t>，亦為</w:t>
            </w:r>
            <w:r w:rsidRPr="001C6088">
              <w:rPr>
                <w:rFonts w:hAnsi="新細明體" w:hint="eastAsia"/>
                <w:color w:val="FF0000"/>
              </w:rPr>
              <w:t>憲法所欲保障最基本之人性尊嚴</w:t>
            </w:r>
            <w:r w:rsidRPr="001C6088">
              <w:rPr>
                <w:rFonts w:hAnsi="新細明體" w:hint="eastAsia"/>
              </w:rPr>
              <w:t>，對自由民主憲政秩序之存續，具特殊重要意義，不容國家機關以包括緊急事態之因應在內之任何理由侵犯之，亦不容國家機關以任何方式予以侵害。</w:t>
            </w:r>
          </w:p>
        </w:tc>
      </w:tr>
      <w:tr w:rsidR="00C31479" w:rsidRPr="003F061B" w:rsidTr="00B70B74">
        <w:trPr>
          <w:jc w:val="center"/>
        </w:trPr>
        <w:tc>
          <w:tcPr>
            <w:tcW w:w="1701" w:type="dxa"/>
            <w:vAlign w:val="center"/>
          </w:tcPr>
          <w:p w:rsidR="00C31479" w:rsidRPr="005E0D1A" w:rsidRDefault="00B70B74" w:rsidP="005E0D1A">
            <w:pPr>
              <w:jc w:val="center"/>
              <w:rPr>
                <w:rFonts w:asciiTheme="majorEastAsia" w:eastAsiaTheme="majorEastAsia" w:hAnsiTheme="majorEastAsia"/>
                <w:color w:val="984806" w:themeColor="accent6" w:themeShade="80"/>
              </w:rPr>
            </w:pPr>
            <w:r w:rsidRPr="00B70B74">
              <w:rPr>
                <w:rFonts w:hAnsi="新細明體" w:hint="eastAsia"/>
                <w:color w:val="984806" w:themeColor="accent6" w:themeShade="80"/>
              </w:rPr>
              <w:t>釋字5</w:t>
            </w:r>
            <w:r>
              <w:rPr>
                <w:rFonts w:hAnsi="新細明體" w:hint="eastAsia"/>
                <w:color w:val="984806" w:themeColor="accent6" w:themeShade="80"/>
              </w:rPr>
              <w:t>7</w:t>
            </w:r>
            <w:r w:rsidRPr="00B70B74">
              <w:rPr>
                <w:rFonts w:hAnsi="新細明體" w:hint="eastAsia"/>
                <w:color w:val="984806" w:themeColor="accent6" w:themeShade="80"/>
              </w:rPr>
              <w:t>7</w:t>
            </w:r>
          </w:p>
        </w:tc>
        <w:tc>
          <w:tcPr>
            <w:tcW w:w="8504" w:type="dxa"/>
          </w:tcPr>
          <w:p w:rsidR="00B70B74" w:rsidRPr="00B70B74" w:rsidRDefault="00B70B74" w:rsidP="001B38F0">
            <w:pPr>
              <w:pStyle w:val="aff"/>
              <w:widowControl/>
              <w:numPr>
                <w:ilvl w:val="0"/>
                <w:numId w:val="461"/>
              </w:numPr>
              <w:ind w:leftChars="0"/>
              <w:rPr>
                <w:rFonts w:hAnsi="新細明體"/>
              </w:rPr>
            </w:pPr>
            <w:r w:rsidRPr="00B70B74">
              <w:rPr>
                <w:rFonts w:hAnsi="新細明體" w:hint="eastAsia"/>
              </w:rPr>
              <w:t>言論自由：主觀意見表達、客觀事實陳述 Ex.商品標示</w:t>
            </w:r>
          </w:p>
          <w:p w:rsidR="00B70B74" w:rsidRDefault="00B70B74" w:rsidP="001B38F0">
            <w:pPr>
              <w:pStyle w:val="aff"/>
              <w:widowControl/>
              <w:numPr>
                <w:ilvl w:val="0"/>
                <w:numId w:val="461"/>
              </w:numPr>
              <w:ind w:leftChars="0"/>
              <w:rPr>
                <w:rFonts w:hAnsi="新細明體"/>
              </w:rPr>
            </w:pPr>
            <w:r w:rsidRPr="00B70B74">
              <w:rPr>
                <w:rFonts w:hAnsi="新細明體" w:hint="eastAsia"/>
              </w:rPr>
              <w:t>菸品容器上應為一定之標示，此標示攸關國民健康，縱使對菸品業者的財產權有所限制，限制尚屬輕微，且為菸品業者財產權所具有之社會義務</w:t>
            </w:r>
          </w:p>
          <w:p w:rsidR="008857B9" w:rsidRPr="008857B9" w:rsidRDefault="00B70B74" w:rsidP="008857B9">
            <w:pPr>
              <w:pStyle w:val="aff"/>
              <w:widowControl/>
              <w:ind w:leftChars="0"/>
              <w:rPr>
                <w:rFonts w:hAnsi="新細明體"/>
                <w:b/>
                <w:color w:val="1F497D" w:themeColor="text2"/>
              </w:rPr>
            </w:pPr>
            <w:r w:rsidRPr="00B70B74">
              <w:rPr>
                <w:rFonts w:hAnsi="新細明體" w:hint="eastAsia"/>
                <w:color w:val="008080"/>
              </w:rPr>
              <w:t>→符合</w:t>
            </w:r>
            <w:r w:rsidRPr="00B70B74">
              <w:rPr>
                <w:rFonts w:hAnsi="新細明體" w:hint="eastAsia"/>
                <w:b/>
                <w:color w:val="1F497D" w:themeColor="text2"/>
              </w:rPr>
              <w:t>比例原則</w:t>
            </w:r>
            <w:r w:rsidRPr="00B70B74">
              <w:rPr>
                <w:rFonts w:hAnsi="新細明體" w:hint="eastAsia"/>
              </w:rPr>
              <w:t>+</w:t>
            </w:r>
            <w:r w:rsidRPr="00B70B74">
              <w:rPr>
                <w:rFonts w:hAnsi="新細明體" w:hint="eastAsia"/>
                <w:b/>
                <w:color w:val="1F497D" w:themeColor="text2"/>
              </w:rPr>
              <w:t>法律明確性原則</w:t>
            </w:r>
          </w:p>
        </w:tc>
      </w:tr>
      <w:tr w:rsidR="00B70B74" w:rsidRPr="003F061B" w:rsidTr="00B70B74">
        <w:trPr>
          <w:jc w:val="center"/>
        </w:trPr>
        <w:tc>
          <w:tcPr>
            <w:tcW w:w="1701" w:type="dxa"/>
            <w:vAlign w:val="center"/>
          </w:tcPr>
          <w:p w:rsidR="00B70B74" w:rsidRPr="00B70B74" w:rsidRDefault="00B70B74" w:rsidP="00B70B74">
            <w:pPr>
              <w:jc w:val="center"/>
              <w:rPr>
                <w:rFonts w:asciiTheme="majorEastAsia" w:eastAsiaTheme="majorEastAsia" w:hAnsiTheme="majorEastAsia"/>
                <w:color w:val="984806" w:themeColor="accent6" w:themeShade="80"/>
              </w:rPr>
            </w:pPr>
            <w:r w:rsidRPr="00B70B74">
              <w:rPr>
                <w:rFonts w:hAnsi="新細明體" w:hint="eastAsia"/>
                <w:color w:val="984806" w:themeColor="accent6" w:themeShade="80"/>
              </w:rPr>
              <w:t>釋字617</w:t>
            </w:r>
          </w:p>
          <w:p w:rsidR="00B70B74" w:rsidRPr="005E0D1A" w:rsidRDefault="00B70B74" w:rsidP="00B70B74">
            <w:pPr>
              <w:jc w:val="center"/>
              <w:rPr>
                <w:rFonts w:hAnsi="新細明體"/>
                <w:b/>
              </w:rPr>
            </w:pPr>
            <w:r w:rsidRPr="005E0D1A">
              <w:rPr>
                <w:rFonts w:hAnsi="新細明體" w:hint="eastAsia"/>
                <w:b/>
              </w:rPr>
              <w:t>性言論之表現與性資訊之流通</w:t>
            </w:r>
          </w:p>
          <w:p w:rsidR="00B70B74" w:rsidRPr="00CD35F0" w:rsidRDefault="00B70B74" w:rsidP="00CD35F0">
            <w:pPr>
              <w:jc w:val="center"/>
              <w:rPr>
                <w:rFonts w:hAnsi="新細明體"/>
                <w:color w:val="984806" w:themeColor="accent6" w:themeShade="80"/>
                <w:u w:val="single"/>
              </w:rPr>
            </w:pPr>
            <w:r w:rsidRPr="00027D4A">
              <w:rPr>
                <w:rFonts w:hAnsi="新細明體" w:hint="eastAsia"/>
                <w:sz w:val="22"/>
                <w:u w:val="single"/>
              </w:rPr>
              <w:t>&lt;</w:t>
            </w:r>
            <w:r>
              <w:rPr>
                <w:rFonts w:hAnsi="新細明體" w:hint="eastAsia"/>
                <w:sz w:val="22"/>
                <w:u w:val="single"/>
              </w:rPr>
              <w:t>104、</w:t>
            </w:r>
            <w:r w:rsidRPr="00027D4A">
              <w:rPr>
                <w:rFonts w:hAnsi="新細明體" w:hint="eastAsia"/>
                <w:sz w:val="22"/>
                <w:u w:val="single"/>
              </w:rPr>
              <w:t>109普&gt;</w:t>
            </w:r>
          </w:p>
        </w:tc>
        <w:tc>
          <w:tcPr>
            <w:tcW w:w="8504" w:type="dxa"/>
          </w:tcPr>
          <w:p w:rsidR="00114D80" w:rsidRPr="004C4C41" w:rsidRDefault="00114D80" w:rsidP="001B38F0">
            <w:pPr>
              <w:pStyle w:val="aff"/>
              <w:widowControl/>
              <w:numPr>
                <w:ilvl w:val="0"/>
                <w:numId w:val="463"/>
              </w:numPr>
              <w:ind w:leftChars="0"/>
              <w:rPr>
                <w:rFonts w:hAnsi="新細明體"/>
                <w:szCs w:val="24"/>
              </w:rPr>
            </w:pPr>
            <w:r w:rsidRPr="004C4C41">
              <w:rPr>
                <w:rFonts w:hAnsi="新細明體" w:hint="eastAsia"/>
                <w:b/>
                <w:szCs w:val="24"/>
              </w:rPr>
              <w:t>性言論自由</w:t>
            </w:r>
            <w:r w:rsidRPr="004C4C41">
              <w:rPr>
                <w:rFonts w:hAnsi="新細明體" w:hint="eastAsia"/>
                <w:szCs w:val="24"/>
              </w:rPr>
              <w:t>之表現與</w:t>
            </w:r>
            <w:r w:rsidRPr="004C4C41">
              <w:rPr>
                <w:rFonts w:hAnsi="新細明體" w:hint="eastAsia"/>
                <w:b/>
                <w:szCs w:val="24"/>
              </w:rPr>
              <w:t>性資訊之流通</w:t>
            </w:r>
            <w:r w:rsidRPr="004C4C41">
              <w:rPr>
                <w:rFonts w:hAnsi="新細明體" w:hint="eastAsia"/>
                <w:szCs w:val="24"/>
              </w:rPr>
              <w:t>，應受憲法對</w:t>
            </w:r>
            <w:r w:rsidRPr="004C4C41">
              <w:rPr>
                <w:rFonts w:hAnsi="新細明體" w:hint="eastAsia"/>
                <w:b/>
                <w:color w:val="1F497D" w:themeColor="text2"/>
                <w:szCs w:val="24"/>
                <w:highlight w:val="yellow"/>
              </w:rPr>
              <w:t>言論及出版自由</w:t>
            </w:r>
            <w:r w:rsidRPr="004C4C41">
              <w:rPr>
                <w:rFonts w:hAnsi="新細明體" w:hint="eastAsia"/>
                <w:szCs w:val="24"/>
              </w:rPr>
              <w:t>之保障。</w:t>
            </w:r>
          </w:p>
          <w:p w:rsidR="00114D80" w:rsidRPr="004C4C41" w:rsidRDefault="00114D80" w:rsidP="001B38F0">
            <w:pPr>
              <w:pStyle w:val="aff"/>
              <w:widowControl/>
              <w:numPr>
                <w:ilvl w:val="0"/>
                <w:numId w:val="463"/>
              </w:numPr>
              <w:ind w:leftChars="0"/>
              <w:rPr>
                <w:rFonts w:hAnsi="新細明體"/>
                <w:szCs w:val="24"/>
              </w:rPr>
            </w:pPr>
            <w:r w:rsidRPr="004C4C41">
              <w:rPr>
                <w:rFonts w:hAnsi="新細明體" w:hint="eastAsia"/>
                <w:szCs w:val="24"/>
              </w:rPr>
              <w:t>應對少數性文化族群依其道德感情與對社會風化之認知而形諸為性言論表現或性資訊流通者，予以保障。</w:t>
            </w:r>
            <w:r w:rsidR="004C4C41" w:rsidRPr="004C4C41">
              <w:rPr>
                <w:rFonts w:hAnsi="新細明體" w:hint="eastAsia"/>
                <w:sz w:val="22"/>
                <w:u w:val="single"/>
              </w:rPr>
              <w:t>&lt;110地三&gt;</w:t>
            </w:r>
          </w:p>
          <w:p w:rsidR="00114D80" w:rsidRPr="004C4C41" w:rsidRDefault="00114D80" w:rsidP="001B38F0">
            <w:pPr>
              <w:pStyle w:val="aff"/>
              <w:widowControl/>
              <w:numPr>
                <w:ilvl w:val="0"/>
                <w:numId w:val="463"/>
              </w:numPr>
              <w:ind w:leftChars="0"/>
              <w:rPr>
                <w:rFonts w:hAnsi="新細明體"/>
                <w:szCs w:val="24"/>
              </w:rPr>
            </w:pPr>
            <w:r w:rsidRPr="004C4C41">
              <w:rPr>
                <w:rFonts w:hAnsi="新細明體" w:hint="eastAsia"/>
                <w:szCs w:val="24"/>
              </w:rPr>
              <w:t>刑法</w:t>
            </w:r>
            <w:r w:rsidR="004C4C41">
              <w:rPr>
                <w:rFonts w:hAnsi="新細明體" w:hint="eastAsia"/>
              </w:rPr>
              <w:t>235規定</w:t>
            </w:r>
            <w:r w:rsidRPr="004C4C41">
              <w:rPr>
                <w:rFonts w:hAnsi="新細明體" w:hint="eastAsia"/>
                <w:szCs w:val="24"/>
              </w:rPr>
              <w:t>「</w:t>
            </w:r>
            <w:r w:rsidRPr="004C4C41">
              <w:rPr>
                <w:rFonts w:hAnsi="新細明體" w:hint="eastAsia"/>
                <w:b/>
                <w:szCs w:val="24"/>
              </w:rPr>
              <w:t>猥褻</w:t>
            </w:r>
            <w:r w:rsidRPr="004C4C41">
              <w:rPr>
                <w:rFonts w:hAnsi="新細明體" w:hint="eastAsia"/>
                <w:szCs w:val="24"/>
              </w:rPr>
              <w:t>」為</w:t>
            </w:r>
            <w:r w:rsidRPr="004C4C41">
              <w:rPr>
                <w:rFonts w:hAnsi="新細明體" w:hint="eastAsia"/>
                <w:color w:val="FF0000"/>
                <w:szCs w:val="24"/>
              </w:rPr>
              <w:t>不確定法律概念</w:t>
            </w:r>
            <w:r w:rsidRPr="004C4C41">
              <w:rPr>
                <w:rFonts w:hAnsi="新細明體" w:hint="eastAsia"/>
                <w:color w:val="008080"/>
                <w:szCs w:val="24"/>
              </w:rPr>
              <w:t>→符合</w:t>
            </w:r>
            <w:r w:rsidR="004C4C41" w:rsidRPr="004C4C41">
              <w:rPr>
                <w:rFonts w:hAnsi="新細明體" w:hint="eastAsia"/>
                <w:b/>
                <w:color w:val="1F497D" w:themeColor="text2"/>
              </w:rPr>
              <w:t>法律</w:t>
            </w:r>
            <w:r w:rsidRPr="004C4C41">
              <w:rPr>
                <w:rFonts w:hAnsi="新細明體" w:hint="eastAsia"/>
                <w:b/>
                <w:color w:val="1F497D" w:themeColor="text2"/>
                <w:szCs w:val="24"/>
              </w:rPr>
              <w:t>明確性原則</w:t>
            </w:r>
          </w:p>
          <w:p w:rsidR="004C4C41" w:rsidRPr="004C4C41" w:rsidRDefault="004C4C41" w:rsidP="001B38F0">
            <w:pPr>
              <w:pStyle w:val="aff"/>
              <w:widowControl/>
              <w:numPr>
                <w:ilvl w:val="0"/>
                <w:numId w:val="463"/>
              </w:numPr>
              <w:ind w:leftChars="0"/>
              <w:rPr>
                <w:rFonts w:hAnsi="新細明體"/>
                <w:szCs w:val="24"/>
              </w:rPr>
            </w:pPr>
            <w:r w:rsidRPr="004C4C41">
              <w:rPr>
                <w:rFonts w:hAnsi="新細明體" w:hint="eastAsia"/>
              </w:rPr>
              <w:t>刑法235.1規定所謂</w:t>
            </w:r>
            <w:r w:rsidRPr="004C4C41">
              <w:rPr>
                <w:rFonts w:hAnsi="新細明體" w:hint="eastAsia"/>
                <w:color w:val="FF0000"/>
              </w:rPr>
              <w:t>散布、播送、販賣、公然陳列猥褻之資訊或物品</w:t>
            </w:r>
            <w:r w:rsidRPr="004C4C41">
              <w:rPr>
                <w:rFonts w:hAnsi="新細明體" w:hint="eastAsia"/>
              </w:rPr>
              <w:t>，</w:t>
            </w:r>
            <w:r w:rsidRPr="004C4C41">
              <w:rPr>
                <w:rFonts w:hAnsi="新細明體" w:hint="eastAsia"/>
                <w:szCs w:val="24"/>
              </w:rPr>
              <w:t>對性言論之表現與性資訊之流通，並未為過度與歧視，對人民言論及出版自由之限制尚屬合理</w:t>
            </w:r>
            <w:r w:rsidRPr="004C4C41">
              <w:rPr>
                <w:rFonts w:hAnsi="新細明體" w:hint="eastAsia"/>
                <w:color w:val="008080"/>
                <w:szCs w:val="24"/>
              </w:rPr>
              <w:t>→符合</w:t>
            </w:r>
            <w:r w:rsidRPr="004C4C41">
              <w:rPr>
                <w:rFonts w:hAnsi="新細明體" w:hint="eastAsia"/>
                <w:b/>
                <w:color w:val="1F497D" w:themeColor="text2"/>
                <w:szCs w:val="24"/>
              </w:rPr>
              <w:t>憲法23比例原則</w:t>
            </w:r>
            <w:r w:rsidRPr="004C4C41">
              <w:rPr>
                <w:rFonts w:hAnsi="新細明體" w:hint="eastAsia"/>
                <w:szCs w:val="24"/>
              </w:rPr>
              <w:t>+</w:t>
            </w:r>
            <w:r w:rsidRPr="004C4C41">
              <w:rPr>
                <w:rFonts w:hAnsi="新細明體" w:hint="eastAsia"/>
                <w:b/>
                <w:color w:val="1F497D" w:themeColor="text2"/>
                <w:szCs w:val="24"/>
              </w:rPr>
              <w:t>憲法11言論及出版自由</w:t>
            </w:r>
          </w:p>
        </w:tc>
      </w:tr>
      <w:tr w:rsidR="00B70B74" w:rsidRPr="003F061B" w:rsidTr="00B70B74">
        <w:trPr>
          <w:jc w:val="center"/>
        </w:trPr>
        <w:tc>
          <w:tcPr>
            <w:tcW w:w="1701" w:type="dxa"/>
            <w:vAlign w:val="center"/>
          </w:tcPr>
          <w:p w:rsidR="00B70B74" w:rsidRPr="00B70B74" w:rsidRDefault="00B70B74" w:rsidP="00B70B74">
            <w:pPr>
              <w:widowControl/>
              <w:jc w:val="center"/>
              <w:rPr>
                <w:rFonts w:asciiTheme="majorEastAsia" w:eastAsiaTheme="majorEastAsia" w:hAnsiTheme="majorEastAsia"/>
                <w:color w:val="984806" w:themeColor="accent6" w:themeShade="80"/>
              </w:rPr>
            </w:pPr>
            <w:r w:rsidRPr="00B70B74">
              <w:rPr>
                <w:rFonts w:hAnsi="新細明體" w:hint="eastAsia"/>
                <w:color w:val="984806" w:themeColor="accent6" w:themeShade="80"/>
              </w:rPr>
              <w:t>釋字623</w:t>
            </w:r>
          </w:p>
          <w:p w:rsidR="00B70B74" w:rsidRPr="005E0D1A" w:rsidRDefault="00B70B74" w:rsidP="005E0D1A">
            <w:pPr>
              <w:jc w:val="center"/>
              <w:rPr>
                <w:rFonts w:hAnsi="新細明體"/>
                <w:b/>
              </w:rPr>
            </w:pPr>
            <w:r w:rsidRPr="005E0D1A">
              <w:rPr>
                <w:rFonts w:hAnsi="新細明體" w:hint="eastAsia"/>
                <w:b/>
              </w:rPr>
              <w:t>性交易訊息為商業言論</w:t>
            </w:r>
          </w:p>
          <w:p w:rsidR="00B70B74" w:rsidRPr="00B70B74" w:rsidRDefault="00B70B74" w:rsidP="00B70B74">
            <w:pPr>
              <w:widowControl/>
              <w:jc w:val="center"/>
              <w:rPr>
                <w:rFonts w:asciiTheme="majorEastAsia" w:eastAsiaTheme="majorEastAsia" w:hAnsiTheme="majorEastAsia"/>
                <w:color w:val="984806" w:themeColor="accent6" w:themeShade="80"/>
                <w:u w:val="single"/>
              </w:rPr>
            </w:pPr>
            <w:r>
              <w:rPr>
                <w:rFonts w:hAnsi="新細明體" w:hint="eastAsia"/>
                <w:sz w:val="22"/>
                <w:u w:val="single"/>
              </w:rPr>
              <w:t>&lt;</w:t>
            </w:r>
            <w:r w:rsidRPr="00027D4A">
              <w:rPr>
                <w:rFonts w:hAnsi="新細明體" w:hint="eastAsia"/>
                <w:sz w:val="22"/>
                <w:u w:val="single"/>
              </w:rPr>
              <w:t>109</w:t>
            </w:r>
            <w:r>
              <w:rPr>
                <w:rFonts w:hAnsi="新細明體" w:hint="eastAsia"/>
                <w:sz w:val="22"/>
                <w:u w:val="single"/>
              </w:rPr>
              <w:t>地五、110普</w:t>
            </w:r>
            <w:r w:rsidRPr="00027D4A">
              <w:rPr>
                <w:rFonts w:hAnsi="新細明體" w:hint="eastAsia"/>
                <w:sz w:val="22"/>
                <w:u w:val="single"/>
              </w:rPr>
              <w:t>&gt;</w:t>
            </w:r>
          </w:p>
        </w:tc>
        <w:tc>
          <w:tcPr>
            <w:tcW w:w="8504" w:type="dxa"/>
          </w:tcPr>
          <w:p w:rsidR="00B70B74" w:rsidRPr="001A1F62" w:rsidRDefault="00B70B74" w:rsidP="001B38F0">
            <w:pPr>
              <w:pStyle w:val="aff"/>
              <w:widowControl/>
              <w:numPr>
                <w:ilvl w:val="0"/>
                <w:numId w:val="462"/>
              </w:numPr>
              <w:ind w:leftChars="0"/>
              <w:rPr>
                <w:rFonts w:hAnsi="新細明體"/>
              </w:rPr>
            </w:pPr>
            <w:r w:rsidRPr="001A1F62">
              <w:rPr>
                <w:rFonts w:hint="eastAsia"/>
                <w:b/>
              </w:rPr>
              <w:t>商業言論</w:t>
            </w:r>
            <w:r w:rsidRPr="001A1F62">
              <w:rPr>
                <w:rFonts w:hAnsi="新細明體" w:hint="eastAsia"/>
              </w:rPr>
              <w:t>所提供之訊息，內容為真實，無誤導性，以合法交易為目的而有助於消費大眾作出經濟上之合理抉擇者，應受憲法言論自由之保障。</w:t>
            </w:r>
          </w:p>
          <w:p w:rsidR="00B70B74" w:rsidRPr="001A1F62" w:rsidRDefault="00B70B74" w:rsidP="001B38F0">
            <w:pPr>
              <w:pStyle w:val="aff"/>
              <w:widowControl/>
              <w:numPr>
                <w:ilvl w:val="0"/>
                <w:numId w:val="462"/>
              </w:numPr>
              <w:ind w:leftChars="0"/>
              <w:rPr>
                <w:rFonts w:hAnsi="新細明體"/>
              </w:rPr>
            </w:pPr>
            <w:r w:rsidRPr="001A1F62">
              <w:rPr>
                <w:rFonts w:hAnsi="新細明體" w:hint="eastAsia"/>
              </w:rPr>
              <w:t>促使人為</w:t>
            </w:r>
            <w:r w:rsidRPr="001A1F62">
              <w:rPr>
                <w:rFonts w:hAnsi="新細明體" w:hint="eastAsia"/>
                <w:b/>
              </w:rPr>
              <w:t>性交易之訊息</w:t>
            </w:r>
            <w:r w:rsidRPr="001A1F62">
              <w:rPr>
                <w:rFonts w:hAnsi="新細明體" w:hint="eastAsia"/>
              </w:rPr>
              <w:t>，為</w:t>
            </w:r>
            <w:r w:rsidRPr="001A1F62">
              <w:rPr>
                <w:rFonts w:hAnsi="新細明體" w:hint="eastAsia"/>
                <w:b/>
                <w:color w:val="FF0000"/>
              </w:rPr>
              <w:t>商業言論</w:t>
            </w:r>
            <w:r w:rsidRPr="001A1F62">
              <w:rPr>
                <w:rFonts w:hAnsi="新細明體" w:hint="eastAsia"/>
              </w:rPr>
              <w:t>之一種</w:t>
            </w:r>
            <w:r w:rsidR="001A1F62" w:rsidRPr="001A1F62">
              <w:rPr>
                <w:rFonts w:hAnsi="新細明體" w:hint="eastAsia"/>
              </w:rPr>
              <w:t>，惟</w:t>
            </w:r>
            <w:r w:rsidRPr="001A1F62">
              <w:rPr>
                <w:rFonts w:hAnsi="新細明體" w:hint="eastAsia"/>
                <w:color w:val="FF0000"/>
              </w:rPr>
              <w:t>促使非法交易活動</w:t>
            </w:r>
            <w:r w:rsidRPr="001A1F62">
              <w:rPr>
                <w:rFonts w:hAnsi="新細明體" w:hint="eastAsia"/>
              </w:rPr>
              <w:t>，立法者基於維護公益</w:t>
            </w:r>
            <w:r w:rsidR="001A1F62" w:rsidRPr="001A1F62">
              <w:rPr>
                <w:rFonts w:hAnsi="新細明體" w:hint="eastAsia"/>
              </w:rPr>
              <w:t>，</w:t>
            </w:r>
            <w:r w:rsidRPr="001A1F62">
              <w:rPr>
                <w:rFonts w:hAnsi="新細明體" w:hint="eastAsia"/>
                <w:color w:val="FF0000"/>
              </w:rPr>
              <w:t>可對之為合理之限制</w:t>
            </w:r>
            <w:r w:rsidRPr="001A1F62">
              <w:rPr>
                <w:rFonts w:hAnsi="新細明體" w:hint="eastAsia"/>
              </w:rPr>
              <w:t>。</w:t>
            </w:r>
          </w:p>
          <w:p w:rsidR="001A1F62" w:rsidRPr="001A1F62" w:rsidRDefault="001A1F62" w:rsidP="001B38F0">
            <w:pPr>
              <w:pStyle w:val="aff"/>
              <w:numPr>
                <w:ilvl w:val="0"/>
                <w:numId w:val="462"/>
              </w:numPr>
              <w:ind w:leftChars="0"/>
            </w:pPr>
            <w:r w:rsidRPr="001A1F62">
              <w:rPr>
                <w:rFonts w:hAnsi="新細明體"/>
              </w:rPr>
              <w:t>為</w:t>
            </w:r>
            <w:r w:rsidR="00B70B74" w:rsidRPr="001A1F62">
              <w:rPr>
                <w:rFonts w:hint="eastAsia"/>
                <w:b/>
              </w:rPr>
              <w:t>保護兒童及少年</w:t>
            </w:r>
            <w:r w:rsidR="00B70B74" w:rsidRPr="00AA11D0">
              <w:rPr>
                <w:rFonts w:hint="eastAsia"/>
              </w:rPr>
              <w:t>免於從事任何非法之性活動之重大公益，法律</w:t>
            </w:r>
            <w:r w:rsidR="00B70B74" w:rsidRPr="001A1F62">
              <w:rPr>
                <w:rFonts w:hAnsi="新細明體" w:hint="eastAsia"/>
                <w:color w:val="FF0000"/>
              </w:rPr>
              <w:t>對於提供非法之性交易訊息者之限制</w:t>
            </w:r>
            <w:r w:rsidR="00B70B74" w:rsidRPr="00AA11D0">
              <w:rPr>
                <w:rFonts w:hint="eastAsia"/>
              </w:rPr>
              <w:t>，</w:t>
            </w:r>
            <w:r w:rsidR="00B70B74" w:rsidRPr="001A1F62">
              <w:rPr>
                <w:rFonts w:hint="eastAsia"/>
                <w:color w:val="FF0000"/>
              </w:rPr>
              <w:t>以刑罰為手段</w:t>
            </w:r>
            <w:r w:rsidR="00B70B74" w:rsidRPr="00AA11D0">
              <w:rPr>
                <w:rFonts w:hint="eastAsia"/>
              </w:rPr>
              <w:t>，並以傳布以兒童少年性交易或促使其為性交易為內容之訊息，或</w:t>
            </w:r>
            <w:r w:rsidR="00B70B74" w:rsidRPr="001A1F62">
              <w:rPr>
                <w:rFonts w:hint="eastAsia"/>
              </w:rPr>
              <w:t>向未滿18歲之兒童少年或不特定年齡之多數人傳布足以促使一般人為性交易之訊息為其適用範圍</w:t>
            </w:r>
            <w:r w:rsidR="00B70B74" w:rsidRPr="00AA11D0">
              <w:rPr>
                <w:rFonts w:hint="eastAsia"/>
              </w:rPr>
              <w:t>，</w:t>
            </w:r>
            <w:r w:rsidR="00B70B74" w:rsidRPr="001A1F62">
              <w:rPr>
                <w:rFonts w:hint="eastAsia"/>
                <w:color w:val="FF0000"/>
              </w:rPr>
              <w:t>尚未逾越必要合理之範圍</w:t>
            </w:r>
            <w:r w:rsidR="00B70B74" w:rsidRPr="00AA11D0">
              <w:rPr>
                <w:rFonts w:hint="eastAsia"/>
              </w:rPr>
              <w:t>，</w:t>
            </w:r>
            <w:r w:rsidRPr="001A1F62">
              <w:rPr>
                <w:rFonts w:hint="eastAsia"/>
                <w:b/>
              </w:rPr>
              <w:t>並無牴觸</w:t>
            </w:r>
            <w:r w:rsidR="00B70B74" w:rsidRPr="001A1F62">
              <w:rPr>
                <w:rFonts w:hAnsi="新細明體" w:hint="eastAsia"/>
                <w:b/>
                <w:color w:val="002060"/>
              </w:rPr>
              <w:t>憲法23比例原則</w:t>
            </w:r>
            <w:r w:rsidR="00B70B74" w:rsidRPr="00AA11D0">
              <w:rPr>
                <w:rFonts w:hint="eastAsia"/>
              </w:rPr>
              <w:t>。</w:t>
            </w:r>
            <w:r w:rsidR="00B70B74" w:rsidRPr="001A1F62">
              <w:rPr>
                <w:rFonts w:hAnsi="新細明體" w:hint="eastAsia"/>
                <w:sz w:val="22"/>
                <w:u w:val="single"/>
              </w:rPr>
              <w:t>&lt;109高&gt;</w:t>
            </w:r>
          </w:p>
        </w:tc>
      </w:tr>
      <w:tr w:rsidR="00B70B74" w:rsidRPr="003F061B" w:rsidTr="00B70B74">
        <w:trPr>
          <w:jc w:val="center"/>
        </w:trPr>
        <w:tc>
          <w:tcPr>
            <w:tcW w:w="1701" w:type="dxa"/>
            <w:vAlign w:val="center"/>
          </w:tcPr>
          <w:p w:rsidR="001A1F62" w:rsidRPr="001A1F62" w:rsidRDefault="001A1F62" w:rsidP="001A1F62">
            <w:pPr>
              <w:widowControl/>
              <w:jc w:val="center"/>
              <w:rPr>
                <w:rFonts w:hAnsi="新細明體"/>
                <w:color w:val="984806" w:themeColor="accent6" w:themeShade="80"/>
              </w:rPr>
            </w:pPr>
            <w:r w:rsidRPr="001A1F62">
              <w:rPr>
                <w:rFonts w:hAnsi="新細明體" w:hint="eastAsia"/>
                <w:color w:val="984806" w:themeColor="accent6" w:themeShade="80"/>
              </w:rPr>
              <w:t>釋字</w:t>
            </w:r>
            <w:r w:rsidRPr="001A1F62">
              <w:rPr>
                <w:rFonts w:asciiTheme="majorEastAsia" w:eastAsiaTheme="majorEastAsia" w:hAnsiTheme="majorEastAsia" w:hint="eastAsia"/>
                <w:color w:val="984806" w:themeColor="accent6" w:themeShade="80"/>
              </w:rPr>
              <w:t>64</w:t>
            </w:r>
            <w:r w:rsidRPr="001A1F62">
              <w:rPr>
                <w:rFonts w:hAnsi="新細明體" w:hint="eastAsia"/>
                <w:color w:val="984806" w:themeColor="accent6" w:themeShade="80"/>
              </w:rPr>
              <w:t>4</w:t>
            </w:r>
          </w:p>
          <w:p w:rsidR="00B70B74" w:rsidRPr="001A1F62" w:rsidRDefault="001A1F62" w:rsidP="005E0D1A">
            <w:pPr>
              <w:jc w:val="center"/>
              <w:rPr>
                <w:rFonts w:hAnsi="新細明體"/>
                <w:b/>
                <w:color w:val="984806" w:themeColor="accent6" w:themeShade="80"/>
              </w:rPr>
            </w:pPr>
            <w:r w:rsidRPr="005E0D1A">
              <w:rPr>
                <w:rFonts w:hAnsi="新細明體" w:hint="eastAsia"/>
                <w:b/>
              </w:rPr>
              <w:t>人民團體法</w:t>
            </w:r>
          </w:p>
        </w:tc>
        <w:tc>
          <w:tcPr>
            <w:tcW w:w="8504" w:type="dxa"/>
          </w:tcPr>
          <w:p w:rsidR="001A1F62" w:rsidRPr="001A1F62" w:rsidRDefault="001A1F62" w:rsidP="001A1F62">
            <w:r w:rsidRPr="007F152C">
              <w:rPr>
                <w:rFonts w:hint="eastAsia"/>
              </w:rPr>
              <w:t>主管機關於許可設立人民團體以前，得就人民「</w:t>
            </w:r>
            <w:r w:rsidRPr="00055145">
              <w:rPr>
                <w:rFonts w:hint="eastAsia"/>
                <w:b/>
              </w:rPr>
              <w:t>主張共產主義，或主張分裂國土</w:t>
            </w:r>
            <w:r w:rsidRPr="007F152C">
              <w:rPr>
                <w:rFonts w:hint="eastAsia"/>
              </w:rPr>
              <w:t>」之</w:t>
            </w:r>
            <w:r w:rsidRPr="001569B7">
              <w:rPr>
                <w:rFonts w:hint="eastAsia"/>
                <w:color w:val="FF0000"/>
              </w:rPr>
              <w:t>政治上言論之</w:t>
            </w:r>
            <w:r w:rsidRPr="009D6F02">
              <w:rPr>
                <w:rFonts w:hint="eastAsia"/>
                <w:b/>
                <w:color w:val="FF0000"/>
              </w:rPr>
              <w:t>內容</w:t>
            </w:r>
            <w:r w:rsidRPr="001569B7">
              <w:rPr>
                <w:rFonts w:hint="eastAsia"/>
                <w:color w:val="FF0000"/>
              </w:rPr>
              <w:t>而為審查</w:t>
            </w:r>
            <w:r w:rsidRPr="007F152C">
              <w:rPr>
                <w:rFonts w:hint="eastAsia"/>
              </w:rPr>
              <w:t>，</w:t>
            </w:r>
            <w:r w:rsidRPr="00F8459A">
              <w:rPr>
                <w:rFonts w:hint="eastAsia"/>
              </w:rPr>
              <w:t>並作為</w:t>
            </w:r>
            <w:r w:rsidRPr="00055145">
              <w:rPr>
                <w:rFonts w:hint="eastAsia"/>
                <w:color w:val="FF0000"/>
              </w:rPr>
              <w:t>不予許可設立人民團體</w:t>
            </w:r>
            <w:r w:rsidRPr="00F8459A">
              <w:rPr>
                <w:rFonts w:hint="eastAsia"/>
              </w:rPr>
              <w:t>之理由，</w:t>
            </w:r>
            <w:r w:rsidRPr="00055145">
              <w:rPr>
                <w:rFonts w:hint="eastAsia"/>
                <w:color w:val="FF0000"/>
              </w:rPr>
              <w:t>顯已逾越必要之程度</w:t>
            </w:r>
            <w:r w:rsidRPr="001A1F62">
              <w:rPr>
                <w:rFonts w:hAnsi="新細明體" w:hint="eastAsia"/>
              </w:rPr>
              <w:t>→</w:t>
            </w:r>
            <w:r w:rsidRPr="00F8459A">
              <w:rPr>
                <w:rFonts w:hint="eastAsia"/>
                <w:b/>
                <w:color w:val="FF0000"/>
                <w:highlight w:val="yellow"/>
              </w:rPr>
              <w:t>不符</w:t>
            </w:r>
            <w:r w:rsidRPr="001569B7">
              <w:rPr>
                <w:rFonts w:hAnsi="新細明體" w:hint="eastAsia"/>
                <w:b/>
                <w:color w:val="1F497D" w:themeColor="text2"/>
                <w:szCs w:val="24"/>
              </w:rPr>
              <w:t>憲法</w:t>
            </w:r>
            <w:r w:rsidRPr="00F8459A">
              <w:rPr>
                <w:rFonts w:hAnsi="新細明體" w:hint="eastAsia"/>
                <w:b/>
                <w:color w:val="1F497D" w:themeColor="text2"/>
                <w:szCs w:val="24"/>
                <w:highlight w:val="yellow"/>
              </w:rPr>
              <w:t>結社自由</w:t>
            </w:r>
            <w:r>
              <w:rPr>
                <w:rFonts w:hAnsi="新細明體" w:hint="eastAsia"/>
                <w:b/>
                <w:color w:val="1F497D" w:themeColor="text2"/>
                <w:szCs w:val="24"/>
              </w:rPr>
              <w:t>+11</w:t>
            </w:r>
            <w:r w:rsidRPr="001569B7">
              <w:rPr>
                <w:rFonts w:hAnsi="新細明體" w:hint="eastAsia"/>
                <w:b/>
                <w:color w:val="1F497D" w:themeColor="text2"/>
                <w:szCs w:val="24"/>
                <w:highlight w:val="yellow"/>
              </w:rPr>
              <w:t>言論自由</w:t>
            </w:r>
            <w:r w:rsidRPr="007F152C">
              <w:rPr>
                <w:rFonts w:hint="eastAsia"/>
              </w:rPr>
              <w:t>。</w:t>
            </w:r>
            <w:r>
              <w:rPr>
                <w:rFonts w:hAnsi="新細明體" w:hint="eastAsia"/>
                <w:sz w:val="22"/>
                <w:u w:val="single"/>
              </w:rPr>
              <w:t>&lt;106高、</w:t>
            </w:r>
            <w:r w:rsidRPr="001569B7">
              <w:rPr>
                <w:rFonts w:hAnsi="新細明體" w:hint="eastAsia"/>
                <w:sz w:val="22"/>
                <w:u w:val="single"/>
              </w:rPr>
              <w:t>107地三</w:t>
            </w:r>
            <w:r>
              <w:rPr>
                <w:rFonts w:hAnsi="新細明體" w:hint="eastAsia"/>
                <w:sz w:val="22"/>
                <w:u w:val="single"/>
              </w:rPr>
              <w:t>、107初、108普&gt;</w:t>
            </w:r>
          </w:p>
        </w:tc>
      </w:tr>
      <w:tr w:rsidR="00C70181" w:rsidRPr="003F061B" w:rsidTr="00B70B74">
        <w:trPr>
          <w:jc w:val="center"/>
        </w:trPr>
        <w:tc>
          <w:tcPr>
            <w:tcW w:w="1701" w:type="dxa"/>
            <w:vAlign w:val="center"/>
          </w:tcPr>
          <w:p w:rsidR="00C70181" w:rsidRDefault="00C70181" w:rsidP="00C70181">
            <w:pPr>
              <w:widowControl/>
              <w:jc w:val="center"/>
              <w:rPr>
                <w:rFonts w:hAnsi="新細明體"/>
                <w:b/>
                <w:color w:val="984806" w:themeColor="accent6" w:themeShade="80"/>
              </w:rPr>
            </w:pPr>
            <w:r w:rsidRPr="00B82F41">
              <w:rPr>
                <w:rFonts w:hAnsi="新細明體" w:hint="eastAsia"/>
                <w:color w:val="FF0000"/>
              </w:rPr>
              <w:t>★</w:t>
            </w:r>
            <w:r w:rsidRPr="00C70181">
              <w:rPr>
                <w:rFonts w:hAnsi="新細明體" w:hint="eastAsia"/>
                <w:b/>
                <w:color w:val="984806" w:themeColor="accent6" w:themeShade="80"/>
              </w:rPr>
              <w:t>釋字689</w:t>
            </w:r>
          </w:p>
          <w:p w:rsidR="00C70181" w:rsidRPr="001A1F62" w:rsidRDefault="00C70181" w:rsidP="00C70181">
            <w:pPr>
              <w:widowControl/>
              <w:jc w:val="center"/>
              <w:rPr>
                <w:rFonts w:hAnsi="新細明體"/>
                <w:color w:val="984806" w:themeColor="accent6" w:themeShade="80"/>
              </w:rPr>
            </w:pPr>
            <w:r w:rsidRPr="00C70181">
              <w:rPr>
                <w:rFonts w:hAnsi="新細明體" w:hint="eastAsia"/>
                <w:b/>
              </w:rPr>
              <w:t>新聞自由</w:t>
            </w:r>
          </w:p>
        </w:tc>
        <w:tc>
          <w:tcPr>
            <w:tcW w:w="8504" w:type="dxa"/>
          </w:tcPr>
          <w:p w:rsidR="00C70181" w:rsidRPr="00C70181" w:rsidRDefault="00C70181" w:rsidP="001B38F0">
            <w:pPr>
              <w:pStyle w:val="aff"/>
              <w:numPr>
                <w:ilvl w:val="0"/>
                <w:numId w:val="506"/>
              </w:numPr>
              <w:ind w:leftChars="0"/>
              <w:rPr>
                <w:rFonts w:hAnsi="新細明體"/>
              </w:rPr>
            </w:pPr>
            <w:r w:rsidRPr="00C70181">
              <w:rPr>
                <w:rFonts w:hAnsi="新細明體" w:hint="eastAsia"/>
                <w:color w:val="984806" w:themeColor="accent6" w:themeShade="80"/>
              </w:rPr>
              <w:t>社會秩序維護法§89</w:t>
            </w:r>
            <w:r w:rsidRPr="00C70181">
              <w:rPr>
                <w:rFonts w:hAnsi="新細明體" w:hint="eastAsia"/>
              </w:rPr>
              <w:t>規定，旨在保護個人之行動自由、免於身心傷害之身體權、及於</w:t>
            </w:r>
            <w:r w:rsidRPr="00C70181">
              <w:rPr>
                <w:rFonts w:hAnsi="新細明體" w:hint="eastAsia"/>
                <w:b/>
              </w:rPr>
              <w:t>公共場域中</w:t>
            </w:r>
            <w:r w:rsidRPr="00C70181">
              <w:rPr>
                <w:rFonts w:hAnsi="新細明體" w:hint="eastAsia"/>
              </w:rPr>
              <w:t>得合理期待</w:t>
            </w:r>
            <w:r w:rsidRPr="00C70181">
              <w:rPr>
                <w:rFonts w:hAnsi="新細明體" w:hint="eastAsia"/>
                <w:color w:val="FF0000"/>
              </w:rPr>
              <w:t>不受侵擾之自由與個人資料自主權</w:t>
            </w:r>
            <w:r w:rsidRPr="00C70181">
              <w:rPr>
                <w:rFonts w:hAnsi="新細明體" w:hint="eastAsia"/>
              </w:rPr>
              <w:t>，而</w:t>
            </w:r>
            <w:r w:rsidRPr="00C70181">
              <w:rPr>
                <w:rFonts w:hAnsi="新細明體" w:hint="eastAsia"/>
                <w:color w:val="FF0000"/>
              </w:rPr>
              <w:t>處罰</w:t>
            </w:r>
            <w:r w:rsidRPr="00C70181">
              <w:rPr>
                <w:rFonts w:hAnsi="新細明體" w:hint="eastAsia"/>
              </w:rPr>
              <w:t>無正當理由，且經</w:t>
            </w:r>
            <w:r w:rsidRPr="00C70181">
              <w:rPr>
                <w:rFonts w:hAnsi="新細明體" w:hint="eastAsia"/>
                <w:color w:val="FF0000"/>
              </w:rPr>
              <w:t>勸阻後仍繼續跟追</w:t>
            </w:r>
            <w:r w:rsidRPr="00C70181">
              <w:rPr>
                <w:rFonts w:hAnsi="新細明體" w:hint="eastAsia"/>
              </w:rPr>
              <w:t>之行為。</w:t>
            </w:r>
            <w:r w:rsidRPr="00C70181">
              <w:rPr>
                <w:rFonts w:hAnsi="新細明體" w:hint="eastAsia"/>
                <w:color w:val="008080"/>
              </w:rPr>
              <w:t>→符合</w:t>
            </w:r>
            <w:r w:rsidRPr="00C70181">
              <w:rPr>
                <w:rFonts w:hAnsi="新細明體" w:hint="eastAsia"/>
                <w:b/>
                <w:color w:val="1F497D" w:themeColor="text2"/>
              </w:rPr>
              <w:t>法律明確性原則</w:t>
            </w:r>
          </w:p>
          <w:p w:rsidR="00C70181" w:rsidRDefault="00C70181" w:rsidP="001B38F0">
            <w:pPr>
              <w:pStyle w:val="aff"/>
              <w:numPr>
                <w:ilvl w:val="0"/>
                <w:numId w:val="506"/>
              </w:numPr>
              <w:ind w:leftChars="0"/>
              <w:rPr>
                <w:rFonts w:hAnsi="新細明體"/>
              </w:rPr>
            </w:pPr>
            <w:r w:rsidRPr="00C70181">
              <w:rPr>
                <w:rFonts w:hAnsi="新細明體" w:hint="eastAsia"/>
                <w:b/>
              </w:rPr>
              <w:t>新聞採訪者</w:t>
            </w:r>
            <w:r w:rsidRPr="00C70181">
              <w:rPr>
                <w:rFonts w:hAnsi="新細明體" w:hint="eastAsia"/>
              </w:rPr>
              <w:t>於有事實足認特定事件屬大眾所關切並具一定公益性之事務，而具有新聞價值，如</w:t>
            </w:r>
            <w:r w:rsidRPr="00C70181">
              <w:rPr>
                <w:rFonts w:hAnsi="新細明體" w:hint="eastAsia"/>
                <w:color w:val="FF0000"/>
              </w:rPr>
              <w:t>須以跟追方式進行採訪，其跟追倘依社會通念</w:t>
            </w:r>
            <w:r w:rsidRPr="00C70181">
              <w:rPr>
                <w:rFonts w:hAnsi="新細明體" w:hint="eastAsia"/>
              </w:rPr>
              <w:t>認非不能容忍</w:t>
            </w:r>
            <w:r w:rsidRPr="00C70181">
              <w:rPr>
                <w:rFonts w:hAnsi="新細明體" w:hint="eastAsia"/>
                <w:color w:val="FF0000"/>
              </w:rPr>
              <w:t>(可容忍)</w:t>
            </w:r>
            <w:r w:rsidRPr="00C70181">
              <w:rPr>
                <w:rFonts w:hAnsi="新細明體" w:hint="eastAsia"/>
              </w:rPr>
              <w:t>者，即具正當理由，而不在首開規定處罰之列。</w:t>
            </w:r>
            <w:r w:rsidRPr="00C70181">
              <w:rPr>
                <w:rFonts w:hAnsi="新細明體" w:hint="eastAsia"/>
                <w:sz w:val="22"/>
                <w:u w:val="single"/>
              </w:rPr>
              <w:t>&lt;106地三&gt;</w:t>
            </w:r>
          </w:p>
          <w:p w:rsidR="00C70181" w:rsidRDefault="00C70181" w:rsidP="00C70181">
            <w:pPr>
              <w:pStyle w:val="aff"/>
              <w:ind w:leftChars="0"/>
              <w:rPr>
                <w:rFonts w:hAnsi="新細明體"/>
                <w:b/>
                <w:color w:val="1F497D" w:themeColor="text2"/>
              </w:rPr>
            </w:pPr>
            <w:r w:rsidRPr="00C70181">
              <w:rPr>
                <w:rFonts w:hAnsi="新細明體" w:hint="eastAsia"/>
                <w:color w:val="008080"/>
              </w:rPr>
              <w:t>→符合</w:t>
            </w:r>
            <w:r w:rsidRPr="00C70181">
              <w:rPr>
                <w:rFonts w:hAnsi="新細明體" w:hint="eastAsia"/>
                <w:b/>
                <w:color w:val="1F497D" w:themeColor="text2"/>
              </w:rPr>
              <w:t>憲法11新聞採訪自由</w:t>
            </w:r>
            <w:r w:rsidRPr="00C70181">
              <w:rPr>
                <w:rFonts w:hAnsi="新細明體" w:hint="eastAsia"/>
              </w:rPr>
              <w:t>+</w:t>
            </w:r>
            <w:r w:rsidRPr="00C70181">
              <w:rPr>
                <w:rFonts w:hAnsi="新細明體" w:hint="eastAsia"/>
                <w:b/>
                <w:color w:val="1F497D" w:themeColor="text2"/>
              </w:rPr>
              <w:t>15工作權</w:t>
            </w:r>
            <w:r w:rsidRPr="00C70181">
              <w:rPr>
                <w:rFonts w:hAnsi="新細明體" w:hint="eastAsia"/>
              </w:rPr>
              <w:t>+</w:t>
            </w:r>
            <w:r w:rsidRPr="00C70181">
              <w:rPr>
                <w:rFonts w:hAnsi="新細明體" w:hint="eastAsia"/>
                <w:b/>
                <w:color w:val="1F497D" w:themeColor="text2"/>
              </w:rPr>
              <w:t>23比例原則</w:t>
            </w:r>
            <w:r w:rsidRPr="00C70181">
              <w:rPr>
                <w:rFonts w:hAnsi="新細明體" w:hint="eastAsia"/>
              </w:rPr>
              <w:t>+</w:t>
            </w:r>
            <w:r w:rsidRPr="00C70181">
              <w:rPr>
                <w:rFonts w:hAnsi="新細明體" w:hint="eastAsia"/>
                <w:b/>
                <w:color w:val="1F497D" w:themeColor="text2"/>
              </w:rPr>
              <w:t>8正當法律程序</w:t>
            </w:r>
          </w:p>
          <w:p w:rsidR="00C70181" w:rsidRPr="00C70181" w:rsidRDefault="00C70181" w:rsidP="001B38F0">
            <w:pPr>
              <w:pStyle w:val="aff"/>
              <w:numPr>
                <w:ilvl w:val="0"/>
                <w:numId w:val="506"/>
              </w:numPr>
              <w:ind w:leftChars="0"/>
              <w:rPr>
                <w:rFonts w:hAnsi="新細明體"/>
                <w:b/>
                <w:color w:val="1F497D" w:themeColor="text2"/>
              </w:rPr>
            </w:pPr>
            <w:r w:rsidRPr="00C70181">
              <w:rPr>
                <w:rFonts w:hAnsi="新細明體" w:hint="eastAsia"/>
                <w:b/>
                <w:color w:val="1F497D" w:themeColor="text2"/>
              </w:rPr>
              <w:t>新聞自由</w:t>
            </w:r>
            <w:r w:rsidRPr="0063712D">
              <w:rPr>
                <w:rFonts w:hAnsi="新細明體" w:hint="eastAsia"/>
              </w:rPr>
              <w:t>所保障</w:t>
            </w:r>
            <w:r w:rsidRPr="0063712D">
              <w:rPr>
                <w:rFonts w:hAnsi="新細明體" w:hint="eastAsia"/>
                <w:color w:val="FF0000"/>
              </w:rPr>
              <w:t>並非僅保障隸屬於新聞機構之新聞記者</w:t>
            </w:r>
            <w:r w:rsidRPr="0063712D">
              <w:rPr>
                <w:rFonts w:hAnsi="新細明體" w:hint="eastAsia"/>
              </w:rPr>
              <w:t>之採訪行為，</w:t>
            </w:r>
            <w:r w:rsidRPr="0063712D">
              <w:rPr>
                <w:rFonts w:hAnsi="新細明體" w:hint="eastAsia"/>
                <w:color w:val="FF0000"/>
              </w:rPr>
              <w:t>亦保障一般人</w:t>
            </w:r>
            <w:r w:rsidRPr="0063712D">
              <w:rPr>
                <w:rFonts w:hAnsi="新細明體" w:hint="eastAsia"/>
              </w:rPr>
              <w:t>為提供具新聞價值之資訊於眾，或為促進公共事務討論以監督政府，而從事之新聞採訪行為。</w:t>
            </w:r>
            <w:r w:rsidRPr="0063712D">
              <w:rPr>
                <w:rFonts w:hAnsi="新細明體" w:hint="eastAsia"/>
                <w:color w:val="FF0000"/>
              </w:rPr>
              <w:t>新聞採訪自由亦非絕對</w:t>
            </w:r>
            <w:r w:rsidRPr="0063712D">
              <w:rPr>
                <w:rFonts w:hAnsi="新細明體" w:hint="eastAsia"/>
              </w:rPr>
              <w:t>，於不違反</w:t>
            </w:r>
            <w:r w:rsidRPr="0063712D">
              <w:rPr>
                <w:rFonts w:asciiTheme="majorEastAsia" w:eastAsiaTheme="majorEastAsia" w:hAnsiTheme="majorEastAsia" w:hint="eastAsia"/>
                <w:b/>
                <w:color w:val="1F497D" w:themeColor="text2"/>
              </w:rPr>
              <w:t>憲23</w:t>
            </w:r>
            <w:r w:rsidRPr="0063712D">
              <w:rPr>
                <w:rFonts w:hAnsi="新細明體" w:hint="eastAsia"/>
              </w:rPr>
              <w:t>的範圍內，予以適當的限制。</w:t>
            </w:r>
            <w:r w:rsidRPr="0063712D">
              <w:rPr>
                <w:rFonts w:hAnsi="新細明體" w:hint="eastAsia"/>
                <w:sz w:val="22"/>
                <w:u w:val="single"/>
              </w:rPr>
              <w:t>&lt;107身四、110地五</w:t>
            </w:r>
            <w:r>
              <w:rPr>
                <w:rFonts w:hAnsi="新細明體" w:hint="eastAsia"/>
                <w:sz w:val="22"/>
                <w:u w:val="single"/>
              </w:rPr>
              <w:t>、110高</w:t>
            </w:r>
            <w:r w:rsidRPr="0063712D">
              <w:rPr>
                <w:rFonts w:hAnsi="新細明體" w:hint="eastAsia"/>
                <w:sz w:val="22"/>
                <w:u w:val="single"/>
              </w:rPr>
              <w:t>&gt;</w:t>
            </w:r>
          </w:p>
        </w:tc>
      </w:tr>
      <w:tr w:rsidR="00B70B74" w:rsidRPr="003F061B" w:rsidTr="00B70B74">
        <w:trPr>
          <w:jc w:val="center"/>
        </w:trPr>
        <w:tc>
          <w:tcPr>
            <w:tcW w:w="1701" w:type="dxa"/>
            <w:vAlign w:val="center"/>
          </w:tcPr>
          <w:p w:rsidR="00B70B74" w:rsidRPr="00B70B74" w:rsidRDefault="00B70B74" w:rsidP="00B70B74">
            <w:pPr>
              <w:jc w:val="center"/>
              <w:rPr>
                <w:rFonts w:asciiTheme="majorEastAsia" w:eastAsiaTheme="majorEastAsia" w:hAnsiTheme="majorEastAsia"/>
                <w:color w:val="984806" w:themeColor="accent6" w:themeShade="80"/>
              </w:rPr>
            </w:pPr>
            <w:r w:rsidRPr="00B70B74">
              <w:rPr>
                <w:rFonts w:hAnsi="新細明體" w:hint="eastAsia"/>
                <w:color w:val="984806" w:themeColor="accent6" w:themeShade="80"/>
              </w:rPr>
              <w:t>釋字744</w:t>
            </w:r>
          </w:p>
          <w:p w:rsidR="00B70B74" w:rsidRPr="005E0D1A" w:rsidRDefault="00B70B74" w:rsidP="00B70B74">
            <w:pPr>
              <w:jc w:val="center"/>
              <w:rPr>
                <w:rFonts w:hAnsi="新細明體"/>
                <w:b/>
              </w:rPr>
            </w:pPr>
            <w:r w:rsidRPr="005E0D1A">
              <w:rPr>
                <w:rFonts w:hAnsi="新細明體" w:hint="eastAsia"/>
                <w:b/>
              </w:rPr>
              <w:t>化粧品廣告之事前審查</w:t>
            </w:r>
          </w:p>
          <w:p w:rsidR="00B70B74" w:rsidRDefault="00B70B74" w:rsidP="00B70B74">
            <w:pPr>
              <w:jc w:val="center"/>
              <w:rPr>
                <w:rFonts w:hAnsi="新細明體"/>
                <w:sz w:val="22"/>
                <w:u w:val="single"/>
              </w:rPr>
            </w:pPr>
            <w:r w:rsidRPr="00027D4A">
              <w:rPr>
                <w:rFonts w:hAnsi="新細明體" w:hint="eastAsia"/>
                <w:sz w:val="22"/>
                <w:u w:val="single"/>
              </w:rPr>
              <w:t>&lt;</w:t>
            </w:r>
            <w:r w:rsidR="00262151">
              <w:rPr>
                <w:rFonts w:hAnsi="新細明體" w:hint="eastAsia"/>
                <w:sz w:val="22"/>
                <w:u w:val="single"/>
              </w:rPr>
              <w:t>107司、</w:t>
            </w:r>
            <w:r w:rsidRPr="00027D4A">
              <w:rPr>
                <w:rFonts w:hAnsi="新細明體" w:hint="eastAsia"/>
                <w:sz w:val="22"/>
                <w:u w:val="single"/>
              </w:rPr>
              <w:t>109普</w:t>
            </w:r>
            <w:r w:rsidR="00FB7A09">
              <w:rPr>
                <w:rFonts w:hAnsi="新細明體" w:hint="eastAsia"/>
                <w:sz w:val="22"/>
                <w:u w:val="single"/>
              </w:rPr>
              <w:t>、111警升</w:t>
            </w:r>
            <w:r w:rsidRPr="00027D4A">
              <w:rPr>
                <w:rFonts w:hAnsi="新細明體" w:hint="eastAsia"/>
                <w:sz w:val="22"/>
                <w:u w:val="single"/>
              </w:rPr>
              <w:t>&gt;</w:t>
            </w:r>
          </w:p>
          <w:p w:rsidR="00FB7A09" w:rsidRPr="00B70B74" w:rsidRDefault="00FB7A09" w:rsidP="00B70B74">
            <w:pPr>
              <w:jc w:val="center"/>
              <w:rPr>
                <w:rFonts w:hAnsi="新細明體"/>
                <w:color w:val="984806" w:themeColor="accent6" w:themeShade="80"/>
              </w:rPr>
            </w:pPr>
            <w:r w:rsidRPr="00FB7A09">
              <w:rPr>
                <w:rFonts w:hAnsi="新細明體" w:hint="eastAsia"/>
                <w:b/>
                <w:color w:val="C0504D" w:themeColor="accent2"/>
              </w:rPr>
              <w:t>[嚴格審查]</w:t>
            </w:r>
          </w:p>
        </w:tc>
        <w:tc>
          <w:tcPr>
            <w:tcW w:w="8504" w:type="dxa"/>
          </w:tcPr>
          <w:p w:rsidR="001A1F62" w:rsidRDefault="00B70B74" w:rsidP="001A1F62">
            <w:pPr>
              <w:widowControl/>
              <w:rPr>
                <w:rFonts w:hAnsi="新細明體"/>
              </w:rPr>
            </w:pPr>
            <w:r w:rsidRPr="00747F70">
              <w:rPr>
                <w:rFonts w:hAnsi="新細明體" w:hint="eastAsia"/>
              </w:rPr>
              <w:t>化粧品衛生管理條例</w:t>
            </w:r>
            <w:r>
              <w:rPr>
                <w:rFonts w:hAnsi="新細明體" w:hint="eastAsia"/>
              </w:rPr>
              <w:t>24.2</w:t>
            </w:r>
            <w:r w:rsidRPr="00747F70">
              <w:rPr>
                <w:rFonts w:hAnsi="新細明體" w:hint="eastAsia"/>
              </w:rPr>
              <w:t>規定：「化粧品之廠商登載或宣播廣告時，應於事前……申請中央或直轄市衛生主管機關核准……。」同條例第</w:t>
            </w:r>
            <w:r>
              <w:rPr>
                <w:rFonts w:hAnsi="新細明體" w:hint="eastAsia"/>
              </w:rPr>
              <w:t>30</w:t>
            </w:r>
            <w:r w:rsidRPr="00747F70">
              <w:rPr>
                <w:rFonts w:hAnsi="新細明體" w:hint="eastAsia"/>
              </w:rPr>
              <w:t>條第一項規定：「違反第</w:t>
            </w:r>
            <w:r>
              <w:rPr>
                <w:rFonts w:hAnsi="新細明體" w:hint="eastAsia"/>
              </w:rPr>
              <w:t>24</w:t>
            </w:r>
            <w:r w:rsidRPr="00747F70">
              <w:rPr>
                <w:rFonts w:hAnsi="新細明體" w:hint="eastAsia"/>
              </w:rPr>
              <w:t>條……第二項規定者，處新臺幣五萬元以下罰鍰……。」</w:t>
            </w:r>
            <w:r w:rsidRPr="00213F9A">
              <w:rPr>
                <w:rFonts w:hAnsi="新細明體" w:hint="eastAsia"/>
                <w:b/>
              </w:rPr>
              <w:t>化粧品廣告所為之事前審查</w:t>
            </w:r>
            <w:r w:rsidRPr="00213F9A">
              <w:rPr>
                <w:rFonts w:hAnsi="新細明體" w:hint="eastAsia"/>
              </w:rPr>
              <w:t>，</w:t>
            </w:r>
            <w:r w:rsidRPr="00747F70">
              <w:rPr>
                <w:rFonts w:hAnsi="新細明體" w:hint="eastAsia"/>
                <w:color w:val="FF0000"/>
              </w:rPr>
              <w:t>限制化粧品廠商之言論自由，已逾越必要程度</w:t>
            </w:r>
          </w:p>
          <w:p w:rsidR="00B70B74" w:rsidRDefault="001A1F62" w:rsidP="001A1F62">
            <w:pPr>
              <w:widowControl/>
              <w:rPr>
                <w:rFonts w:hAnsi="新細明體"/>
                <w:b/>
                <w:color w:val="002060"/>
              </w:rPr>
            </w:pPr>
            <w:r w:rsidRPr="00B70B74">
              <w:rPr>
                <w:rFonts w:hAnsi="新細明體" w:hint="eastAsia"/>
              </w:rPr>
              <w:t>→</w:t>
            </w:r>
            <w:r w:rsidRPr="001A1F62">
              <w:rPr>
                <w:rFonts w:hAnsi="新細明體" w:hint="eastAsia"/>
                <w:b/>
                <w:color w:val="FF0000"/>
                <w:highlight w:val="yellow"/>
              </w:rPr>
              <w:t>牴觸</w:t>
            </w:r>
            <w:r w:rsidRPr="001A1F62">
              <w:rPr>
                <w:rFonts w:hAnsi="新細明體" w:hint="eastAsia"/>
                <w:b/>
                <w:color w:val="002060"/>
              </w:rPr>
              <w:t>憲法23</w:t>
            </w:r>
            <w:r w:rsidRPr="00262151">
              <w:rPr>
                <w:rFonts w:hAnsi="新細明體" w:hint="eastAsia"/>
                <w:b/>
                <w:color w:val="002060"/>
                <w:highlight w:val="yellow"/>
              </w:rPr>
              <w:t>比例原則</w:t>
            </w:r>
            <w:r>
              <w:rPr>
                <w:rFonts w:hAnsi="新細明體" w:hint="eastAsia"/>
              </w:rPr>
              <w:t>+</w:t>
            </w:r>
            <w:r w:rsidRPr="001A1F62">
              <w:rPr>
                <w:rFonts w:hAnsi="新細明體" w:hint="eastAsia"/>
                <w:b/>
                <w:color w:val="002060"/>
              </w:rPr>
              <w:t>憲法11</w:t>
            </w:r>
            <w:r w:rsidRPr="00262151">
              <w:rPr>
                <w:rFonts w:hAnsi="新細明體" w:hint="eastAsia"/>
                <w:b/>
                <w:color w:val="002060"/>
                <w:highlight w:val="yellow"/>
              </w:rPr>
              <w:t>言論自由</w:t>
            </w:r>
          </w:p>
          <w:p w:rsidR="008857B9" w:rsidRDefault="00B70B74" w:rsidP="008857B9">
            <w:pPr>
              <w:widowControl/>
              <w:rPr>
                <w:rFonts w:hAnsi="新細明體"/>
                <w:sz w:val="22"/>
                <w:u w:val="single"/>
              </w:rPr>
            </w:pPr>
            <w:r w:rsidRPr="00380A1D">
              <w:rPr>
                <w:rFonts w:hAnsi="新細明體" w:hint="eastAsia"/>
              </w:rPr>
              <w:t>廣告之功能在誘引消費者購買化粧品，尚未對人民生命、身體、健康發生直接、立即之威脅，則就此等廣告，予以</w:t>
            </w:r>
            <w:r w:rsidRPr="00380A1D">
              <w:rPr>
                <w:rFonts w:hAnsi="新細明體" w:hint="eastAsia"/>
                <w:b/>
              </w:rPr>
              <w:t>事前審查</w:t>
            </w:r>
            <w:r w:rsidRPr="00380A1D">
              <w:rPr>
                <w:rFonts w:hAnsi="新細明體" w:hint="eastAsia"/>
              </w:rPr>
              <w:t>，</w:t>
            </w:r>
            <w:r w:rsidRPr="00380A1D">
              <w:rPr>
                <w:rFonts w:hAnsi="新細明體" w:hint="eastAsia"/>
                <w:b/>
                <w:color w:val="FF0000"/>
              </w:rPr>
              <w:t>難謂</w:t>
            </w:r>
            <w:r w:rsidRPr="00380A1D">
              <w:rPr>
                <w:rFonts w:hAnsi="新細明體" w:hint="eastAsia"/>
              </w:rPr>
              <w:t>其目的係在</w:t>
            </w:r>
            <w:r w:rsidRPr="00380A1D">
              <w:rPr>
                <w:rFonts w:hAnsi="新細明體" w:hint="eastAsia"/>
                <w:color w:val="FF0000"/>
              </w:rPr>
              <w:t>防免人民生命、身體、健康遭受直接、立即及難以回復之危害</w:t>
            </w:r>
            <w:r w:rsidRPr="00380A1D">
              <w:rPr>
                <w:rFonts w:hAnsi="新細明體" w:hint="eastAsia"/>
              </w:rPr>
              <w:t>。系爭規定既</w:t>
            </w:r>
            <w:r w:rsidRPr="00380A1D">
              <w:rPr>
                <w:rFonts w:hAnsi="新細明體" w:hint="eastAsia"/>
                <w:b/>
                <w:color w:val="FF0000"/>
              </w:rPr>
              <w:t>難認</w:t>
            </w:r>
            <w:r w:rsidRPr="00380A1D">
              <w:rPr>
                <w:rFonts w:hAnsi="新細明體" w:hint="eastAsia"/>
              </w:rPr>
              <w:t>係</w:t>
            </w:r>
            <w:r w:rsidRPr="00380A1D">
              <w:rPr>
                <w:rFonts w:hAnsi="新細明體" w:hint="eastAsia"/>
                <w:color w:val="FF0000"/>
              </w:rPr>
              <w:t>為保護特別重要之公共利益目的</w:t>
            </w:r>
            <w:r w:rsidRPr="00380A1D">
              <w:rPr>
                <w:rFonts w:hAnsi="新細明體" w:hint="eastAsia"/>
              </w:rPr>
              <w:t>，</w:t>
            </w:r>
            <w:r w:rsidRPr="00380A1D">
              <w:rPr>
                <w:rFonts w:hAnsi="新細明體" w:hint="eastAsia"/>
                <w:b/>
                <w:color w:val="FF0000"/>
              </w:rPr>
              <w:t>無從認為</w:t>
            </w:r>
            <w:r w:rsidRPr="00380A1D">
              <w:rPr>
                <w:rFonts w:hAnsi="新細明體" w:hint="eastAsia"/>
              </w:rPr>
              <w:t>該規定所採事前審查方式以限制化粧品廠商之言論自由及消費者取得充分資訊機會，與特別重要之公共利益之間，</w:t>
            </w:r>
            <w:r w:rsidRPr="00380A1D">
              <w:rPr>
                <w:rFonts w:hAnsi="新細明體" w:hint="eastAsia"/>
                <w:color w:val="FF0000"/>
              </w:rPr>
              <w:t>具備直接及絕對必要之關聯</w:t>
            </w:r>
            <w:r w:rsidRPr="00380A1D">
              <w:rPr>
                <w:rFonts w:hAnsi="新細明體" w:hint="eastAsia"/>
              </w:rPr>
              <w:t>。</w:t>
            </w:r>
            <w:r w:rsidRPr="00380A1D">
              <w:rPr>
                <w:rFonts w:hAnsi="新細明體" w:hint="eastAsia"/>
                <w:sz w:val="22"/>
                <w:u w:val="single"/>
              </w:rPr>
              <w:t>&lt;111鐵四&gt;</w:t>
            </w:r>
          </w:p>
          <w:p w:rsidR="008857B9" w:rsidRPr="008857B9" w:rsidRDefault="008857B9" w:rsidP="008857B9">
            <w:pPr>
              <w:widowControl/>
              <w:rPr>
                <w:rFonts w:hAnsi="新細明體"/>
                <w:b/>
              </w:rPr>
            </w:pPr>
            <w:r w:rsidRPr="008857B9">
              <w:rPr>
                <w:rFonts w:hAnsi="新細明體" w:hint="eastAsia"/>
              </w:rPr>
              <w:t>※</w:t>
            </w:r>
            <w:r w:rsidRPr="00B70B74">
              <w:rPr>
                <w:rFonts w:hAnsi="新細明體" w:hint="eastAsia"/>
                <w:color w:val="984806" w:themeColor="accent6" w:themeShade="80"/>
              </w:rPr>
              <w:t>釋字</w:t>
            </w:r>
            <w:r w:rsidRPr="008857B9">
              <w:rPr>
                <w:rFonts w:hAnsi="新細明體"/>
                <w:color w:val="984806" w:themeColor="accent6" w:themeShade="80"/>
              </w:rPr>
              <w:t>414</w:t>
            </w:r>
            <w:r w:rsidRPr="008857B9">
              <w:rPr>
                <w:rFonts w:hAnsi="新細明體" w:hint="eastAsia"/>
                <w:b/>
              </w:rPr>
              <w:t>藥品標示、</w:t>
            </w:r>
            <w:r w:rsidRPr="00B70B74">
              <w:rPr>
                <w:rFonts w:hAnsi="新細明體" w:hint="eastAsia"/>
                <w:color w:val="984806" w:themeColor="accent6" w:themeShade="80"/>
              </w:rPr>
              <w:t>釋字</w:t>
            </w:r>
            <w:r w:rsidRPr="008857B9">
              <w:rPr>
                <w:rFonts w:hAnsi="新細明體"/>
                <w:color w:val="984806" w:themeColor="accent6" w:themeShade="80"/>
              </w:rPr>
              <w:t>577</w:t>
            </w:r>
            <w:r w:rsidRPr="008857B9">
              <w:rPr>
                <w:rFonts w:hAnsi="新細明體" w:hint="eastAsia"/>
                <w:b/>
              </w:rPr>
              <w:t>尼古丁標示</w:t>
            </w:r>
            <w:r w:rsidRPr="008857B9">
              <w:rPr>
                <w:rFonts w:hAnsi="新細明體" w:hint="eastAsia"/>
              </w:rPr>
              <w:t>→</w:t>
            </w:r>
            <w:r>
              <w:rPr>
                <w:rFonts w:hAnsi="新細明體" w:hint="eastAsia"/>
              </w:rPr>
              <w:t>可</w:t>
            </w:r>
            <w:r w:rsidRPr="008857B9">
              <w:rPr>
                <w:rFonts w:hAnsi="新細明體" w:hint="eastAsia"/>
                <w:color w:val="FF0000"/>
              </w:rPr>
              <w:t>事前審查</w:t>
            </w:r>
          </w:p>
          <w:p w:rsidR="00B70B74" w:rsidRPr="00B70B74" w:rsidRDefault="008857B9" w:rsidP="008857B9">
            <w:pPr>
              <w:widowControl/>
              <w:rPr>
                <w:rFonts w:hAnsi="新細明體"/>
              </w:rPr>
            </w:pPr>
            <w:r>
              <w:rPr>
                <w:rFonts w:hAnsi="新細明體" w:hint="eastAsia"/>
                <w:color w:val="984806" w:themeColor="accent6" w:themeShade="80"/>
              </w:rPr>
              <w:t xml:space="preserve">  </w:t>
            </w:r>
            <w:r w:rsidRPr="00B70B74">
              <w:rPr>
                <w:rFonts w:hAnsi="新細明體" w:hint="eastAsia"/>
                <w:color w:val="984806" w:themeColor="accent6" w:themeShade="80"/>
              </w:rPr>
              <w:t>釋字</w:t>
            </w:r>
            <w:r w:rsidRPr="008857B9">
              <w:rPr>
                <w:rFonts w:hAnsi="新細明體"/>
                <w:color w:val="984806" w:themeColor="accent6" w:themeShade="80"/>
              </w:rPr>
              <w:t>744</w:t>
            </w:r>
            <w:r w:rsidRPr="008857B9">
              <w:rPr>
                <w:rFonts w:hAnsi="新細明體" w:hint="eastAsia"/>
                <w:b/>
              </w:rPr>
              <w:t>化妝品廣告</w:t>
            </w:r>
            <w:r w:rsidRPr="008857B9">
              <w:rPr>
                <w:rFonts w:hAnsi="新細明體" w:hint="eastAsia"/>
              </w:rPr>
              <w:t>→</w:t>
            </w:r>
            <w:r w:rsidRPr="008857B9">
              <w:rPr>
                <w:rFonts w:hAnsi="新細明體" w:hint="eastAsia"/>
                <w:color w:val="FF0000"/>
              </w:rPr>
              <w:t>不可事前審查</w:t>
            </w:r>
          </w:p>
        </w:tc>
      </w:tr>
    </w:tbl>
    <w:p w:rsidR="00EB73DD" w:rsidRDefault="00EB73DD" w:rsidP="00BF1329">
      <w:pPr>
        <w:rPr>
          <w:rFonts w:hAnsi="新細明體"/>
        </w:rPr>
      </w:pPr>
    </w:p>
    <w:p w:rsidR="00213F9A" w:rsidRDefault="00B82F41" w:rsidP="00213F9A">
      <w:pPr>
        <w:rPr>
          <w:rFonts w:hAnsi="新細明體"/>
          <w:color w:val="984806" w:themeColor="accent6" w:themeShade="80"/>
          <w:u w:val="single"/>
        </w:rPr>
      </w:pPr>
      <w:r w:rsidRPr="00B82F41">
        <w:rPr>
          <w:rFonts w:hAnsi="新細明體" w:hint="eastAsia"/>
          <w:color w:val="FF0000"/>
        </w:rPr>
        <w:t>★</w:t>
      </w:r>
      <w:r w:rsidR="00213F9A" w:rsidRPr="00055145">
        <w:rPr>
          <w:rFonts w:hAnsi="新細明體" w:hint="eastAsia"/>
          <w:b/>
          <w:color w:val="984806" w:themeColor="accent6" w:themeShade="80"/>
          <w:u w:val="single"/>
        </w:rPr>
        <w:t>釋字577</w:t>
      </w:r>
      <w:r w:rsidR="00213F9A" w:rsidRPr="00055145">
        <w:rPr>
          <w:rFonts w:asciiTheme="majorEastAsia" w:eastAsiaTheme="majorEastAsia" w:hAnsiTheme="majorEastAsia" w:hint="eastAsia"/>
          <w:b/>
          <w:color w:val="984806" w:themeColor="accent6" w:themeShade="80"/>
          <w:u w:val="single"/>
        </w:rPr>
        <w:t xml:space="preserve">　</w:t>
      </w:r>
      <w:r w:rsidR="00213F9A" w:rsidRPr="00747F70">
        <w:rPr>
          <w:rFonts w:asciiTheme="majorEastAsia" w:eastAsiaTheme="majorEastAsia" w:hAnsiTheme="majorEastAsia" w:hint="eastAsia"/>
          <w:b/>
          <w:color w:val="984806" w:themeColor="accent6" w:themeShade="80"/>
          <w:u w:val="single"/>
        </w:rPr>
        <w:t>菸品特定商品資訊</w:t>
      </w:r>
    </w:p>
    <w:tbl>
      <w:tblPr>
        <w:tblStyle w:val="aff1"/>
        <w:tblW w:w="11339" w:type="dxa"/>
        <w:jc w:val="center"/>
        <w:tblLook w:val="04A0" w:firstRow="1" w:lastRow="0" w:firstColumn="1" w:lastColumn="0" w:noHBand="0" w:noVBand="1"/>
      </w:tblPr>
      <w:tblGrid>
        <w:gridCol w:w="11339"/>
      </w:tblGrid>
      <w:tr w:rsidR="00213F9A" w:rsidTr="00EA38ED">
        <w:trPr>
          <w:jc w:val="center"/>
        </w:trPr>
        <w:tc>
          <w:tcPr>
            <w:tcW w:w="11339" w:type="dxa"/>
          </w:tcPr>
          <w:p w:rsidR="00213F9A" w:rsidRPr="00391454" w:rsidRDefault="00213F9A" w:rsidP="001B38F0">
            <w:pPr>
              <w:pStyle w:val="aff"/>
              <w:numPr>
                <w:ilvl w:val="0"/>
                <w:numId w:val="230"/>
              </w:numPr>
              <w:ind w:leftChars="0"/>
              <w:rPr>
                <w:rFonts w:hAnsi="新細明體"/>
              </w:rPr>
            </w:pPr>
            <w:r w:rsidRPr="00391454">
              <w:rPr>
                <w:rFonts w:hAnsi="新細明體" w:hint="eastAsia"/>
              </w:rPr>
              <w:t>憲法11保障人民有積極表意之自由，及消極不表意之自由，其保障之內容包括主觀意見之表達及客觀事實之陳述。</w:t>
            </w:r>
            <w:r w:rsidRPr="00055145">
              <w:rPr>
                <w:rFonts w:hAnsi="新細明體" w:hint="eastAsia"/>
                <w:b/>
              </w:rPr>
              <w:t>商品標示</w:t>
            </w:r>
            <w:r w:rsidRPr="00391454">
              <w:rPr>
                <w:rFonts w:hint="eastAsia"/>
                <w:color w:val="FF0000"/>
              </w:rPr>
              <w:t>為提供商品客觀資訊</w:t>
            </w:r>
            <w:r w:rsidRPr="00391454">
              <w:rPr>
                <w:rFonts w:hAnsi="新細明體" w:hint="eastAsia"/>
              </w:rPr>
              <w:t>之方式，</w:t>
            </w:r>
            <w:r w:rsidRPr="00391454">
              <w:rPr>
                <w:rFonts w:hAnsi="新細明體" w:hint="eastAsia"/>
                <w:color w:val="FF0000"/>
              </w:rPr>
              <w:t>應受</w:t>
            </w:r>
            <w:r w:rsidRPr="00391454">
              <w:rPr>
                <w:rFonts w:hAnsi="新細明體" w:hint="eastAsia"/>
                <w:b/>
                <w:color w:val="1F497D" w:themeColor="text2"/>
              </w:rPr>
              <w:t>言論自由</w:t>
            </w:r>
            <w:r w:rsidRPr="00391454">
              <w:rPr>
                <w:rFonts w:hAnsi="新細明體" w:hint="eastAsia"/>
                <w:color w:val="FF0000"/>
              </w:rPr>
              <w:t>之保障</w:t>
            </w:r>
            <w:r w:rsidRPr="00391454">
              <w:rPr>
                <w:rFonts w:hAnsi="新細明體" w:hint="eastAsia"/>
              </w:rPr>
              <w:t>，惟為重大公益目的所必要，仍得立法採取合理而適當之限制。</w:t>
            </w:r>
          </w:p>
          <w:p w:rsidR="00213F9A" w:rsidRPr="00391454" w:rsidRDefault="00213F9A" w:rsidP="001B38F0">
            <w:pPr>
              <w:pStyle w:val="aff"/>
              <w:numPr>
                <w:ilvl w:val="0"/>
                <w:numId w:val="230"/>
              </w:numPr>
              <w:ind w:leftChars="0"/>
              <w:rPr>
                <w:rFonts w:hAnsi="新細明體"/>
              </w:rPr>
            </w:pPr>
            <w:r w:rsidRPr="00391454">
              <w:rPr>
                <w:rFonts w:hAnsi="新細明體" w:hint="eastAsia"/>
              </w:rPr>
              <w:t>菸害防制法8.1規定：「菸品所含之尼古丁及焦油含量，應以中文標示於菸品容器上。」另同法第21條對違反者處以罰鍰，對</w:t>
            </w:r>
            <w:r w:rsidRPr="00391454">
              <w:rPr>
                <w:rFonts w:hAnsi="新細明體" w:hint="eastAsia"/>
                <w:color w:val="FF0000"/>
              </w:rPr>
              <w:t>菸品業者就特定商品資訊不為表述之自由有所限制</w:t>
            </w:r>
            <w:r w:rsidRPr="00391454">
              <w:rPr>
                <w:rFonts w:hAnsi="新細明體" w:hint="eastAsia"/>
              </w:rPr>
              <w:t>，係為提供消費者必要商品資訊與維護國民健康等重大公共利益，</w:t>
            </w:r>
            <w:r w:rsidRPr="00391454">
              <w:rPr>
                <w:rFonts w:hAnsi="新細明體" w:hint="eastAsia"/>
                <w:color w:val="FF0000"/>
              </w:rPr>
              <w:t>並未逾越必要之程度</w:t>
            </w:r>
            <w:r w:rsidRPr="00391454">
              <w:rPr>
                <w:rFonts w:hAnsi="新細明體" w:hint="eastAsia"/>
              </w:rPr>
              <w:t>，與</w:t>
            </w:r>
            <w:r w:rsidRPr="00391454">
              <w:rPr>
                <w:rFonts w:hAnsi="新細明體" w:hint="eastAsia"/>
                <w:b/>
                <w:color w:val="1F497D" w:themeColor="text2"/>
                <w:highlight w:val="yellow"/>
              </w:rPr>
              <w:t>憲11言論自由</w:t>
            </w:r>
            <w:r w:rsidRPr="00391454">
              <w:rPr>
                <w:rFonts w:hAnsi="新細明體" w:hint="eastAsia"/>
              </w:rPr>
              <w:t>及</w:t>
            </w:r>
            <w:r w:rsidRPr="00391454">
              <w:rPr>
                <w:rFonts w:hAnsi="新細明體" w:hint="eastAsia"/>
                <w:b/>
                <w:color w:val="1F497D" w:themeColor="text2"/>
                <w:highlight w:val="yellow"/>
              </w:rPr>
              <w:t>憲23比例原則</w:t>
            </w:r>
            <w:r w:rsidRPr="00391454">
              <w:rPr>
                <w:rFonts w:hAnsi="新細明體" w:hint="eastAsia"/>
              </w:rPr>
              <w:t>之規定</w:t>
            </w:r>
            <w:r w:rsidRPr="00391454">
              <w:rPr>
                <w:rFonts w:hAnsi="新細明體" w:hint="eastAsia"/>
                <w:b/>
              </w:rPr>
              <w:t>均無違背</w:t>
            </w:r>
            <w:r w:rsidRPr="00391454">
              <w:rPr>
                <w:rFonts w:hAnsi="新細明體" w:hint="eastAsia"/>
              </w:rPr>
              <w:t>。又於菸品容器上應為上述之一定標示，縱屬對菸品業者財產權有所限制，但該項標示因攸關國民健康，乃菸品財產權所具有之社會義務，且所受限制尚屬輕微，未逾越社會義務所應忍受之範圍，與</w:t>
            </w:r>
            <w:r w:rsidRPr="00472BD8">
              <w:rPr>
                <w:rFonts w:hAnsi="新細明體" w:hint="eastAsia"/>
                <w:b/>
                <w:color w:val="1F497D" w:themeColor="text2"/>
              </w:rPr>
              <w:t>憲法保障人民</w:t>
            </w:r>
            <w:r w:rsidRPr="00391454">
              <w:rPr>
                <w:rFonts w:hAnsi="新細明體" w:hint="eastAsia"/>
                <w:b/>
                <w:color w:val="1F497D" w:themeColor="text2"/>
                <w:highlight w:val="yellow"/>
              </w:rPr>
              <w:t>財產權</w:t>
            </w:r>
            <w:r w:rsidRPr="00391454">
              <w:rPr>
                <w:rFonts w:hAnsi="新細明體" w:hint="eastAsia"/>
              </w:rPr>
              <w:t>之規定，</w:t>
            </w:r>
            <w:r w:rsidRPr="00391454">
              <w:rPr>
                <w:rFonts w:hAnsi="新細明體" w:hint="eastAsia"/>
                <w:b/>
              </w:rPr>
              <w:t>並無違背</w:t>
            </w:r>
            <w:r w:rsidRPr="00391454">
              <w:rPr>
                <w:rFonts w:hAnsi="新細明體" w:hint="eastAsia"/>
              </w:rPr>
              <w:t>。……至菸害防制法8.1規定，與同法第21條合併觀察，足知其規範對象、規範行為及法律效果，</w:t>
            </w:r>
            <w:r w:rsidRPr="00391454">
              <w:rPr>
                <w:rFonts w:hAnsi="新細明體" w:hint="eastAsia"/>
                <w:color w:val="FF0000"/>
              </w:rPr>
              <w:t>難謂其規範內容不明確而違反法治國家法律明確性原則</w:t>
            </w:r>
            <w:r w:rsidRPr="00391454">
              <w:rPr>
                <w:rFonts w:hAnsi="新細明體" w:hint="eastAsia"/>
              </w:rPr>
              <w:t>。另各類食品、菸品、酒類等商品對於人體健康之影響層面有異，難有比較基礎，立法者對於不同事物之處理，有先後優先順序之選擇權限，相關法律或有不同規定，與</w:t>
            </w:r>
            <w:r w:rsidRPr="00391454">
              <w:rPr>
                <w:rFonts w:hAnsi="新細明體" w:hint="eastAsia"/>
                <w:b/>
                <w:color w:val="1F497D" w:themeColor="text2"/>
                <w:highlight w:val="yellow"/>
              </w:rPr>
              <w:t>平等原則</w:t>
            </w:r>
            <w:r w:rsidRPr="00391454">
              <w:rPr>
                <w:rFonts w:hAnsi="新細明體" w:hint="eastAsia"/>
                <w:b/>
              </w:rPr>
              <w:t>尚無違背</w:t>
            </w:r>
            <w:r w:rsidRPr="00391454">
              <w:rPr>
                <w:rFonts w:hAnsi="新細明體" w:hint="eastAsia"/>
              </w:rPr>
              <w:t>。</w:t>
            </w:r>
            <w:r w:rsidRPr="00391454">
              <w:rPr>
                <w:rFonts w:hAnsi="新細明體" w:hint="eastAsia"/>
                <w:sz w:val="22"/>
                <w:u w:val="single"/>
              </w:rPr>
              <w:t>&lt;109普、107地三&gt;</w:t>
            </w:r>
          </w:p>
        </w:tc>
      </w:tr>
      <w:tr w:rsidR="00213F9A" w:rsidTr="00EA38ED">
        <w:trPr>
          <w:jc w:val="center"/>
        </w:trPr>
        <w:tc>
          <w:tcPr>
            <w:tcW w:w="11339" w:type="dxa"/>
          </w:tcPr>
          <w:p w:rsidR="00213F9A" w:rsidRDefault="00213F9A" w:rsidP="00EA38ED">
            <w:pPr>
              <w:rPr>
                <w:rFonts w:hAnsi="新細明體"/>
                <w:sz w:val="22"/>
                <w:u w:val="single"/>
              </w:rPr>
            </w:pPr>
            <w:r w:rsidRPr="007F152C">
              <w:rPr>
                <w:rFonts w:hint="eastAsia"/>
              </w:rPr>
              <w:t>憲法第</w:t>
            </w:r>
            <w:r>
              <w:rPr>
                <w:rFonts w:hint="eastAsia"/>
              </w:rPr>
              <w:t>11</w:t>
            </w:r>
            <w:r w:rsidRPr="007F152C">
              <w:rPr>
                <w:rFonts w:hint="eastAsia"/>
              </w:rPr>
              <w:t>條</w:t>
            </w:r>
            <w:r w:rsidRPr="00930FEB">
              <w:rPr>
                <w:rFonts w:hint="eastAsia"/>
                <w:color w:val="FF0000"/>
              </w:rPr>
              <w:t>保障</w:t>
            </w:r>
            <w:r w:rsidRPr="007F152C">
              <w:rPr>
                <w:rFonts w:hint="eastAsia"/>
              </w:rPr>
              <w:t>人民有</w:t>
            </w:r>
            <w:r w:rsidRPr="00930FEB">
              <w:rPr>
                <w:rFonts w:hint="eastAsia"/>
                <w:color w:val="FF0000"/>
              </w:rPr>
              <w:t>積極表意之自由</w:t>
            </w:r>
            <w:r w:rsidRPr="007F152C">
              <w:rPr>
                <w:rFonts w:hint="eastAsia"/>
              </w:rPr>
              <w:t>，及</w:t>
            </w:r>
            <w:r w:rsidRPr="00930FEB">
              <w:rPr>
                <w:rFonts w:hint="eastAsia"/>
                <w:color w:val="FF0000"/>
              </w:rPr>
              <w:t>消極不表意之自由</w:t>
            </w:r>
            <w:r w:rsidRPr="007F152C">
              <w:rPr>
                <w:rFonts w:hint="eastAsia"/>
              </w:rPr>
              <w:t>，其保障之內容包括主觀意見之表達及客觀事實之陳述。</w:t>
            </w:r>
            <w:r w:rsidRPr="00055145">
              <w:rPr>
                <w:rFonts w:hAnsi="新細明體" w:hint="eastAsia"/>
                <w:b/>
              </w:rPr>
              <w:t>商品標示</w:t>
            </w:r>
            <w:r w:rsidRPr="00391454">
              <w:rPr>
                <w:rFonts w:hint="eastAsia"/>
                <w:color w:val="FF0000"/>
              </w:rPr>
              <w:t>為提供商品客觀資訊之方式，為商業言論</w:t>
            </w:r>
            <w:r w:rsidRPr="007F152C">
              <w:rPr>
                <w:rFonts w:hint="eastAsia"/>
              </w:rPr>
              <w:t>之一種，有助於消費大眾之合理經濟抉擇。是以商品標示如係為促進合法交易活動，其內容又非虛偽不實或不致產生誤導作用者，其所具有資訊提供、意見形成進而自我實現之功能，與其他事務領域之言論並無二致，</w:t>
            </w:r>
            <w:r w:rsidRPr="00391454">
              <w:rPr>
                <w:rFonts w:hint="eastAsia"/>
                <w:color w:val="FF0000"/>
              </w:rPr>
              <w:t>應屬</w:t>
            </w:r>
            <w:r w:rsidRPr="00391454">
              <w:rPr>
                <w:rFonts w:hAnsi="新細明體" w:hint="eastAsia"/>
                <w:b/>
                <w:color w:val="1F497D" w:themeColor="text2"/>
              </w:rPr>
              <w:t>憲法第11條言論自由</w:t>
            </w:r>
            <w:r w:rsidRPr="00391454">
              <w:rPr>
                <w:rFonts w:hint="eastAsia"/>
                <w:color w:val="FF0000"/>
              </w:rPr>
              <w:t>保障之範圍</w:t>
            </w:r>
            <w:r w:rsidRPr="007F152C">
              <w:rPr>
                <w:rFonts w:hint="eastAsia"/>
              </w:rPr>
              <w:t>，業經本院釋字第</w:t>
            </w:r>
            <w:r>
              <w:rPr>
                <w:rFonts w:hint="eastAsia"/>
              </w:rPr>
              <w:t>414</w:t>
            </w:r>
            <w:r w:rsidRPr="007F152C">
              <w:rPr>
                <w:rFonts w:hint="eastAsia"/>
              </w:rPr>
              <w:t>號解釋所肯認。惟國家為保障消費者獲得真實而完整之資訊、避免商品標示內容造成誤導作用、或為增進其他重大公益目的，自得立法採取與目的達成有實質關聯之手段，明定業者應提供與商品有關聯性之重要商品資訊。</w:t>
            </w:r>
            <w:r w:rsidRPr="00391454">
              <w:rPr>
                <w:rFonts w:hAnsi="新細明體" w:hint="eastAsia"/>
                <w:sz w:val="22"/>
                <w:u w:val="single"/>
              </w:rPr>
              <w:t>&lt;</w:t>
            </w:r>
            <w:r w:rsidR="00930FEB">
              <w:rPr>
                <w:rFonts w:hAnsi="新細明體" w:hint="eastAsia"/>
                <w:sz w:val="22"/>
                <w:u w:val="single"/>
              </w:rPr>
              <w:t>106地四、</w:t>
            </w:r>
            <w:r w:rsidRPr="00391454">
              <w:rPr>
                <w:rFonts w:hAnsi="新細明體" w:hint="eastAsia"/>
                <w:sz w:val="22"/>
                <w:u w:val="single"/>
              </w:rPr>
              <w:t>107地三&gt;</w:t>
            </w:r>
          </w:p>
          <w:p w:rsidR="008857B9" w:rsidRPr="008857B9" w:rsidRDefault="008857B9" w:rsidP="008857B9">
            <w:pPr>
              <w:widowControl/>
              <w:rPr>
                <w:rFonts w:hAnsi="新細明體"/>
                <w:b/>
              </w:rPr>
            </w:pPr>
            <w:r w:rsidRPr="008857B9">
              <w:rPr>
                <w:rFonts w:hAnsi="新細明體" w:hint="eastAsia"/>
              </w:rPr>
              <w:t>※</w:t>
            </w:r>
            <w:r w:rsidRPr="00B70B74">
              <w:rPr>
                <w:rFonts w:hAnsi="新細明體" w:hint="eastAsia"/>
                <w:color w:val="984806" w:themeColor="accent6" w:themeShade="80"/>
              </w:rPr>
              <w:t>釋字</w:t>
            </w:r>
            <w:r w:rsidRPr="008857B9">
              <w:rPr>
                <w:rFonts w:hAnsi="新細明體"/>
                <w:color w:val="984806" w:themeColor="accent6" w:themeShade="80"/>
              </w:rPr>
              <w:t>414</w:t>
            </w:r>
            <w:r w:rsidRPr="008857B9">
              <w:rPr>
                <w:rFonts w:hAnsi="新細明體" w:hint="eastAsia"/>
                <w:b/>
              </w:rPr>
              <w:t>藥品標示、</w:t>
            </w:r>
            <w:r w:rsidRPr="00B70B74">
              <w:rPr>
                <w:rFonts w:hAnsi="新細明體" w:hint="eastAsia"/>
                <w:color w:val="984806" w:themeColor="accent6" w:themeShade="80"/>
              </w:rPr>
              <w:t>釋字</w:t>
            </w:r>
            <w:r w:rsidRPr="008857B9">
              <w:rPr>
                <w:rFonts w:hAnsi="新細明體"/>
                <w:color w:val="984806" w:themeColor="accent6" w:themeShade="80"/>
              </w:rPr>
              <w:t>577</w:t>
            </w:r>
            <w:r w:rsidRPr="008857B9">
              <w:rPr>
                <w:rFonts w:hAnsi="新細明體" w:hint="eastAsia"/>
                <w:b/>
              </w:rPr>
              <w:t>尼古丁標示</w:t>
            </w:r>
            <w:r w:rsidRPr="008857B9">
              <w:rPr>
                <w:rFonts w:hAnsi="新細明體" w:hint="eastAsia"/>
              </w:rPr>
              <w:t>→</w:t>
            </w:r>
            <w:r>
              <w:rPr>
                <w:rFonts w:hAnsi="新細明體" w:hint="eastAsia"/>
              </w:rPr>
              <w:t>可</w:t>
            </w:r>
            <w:r w:rsidRPr="008857B9">
              <w:rPr>
                <w:rFonts w:hAnsi="新細明體" w:hint="eastAsia"/>
                <w:color w:val="FF0000"/>
              </w:rPr>
              <w:t>事前審查</w:t>
            </w:r>
          </w:p>
          <w:p w:rsidR="008857B9" w:rsidRPr="00391454" w:rsidRDefault="008857B9" w:rsidP="008857B9">
            <w:r>
              <w:rPr>
                <w:rFonts w:hAnsi="新細明體" w:hint="eastAsia"/>
                <w:color w:val="984806" w:themeColor="accent6" w:themeShade="80"/>
              </w:rPr>
              <w:t xml:space="preserve">  </w:t>
            </w:r>
            <w:r w:rsidRPr="00B70B74">
              <w:rPr>
                <w:rFonts w:hAnsi="新細明體" w:hint="eastAsia"/>
                <w:color w:val="984806" w:themeColor="accent6" w:themeShade="80"/>
              </w:rPr>
              <w:t>釋字</w:t>
            </w:r>
            <w:r w:rsidRPr="008857B9">
              <w:rPr>
                <w:rFonts w:hAnsi="新細明體"/>
                <w:color w:val="984806" w:themeColor="accent6" w:themeShade="80"/>
              </w:rPr>
              <w:t>744</w:t>
            </w:r>
            <w:r w:rsidRPr="008857B9">
              <w:rPr>
                <w:rFonts w:hAnsi="新細明體" w:hint="eastAsia"/>
                <w:b/>
              </w:rPr>
              <w:t>化妝品廣告</w:t>
            </w:r>
            <w:r w:rsidRPr="008857B9">
              <w:rPr>
                <w:rFonts w:hAnsi="新細明體" w:hint="eastAsia"/>
              </w:rPr>
              <w:t>→</w:t>
            </w:r>
            <w:r w:rsidRPr="008857B9">
              <w:rPr>
                <w:rFonts w:hAnsi="新細明體" w:hint="eastAsia"/>
                <w:color w:val="FF0000"/>
              </w:rPr>
              <w:t>不可事前審查</w:t>
            </w:r>
          </w:p>
        </w:tc>
      </w:tr>
    </w:tbl>
    <w:p w:rsidR="00213F9A" w:rsidRPr="00397CE0" w:rsidRDefault="00213F9A" w:rsidP="00BF1329">
      <w:pPr>
        <w:widowControl/>
        <w:rPr>
          <w:rFonts w:hAnsi="新細明體"/>
        </w:rPr>
      </w:pPr>
    </w:p>
    <w:p w:rsidR="00213F9A" w:rsidRPr="00876611" w:rsidRDefault="00213F9A" w:rsidP="00213F9A">
      <w:pPr>
        <w:widowControl/>
        <w:rPr>
          <w:rStyle w:val="afe"/>
          <w:rFonts w:hAnsi="新細明體"/>
          <w:szCs w:val="24"/>
        </w:rPr>
      </w:pPr>
      <w:r>
        <w:rPr>
          <w:rFonts w:hAnsi="新細明體" w:hint="eastAsia"/>
          <w:color w:val="984806" w:themeColor="accent6" w:themeShade="80"/>
          <w:u w:val="single"/>
        </w:rPr>
        <w:t>釋字</w:t>
      </w:r>
      <w:r w:rsidRPr="00876611">
        <w:rPr>
          <w:rFonts w:hAnsi="新細明體" w:hint="eastAsia"/>
          <w:color w:val="984806" w:themeColor="accent6" w:themeShade="80"/>
          <w:u w:val="single"/>
        </w:rPr>
        <w:t xml:space="preserve">656　</w:t>
      </w:r>
      <w:r>
        <w:rPr>
          <w:rFonts w:hAnsi="新細明體" w:hint="eastAsia"/>
          <w:color w:val="984806" w:themeColor="accent6" w:themeShade="80"/>
          <w:u w:val="single"/>
        </w:rPr>
        <w:t>名譽權</w:t>
      </w:r>
      <w:r w:rsidRPr="00397CE0">
        <w:rPr>
          <w:rStyle w:val="afe"/>
          <w:rFonts w:hAnsi="新細明體"/>
          <w:szCs w:val="24"/>
        </w:rPr>
        <w:t xml:space="preserve"> </w:t>
      </w:r>
      <w:r w:rsidRPr="00E7257E">
        <w:rPr>
          <w:rFonts w:hAnsi="新細明體" w:hint="eastAsia"/>
          <w:b/>
          <w:color w:val="984806" w:themeColor="accent6" w:themeShade="80"/>
        </w:rPr>
        <w:tab/>
      </w:r>
      <w:r w:rsidRPr="00E7257E">
        <w:rPr>
          <w:rFonts w:hAnsi="新細明體" w:hint="eastAsia"/>
          <w:b/>
          <w:color w:val="984806" w:themeColor="accent6" w:themeShade="80"/>
        </w:rPr>
        <w:tab/>
      </w:r>
      <w:r w:rsidRPr="00E7257E">
        <w:rPr>
          <w:rFonts w:hAnsi="新細明體" w:hint="eastAsia"/>
          <w:b/>
          <w:color w:val="984806" w:themeColor="accent6" w:themeShade="80"/>
        </w:rPr>
        <w:tab/>
      </w:r>
      <w:r>
        <w:rPr>
          <w:rFonts w:hAnsi="新細明體" w:hint="eastAsia"/>
          <w:b/>
          <w:color w:val="984806" w:themeColor="accent6" w:themeShade="80"/>
        </w:rPr>
        <w:tab/>
      </w:r>
      <w:r>
        <w:rPr>
          <w:rFonts w:hAnsi="新細明體" w:hint="eastAsia"/>
          <w:b/>
          <w:color w:val="984806" w:themeColor="accent6" w:themeShade="80"/>
        </w:rPr>
        <w:tab/>
      </w:r>
      <w:r w:rsidRPr="00E7257E">
        <w:rPr>
          <w:rFonts w:hAnsi="新細明體" w:hint="eastAsia"/>
          <w:b/>
          <w:color w:val="984806" w:themeColor="accent6" w:themeShade="80"/>
        </w:rPr>
        <w:tab/>
      </w:r>
      <w:r w:rsidRPr="00E7257E">
        <w:rPr>
          <w:rFonts w:hAnsi="新細明體" w:hint="eastAsia"/>
          <w:b/>
          <w:color w:val="984806" w:themeColor="accent6" w:themeShade="80"/>
        </w:rPr>
        <w:tab/>
      </w:r>
      <w:r>
        <w:rPr>
          <w:rFonts w:hAnsi="新細明體" w:hint="eastAsia"/>
          <w:sz w:val="22"/>
          <w:u w:val="single"/>
        </w:rPr>
        <w:t>&lt;110+109身三</w:t>
      </w:r>
      <w:r w:rsidR="00C44938">
        <w:rPr>
          <w:rFonts w:hAnsi="新細明體" w:hint="eastAsia"/>
          <w:sz w:val="22"/>
          <w:u w:val="single"/>
        </w:rPr>
        <w:t>、110普</w:t>
      </w:r>
      <w:r>
        <w:rPr>
          <w:rFonts w:hAnsi="新細明體" w:hint="eastAsia"/>
          <w:sz w:val="22"/>
          <w:u w:val="single"/>
        </w:rPr>
        <w:t>&gt;</w:t>
      </w:r>
    </w:p>
    <w:p w:rsidR="00213F9A" w:rsidRDefault="00213F9A" w:rsidP="00213F9A">
      <w:r w:rsidRPr="00876611">
        <w:rPr>
          <w:rFonts w:hAnsi="新細明體" w:hint="eastAsia"/>
        </w:rPr>
        <w:t>民195規定：「</w:t>
      </w:r>
      <w:r>
        <w:rPr>
          <w:rFonts w:hint="eastAsia"/>
        </w:rPr>
        <w:t>其名譽被侵害者，並得請求回復名譽之適當處分。」所謂</w:t>
      </w:r>
      <w:r w:rsidRPr="00055145">
        <w:rPr>
          <w:rFonts w:hint="eastAsia"/>
          <w:b/>
        </w:rPr>
        <w:t>回復名譽之適當處分</w:t>
      </w:r>
      <w:r>
        <w:rPr>
          <w:rFonts w:hint="eastAsia"/>
        </w:rPr>
        <w:t>，如屬以判決命加害人公開道歉，而</w:t>
      </w:r>
      <w:r w:rsidRPr="00265DAE">
        <w:rPr>
          <w:rFonts w:hint="eastAsia"/>
          <w:color w:val="FF0000"/>
        </w:rPr>
        <w:t>未涉及加害人自我羞辱等損及人性尊嚴</w:t>
      </w:r>
      <w:r>
        <w:rPr>
          <w:rFonts w:hint="eastAsia"/>
        </w:rPr>
        <w:t>之情事者，即</w:t>
      </w:r>
      <w:r w:rsidRPr="000E6CF2">
        <w:rPr>
          <w:rFonts w:hint="eastAsia"/>
          <w:b/>
        </w:rPr>
        <w:t>未違背</w:t>
      </w:r>
      <w:r w:rsidRPr="00472BD8">
        <w:rPr>
          <w:rFonts w:hAnsi="新細明體" w:hint="eastAsia"/>
          <w:b/>
          <w:color w:val="1F497D" w:themeColor="text2"/>
        </w:rPr>
        <w:t>憲23比例原則</w:t>
      </w:r>
      <w:r>
        <w:rPr>
          <w:rFonts w:hint="eastAsia"/>
        </w:rPr>
        <w:t>，而</w:t>
      </w:r>
      <w:r w:rsidRPr="00265DAE">
        <w:rPr>
          <w:rFonts w:hint="eastAsia"/>
          <w:b/>
        </w:rPr>
        <w:t>不牴觸</w:t>
      </w:r>
      <w:r w:rsidRPr="000E6CF2">
        <w:rPr>
          <w:rFonts w:asciiTheme="majorEastAsia" w:eastAsiaTheme="majorEastAsia" w:hAnsiTheme="majorEastAsia" w:hint="eastAsia"/>
          <w:b/>
          <w:color w:val="1F497D" w:themeColor="text2"/>
          <w:highlight w:val="yellow"/>
        </w:rPr>
        <w:t>憲法11</w:t>
      </w:r>
      <w:r>
        <w:rPr>
          <w:rFonts w:hint="eastAsia"/>
        </w:rPr>
        <w:t>對</w:t>
      </w:r>
      <w:r w:rsidRPr="000E6CF2">
        <w:rPr>
          <w:rFonts w:hAnsi="新細明體" w:hint="eastAsia"/>
          <w:b/>
          <w:color w:val="1F497D" w:themeColor="text2"/>
          <w:highlight w:val="yellow"/>
        </w:rPr>
        <w:t>不表意自由</w:t>
      </w:r>
      <w:r>
        <w:rPr>
          <w:rFonts w:hint="eastAsia"/>
        </w:rPr>
        <w:t>之保障。</w:t>
      </w:r>
    </w:p>
    <w:p w:rsidR="00213F9A" w:rsidRDefault="00213F9A" w:rsidP="00213F9A">
      <w:r>
        <w:rPr>
          <w:rFonts w:hint="eastAsia"/>
        </w:rPr>
        <w:t>─</w:t>
      </w:r>
    </w:p>
    <w:p w:rsidR="00213F9A" w:rsidRDefault="00213F9A" w:rsidP="00213F9A">
      <w:r w:rsidRPr="00397CE0">
        <w:rPr>
          <w:rFonts w:hint="eastAsia"/>
          <w:b/>
        </w:rPr>
        <w:t>名譽權</w:t>
      </w:r>
      <w:r w:rsidRPr="00397CE0">
        <w:rPr>
          <w:rFonts w:hint="eastAsia"/>
        </w:rPr>
        <w:t>旨在</w:t>
      </w:r>
      <w:r w:rsidRPr="00397CE0">
        <w:rPr>
          <w:rFonts w:hint="eastAsia"/>
          <w:color w:val="FF0000"/>
        </w:rPr>
        <w:t>維護個人主體性及人格之完整，為實現人性尊嚴所必要</w:t>
      </w:r>
      <w:r w:rsidRPr="00397CE0">
        <w:rPr>
          <w:rFonts w:hint="eastAsia"/>
        </w:rPr>
        <w:t>，受憲法第</w:t>
      </w:r>
      <w:r>
        <w:rPr>
          <w:rFonts w:hint="eastAsia"/>
        </w:rPr>
        <w:t>22</w:t>
      </w:r>
      <w:r w:rsidRPr="00397CE0">
        <w:rPr>
          <w:rFonts w:hint="eastAsia"/>
        </w:rPr>
        <w:t>條所保障。民法第</w:t>
      </w:r>
      <w:r>
        <w:rPr>
          <w:rFonts w:hint="eastAsia"/>
        </w:rPr>
        <w:t>195</w:t>
      </w:r>
      <w:r w:rsidRPr="00397CE0">
        <w:rPr>
          <w:rFonts w:hint="eastAsia"/>
        </w:rPr>
        <w:t>條第一項規定：「不法侵害他人之身體、健康、名譽、自由、信用、隱私、貞操，或不法侵害其他人格法益而情節重大者，被害人雖非財產上之損害，亦得請求賠償相當之金額。其名譽被侵害者，並得請求回復名譽之適當處分。」其後段之規定 (下稱系爭規定) ，即在使名譽被侵害者除金錢賠償外，尚得請求法院於裁判中權衡個案具體情形，藉適當處分以回復其名譽。至於回復名譽之方法，民事審判實務上不乏以判命登報道歉作為回復名譽之適當處分，且著有判決先例。</w:t>
      </w:r>
    </w:p>
    <w:p w:rsidR="00213F9A" w:rsidRDefault="00213F9A" w:rsidP="00213F9A">
      <w:r>
        <w:rPr>
          <w:rFonts w:hint="eastAsia"/>
        </w:rPr>
        <w:t>……</w:t>
      </w:r>
      <w:r w:rsidRPr="00397CE0">
        <w:rPr>
          <w:rFonts w:hint="eastAsia"/>
        </w:rPr>
        <w:t>查系爭規定旨在維護被害人名譽，以保障被害人之人格權。鑒於名譽權遭侵害之個案情狀不一，</w:t>
      </w:r>
      <w:r w:rsidRPr="00397CE0">
        <w:rPr>
          <w:rFonts w:hint="eastAsia"/>
          <w:color w:val="FF0000"/>
        </w:rPr>
        <w:t>金錢賠償未必能填補或回復，因而授權法院決定適當處分</w:t>
      </w:r>
      <w:r w:rsidRPr="00397CE0">
        <w:rPr>
          <w:rFonts w:hint="eastAsia"/>
        </w:rPr>
        <w:t>，目的洵屬正當。</w:t>
      </w:r>
    </w:p>
    <w:p w:rsidR="00213F9A" w:rsidRPr="00147AC2" w:rsidRDefault="00213F9A" w:rsidP="00213F9A">
      <w:pPr>
        <w:widowControl/>
      </w:pPr>
    </w:p>
    <w:p w:rsidR="00213F9A" w:rsidRPr="00147AC2" w:rsidRDefault="00213F9A" w:rsidP="00213F9A">
      <w:pPr>
        <w:widowControl/>
      </w:pPr>
      <w:r w:rsidRPr="00147AC2">
        <w:rPr>
          <w:rFonts w:hint="eastAsia"/>
        </w:rPr>
        <w:t>憲法第11條保障人民之</w:t>
      </w:r>
      <w:r w:rsidRPr="00472BD8">
        <w:rPr>
          <w:rFonts w:asciiTheme="majorEastAsia" w:eastAsiaTheme="majorEastAsia" w:hAnsiTheme="majorEastAsia" w:hint="eastAsia"/>
          <w:b/>
          <w:color w:val="1F497D" w:themeColor="text2"/>
        </w:rPr>
        <w:t>言論自由</w:t>
      </w:r>
      <w:r w:rsidRPr="00147AC2">
        <w:rPr>
          <w:rFonts w:hint="eastAsia"/>
        </w:rPr>
        <w:t>，依本院釋字第577號解釋意旨，除</w:t>
      </w:r>
      <w:r w:rsidRPr="00391454">
        <w:rPr>
          <w:rFonts w:hint="eastAsia"/>
          <w:color w:val="FF0000"/>
        </w:rPr>
        <w:t>保障積極之</w:t>
      </w:r>
      <w:r w:rsidRPr="00391454">
        <w:rPr>
          <w:rFonts w:asciiTheme="majorEastAsia" w:eastAsiaTheme="majorEastAsia" w:hAnsiTheme="majorEastAsia" w:hint="eastAsia"/>
          <w:b/>
          <w:color w:val="1F497D" w:themeColor="text2"/>
        </w:rPr>
        <w:t>表意自由</w:t>
      </w:r>
      <w:r w:rsidRPr="00391454">
        <w:rPr>
          <w:rFonts w:hint="eastAsia"/>
          <w:color w:val="FF0000"/>
        </w:rPr>
        <w:t>外，尚保障消極之</w:t>
      </w:r>
      <w:r w:rsidRPr="00472BD8">
        <w:rPr>
          <w:rFonts w:asciiTheme="majorEastAsia" w:eastAsiaTheme="majorEastAsia" w:hAnsiTheme="majorEastAsia" w:hint="eastAsia"/>
          <w:b/>
          <w:color w:val="1F497D" w:themeColor="text2"/>
          <w:highlight w:val="yellow"/>
        </w:rPr>
        <w:t>不表意自由</w:t>
      </w:r>
      <w:r w:rsidRPr="00147AC2">
        <w:rPr>
          <w:rFonts w:hint="eastAsia"/>
        </w:rPr>
        <w:t>。系爭規定既包含以判決命加害人登報道歉，即涉及憲法第11條言論自由所保障之不表意自由。國家對不表意自由，雖非不得依法限制之，惟因不表意之理由多端，其涉及道德、倫理、正義、良心、信仰等內心之信念與價值者，攸關人民內在精神活動及自主決定權，乃個人主體性維護及人格自由完整發展所不可或缺，亦與維護人性尊嚴關係密切 (本院釋字第603號解釋參照) 。故於</w:t>
      </w:r>
      <w:r w:rsidRPr="00472BD8">
        <w:rPr>
          <w:rFonts w:hint="eastAsia"/>
          <w:b/>
        </w:rPr>
        <w:t>侵害名譽事件</w:t>
      </w:r>
      <w:r w:rsidRPr="00147AC2">
        <w:rPr>
          <w:rFonts w:hint="eastAsia"/>
        </w:rPr>
        <w:t>，若</w:t>
      </w:r>
      <w:r w:rsidRPr="00472BD8">
        <w:rPr>
          <w:rFonts w:hint="eastAsia"/>
          <w:color w:val="FF0000"/>
        </w:rPr>
        <w:t>為回復受害人之名譽，有限制加害人不表意自由之必要</w:t>
      </w:r>
      <w:r w:rsidRPr="00147AC2">
        <w:rPr>
          <w:rFonts w:hint="eastAsia"/>
        </w:rPr>
        <w:t>，自</w:t>
      </w:r>
      <w:r w:rsidRPr="00472BD8">
        <w:rPr>
          <w:rFonts w:hint="eastAsia"/>
          <w:color w:val="FF0000"/>
        </w:rPr>
        <w:t>應就不法侵害人格法益情節之輕重與強制表意之內容</w:t>
      </w:r>
      <w:r w:rsidRPr="00147AC2">
        <w:rPr>
          <w:rFonts w:hint="eastAsia"/>
        </w:rPr>
        <w:t>等，審慎斟酌而為適當之決定，以符合憲法第23條所定之比例原則。</w:t>
      </w:r>
    </w:p>
    <w:p w:rsidR="00517D09" w:rsidRPr="00517D09" w:rsidRDefault="00517D09" w:rsidP="00517D09">
      <w:pPr>
        <w:widowControl/>
        <w:rPr>
          <w:rFonts w:hAnsi="新細明體"/>
          <w:color w:val="984806" w:themeColor="accent6" w:themeShade="80"/>
          <w:u w:val="single"/>
        </w:rPr>
      </w:pPr>
    </w:p>
    <w:p w:rsidR="00F36FB4" w:rsidRPr="000A4F0B" w:rsidRDefault="00F36FB4" w:rsidP="001B38F0">
      <w:pPr>
        <w:pStyle w:val="afff1"/>
        <w:numPr>
          <w:ilvl w:val="0"/>
          <w:numId w:val="480"/>
        </w:numPr>
        <w:rPr>
          <w:rFonts w:ascii="新細明體" w:eastAsia="新細明體" w:hAnsi="新細明體" w:cstheme="minorBidi"/>
          <w:iCs w:val="0"/>
          <w:color w:val="auto"/>
          <w:sz w:val="24"/>
          <w:szCs w:val="22"/>
        </w:rPr>
      </w:pPr>
      <w:r w:rsidRPr="000A4F0B">
        <w:rPr>
          <w:rFonts w:ascii="新細明體" w:eastAsia="新細明體" w:hAnsi="新細明體" w:cstheme="minorBidi" w:hint="eastAsia"/>
          <w:iCs w:val="0"/>
          <w:color w:val="auto"/>
          <w:sz w:val="24"/>
          <w:szCs w:val="22"/>
        </w:rPr>
        <w:t>憲12</w:t>
      </w:r>
      <w:r w:rsidR="000A4F0B" w:rsidRPr="000A4F0B">
        <w:rPr>
          <w:rFonts w:ascii="新細明體" w:eastAsia="新細明體" w:hAnsi="新細明體" w:cstheme="minorBidi" w:hint="eastAsia"/>
          <w:iCs w:val="0"/>
          <w:color w:val="auto"/>
          <w:sz w:val="24"/>
          <w:szCs w:val="22"/>
        </w:rPr>
        <w:t xml:space="preserve"> </w:t>
      </w:r>
      <w:r w:rsidRPr="000A4F0B">
        <w:rPr>
          <w:rFonts w:ascii="新細明體" w:eastAsia="新細明體" w:hAnsi="新細明體" w:cstheme="minorBidi" w:hint="eastAsia"/>
          <w:iCs w:val="0"/>
          <w:color w:val="auto"/>
          <w:sz w:val="24"/>
          <w:szCs w:val="22"/>
        </w:rPr>
        <w:t>秘密通訊自由</w:t>
      </w:r>
    </w:p>
    <w:tbl>
      <w:tblPr>
        <w:tblStyle w:val="aff1"/>
        <w:tblW w:w="10205" w:type="dxa"/>
        <w:jc w:val="center"/>
        <w:tblLook w:val="04A0" w:firstRow="1" w:lastRow="0" w:firstColumn="1" w:lastColumn="0" w:noHBand="0" w:noVBand="1"/>
      </w:tblPr>
      <w:tblGrid>
        <w:gridCol w:w="1701"/>
        <w:gridCol w:w="8504"/>
      </w:tblGrid>
      <w:tr w:rsidR="00E737E4" w:rsidRPr="006F6422" w:rsidTr="00262151">
        <w:trPr>
          <w:jc w:val="center"/>
        </w:trPr>
        <w:tc>
          <w:tcPr>
            <w:tcW w:w="1701" w:type="dxa"/>
            <w:vAlign w:val="center"/>
          </w:tcPr>
          <w:p w:rsidR="00E737E4" w:rsidRPr="00E737E4" w:rsidRDefault="00E737E4" w:rsidP="00262151">
            <w:pPr>
              <w:widowControl/>
              <w:jc w:val="center"/>
              <w:rPr>
                <w:rFonts w:hAnsi="新細明體"/>
                <w:color w:val="984806" w:themeColor="accent6" w:themeShade="80"/>
                <w:u w:val="single"/>
              </w:rPr>
            </w:pPr>
            <w:r w:rsidRPr="00262151">
              <w:rPr>
                <w:rFonts w:hAnsi="新細明體" w:hint="eastAsia"/>
                <w:color w:val="984806" w:themeColor="accent6" w:themeShade="80"/>
              </w:rPr>
              <w:t>釋字631</w:t>
            </w:r>
            <w:r w:rsidRPr="00E737E4">
              <w:rPr>
                <w:rFonts w:hAnsi="新細明體" w:hint="eastAsia"/>
                <w:color w:val="984806" w:themeColor="accent6" w:themeShade="80"/>
              </w:rPr>
              <w:t xml:space="preserve">　</w:t>
            </w:r>
            <w:r w:rsidRPr="00E737E4">
              <w:rPr>
                <w:rFonts w:hAnsi="新細明體" w:hint="eastAsia"/>
                <w:sz w:val="22"/>
                <w:u w:val="single"/>
              </w:rPr>
              <w:t>&lt;</w:t>
            </w:r>
            <w:r w:rsidR="00332145">
              <w:rPr>
                <w:rFonts w:hAnsi="新細明體" w:hint="eastAsia"/>
                <w:sz w:val="22"/>
                <w:u w:val="single"/>
              </w:rPr>
              <w:t>108初、</w:t>
            </w:r>
            <w:r w:rsidRPr="00E737E4">
              <w:rPr>
                <w:rFonts w:hAnsi="新細明體" w:hint="eastAsia"/>
                <w:sz w:val="22"/>
                <w:u w:val="single"/>
              </w:rPr>
              <w:t>110原五&gt;</w:t>
            </w:r>
          </w:p>
        </w:tc>
        <w:tc>
          <w:tcPr>
            <w:tcW w:w="8504" w:type="dxa"/>
          </w:tcPr>
          <w:p w:rsidR="00E737E4" w:rsidRPr="00F36FB4" w:rsidRDefault="00E737E4" w:rsidP="001B38F0">
            <w:pPr>
              <w:pStyle w:val="aff"/>
              <w:widowControl/>
              <w:numPr>
                <w:ilvl w:val="0"/>
                <w:numId w:val="303"/>
              </w:numPr>
              <w:ind w:leftChars="0"/>
              <w:rPr>
                <w:rFonts w:hAnsi="新細明體"/>
              </w:rPr>
            </w:pPr>
            <w:r w:rsidRPr="00F36FB4">
              <w:rPr>
                <w:rFonts w:hAnsi="新細明體" w:hint="eastAsia"/>
              </w:rPr>
              <w:t>憲法12規定：「人民有秘密通訊之自由。」旨在確保人民就</w:t>
            </w:r>
            <w:r w:rsidRPr="00332145">
              <w:rPr>
                <w:rFonts w:hAnsi="新細明體" w:hint="eastAsia"/>
                <w:color w:val="FF0000"/>
              </w:rPr>
              <w:t>通訊之有無、對象、時間、方式及內容</w:t>
            </w:r>
            <w:r w:rsidRPr="00F36FB4">
              <w:rPr>
                <w:rFonts w:hAnsi="新細明體" w:hint="eastAsia"/>
              </w:rPr>
              <w:t>等事項，有不受國家及他人任意侵擾之權利。</w:t>
            </w:r>
          </w:p>
          <w:p w:rsidR="009F04D9" w:rsidRDefault="00E737E4" w:rsidP="001B38F0">
            <w:pPr>
              <w:pStyle w:val="aff"/>
              <w:widowControl/>
              <w:numPr>
                <w:ilvl w:val="0"/>
                <w:numId w:val="303"/>
              </w:numPr>
              <w:ind w:leftChars="0"/>
              <w:rPr>
                <w:rFonts w:hAnsi="新細明體"/>
              </w:rPr>
            </w:pPr>
            <w:r w:rsidRPr="00D5619F">
              <w:rPr>
                <w:rFonts w:hAnsi="新細明體" w:hint="eastAsia"/>
                <w:color w:val="984806" w:themeColor="accent6" w:themeShade="80"/>
              </w:rPr>
              <w:t>通訊保障及監察法</w:t>
            </w:r>
            <w:r w:rsidRPr="00D5619F">
              <w:rPr>
                <w:rFonts w:hAnsi="新細明體" w:hint="eastAsia"/>
              </w:rPr>
              <w:t>第五條規定：「前項</w:t>
            </w:r>
            <w:r w:rsidRPr="00D5619F">
              <w:rPr>
                <w:rFonts w:hAnsi="新細明體" w:hint="eastAsia"/>
                <w:b/>
              </w:rPr>
              <w:t>通訊監察書</w:t>
            </w:r>
            <w:r w:rsidRPr="00D5619F">
              <w:rPr>
                <w:rFonts w:hAnsi="新細明體" w:hint="eastAsia"/>
              </w:rPr>
              <w:t>，偵查中</w:t>
            </w:r>
            <w:r w:rsidRPr="009F04D9">
              <w:rPr>
                <w:rFonts w:hAnsi="新細明體" w:hint="eastAsia"/>
                <w:b/>
              </w:rPr>
              <w:t>由檢察官依司法警察機關聲請</w:t>
            </w:r>
            <w:r w:rsidRPr="00D5619F">
              <w:rPr>
                <w:rFonts w:hAnsi="新細明體" w:hint="eastAsia"/>
              </w:rPr>
              <w:t>或依職權核發」，</w:t>
            </w:r>
            <w:r w:rsidRPr="00D5619F">
              <w:rPr>
                <w:rFonts w:hAnsi="新細明體" w:hint="eastAsia"/>
                <w:color w:val="FF0000"/>
              </w:rPr>
              <w:t>未要求通訊監察書原則上應由客觀、獨立行使職權之</w:t>
            </w:r>
            <w:r w:rsidRPr="009F04D9">
              <w:rPr>
                <w:rFonts w:hAnsi="新細明體" w:hint="eastAsia"/>
                <w:b/>
                <w:color w:val="FF0000"/>
              </w:rPr>
              <w:t>法官</w:t>
            </w:r>
            <w:r w:rsidRPr="00D5619F">
              <w:rPr>
                <w:rFonts w:hAnsi="新細明體" w:hint="eastAsia"/>
                <w:color w:val="FF0000"/>
              </w:rPr>
              <w:t>核發</w:t>
            </w:r>
            <w:r w:rsidRPr="00D5619F">
              <w:rPr>
                <w:rFonts w:hAnsi="新細明體" w:hint="eastAsia"/>
              </w:rPr>
              <w:t>，而使職司犯罪偵查之檢察官與司法警察機關，同時負責通訊監察書之聲請與核發，</w:t>
            </w:r>
            <w:r w:rsidRPr="009F04D9">
              <w:rPr>
                <w:rFonts w:hAnsi="新細明體" w:hint="eastAsia"/>
              </w:rPr>
              <w:t>難謂為合理、正當之程序</w:t>
            </w:r>
            <w:r w:rsidRPr="00D5619F">
              <w:rPr>
                <w:rFonts w:hAnsi="新細明體" w:hint="eastAsia"/>
              </w:rPr>
              <w:t>規範</w:t>
            </w:r>
            <w:r w:rsidR="009F04D9">
              <w:rPr>
                <w:rFonts w:hAnsi="新細明體" w:hint="eastAsia"/>
              </w:rPr>
              <w:t>。</w:t>
            </w:r>
          </w:p>
          <w:p w:rsidR="00E737E4" w:rsidRDefault="009F04D9" w:rsidP="009F04D9">
            <w:pPr>
              <w:pStyle w:val="aff"/>
              <w:widowControl/>
              <w:ind w:leftChars="0"/>
              <w:rPr>
                <w:rFonts w:hAnsi="新細明體"/>
                <w:sz w:val="22"/>
                <w:u w:val="single"/>
              </w:rPr>
            </w:pPr>
            <w:r w:rsidRPr="009F04D9">
              <w:rPr>
                <w:rFonts w:hAnsi="新細明體" w:hint="eastAsia"/>
                <w:color w:val="008080"/>
              </w:rPr>
              <w:t>→</w:t>
            </w:r>
            <w:r w:rsidRPr="00D5619F">
              <w:rPr>
                <w:rFonts w:hAnsi="新細明體" w:hint="eastAsia"/>
                <w:b/>
                <w:color w:val="FF0000"/>
                <w:highlight w:val="yellow"/>
              </w:rPr>
              <w:t>不符</w:t>
            </w:r>
            <w:r w:rsidR="00E737E4" w:rsidRPr="00332145">
              <w:rPr>
                <w:rFonts w:hAnsi="新細明體" w:hint="eastAsia"/>
                <w:b/>
                <w:color w:val="1F497D" w:themeColor="text2"/>
              </w:rPr>
              <w:t>憲法</w:t>
            </w:r>
            <w:r w:rsidR="00332145">
              <w:rPr>
                <w:rFonts w:hAnsi="新細明體" w:hint="eastAsia"/>
                <w:b/>
                <w:color w:val="1F497D" w:themeColor="text2"/>
              </w:rPr>
              <w:t>12</w:t>
            </w:r>
            <w:r w:rsidR="00E737E4" w:rsidRPr="00A64C23">
              <w:rPr>
                <w:rFonts w:hAnsi="新細明體" w:hint="eastAsia"/>
                <w:b/>
                <w:color w:val="1F497D" w:themeColor="text2"/>
                <w:highlight w:val="yellow"/>
              </w:rPr>
              <w:t>秘密通訊自由</w:t>
            </w:r>
            <w:r w:rsidR="00E737E4">
              <w:rPr>
                <w:rFonts w:hAnsi="新細明體" w:hint="eastAsia"/>
              </w:rPr>
              <w:t>。</w:t>
            </w:r>
            <w:r w:rsidR="00E737E4" w:rsidRPr="00D5619F">
              <w:rPr>
                <w:rFonts w:hAnsi="新細明體" w:hint="eastAsia"/>
                <w:sz w:val="22"/>
                <w:u w:val="single"/>
              </w:rPr>
              <w:t>&lt;111身三&gt;</w:t>
            </w:r>
          </w:p>
          <w:p w:rsidR="009F04D9" w:rsidRPr="00F36FB4" w:rsidRDefault="009F04D9" w:rsidP="009F04D9">
            <w:pPr>
              <w:pStyle w:val="aff"/>
              <w:widowControl/>
              <w:ind w:leftChars="0"/>
              <w:rPr>
                <w:rFonts w:hAnsi="新細明體"/>
              </w:rPr>
            </w:pPr>
            <w:r w:rsidRPr="009F04D9">
              <w:rPr>
                <w:rFonts w:hAnsi="新細明體" w:hint="eastAsia"/>
                <w:color w:val="008080"/>
              </w:rPr>
              <w:t>→</w:t>
            </w:r>
            <w:r w:rsidRPr="00464EA4">
              <w:rPr>
                <w:rFonts w:hAnsi="新細明體" w:hint="eastAsia"/>
                <w:b/>
                <w:color w:val="008080"/>
              </w:rPr>
              <w:t>通訊監察書</w:t>
            </w:r>
            <w:r w:rsidRPr="009F04D9">
              <w:rPr>
                <w:rFonts w:hAnsi="新細明體" w:hint="eastAsia"/>
                <w:color w:val="008080"/>
              </w:rPr>
              <w:t>由</w:t>
            </w:r>
            <w:r w:rsidRPr="009F04D9">
              <w:rPr>
                <w:rFonts w:hAnsi="新細明體" w:hint="eastAsia"/>
                <w:b/>
                <w:color w:val="FF0000"/>
              </w:rPr>
              <w:t>法官</w:t>
            </w:r>
            <w:r w:rsidRPr="009F04D9">
              <w:rPr>
                <w:rFonts w:hAnsi="新細明體" w:hint="eastAsia"/>
                <w:color w:val="008080"/>
              </w:rPr>
              <w:t>核發</w:t>
            </w:r>
            <w:r w:rsidR="00A64C23">
              <w:rPr>
                <w:rFonts w:hAnsi="新細明體" w:hint="eastAsia"/>
                <w:color w:val="008080"/>
              </w:rPr>
              <w:t>(</w:t>
            </w:r>
            <w:r w:rsidR="00A64C23" w:rsidRPr="00A64C23">
              <w:rPr>
                <w:rFonts w:hAnsi="新細明體" w:hint="eastAsia"/>
                <w:b/>
                <w:color w:val="008080"/>
              </w:rPr>
              <w:t>絕對法官保留原則</w:t>
            </w:r>
            <w:r w:rsidR="00A64C23">
              <w:rPr>
                <w:rFonts w:hAnsi="新細明體" w:hint="eastAsia"/>
                <w:color w:val="008080"/>
              </w:rPr>
              <w:t>)</w:t>
            </w:r>
            <w:r w:rsidR="00464EA4" w:rsidRPr="00D5619F">
              <w:rPr>
                <w:rFonts w:hAnsi="新細明體" w:hint="eastAsia"/>
                <w:sz w:val="22"/>
                <w:u w:val="single"/>
              </w:rPr>
              <w:t xml:space="preserve"> &lt;111</w:t>
            </w:r>
            <w:r w:rsidR="00464EA4">
              <w:rPr>
                <w:rFonts w:hAnsi="新細明體" w:hint="eastAsia"/>
                <w:sz w:val="22"/>
                <w:u w:val="single"/>
              </w:rPr>
              <w:t>鐵&gt;</w:t>
            </w:r>
          </w:p>
          <w:p w:rsidR="00E737E4" w:rsidRPr="00E737E4" w:rsidRDefault="00E737E4" w:rsidP="001B38F0">
            <w:pPr>
              <w:pStyle w:val="aff"/>
              <w:widowControl/>
              <w:numPr>
                <w:ilvl w:val="0"/>
                <w:numId w:val="303"/>
              </w:numPr>
              <w:ind w:leftChars="0"/>
              <w:rPr>
                <w:rFonts w:hAnsi="新細明體"/>
              </w:rPr>
            </w:pPr>
            <w:r w:rsidRPr="00E63D75">
              <w:rPr>
                <w:rFonts w:hAnsi="新細明體" w:hint="eastAsia"/>
                <w:b/>
              </w:rPr>
              <w:t>秘密通訊自由</w:t>
            </w:r>
            <w:r w:rsidRPr="005B12E8">
              <w:rPr>
                <w:rFonts w:hAnsi="新細明體" w:hint="eastAsia"/>
              </w:rPr>
              <w:t>乃憲法保障</w:t>
            </w:r>
            <w:r w:rsidRPr="005B12E8">
              <w:rPr>
                <w:rFonts w:hAnsi="新細明體" w:hint="eastAsia"/>
                <w:b/>
                <w:color w:val="1F497D" w:themeColor="text2"/>
              </w:rPr>
              <w:t>隱私權</w:t>
            </w:r>
            <w:r w:rsidRPr="005B12E8">
              <w:rPr>
                <w:rFonts w:hAnsi="新細明體" w:hint="eastAsia"/>
              </w:rPr>
              <w:t>之具體態樣之一</w:t>
            </w:r>
            <w:r w:rsidRPr="00F36FB4">
              <w:rPr>
                <w:rFonts w:hAnsi="新細明體" w:hint="eastAsia"/>
              </w:rPr>
              <w:t>，為</w:t>
            </w:r>
            <w:r w:rsidRPr="005B12E8">
              <w:rPr>
                <w:rFonts w:hAnsi="新細明體" w:hint="eastAsia"/>
                <w:color w:val="FF0000"/>
              </w:rPr>
              <w:t>維護人性尊嚴</w:t>
            </w:r>
            <w:r w:rsidRPr="00F36FB4">
              <w:rPr>
                <w:rFonts w:hAnsi="新細明體" w:hint="eastAsia"/>
              </w:rPr>
              <w:t>、</w:t>
            </w:r>
            <w:r w:rsidRPr="005B12E8">
              <w:rPr>
                <w:rFonts w:hAnsi="新細明體" w:hint="eastAsia"/>
                <w:color w:val="FF0000"/>
              </w:rPr>
              <w:t>個人主體性</w:t>
            </w:r>
            <w:r w:rsidRPr="00F36FB4">
              <w:rPr>
                <w:rFonts w:hAnsi="新細明體" w:hint="eastAsia"/>
              </w:rPr>
              <w:t>及</w:t>
            </w:r>
            <w:r w:rsidRPr="005B12E8">
              <w:rPr>
                <w:rFonts w:hAnsi="新細明體" w:hint="eastAsia"/>
                <w:color w:val="FF0000"/>
              </w:rPr>
              <w:t>人格發展之完整</w:t>
            </w:r>
            <w:r w:rsidRPr="00F36FB4">
              <w:rPr>
                <w:rFonts w:hAnsi="新細明體" w:hint="eastAsia"/>
              </w:rPr>
              <w:t>，並為保障個人生活私密領域免於國家、他人侵擾及維護個人資料之自主控制，所不可或缺之基本權利。</w:t>
            </w:r>
          </w:p>
        </w:tc>
      </w:tr>
      <w:tr w:rsidR="00E737E4" w:rsidRPr="006F6422" w:rsidTr="00262151">
        <w:trPr>
          <w:jc w:val="center"/>
        </w:trPr>
        <w:tc>
          <w:tcPr>
            <w:tcW w:w="1701" w:type="dxa"/>
            <w:vAlign w:val="center"/>
          </w:tcPr>
          <w:p w:rsidR="00E737E4" w:rsidRPr="00262151" w:rsidRDefault="00E737E4" w:rsidP="00262151">
            <w:pPr>
              <w:widowControl/>
              <w:jc w:val="center"/>
              <w:rPr>
                <w:rFonts w:asciiTheme="majorEastAsia" w:eastAsiaTheme="majorEastAsia" w:hAnsiTheme="majorEastAsia"/>
                <w:b/>
                <w:color w:val="984806" w:themeColor="accent6" w:themeShade="80"/>
              </w:rPr>
            </w:pPr>
            <w:r w:rsidRPr="00262151">
              <w:rPr>
                <w:rFonts w:hAnsi="新細明體" w:hint="eastAsia"/>
                <w:color w:val="984806" w:themeColor="accent6" w:themeShade="80"/>
              </w:rPr>
              <w:t>釋字756</w:t>
            </w:r>
          </w:p>
          <w:p w:rsidR="00E737E4" w:rsidRPr="00E737E4" w:rsidRDefault="00E737E4" w:rsidP="00262151">
            <w:pPr>
              <w:widowControl/>
              <w:jc w:val="center"/>
              <w:rPr>
                <w:rFonts w:hAnsi="新細明體"/>
                <w:color w:val="984806" w:themeColor="accent6" w:themeShade="80"/>
                <w:u w:val="single"/>
              </w:rPr>
            </w:pPr>
            <w:r w:rsidRPr="00262151">
              <w:rPr>
                <w:rFonts w:hint="eastAsia"/>
                <w:kern w:val="0"/>
              </w:rPr>
              <w:t>受刑人秘密通訊與表現自由</w:t>
            </w:r>
            <w:r w:rsidRPr="00D5619F">
              <w:rPr>
                <w:rFonts w:hAnsi="新細明體" w:hint="eastAsia"/>
                <w:color w:val="984806" w:themeColor="accent6" w:themeShade="80"/>
              </w:rPr>
              <w:t xml:space="preserve">　</w:t>
            </w:r>
            <w:r w:rsidRPr="00027D4A">
              <w:rPr>
                <w:rFonts w:hAnsi="新細明體" w:hint="eastAsia"/>
                <w:sz w:val="22"/>
                <w:u w:val="single"/>
              </w:rPr>
              <w:t>&lt;1</w:t>
            </w:r>
            <w:r>
              <w:rPr>
                <w:rFonts w:hAnsi="新細明體" w:hint="eastAsia"/>
                <w:sz w:val="22"/>
                <w:u w:val="single"/>
              </w:rPr>
              <w:t>11身三</w:t>
            </w:r>
            <w:r w:rsidR="002E03B8">
              <w:rPr>
                <w:rFonts w:hAnsi="新細明體" w:hint="eastAsia"/>
                <w:sz w:val="22"/>
                <w:u w:val="single"/>
              </w:rPr>
              <w:t>、111高</w:t>
            </w:r>
            <w:r>
              <w:rPr>
                <w:rFonts w:hAnsi="新細明體" w:hint="eastAsia"/>
                <w:sz w:val="22"/>
                <w:u w:val="single"/>
              </w:rPr>
              <w:t>&gt;</w:t>
            </w:r>
          </w:p>
        </w:tc>
        <w:tc>
          <w:tcPr>
            <w:tcW w:w="8504" w:type="dxa"/>
          </w:tcPr>
          <w:p w:rsidR="00A64C23" w:rsidRPr="00A64C23" w:rsidRDefault="00A64C23" w:rsidP="001B38F0">
            <w:pPr>
              <w:pStyle w:val="aff"/>
              <w:widowControl/>
              <w:numPr>
                <w:ilvl w:val="0"/>
                <w:numId w:val="477"/>
              </w:numPr>
              <w:ind w:leftChars="0"/>
              <w:rPr>
                <w:kern w:val="0"/>
              </w:rPr>
            </w:pPr>
            <w:r w:rsidRPr="00A64C23">
              <w:rPr>
                <w:rFonts w:hAnsi="新細明體" w:hint="eastAsia"/>
                <w:color w:val="984806" w:themeColor="accent6" w:themeShade="80"/>
                <w:kern w:val="0"/>
              </w:rPr>
              <w:t>監獄行刑法66</w:t>
            </w:r>
            <w:r w:rsidRPr="00A64C23">
              <w:rPr>
                <w:rFonts w:hint="eastAsia"/>
                <w:kern w:val="0"/>
              </w:rPr>
              <w:t>規定：「</w:t>
            </w:r>
            <w:r w:rsidRPr="00A64C23">
              <w:rPr>
                <w:rFonts w:hint="eastAsia"/>
                <w:b/>
                <w:kern w:val="0"/>
              </w:rPr>
              <w:t>發受書信</w:t>
            </w:r>
            <w:r w:rsidRPr="00A64C23">
              <w:rPr>
                <w:rFonts w:hint="eastAsia"/>
                <w:kern w:val="0"/>
              </w:rPr>
              <w:t>，</w:t>
            </w:r>
            <w:r w:rsidRPr="00A64C23">
              <w:rPr>
                <w:rFonts w:hint="eastAsia"/>
                <w:b/>
                <w:kern w:val="0"/>
              </w:rPr>
              <w:t>由監獄長官檢閱</w:t>
            </w:r>
            <w:r w:rsidRPr="00A64C23">
              <w:rPr>
                <w:rFonts w:hint="eastAsia"/>
                <w:kern w:val="0"/>
              </w:rPr>
              <w:t>之。如認為有妨害監獄紀律之虞，受刑人發信者，得述明理由，令其刪除後再行發出；受刑人受信者，得述明理由，逕予刪除再行收受。」</w:t>
            </w:r>
          </w:p>
          <w:p w:rsidR="00A64C23" w:rsidRDefault="00A64C23" w:rsidP="001B38F0">
            <w:pPr>
              <w:pStyle w:val="aff"/>
              <w:widowControl/>
              <w:numPr>
                <w:ilvl w:val="0"/>
                <w:numId w:val="478"/>
              </w:numPr>
              <w:ind w:leftChars="0"/>
              <w:rPr>
                <w:kern w:val="0"/>
              </w:rPr>
            </w:pPr>
            <w:r w:rsidRPr="006F6167">
              <w:rPr>
                <w:rFonts w:hint="eastAsia"/>
                <w:b/>
                <w:kern w:val="0"/>
              </w:rPr>
              <w:t>檢查書信部分</w:t>
            </w:r>
            <w:r w:rsidRPr="006F6167">
              <w:rPr>
                <w:rFonts w:hint="eastAsia"/>
                <w:kern w:val="0"/>
              </w:rPr>
              <w:t>，旨在</w:t>
            </w:r>
            <w:r w:rsidRPr="006F6167">
              <w:rPr>
                <w:rFonts w:hint="eastAsia"/>
                <w:color w:val="FF0000"/>
                <w:kern w:val="0"/>
              </w:rPr>
              <w:t>確認有無夾帶違禁品</w:t>
            </w:r>
          </w:p>
          <w:p w:rsidR="00A64C23" w:rsidRPr="006F6167" w:rsidRDefault="00A64C23" w:rsidP="00A64C23">
            <w:pPr>
              <w:pStyle w:val="aff"/>
              <w:widowControl/>
              <w:ind w:leftChars="0" w:left="960"/>
              <w:rPr>
                <w:kern w:val="0"/>
              </w:rPr>
            </w:pPr>
            <w:r w:rsidRPr="009F04D9">
              <w:rPr>
                <w:rFonts w:hAnsi="新細明體" w:hint="eastAsia"/>
                <w:color w:val="008080"/>
              </w:rPr>
              <w:t>→</w:t>
            </w:r>
            <w:r>
              <w:rPr>
                <w:rFonts w:hAnsi="新細明體" w:hint="eastAsia"/>
                <w:color w:val="008080"/>
              </w:rPr>
              <w:t>符合</w:t>
            </w:r>
            <w:r w:rsidRPr="00A64C23">
              <w:rPr>
                <w:rFonts w:hAnsi="新細明體" w:hint="eastAsia"/>
                <w:b/>
                <w:color w:val="1F497D" w:themeColor="text2"/>
              </w:rPr>
              <w:t>憲法12</w:t>
            </w:r>
            <w:r w:rsidRPr="006F6167">
              <w:rPr>
                <w:rFonts w:hAnsi="新細明體" w:hint="eastAsia"/>
                <w:b/>
                <w:color w:val="1F497D" w:themeColor="text2"/>
              </w:rPr>
              <w:t>秘密通訊自由</w:t>
            </w:r>
            <w:r w:rsidRPr="006F6167">
              <w:rPr>
                <w:rFonts w:hint="eastAsia"/>
                <w:kern w:val="0"/>
              </w:rPr>
              <w:t>。</w:t>
            </w:r>
          </w:p>
          <w:p w:rsidR="00A64C23" w:rsidRDefault="00A64C23" w:rsidP="001B38F0">
            <w:pPr>
              <w:pStyle w:val="aff"/>
              <w:widowControl/>
              <w:numPr>
                <w:ilvl w:val="0"/>
                <w:numId w:val="478"/>
              </w:numPr>
              <w:ind w:leftChars="0"/>
              <w:rPr>
                <w:kern w:val="0"/>
              </w:rPr>
            </w:pPr>
            <w:r w:rsidRPr="006F6167">
              <w:rPr>
                <w:rFonts w:hint="eastAsia"/>
                <w:b/>
                <w:kern w:val="0"/>
              </w:rPr>
              <w:t>閱讀書信部分</w:t>
            </w:r>
            <w:r w:rsidRPr="006F6167">
              <w:rPr>
                <w:rFonts w:hint="eastAsia"/>
                <w:kern w:val="0"/>
              </w:rPr>
              <w:t>，未區分書信種類，亦未斟酌個案情形，一概許監獄長官閱讀書信之內容，顯已對受刑人及其收發書信之相對人之秘密通訊自由，</w:t>
            </w:r>
            <w:r w:rsidRPr="006F6167">
              <w:rPr>
                <w:rFonts w:hint="eastAsia"/>
                <w:color w:val="FF0000"/>
                <w:kern w:val="0"/>
              </w:rPr>
              <w:t>造成過度之限制</w:t>
            </w:r>
          </w:p>
          <w:p w:rsidR="00A64C23" w:rsidRDefault="00A64C23" w:rsidP="00A64C23">
            <w:pPr>
              <w:pStyle w:val="aff"/>
              <w:widowControl/>
              <w:ind w:leftChars="0" w:left="960"/>
              <w:rPr>
                <w:kern w:val="0"/>
              </w:rPr>
            </w:pPr>
            <w:r w:rsidRPr="009F04D9">
              <w:rPr>
                <w:rFonts w:hAnsi="新細明體" w:hint="eastAsia"/>
                <w:color w:val="008080"/>
              </w:rPr>
              <w:t>→</w:t>
            </w:r>
            <w:r w:rsidRPr="00D5619F">
              <w:rPr>
                <w:rFonts w:hAnsi="新細明體" w:hint="eastAsia"/>
                <w:b/>
                <w:color w:val="FF0000"/>
                <w:highlight w:val="yellow"/>
              </w:rPr>
              <w:t>不符</w:t>
            </w:r>
            <w:r w:rsidRPr="00A64C23">
              <w:rPr>
                <w:rFonts w:hAnsi="新細明體" w:hint="eastAsia"/>
                <w:b/>
                <w:color w:val="1F497D" w:themeColor="text2"/>
              </w:rPr>
              <w:t>憲法12</w:t>
            </w:r>
            <w:r w:rsidRPr="006F6167">
              <w:rPr>
                <w:rFonts w:hAnsi="新細明體" w:hint="eastAsia"/>
                <w:b/>
                <w:color w:val="1F497D" w:themeColor="text2"/>
              </w:rPr>
              <w:t>秘密通訊自由</w:t>
            </w:r>
            <w:r w:rsidRPr="006F6167">
              <w:rPr>
                <w:rFonts w:hint="eastAsia"/>
                <w:kern w:val="0"/>
              </w:rPr>
              <w:t>。</w:t>
            </w:r>
          </w:p>
          <w:p w:rsidR="00A64C23" w:rsidRDefault="00A64C23" w:rsidP="001B38F0">
            <w:pPr>
              <w:pStyle w:val="aff"/>
              <w:widowControl/>
              <w:numPr>
                <w:ilvl w:val="0"/>
                <w:numId w:val="478"/>
              </w:numPr>
              <w:ind w:leftChars="0"/>
              <w:rPr>
                <w:kern w:val="0"/>
              </w:rPr>
            </w:pPr>
            <w:r w:rsidRPr="00A64C23">
              <w:rPr>
                <w:rFonts w:hint="eastAsia"/>
                <w:b/>
                <w:kern w:val="0"/>
              </w:rPr>
              <w:t>刪除書信內容部分</w:t>
            </w:r>
            <w:r w:rsidRPr="00A64C23">
              <w:rPr>
                <w:rFonts w:hint="eastAsia"/>
                <w:kern w:val="0"/>
              </w:rPr>
              <w:t>，應</w:t>
            </w:r>
            <w:r w:rsidRPr="00A64C23">
              <w:rPr>
                <w:rFonts w:hint="eastAsia"/>
                <w:color w:val="FF0000"/>
                <w:kern w:val="0"/>
              </w:rPr>
              <w:t>以維護監獄紀律所必要者為限</w:t>
            </w:r>
            <w:r w:rsidRPr="00A64C23">
              <w:rPr>
                <w:rFonts w:hint="eastAsia"/>
                <w:kern w:val="0"/>
              </w:rPr>
              <w:t>，並</w:t>
            </w:r>
            <w:r w:rsidRPr="00A64C23">
              <w:rPr>
                <w:rFonts w:hint="eastAsia"/>
                <w:color w:val="FF0000"/>
                <w:kern w:val="0"/>
              </w:rPr>
              <w:t>應保留書信全文影本</w:t>
            </w:r>
            <w:r w:rsidRPr="00A64C23">
              <w:rPr>
                <w:rFonts w:hint="eastAsia"/>
                <w:kern w:val="0"/>
              </w:rPr>
              <w:t>，俟受刑人</w:t>
            </w:r>
            <w:r w:rsidRPr="00A64C23">
              <w:rPr>
                <w:rFonts w:hint="eastAsia"/>
                <w:color w:val="FF0000"/>
                <w:kern w:val="0"/>
              </w:rPr>
              <w:t>出獄時發還</w:t>
            </w:r>
            <w:r w:rsidRPr="00A64C23">
              <w:rPr>
                <w:rFonts w:hint="eastAsia"/>
                <w:kern w:val="0"/>
              </w:rPr>
              <w:t>之</w:t>
            </w:r>
          </w:p>
          <w:p w:rsidR="00A64C23" w:rsidRPr="00A64C23" w:rsidRDefault="00A64C23" w:rsidP="00A64C23">
            <w:pPr>
              <w:pStyle w:val="aff"/>
              <w:widowControl/>
              <w:ind w:leftChars="0" w:left="960"/>
              <w:rPr>
                <w:kern w:val="0"/>
              </w:rPr>
            </w:pPr>
            <w:r w:rsidRPr="009F04D9">
              <w:rPr>
                <w:rFonts w:hAnsi="新細明體" w:hint="eastAsia"/>
                <w:color w:val="008080"/>
              </w:rPr>
              <w:t>→</w:t>
            </w:r>
            <w:r>
              <w:rPr>
                <w:rFonts w:hAnsi="新細明體" w:hint="eastAsia"/>
                <w:color w:val="008080"/>
              </w:rPr>
              <w:t>符合</w:t>
            </w:r>
            <w:r w:rsidRPr="00A64C23">
              <w:rPr>
                <w:rFonts w:hAnsi="新細明體" w:hint="eastAsia"/>
                <w:b/>
                <w:color w:val="1F497D" w:themeColor="text2"/>
              </w:rPr>
              <w:t>憲法12秘密通訊及表現自由</w:t>
            </w:r>
            <w:r>
              <w:rPr>
                <w:rFonts w:hAnsi="新細明體" w:hint="eastAsia"/>
                <w:b/>
                <w:color w:val="1F497D" w:themeColor="text2"/>
              </w:rPr>
              <w:t>+23比例原則</w:t>
            </w:r>
            <w:r w:rsidRPr="00A64C23">
              <w:rPr>
                <w:rFonts w:hint="eastAsia"/>
                <w:kern w:val="0"/>
              </w:rPr>
              <w:t>。</w:t>
            </w:r>
          </w:p>
          <w:p w:rsidR="00A64C23" w:rsidRDefault="00E737E4" w:rsidP="001B38F0">
            <w:pPr>
              <w:pStyle w:val="aff"/>
              <w:widowControl/>
              <w:numPr>
                <w:ilvl w:val="0"/>
                <w:numId w:val="477"/>
              </w:numPr>
              <w:ind w:leftChars="0"/>
              <w:rPr>
                <w:kern w:val="0"/>
              </w:rPr>
            </w:pPr>
            <w:r w:rsidRPr="00A64C23">
              <w:rPr>
                <w:rFonts w:hAnsi="新細明體" w:hint="eastAsia"/>
                <w:color w:val="984806" w:themeColor="accent6" w:themeShade="80"/>
                <w:kern w:val="0"/>
              </w:rPr>
              <w:t>監獄行刑法施行細則第81條</w:t>
            </w:r>
            <w:r w:rsidRPr="00A64C23">
              <w:rPr>
                <w:rFonts w:hint="eastAsia"/>
                <w:kern w:val="0"/>
              </w:rPr>
              <w:t>規定：「</w:t>
            </w:r>
            <w:r w:rsidRPr="00A64C23">
              <w:rPr>
                <w:rFonts w:hint="eastAsia"/>
                <w:b/>
                <w:kern w:val="0"/>
              </w:rPr>
              <w:t>受刑人撰寫之文稿</w:t>
            </w:r>
            <w:r w:rsidRPr="00A64C23">
              <w:rPr>
                <w:rFonts w:hint="eastAsia"/>
                <w:kern w:val="0"/>
              </w:rPr>
              <w:t>，如</w:t>
            </w:r>
            <w:r w:rsidRPr="002E03B8">
              <w:rPr>
                <w:rFonts w:hint="eastAsia"/>
                <w:color w:val="FF0000"/>
                <w:kern w:val="0"/>
              </w:rPr>
              <w:t>題意正確</w:t>
            </w:r>
            <w:r w:rsidRPr="00A64C23">
              <w:rPr>
                <w:rFonts w:hint="eastAsia"/>
                <w:kern w:val="0"/>
              </w:rPr>
              <w:t>且無礙監獄紀律及信譽者，</w:t>
            </w:r>
            <w:r w:rsidRPr="00A64C23">
              <w:rPr>
                <w:rFonts w:hint="eastAsia"/>
                <w:b/>
                <w:kern w:val="0"/>
              </w:rPr>
              <w:t>得准許投寄報章雜誌</w:t>
            </w:r>
            <w:r w:rsidRPr="00A64C23">
              <w:rPr>
                <w:rFonts w:hint="eastAsia"/>
                <w:kern w:val="0"/>
              </w:rPr>
              <w:t>。」</w:t>
            </w:r>
            <w:r w:rsidR="00A64C23" w:rsidRPr="00A64C23">
              <w:rPr>
                <w:rFonts w:hint="eastAsia"/>
                <w:kern w:val="0"/>
              </w:rPr>
              <w:t>受刑人憲法保障之表現自由之具體限制，而非技術性或細節性次要事項，</w:t>
            </w:r>
            <w:r w:rsidR="00A64C23" w:rsidRPr="00A64C23">
              <w:rPr>
                <w:rFonts w:hint="eastAsia"/>
                <w:color w:val="FF0000"/>
                <w:kern w:val="0"/>
              </w:rPr>
              <w:t>監獄行刑法既未具體明確授權主管機關訂定命令予以規範</w:t>
            </w:r>
            <w:r w:rsidR="00A64C23">
              <w:rPr>
                <w:rFonts w:hint="eastAsia"/>
                <w:kern w:val="0"/>
              </w:rPr>
              <w:t>。</w:t>
            </w:r>
          </w:p>
          <w:p w:rsidR="00E737E4" w:rsidRPr="00A64C23" w:rsidRDefault="00A64C23" w:rsidP="00A64C23">
            <w:pPr>
              <w:pStyle w:val="aff"/>
              <w:widowControl/>
              <w:ind w:leftChars="0"/>
              <w:rPr>
                <w:kern w:val="0"/>
              </w:rPr>
            </w:pPr>
            <w:r w:rsidRPr="009F04D9">
              <w:rPr>
                <w:rFonts w:hAnsi="新細明體" w:hint="eastAsia"/>
                <w:color w:val="008080"/>
              </w:rPr>
              <w:t>→</w:t>
            </w:r>
            <w:r w:rsidR="00E737E4" w:rsidRPr="00A64C23">
              <w:rPr>
                <w:rFonts w:hint="eastAsia"/>
                <w:b/>
                <w:color w:val="FF0000"/>
                <w:kern w:val="0"/>
                <w:highlight w:val="yellow"/>
              </w:rPr>
              <w:t>違反</w:t>
            </w:r>
            <w:r w:rsidR="00E737E4" w:rsidRPr="00A64C23">
              <w:rPr>
                <w:rFonts w:hAnsi="新細明體" w:hint="eastAsia"/>
                <w:b/>
                <w:color w:val="1F497D" w:themeColor="text2"/>
              </w:rPr>
              <w:t>憲法</w:t>
            </w:r>
            <w:r w:rsidR="00262151" w:rsidRPr="00A64C23">
              <w:rPr>
                <w:rFonts w:hAnsi="新細明體" w:hint="eastAsia"/>
                <w:b/>
                <w:color w:val="1F497D" w:themeColor="text2"/>
              </w:rPr>
              <w:t>23</w:t>
            </w:r>
            <w:r w:rsidR="00E737E4" w:rsidRPr="00A64C23">
              <w:rPr>
                <w:rFonts w:hAnsi="新細明體" w:hint="eastAsia"/>
                <w:b/>
                <w:color w:val="1F497D" w:themeColor="text2"/>
                <w:highlight w:val="yellow"/>
              </w:rPr>
              <w:t>法律保留原則</w:t>
            </w:r>
            <w:r>
              <w:rPr>
                <w:rFonts w:hint="eastAsia"/>
                <w:kern w:val="0"/>
              </w:rPr>
              <w:t>+</w:t>
            </w:r>
            <w:r w:rsidR="00E737E4" w:rsidRPr="00A64C23">
              <w:rPr>
                <w:rFonts w:hAnsi="新細明體" w:hint="eastAsia"/>
                <w:b/>
                <w:color w:val="1F497D" w:themeColor="text2"/>
              </w:rPr>
              <w:t>憲法</w:t>
            </w:r>
            <w:r w:rsidR="00262151" w:rsidRPr="00A64C23">
              <w:rPr>
                <w:rFonts w:hAnsi="新細明體" w:hint="eastAsia"/>
                <w:b/>
                <w:color w:val="1F497D" w:themeColor="text2"/>
              </w:rPr>
              <w:t>11</w:t>
            </w:r>
            <w:r w:rsidR="00E737E4" w:rsidRPr="00A64C23">
              <w:rPr>
                <w:rFonts w:hAnsi="新細明體" w:hint="eastAsia"/>
                <w:b/>
                <w:color w:val="1F497D" w:themeColor="text2"/>
                <w:highlight w:val="yellow"/>
              </w:rPr>
              <w:t>表現自由</w:t>
            </w:r>
            <w:r w:rsidR="00E737E4" w:rsidRPr="00A64C23">
              <w:rPr>
                <w:rFonts w:hint="eastAsia"/>
                <w:kern w:val="0"/>
              </w:rPr>
              <w:t>。</w:t>
            </w:r>
            <w:r w:rsidR="00E737E4" w:rsidRPr="00A64C23">
              <w:rPr>
                <w:rFonts w:hAnsi="新細明體" w:hint="eastAsia"/>
                <w:sz w:val="22"/>
                <w:u w:val="single"/>
              </w:rPr>
              <w:t>&lt;</w:t>
            </w:r>
            <w:r w:rsidR="00262151" w:rsidRPr="00A64C23">
              <w:rPr>
                <w:rFonts w:hAnsi="新細明體" w:hint="eastAsia"/>
                <w:sz w:val="22"/>
                <w:u w:val="single"/>
              </w:rPr>
              <w:t>107司、</w:t>
            </w:r>
            <w:r w:rsidR="00E737E4" w:rsidRPr="00A64C23">
              <w:rPr>
                <w:rFonts w:hAnsi="新細明體" w:hint="eastAsia"/>
                <w:sz w:val="22"/>
                <w:u w:val="single"/>
              </w:rPr>
              <w:t>110普&gt;</w:t>
            </w:r>
          </w:p>
        </w:tc>
      </w:tr>
    </w:tbl>
    <w:p w:rsidR="00E737E4" w:rsidRDefault="00E737E4" w:rsidP="00E737E4">
      <w:pPr>
        <w:widowControl/>
        <w:rPr>
          <w:rFonts w:hAnsi="新細明體"/>
          <w:color w:val="984806" w:themeColor="accent6" w:themeShade="80"/>
          <w:u w:val="single"/>
        </w:rPr>
      </w:pPr>
    </w:p>
    <w:p w:rsidR="002E03B8" w:rsidRDefault="002E03B8" w:rsidP="00E737E4">
      <w:pPr>
        <w:widowControl/>
        <w:rPr>
          <w:rFonts w:hAnsi="新細明體"/>
          <w:color w:val="984806" w:themeColor="accent6" w:themeShade="80"/>
          <w:u w:val="single"/>
        </w:rPr>
      </w:pPr>
    </w:p>
    <w:p w:rsidR="000A4F0B" w:rsidRPr="000A4F0B" w:rsidRDefault="000A4F0B" w:rsidP="001B38F0">
      <w:pPr>
        <w:pStyle w:val="afff1"/>
        <w:numPr>
          <w:ilvl w:val="0"/>
          <w:numId w:val="479"/>
        </w:numPr>
        <w:rPr>
          <w:rFonts w:ascii="新細明體" w:eastAsia="新細明體" w:hAnsi="新細明體" w:cstheme="minorBidi"/>
          <w:iCs w:val="0"/>
          <w:color w:val="auto"/>
          <w:sz w:val="24"/>
          <w:szCs w:val="22"/>
        </w:rPr>
      </w:pPr>
      <w:r w:rsidRPr="000A4F0B">
        <w:rPr>
          <w:rFonts w:ascii="新細明體" w:eastAsia="新細明體" w:hAnsi="新細明體" w:cstheme="minorBidi" w:hint="eastAsia"/>
          <w:iCs w:val="0"/>
          <w:color w:val="auto"/>
          <w:sz w:val="24"/>
          <w:szCs w:val="22"/>
        </w:rPr>
        <w:t>憲13</w:t>
      </w:r>
      <w:r>
        <w:rPr>
          <w:rFonts w:ascii="新細明體" w:eastAsia="新細明體" w:hAnsi="新細明體" w:cstheme="minorBidi" w:hint="eastAsia"/>
          <w:iCs w:val="0"/>
          <w:color w:val="auto"/>
          <w:sz w:val="24"/>
          <w:szCs w:val="22"/>
        </w:rPr>
        <w:t xml:space="preserve"> </w:t>
      </w:r>
      <w:r w:rsidRPr="000A4F0B">
        <w:rPr>
          <w:rFonts w:ascii="新細明體" w:eastAsia="新細明體" w:hAnsi="新細明體" w:cstheme="minorBidi" w:hint="eastAsia"/>
          <w:iCs w:val="0"/>
          <w:color w:val="auto"/>
          <w:sz w:val="24"/>
          <w:szCs w:val="22"/>
        </w:rPr>
        <w:t>宗教自由</w:t>
      </w:r>
    </w:p>
    <w:tbl>
      <w:tblPr>
        <w:tblStyle w:val="aff1"/>
        <w:tblW w:w="10205" w:type="dxa"/>
        <w:jc w:val="center"/>
        <w:tblLook w:val="04A0" w:firstRow="1" w:lastRow="0" w:firstColumn="1" w:lastColumn="0" w:noHBand="0" w:noVBand="1"/>
      </w:tblPr>
      <w:tblGrid>
        <w:gridCol w:w="1701"/>
        <w:gridCol w:w="8504"/>
      </w:tblGrid>
      <w:tr w:rsidR="000A4F0B" w:rsidRPr="006F6422" w:rsidTr="00E75A5B">
        <w:trPr>
          <w:jc w:val="center"/>
        </w:trPr>
        <w:tc>
          <w:tcPr>
            <w:tcW w:w="1701" w:type="dxa"/>
            <w:vAlign w:val="center"/>
          </w:tcPr>
          <w:p w:rsidR="000A4F0B" w:rsidRPr="00E75A5B" w:rsidRDefault="000A4F0B" w:rsidP="00E75A5B">
            <w:pPr>
              <w:widowControl/>
              <w:jc w:val="center"/>
              <w:rPr>
                <w:rFonts w:hAnsi="新細明體"/>
                <w:color w:val="984806" w:themeColor="accent6" w:themeShade="80"/>
              </w:rPr>
            </w:pPr>
            <w:r w:rsidRPr="00E75A5B">
              <w:rPr>
                <w:rFonts w:hAnsi="新細明體" w:hint="eastAsia"/>
                <w:color w:val="984806" w:themeColor="accent6" w:themeShade="80"/>
              </w:rPr>
              <w:t>釋字460</w:t>
            </w:r>
          </w:p>
          <w:p w:rsidR="000A4F0B" w:rsidRPr="00E75A5B" w:rsidRDefault="000A4F0B" w:rsidP="00E75A5B">
            <w:pPr>
              <w:widowControl/>
              <w:jc w:val="center"/>
              <w:rPr>
                <w:rFonts w:hAnsi="新細明體"/>
                <w:color w:val="984806" w:themeColor="accent6" w:themeShade="80"/>
                <w:u w:val="single"/>
              </w:rPr>
            </w:pPr>
            <w:r w:rsidRPr="000A4F0B">
              <w:rPr>
                <w:rFonts w:hAnsi="新細明體" w:hint="eastAsia"/>
                <w:sz w:val="22"/>
                <w:u w:val="single"/>
              </w:rPr>
              <w:t>&lt;109地四&gt;</w:t>
            </w:r>
          </w:p>
        </w:tc>
        <w:tc>
          <w:tcPr>
            <w:tcW w:w="8504" w:type="dxa"/>
          </w:tcPr>
          <w:p w:rsidR="00E75A5B" w:rsidRPr="00E75A5B" w:rsidRDefault="00E75A5B" w:rsidP="001B38F0">
            <w:pPr>
              <w:pStyle w:val="aff"/>
              <w:numPr>
                <w:ilvl w:val="0"/>
                <w:numId w:val="482"/>
              </w:numPr>
              <w:ind w:leftChars="0"/>
              <w:rPr>
                <w:rFonts w:hAnsi="新細明體" w:cstheme="majorBidi"/>
                <w:iCs/>
                <w:szCs w:val="24"/>
              </w:rPr>
            </w:pPr>
            <w:r w:rsidRPr="00E75A5B">
              <w:rPr>
                <w:rFonts w:hAnsi="新細明體" w:hint="eastAsia"/>
                <w:b/>
                <w:color w:val="1F497D" w:themeColor="text2"/>
              </w:rPr>
              <w:t>宗教自由</w:t>
            </w:r>
            <w:r w:rsidRPr="00E75A5B">
              <w:rPr>
                <w:rFonts w:hAnsi="新細明體" w:cstheme="majorBidi" w:hint="eastAsia"/>
                <w:iCs/>
                <w:szCs w:val="24"/>
              </w:rPr>
              <w:t>：人民有信仰或不信仰之自由，</w:t>
            </w:r>
            <w:r w:rsidRPr="00E75A5B">
              <w:rPr>
                <w:rFonts w:hAnsi="新細明體" w:hint="eastAsia"/>
              </w:rPr>
              <w:t>以及參與或不參與宗教活動之自由</w:t>
            </w:r>
            <w:r w:rsidRPr="00E75A5B">
              <w:rPr>
                <w:rFonts w:hAnsi="新細明體" w:cstheme="majorBidi" w:hint="eastAsia"/>
                <w:iCs/>
                <w:szCs w:val="24"/>
              </w:rPr>
              <w:t>。</w:t>
            </w:r>
          </w:p>
          <w:p w:rsidR="00E75A5B" w:rsidRPr="00E75A5B" w:rsidRDefault="00E75A5B" w:rsidP="001B38F0">
            <w:pPr>
              <w:pStyle w:val="aff"/>
              <w:numPr>
                <w:ilvl w:val="0"/>
                <w:numId w:val="482"/>
              </w:numPr>
              <w:ind w:leftChars="0"/>
              <w:rPr>
                <w:rFonts w:hAnsi="新細明體" w:cstheme="majorBidi"/>
                <w:iCs/>
                <w:szCs w:val="24"/>
              </w:rPr>
            </w:pPr>
            <w:r w:rsidRPr="00E75A5B">
              <w:rPr>
                <w:rFonts w:hAnsi="新細明體" w:hint="eastAsia"/>
              </w:rPr>
              <w:t>國家</w:t>
            </w:r>
            <w:r w:rsidRPr="00E75A5B">
              <w:rPr>
                <w:rFonts w:hAnsi="新細明體" w:hint="eastAsia"/>
                <w:color w:val="FF0000"/>
              </w:rPr>
              <w:t>不得對特定之宗教加以獎助或禁止</w:t>
            </w:r>
            <w:r w:rsidRPr="00E75A5B">
              <w:rPr>
                <w:rFonts w:hAnsi="新細明體" w:hint="eastAsia"/>
              </w:rPr>
              <w:t>，或基於人民之特定信仰為理由予以優待或不利益。</w:t>
            </w:r>
          </w:p>
          <w:p w:rsidR="00E75A5B" w:rsidRPr="00E75A5B" w:rsidRDefault="00E75A5B" w:rsidP="001B38F0">
            <w:pPr>
              <w:pStyle w:val="aff"/>
              <w:numPr>
                <w:ilvl w:val="0"/>
                <w:numId w:val="482"/>
              </w:numPr>
              <w:ind w:leftChars="0"/>
              <w:rPr>
                <w:rFonts w:hAnsi="新細明體" w:cstheme="majorBidi"/>
                <w:iCs/>
                <w:szCs w:val="24"/>
              </w:rPr>
            </w:pPr>
            <w:r w:rsidRPr="00E75A5B">
              <w:rPr>
                <w:rFonts w:hAnsi="新細明體" w:cstheme="majorBidi" w:hint="eastAsia"/>
                <w:b/>
                <w:iCs/>
                <w:szCs w:val="24"/>
              </w:rPr>
              <w:t>未辦妥</w:t>
            </w:r>
            <w:r w:rsidRPr="00E75A5B">
              <w:rPr>
                <w:rFonts w:hAnsi="新細明體" w:cstheme="majorBidi" w:hint="eastAsia"/>
                <w:iCs/>
                <w:szCs w:val="24"/>
              </w:rPr>
              <w:t>財團法人登記或寺廟</w:t>
            </w:r>
            <w:r w:rsidRPr="00E75A5B">
              <w:rPr>
                <w:rFonts w:hAnsi="新細明體" w:cstheme="majorBidi" w:hint="eastAsia"/>
                <w:b/>
                <w:iCs/>
                <w:szCs w:val="24"/>
              </w:rPr>
              <w:t>登記之神壇</w:t>
            </w:r>
            <w:r w:rsidRPr="00E75A5B">
              <w:rPr>
                <w:rFonts w:hAnsi="新細明體" w:cstheme="majorBidi" w:hint="eastAsia"/>
                <w:iCs/>
                <w:szCs w:val="24"/>
              </w:rPr>
              <w:t>，</w:t>
            </w:r>
            <w:r w:rsidRPr="00E75A5B">
              <w:rPr>
                <w:rFonts w:hAnsi="新細明體" w:cstheme="majorBidi" w:hint="eastAsia"/>
                <w:iCs/>
                <w:color w:val="FF0000"/>
                <w:szCs w:val="24"/>
              </w:rPr>
              <w:t>無法享有免稅</w:t>
            </w:r>
            <w:r w:rsidRPr="00E75A5B">
              <w:rPr>
                <w:rFonts w:hAnsi="新細明體" w:cstheme="majorBidi" w:hint="eastAsia"/>
                <w:iCs/>
                <w:szCs w:val="24"/>
              </w:rPr>
              <w:t>權利</w:t>
            </w:r>
            <w:r w:rsidRPr="00E75A5B">
              <w:rPr>
                <w:rFonts w:hAnsi="新細明體" w:hint="eastAsia"/>
                <w:color w:val="008080"/>
              </w:rPr>
              <w:t>→合憲</w:t>
            </w:r>
          </w:p>
          <w:p w:rsidR="00E75A5B" w:rsidRDefault="00E75A5B" w:rsidP="001B38F0">
            <w:pPr>
              <w:pStyle w:val="aff"/>
              <w:numPr>
                <w:ilvl w:val="0"/>
                <w:numId w:val="482"/>
              </w:numPr>
              <w:ind w:leftChars="0"/>
              <w:rPr>
                <w:rFonts w:hAnsi="新細明體" w:cstheme="majorBidi"/>
                <w:iCs/>
                <w:szCs w:val="24"/>
              </w:rPr>
            </w:pPr>
            <w:r w:rsidRPr="00E75A5B">
              <w:rPr>
                <w:rFonts w:hAnsi="新細明體" w:cstheme="majorBidi" w:hint="eastAsia"/>
                <w:iCs/>
                <w:szCs w:val="24"/>
              </w:rPr>
              <w:t>財政部函釋示供「</w:t>
            </w:r>
            <w:r w:rsidRPr="00E75A5B">
              <w:rPr>
                <w:rFonts w:hAnsi="新細明體" w:hint="eastAsia"/>
                <w:b/>
              </w:rPr>
              <w:t>神壇</w:t>
            </w:r>
            <w:r w:rsidRPr="00E75A5B">
              <w:rPr>
                <w:rFonts w:hAnsi="新細明體" w:cstheme="majorBidi" w:hint="eastAsia"/>
                <w:iCs/>
                <w:szCs w:val="24"/>
              </w:rPr>
              <w:t>」使用之建物</w:t>
            </w:r>
            <w:r w:rsidRPr="00E75A5B">
              <w:rPr>
                <w:rFonts w:hAnsi="新細明體" w:hint="eastAsia"/>
                <w:b/>
              </w:rPr>
              <w:t>非</w:t>
            </w:r>
            <w:r w:rsidRPr="00E75A5B">
              <w:rPr>
                <w:rFonts w:hAnsi="新細明體" w:cstheme="majorBidi" w:hint="eastAsia"/>
                <w:iCs/>
                <w:szCs w:val="24"/>
              </w:rPr>
              <w:t>土地稅法第9條之</w:t>
            </w:r>
            <w:r w:rsidRPr="00E75A5B">
              <w:rPr>
                <w:rFonts w:hAnsi="新細明體" w:hint="eastAsia"/>
                <w:b/>
              </w:rPr>
              <w:t>住宅</w:t>
            </w:r>
            <w:r w:rsidRPr="00E75A5B">
              <w:rPr>
                <w:rFonts w:hAnsi="新細明體" w:cstheme="majorBidi" w:hint="eastAsia"/>
                <w:iCs/>
                <w:szCs w:val="24"/>
              </w:rPr>
              <w:t>，並非就人民之宗教信仰課予賦稅上之差別待遇</w:t>
            </w:r>
          </w:p>
          <w:p w:rsidR="00E75A5B" w:rsidRPr="00E75A5B" w:rsidRDefault="00E75A5B" w:rsidP="00E75A5B">
            <w:pPr>
              <w:pStyle w:val="aff"/>
              <w:ind w:leftChars="0"/>
              <w:rPr>
                <w:rFonts w:hAnsi="新細明體" w:cstheme="majorBidi"/>
                <w:iCs/>
                <w:szCs w:val="24"/>
              </w:rPr>
            </w:pPr>
            <w:r w:rsidRPr="00E75A5B">
              <w:rPr>
                <w:rFonts w:hAnsi="新細明體" w:hint="eastAsia"/>
                <w:color w:val="008080"/>
              </w:rPr>
              <w:t>→符合</w:t>
            </w:r>
            <w:r w:rsidRPr="00E75A5B">
              <w:rPr>
                <w:rFonts w:hAnsi="新細明體" w:hint="eastAsia"/>
                <w:b/>
                <w:color w:val="1F497D" w:themeColor="text2"/>
              </w:rPr>
              <w:t>憲7平等原則</w:t>
            </w:r>
            <w:r w:rsidRPr="00E75A5B">
              <w:rPr>
                <w:rFonts w:hAnsi="新細明體" w:hint="eastAsia"/>
              </w:rPr>
              <w:t>+</w:t>
            </w:r>
            <w:r w:rsidRPr="00E75A5B">
              <w:rPr>
                <w:rFonts w:hAnsi="新細明體" w:hint="eastAsia"/>
                <w:b/>
                <w:color w:val="1F497D" w:themeColor="text2"/>
              </w:rPr>
              <w:t>13宗教自由</w:t>
            </w:r>
          </w:p>
          <w:p w:rsidR="00E75A5B" w:rsidRPr="00E75A5B" w:rsidRDefault="00E75A5B" w:rsidP="001B38F0">
            <w:pPr>
              <w:pStyle w:val="aff"/>
              <w:numPr>
                <w:ilvl w:val="0"/>
                <w:numId w:val="482"/>
              </w:numPr>
              <w:ind w:leftChars="0"/>
              <w:rPr>
                <w:rFonts w:hAnsi="新細明體" w:cstheme="majorBidi"/>
                <w:iCs/>
                <w:szCs w:val="24"/>
              </w:rPr>
            </w:pPr>
            <w:r w:rsidRPr="00E34C29">
              <w:rPr>
                <w:rFonts w:hAnsi="新細明體" w:hint="eastAsia"/>
              </w:rPr>
              <w:t>土地稅法第</w:t>
            </w:r>
            <w:r>
              <w:rPr>
                <w:rFonts w:hAnsi="新細明體" w:hint="eastAsia"/>
              </w:rPr>
              <w:t>6</w:t>
            </w:r>
            <w:r w:rsidRPr="00E34C29">
              <w:rPr>
                <w:rFonts w:hAnsi="新細明體" w:hint="eastAsia"/>
              </w:rPr>
              <w:t>條規定</w:t>
            </w:r>
            <w:r w:rsidRPr="00E34C29">
              <w:rPr>
                <w:rFonts w:hAnsi="新細明體" w:hint="eastAsia"/>
                <w:b/>
              </w:rPr>
              <w:t>宗教用地之土地稅得予減免</w:t>
            </w:r>
            <w:r w:rsidRPr="00E34C29">
              <w:rPr>
                <w:rFonts w:hAnsi="新細明體" w:hint="eastAsia"/>
              </w:rPr>
              <w:t>，</w:t>
            </w:r>
            <w:r w:rsidRPr="00E34C29">
              <w:rPr>
                <w:rFonts w:hAnsi="新細明體" w:hint="eastAsia"/>
                <w:color w:val="FF0000"/>
              </w:rPr>
              <w:t>只須符合</w:t>
            </w:r>
            <w:r w:rsidRPr="00E75A5B">
              <w:rPr>
                <w:rFonts w:hAnsi="新細明體" w:hint="eastAsia"/>
              </w:rPr>
              <w:t>同條授權訂定之土地稅減免規則第</w:t>
            </w:r>
            <w:r>
              <w:rPr>
                <w:rFonts w:hAnsi="新細明體" w:hint="eastAsia"/>
              </w:rPr>
              <w:t>8</w:t>
            </w:r>
            <w:r w:rsidRPr="00E75A5B">
              <w:rPr>
                <w:rFonts w:hAnsi="新細明體" w:hint="eastAsia"/>
              </w:rPr>
              <w:t>條所定之</w:t>
            </w:r>
            <w:r w:rsidRPr="00E34C29">
              <w:rPr>
                <w:rFonts w:hAnsi="新細明體" w:hint="eastAsia"/>
                <w:color w:val="FF0000"/>
              </w:rPr>
              <w:t>減免標準均得適用</w:t>
            </w:r>
            <w:r w:rsidRPr="00E34C29">
              <w:rPr>
                <w:rFonts w:hAnsi="新細明體" w:hint="eastAsia"/>
              </w:rPr>
              <w:t>，</w:t>
            </w:r>
            <w:r w:rsidRPr="00E34C29">
              <w:rPr>
                <w:rFonts w:hAnsi="新細明體" w:hint="eastAsia"/>
                <w:color w:val="FF0000"/>
              </w:rPr>
              <w:t>並未區分不同宗教信仰而有差別</w:t>
            </w:r>
            <w:r w:rsidRPr="00E34C29">
              <w:rPr>
                <w:rFonts w:hAnsi="新細明體" w:hint="eastAsia"/>
              </w:rPr>
              <w:t>。</w:t>
            </w:r>
          </w:p>
        </w:tc>
      </w:tr>
      <w:tr w:rsidR="000A4F0B" w:rsidRPr="006F6422" w:rsidTr="003E785E">
        <w:trPr>
          <w:jc w:val="center"/>
        </w:trPr>
        <w:tc>
          <w:tcPr>
            <w:tcW w:w="1701" w:type="dxa"/>
            <w:vAlign w:val="center"/>
          </w:tcPr>
          <w:p w:rsidR="00E75A5B" w:rsidRPr="00E75A5B" w:rsidRDefault="00E75A5B" w:rsidP="00E75A5B">
            <w:pPr>
              <w:widowControl/>
              <w:jc w:val="center"/>
              <w:rPr>
                <w:rFonts w:hAnsi="新細明體"/>
                <w:color w:val="984806" w:themeColor="accent6" w:themeShade="80"/>
              </w:rPr>
            </w:pPr>
            <w:r w:rsidRPr="00E75A5B">
              <w:rPr>
                <w:rFonts w:hAnsi="新細明體" w:hint="eastAsia"/>
                <w:color w:val="984806" w:themeColor="accent6" w:themeShade="80"/>
              </w:rPr>
              <w:t>釋字4</w:t>
            </w:r>
            <w:r>
              <w:rPr>
                <w:rFonts w:hAnsi="新細明體" w:hint="eastAsia"/>
                <w:color w:val="984806" w:themeColor="accent6" w:themeShade="80"/>
              </w:rPr>
              <w:t>9</w:t>
            </w:r>
            <w:r w:rsidRPr="00E75A5B">
              <w:rPr>
                <w:rFonts w:hAnsi="新細明體" w:hint="eastAsia"/>
                <w:color w:val="984806" w:themeColor="accent6" w:themeShade="80"/>
              </w:rPr>
              <w:t>0</w:t>
            </w:r>
          </w:p>
          <w:p w:rsidR="000A4F0B" w:rsidRPr="006F6422" w:rsidRDefault="00E75A5B" w:rsidP="003E785E">
            <w:pPr>
              <w:jc w:val="center"/>
              <w:rPr>
                <w:rFonts w:hAnsi="新細明體"/>
                <w:b/>
                <w:color w:val="984806" w:themeColor="accent6" w:themeShade="80"/>
              </w:rPr>
            </w:pPr>
            <w:r w:rsidRPr="00295120">
              <w:rPr>
                <w:rFonts w:hAnsi="新細明體" w:hint="eastAsia"/>
                <w:b/>
              </w:rPr>
              <w:t>服兵役義務</w:t>
            </w:r>
          </w:p>
        </w:tc>
        <w:tc>
          <w:tcPr>
            <w:tcW w:w="8504" w:type="dxa"/>
          </w:tcPr>
          <w:p w:rsidR="00E75A5B" w:rsidRPr="00CD7A14" w:rsidRDefault="00E75A5B" w:rsidP="001B38F0">
            <w:pPr>
              <w:pStyle w:val="aff"/>
              <w:numPr>
                <w:ilvl w:val="0"/>
                <w:numId w:val="481"/>
              </w:numPr>
              <w:ind w:leftChars="0"/>
              <w:rPr>
                <w:rFonts w:hAnsi="新細明體"/>
                <w:sz w:val="22"/>
                <w:u w:val="single"/>
              </w:rPr>
            </w:pPr>
            <w:r w:rsidRPr="00E75A5B">
              <w:rPr>
                <w:rFonts w:hAnsi="新細明體" w:cstheme="majorBidi" w:hint="eastAsia"/>
                <w:iCs/>
                <w:szCs w:val="24"/>
              </w:rPr>
              <w:t>人民應對國家負之</w:t>
            </w:r>
            <w:r w:rsidRPr="00CD7A14">
              <w:rPr>
                <w:rFonts w:hAnsi="新細明體" w:cstheme="majorBidi" w:hint="eastAsia"/>
                <w:b/>
                <w:iCs/>
                <w:szCs w:val="24"/>
              </w:rPr>
              <w:t>基本義務與責任</w:t>
            </w:r>
            <w:r w:rsidRPr="00E75A5B">
              <w:rPr>
                <w:rFonts w:hAnsi="新細明體" w:cstheme="majorBidi" w:hint="eastAsia"/>
                <w:iCs/>
                <w:szCs w:val="24"/>
              </w:rPr>
              <w:t>，並</w:t>
            </w:r>
            <w:r w:rsidRPr="00CD7A14">
              <w:rPr>
                <w:rFonts w:hAnsi="新細明體" w:cstheme="majorBidi" w:hint="eastAsia"/>
                <w:b/>
                <w:iCs/>
                <w:color w:val="FF0000"/>
                <w:szCs w:val="24"/>
              </w:rPr>
              <w:t>不得</w:t>
            </w:r>
            <w:r w:rsidRPr="00CD7A14">
              <w:rPr>
                <w:rFonts w:hAnsi="新細明體" w:cstheme="majorBidi" w:hint="eastAsia"/>
                <w:iCs/>
                <w:color w:val="FF0000"/>
                <w:szCs w:val="24"/>
              </w:rPr>
              <w:t>僅因宗教信仰關</w:t>
            </w:r>
            <w:r w:rsidRPr="00E75A5B">
              <w:rPr>
                <w:rFonts w:hAnsi="新細明體" w:cstheme="majorBidi" w:hint="eastAsia"/>
                <w:iCs/>
                <w:szCs w:val="24"/>
              </w:rPr>
              <w:t>係而</w:t>
            </w:r>
            <w:r w:rsidRPr="00CD7A14">
              <w:rPr>
                <w:rFonts w:hAnsi="新細明體" w:cstheme="majorBidi" w:hint="eastAsia"/>
                <w:iCs/>
                <w:color w:val="FF0000"/>
                <w:szCs w:val="24"/>
              </w:rPr>
              <w:t>免除</w:t>
            </w:r>
            <w:r w:rsidRPr="00E75A5B">
              <w:rPr>
                <w:rFonts w:hAnsi="新細明體" w:cstheme="majorBidi" w:hint="eastAsia"/>
                <w:iCs/>
                <w:szCs w:val="24"/>
              </w:rPr>
              <w:t>。</w:t>
            </w:r>
            <w:r w:rsidR="00CD7A14" w:rsidRPr="00CD7A14">
              <w:rPr>
                <w:rFonts w:hAnsi="新細明體" w:hint="eastAsia"/>
                <w:sz w:val="22"/>
                <w:u w:val="single"/>
              </w:rPr>
              <w:t>&lt;111高&gt;</w:t>
            </w:r>
          </w:p>
          <w:p w:rsidR="00E75A5B" w:rsidRDefault="00E75A5B" w:rsidP="001B38F0">
            <w:pPr>
              <w:pStyle w:val="aff"/>
              <w:numPr>
                <w:ilvl w:val="0"/>
                <w:numId w:val="481"/>
              </w:numPr>
              <w:ind w:leftChars="0"/>
              <w:rPr>
                <w:rFonts w:hAnsi="新細明體" w:cstheme="majorBidi"/>
                <w:iCs/>
                <w:szCs w:val="24"/>
              </w:rPr>
            </w:pPr>
            <w:r w:rsidRPr="00E75A5B">
              <w:rPr>
                <w:rFonts w:hAnsi="新細明體" w:hint="eastAsia"/>
                <w:b/>
              </w:rPr>
              <w:t>內在信仰之自由</w:t>
            </w:r>
            <w:r w:rsidRPr="00E75A5B">
              <w:rPr>
                <w:rFonts w:hAnsi="新細明體" w:cstheme="majorBidi" w:hint="eastAsia"/>
                <w:iCs/>
                <w:szCs w:val="24"/>
              </w:rPr>
              <w:t>，涉及</w:t>
            </w:r>
            <w:r w:rsidRPr="00E75A5B">
              <w:rPr>
                <w:rFonts w:hAnsi="新細明體" w:cstheme="majorBidi" w:hint="eastAsia"/>
                <w:iCs/>
                <w:color w:val="FF0000"/>
                <w:szCs w:val="24"/>
              </w:rPr>
              <w:t>思想</w:t>
            </w:r>
            <w:r w:rsidRPr="00E75A5B">
              <w:rPr>
                <w:rFonts w:hAnsi="新細明體" w:cstheme="majorBidi" w:hint="eastAsia"/>
                <w:iCs/>
                <w:szCs w:val="24"/>
              </w:rPr>
              <w:t>、</w:t>
            </w:r>
            <w:r w:rsidRPr="00E75A5B">
              <w:rPr>
                <w:rFonts w:hAnsi="新細明體" w:cstheme="majorBidi" w:hint="eastAsia"/>
                <w:iCs/>
                <w:color w:val="FF0000"/>
                <w:szCs w:val="24"/>
              </w:rPr>
              <w:t>言論</w:t>
            </w:r>
            <w:r w:rsidRPr="00E75A5B">
              <w:rPr>
                <w:rFonts w:hAnsi="新細明體" w:cstheme="majorBidi" w:hint="eastAsia"/>
                <w:iCs/>
                <w:szCs w:val="24"/>
              </w:rPr>
              <w:t>、</w:t>
            </w:r>
            <w:r w:rsidRPr="00E75A5B">
              <w:rPr>
                <w:rFonts w:hAnsi="新細明體" w:cstheme="majorBidi" w:hint="eastAsia"/>
                <w:iCs/>
                <w:color w:val="FF0000"/>
                <w:szCs w:val="24"/>
              </w:rPr>
              <w:t>信念</w:t>
            </w:r>
            <w:r w:rsidRPr="00E75A5B">
              <w:rPr>
                <w:rFonts w:hAnsi="新細明體" w:cstheme="majorBidi" w:hint="eastAsia"/>
                <w:iCs/>
                <w:szCs w:val="24"/>
              </w:rPr>
              <w:t>及</w:t>
            </w:r>
            <w:r w:rsidRPr="00E75A5B">
              <w:rPr>
                <w:rFonts w:hAnsi="新細明體" w:cstheme="majorBidi" w:hint="eastAsia"/>
                <w:iCs/>
                <w:color w:val="FF0000"/>
                <w:szCs w:val="24"/>
              </w:rPr>
              <w:t>精神</w:t>
            </w:r>
            <w:r w:rsidRPr="00E75A5B">
              <w:rPr>
                <w:rFonts w:hAnsi="新細明體" w:cstheme="majorBidi" w:hint="eastAsia"/>
                <w:iCs/>
                <w:szCs w:val="24"/>
              </w:rPr>
              <w:t>之層次，</w:t>
            </w:r>
            <w:r w:rsidRPr="00E75A5B">
              <w:rPr>
                <w:rFonts w:hAnsi="新細明體" w:cstheme="majorBidi" w:hint="eastAsia"/>
                <w:iCs/>
                <w:color w:val="FF0000"/>
                <w:szCs w:val="24"/>
              </w:rPr>
              <w:t>應受</w:t>
            </w:r>
            <w:r w:rsidRPr="00CD7A14">
              <w:rPr>
                <w:rFonts w:hAnsi="新細明體" w:cstheme="majorBidi" w:hint="eastAsia"/>
                <w:b/>
                <w:iCs/>
                <w:color w:val="FF0000"/>
                <w:szCs w:val="24"/>
              </w:rPr>
              <w:t>絕對</w:t>
            </w:r>
            <w:r w:rsidRPr="00E75A5B">
              <w:rPr>
                <w:rFonts w:hAnsi="新細明體" w:cstheme="majorBidi" w:hint="eastAsia"/>
                <w:iCs/>
                <w:color w:val="FF0000"/>
                <w:szCs w:val="24"/>
              </w:rPr>
              <w:t>之保障</w:t>
            </w:r>
            <w:r w:rsidRPr="00E75A5B">
              <w:rPr>
                <w:rFonts w:hAnsi="新細明體" w:cstheme="majorBidi" w:hint="eastAsia"/>
                <w:iCs/>
                <w:szCs w:val="24"/>
              </w:rPr>
              <w:t>。</w:t>
            </w:r>
          </w:p>
          <w:p w:rsidR="00CD7A14" w:rsidRPr="00CD7A14" w:rsidRDefault="00CD7A14" w:rsidP="00CD7A14">
            <w:pPr>
              <w:pStyle w:val="aff"/>
              <w:ind w:leftChars="0"/>
              <w:rPr>
                <w:rFonts w:hAnsi="新細明體"/>
                <w:sz w:val="22"/>
                <w:u w:val="single"/>
              </w:rPr>
            </w:pPr>
            <w:r w:rsidRPr="00CD7A14">
              <w:rPr>
                <w:rFonts w:hAnsi="新細明體" w:cstheme="majorBidi" w:hint="eastAsia"/>
                <w:b/>
                <w:iCs/>
                <w:szCs w:val="24"/>
              </w:rPr>
              <w:t>宗教行為之自由</w:t>
            </w:r>
            <w:r w:rsidRPr="00CD7A14">
              <w:rPr>
                <w:rFonts w:hAnsi="新細明體" w:cstheme="majorBidi" w:hint="eastAsia"/>
                <w:iCs/>
                <w:szCs w:val="24"/>
              </w:rPr>
              <w:t>與</w:t>
            </w:r>
            <w:r w:rsidRPr="00CD7A14">
              <w:rPr>
                <w:rFonts w:hAnsi="新細明體" w:cstheme="majorBidi" w:hint="eastAsia"/>
                <w:b/>
                <w:iCs/>
                <w:szCs w:val="24"/>
              </w:rPr>
              <w:t>宗教結社之自由</w:t>
            </w:r>
            <w:r w:rsidRPr="00CD7A14">
              <w:rPr>
                <w:rFonts w:hAnsi="新細明體" w:cstheme="majorBidi" w:hint="eastAsia"/>
                <w:iCs/>
                <w:szCs w:val="24"/>
              </w:rPr>
              <w:t>，則可能涉及他人之</w:t>
            </w:r>
            <w:r>
              <w:rPr>
                <w:rFonts w:hAnsi="新細明體" w:cstheme="majorBidi" w:hint="eastAsia"/>
                <w:iCs/>
                <w:szCs w:val="24"/>
              </w:rPr>
              <w:t>自由與權利，甚至可能影響公共秩序、善良風俗、社會道德與社會責任</w:t>
            </w:r>
            <w:r w:rsidRPr="00CD7A14">
              <w:rPr>
                <w:rFonts w:hAnsi="新細明體" w:cstheme="majorBidi" w:hint="eastAsia"/>
                <w:iCs/>
                <w:szCs w:val="24"/>
              </w:rPr>
              <w:t>，</w:t>
            </w:r>
            <w:r w:rsidRPr="00CD7A14">
              <w:rPr>
                <w:rFonts w:hAnsi="新細明體" w:cstheme="majorBidi" w:hint="eastAsia"/>
                <w:iCs/>
                <w:color w:val="FF0000"/>
                <w:szCs w:val="24"/>
              </w:rPr>
              <w:t>僅能受</w:t>
            </w:r>
            <w:r w:rsidRPr="00CD7A14">
              <w:rPr>
                <w:rFonts w:hAnsi="新細明體" w:cstheme="majorBidi" w:hint="eastAsia"/>
                <w:b/>
                <w:iCs/>
                <w:color w:val="FF0000"/>
                <w:szCs w:val="24"/>
              </w:rPr>
              <w:t>相對</w:t>
            </w:r>
            <w:r w:rsidRPr="00CD7A14">
              <w:rPr>
                <w:rFonts w:hAnsi="新細明體" w:cstheme="majorBidi" w:hint="eastAsia"/>
                <w:iCs/>
                <w:color w:val="FF0000"/>
                <w:szCs w:val="24"/>
              </w:rPr>
              <w:t>之保障</w:t>
            </w:r>
            <w:r w:rsidRPr="00CD7A14">
              <w:rPr>
                <w:rFonts w:hAnsi="新細明體" w:cstheme="majorBidi" w:hint="eastAsia"/>
                <w:iCs/>
                <w:szCs w:val="24"/>
              </w:rPr>
              <w:t>。</w:t>
            </w:r>
            <w:r w:rsidRPr="00CD7A14">
              <w:rPr>
                <w:rFonts w:hAnsi="新細明體" w:hint="eastAsia"/>
                <w:sz w:val="22"/>
                <w:u w:val="single"/>
              </w:rPr>
              <w:t>&lt;111高&gt;</w:t>
            </w:r>
          </w:p>
          <w:p w:rsidR="000A4F0B" w:rsidRPr="00E75A5B" w:rsidRDefault="00E75A5B" w:rsidP="001B38F0">
            <w:pPr>
              <w:pStyle w:val="aff"/>
              <w:numPr>
                <w:ilvl w:val="0"/>
                <w:numId w:val="481"/>
              </w:numPr>
              <w:ind w:leftChars="0"/>
              <w:rPr>
                <w:rFonts w:hAnsi="新細明體"/>
                <w:sz w:val="22"/>
                <w:u w:val="single"/>
              </w:rPr>
            </w:pPr>
            <w:r w:rsidRPr="00E75A5B">
              <w:rPr>
                <w:rFonts w:hAnsi="新細明體" w:hint="eastAsia"/>
                <w:b/>
              </w:rPr>
              <w:t>男子服兵役</w:t>
            </w:r>
            <w:r w:rsidRPr="00E75A5B">
              <w:rPr>
                <w:rFonts w:hAnsi="新細明體" w:hint="eastAsia"/>
              </w:rPr>
              <w:t>的義務</w:t>
            </w:r>
            <w:r w:rsidRPr="00E75A5B">
              <w:rPr>
                <w:rFonts w:hAnsi="新細明體" w:cstheme="majorBidi" w:hint="eastAsia"/>
                <w:iCs/>
                <w:szCs w:val="24"/>
              </w:rPr>
              <w:t>，並無違反人性尊嚴亦未動搖憲法價值體系之基礎，且為保護人民，防衛國家之安全所必需</w:t>
            </w:r>
            <w:r w:rsidRPr="00E75A5B">
              <w:rPr>
                <w:rFonts w:hAnsi="新細明體" w:hint="eastAsia"/>
                <w:color w:val="008080"/>
              </w:rPr>
              <w:t>→符合</w:t>
            </w:r>
            <w:r w:rsidRPr="00E75A5B">
              <w:rPr>
                <w:rFonts w:hAnsi="新細明體" w:hint="eastAsia"/>
                <w:b/>
                <w:color w:val="1F497D" w:themeColor="text2"/>
              </w:rPr>
              <w:t>憲7平等原則</w:t>
            </w:r>
            <w:r w:rsidRPr="00E75A5B">
              <w:rPr>
                <w:rFonts w:hAnsi="新細明體" w:hint="eastAsia"/>
              </w:rPr>
              <w:t>+</w:t>
            </w:r>
            <w:r w:rsidRPr="00E75A5B">
              <w:rPr>
                <w:rFonts w:hAnsi="新細明體" w:hint="eastAsia"/>
                <w:b/>
                <w:color w:val="1F497D" w:themeColor="text2"/>
              </w:rPr>
              <w:t>13宗教信仰自由</w:t>
            </w:r>
            <w:r w:rsidRPr="00E75A5B">
              <w:rPr>
                <w:rFonts w:hAnsi="新細明體" w:hint="eastAsia"/>
              </w:rPr>
              <w:t>。</w:t>
            </w:r>
            <w:r w:rsidRPr="00E75A5B">
              <w:rPr>
                <w:rFonts w:hAnsi="新細明體" w:hint="eastAsia"/>
                <w:sz w:val="22"/>
                <w:u w:val="single"/>
              </w:rPr>
              <w:t>&lt;107初&gt;</w:t>
            </w:r>
          </w:p>
        </w:tc>
      </w:tr>
      <w:tr w:rsidR="00E75A5B" w:rsidRPr="006F6422" w:rsidTr="003E785E">
        <w:trPr>
          <w:jc w:val="center"/>
        </w:trPr>
        <w:tc>
          <w:tcPr>
            <w:tcW w:w="1701" w:type="dxa"/>
            <w:vAlign w:val="center"/>
          </w:tcPr>
          <w:p w:rsidR="00E75A5B" w:rsidRPr="00E75A5B" w:rsidRDefault="00E75A5B" w:rsidP="00E75A5B">
            <w:pPr>
              <w:widowControl/>
              <w:jc w:val="center"/>
              <w:rPr>
                <w:rFonts w:hAnsi="新細明體"/>
                <w:color w:val="984806" w:themeColor="accent6" w:themeShade="80"/>
              </w:rPr>
            </w:pPr>
            <w:r w:rsidRPr="00E75A5B">
              <w:rPr>
                <w:rFonts w:hAnsi="新細明體" w:hint="eastAsia"/>
                <w:color w:val="984806" w:themeColor="accent6" w:themeShade="80"/>
              </w:rPr>
              <w:t>釋字</w:t>
            </w:r>
            <w:r>
              <w:rPr>
                <w:rFonts w:hAnsi="新細明體" w:hint="eastAsia"/>
                <w:color w:val="984806" w:themeColor="accent6" w:themeShade="80"/>
              </w:rPr>
              <w:t>573</w:t>
            </w:r>
          </w:p>
          <w:p w:rsidR="00E75A5B" w:rsidRPr="00F1666C" w:rsidRDefault="00E75A5B" w:rsidP="00E75A5B">
            <w:pPr>
              <w:widowControl/>
              <w:jc w:val="center"/>
              <w:rPr>
                <w:rFonts w:hAnsi="新細明體"/>
              </w:rPr>
            </w:pPr>
            <w:r w:rsidRPr="00F1666C">
              <w:rPr>
                <w:rFonts w:hAnsi="新細明體" w:hint="eastAsia"/>
              </w:rPr>
              <w:t>寺廟條例就特定宗教處分財產之限制</w:t>
            </w:r>
          </w:p>
          <w:p w:rsidR="00E75A5B" w:rsidRPr="006F6422" w:rsidRDefault="00E75A5B" w:rsidP="00E75A5B">
            <w:pPr>
              <w:jc w:val="center"/>
              <w:rPr>
                <w:rFonts w:hAnsi="新細明體"/>
                <w:b/>
                <w:color w:val="984806" w:themeColor="accent6" w:themeShade="80"/>
              </w:rPr>
            </w:pPr>
            <w:r>
              <w:rPr>
                <w:rFonts w:hAnsi="新細明體" w:hint="eastAsia"/>
                <w:sz w:val="22"/>
                <w:u w:val="single"/>
              </w:rPr>
              <w:t>&lt;107初、107原五&gt;</w:t>
            </w:r>
          </w:p>
        </w:tc>
        <w:tc>
          <w:tcPr>
            <w:tcW w:w="8504" w:type="dxa"/>
          </w:tcPr>
          <w:p w:rsidR="00E75A5B" w:rsidRDefault="00E75A5B" w:rsidP="001B38F0">
            <w:pPr>
              <w:pStyle w:val="aff"/>
              <w:widowControl/>
              <w:numPr>
                <w:ilvl w:val="0"/>
                <w:numId w:val="483"/>
              </w:numPr>
              <w:ind w:leftChars="0"/>
              <w:rPr>
                <w:rFonts w:hAnsi="新細明體"/>
              </w:rPr>
            </w:pPr>
            <w:r w:rsidRPr="00F1666C">
              <w:rPr>
                <w:rFonts w:hAnsi="新細明體" w:hint="eastAsia"/>
                <w:b/>
              </w:rPr>
              <w:t>宗教團體管理、處分其財產</w:t>
            </w:r>
            <w:r w:rsidRPr="00F1666C">
              <w:rPr>
                <w:rFonts w:hAnsi="新細明體" w:hint="eastAsia"/>
              </w:rPr>
              <w:t>，國家</w:t>
            </w:r>
            <w:r w:rsidRPr="002E03B8">
              <w:rPr>
                <w:rFonts w:hAnsi="新細明體" w:hint="eastAsia"/>
                <w:color w:val="FF0000"/>
              </w:rPr>
              <w:t>得以</w:t>
            </w:r>
            <w:r w:rsidRPr="00F1666C">
              <w:rPr>
                <w:rFonts w:hAnsi="新細明體" w:hint="eastAsia"/>
                <w:color w:val="FF0000"/>
              </w:rPr>
              <w:t>法律</w:t>
            </w:r>
            <w:r w:rsidRPr="00F1666C">
              <w:rPr>
                <w:rFonts w:hAnsi="新細明體" w:hint="eastAsia"/>
              </w:rPr>
              <w:t>加以</w:t>
            </w:r>
            <w:r w:rsidRPr="00F1666C">
              <w:rPr>
                <w:rFonts w:hAnsi="新細明體" w:hint="eastAsia"/>
                <w:color w:val="FF0000"/>
              </w:rPr>
              <w:t>規範</w:t>
            </w:r>
            <w:r w:rsidRPr="00F1666C">
              <w:rPr>
                <w:rFonts w:hAnsi="新細明體" w:hint="eastAsia"/>
              </w:rPr>
              <w:t>，惟應符合</w:t>
            </w:r>
            <w:r w:rsidRPr="00F1666C">
              <w:rPr>
                <w:rFonts w:hAnsi="新細明體" w:hint="eastAsia"/>
                <w:b/>
                <w:color w:val="1F497D" w:themeColor="text2"/>
              </w:rPr>
              <w:t>憲法</w:t>
            </w:r>
            <w:r w:rsidR="00F1666C" w:rsidRPr="00F1666C">
              <w:rPr>
                <w:rFonts w:hAnsi="新細明體" w:hint="eastAsia"/>
                <w:b/>
                <w:color w:val="1F497D" w:themeColor="text2"/>
              </w:rPr>
              <w:t>23</w:t>
            </w:r>
            <w:r w:rsidRPr="00F1666C">
              <w:rPr>
                <w:rFonts w:hAnsi="新細明體" w:hint="eastAsia"/>
                <w:b/>
                <w:color w:val="1F497D" w:themeColor="text2"/>
              </w:rPr>
              <w:t>比例原則</w:t>
            </w:r>
            <w:r w:rsidRPr="00F1666C">
              <w:rPr>
                <w:rFonts w:hAnsi="新細明體" w:hint="eastAsia"/>
              </w:rPr>
              <w:t>及</w:t>
            </w:r>
            <w:r w:rsidRPr="00F1666C">
              <w:rPr>
                <w:rFonts w:hAnsi="新細明體" w:hint="eastAsia"/>
                <w:b/>
                <w:color w:val="1F497D" w:themeColor="text2"/>
              </w:rPr>
              <w:t>法律明確性原則</w:t>
            </w:r>
            <w:r w:rsidRPr="00F1666C">
              <w:rPr>
                <w:rFonts w:hAnsi="新細明體" w:hint="eastAsia"/>
              </w:rPr>
              <w:t>。</w:t>
            </w:r>
          </w:p>
          <w:p w:rsidR="002E03B8" w:rsidRPr="00F1666C" w:rsidRDefault="002E03B8" w:rsidP="002E03B8">
            <w:pPr>
              <w:pStyle w:val="aff"/>
              <w:widowControl/>
              <w:ind w:leftChars="0"/>
              <w:rPr>
                <w:rFonts w:hAnsi="新細明體"/>
              </w:rPr>
            </w:pPr>
            <w:r w:rsidRPr="002E03B8">
              <w:rPr>
                <w:rFonts w:hAnsi="新細明體" w:hint="eastAsia"/>
                <w:b/>
              </w:rPr>
              <w:t>宗教團體之財務管理、會計制度</w:t>
            </w:r>
            <w:r>
              <w:rPr>
                <w:rFonts w:hAnsi="新細明體" w:hint="eastAsia"/>
              </w:rPr>
              <w:t>，</w:t>
            </w:r>
            <w:r w:rsidRPr="002E03B8">
              <w:rPr>
                <w:rFonts w:hAnsi="新細明體" w:hint="eastAsia"/>
              </w:rPr>
              <w:t>或</w:t>
            </w:r>
            <w:r w:rsidRPr="002E03B8">
              <w:rPr>
                <w:rFonts w:hAnsi="新細明體" w:hint="eastAsia"/>
                <w:color w:val="FF0000"/>
              </w:rPr>
              <w:t>購買土地</w:t>
            </w:r>
            <w:r w:rsidRPr="002E03B8">
              <w:rPr>
                <w:rFonts w:hAnsi="新細明體" w:hint="eastAsia"/>
              </w:rPr>
              <w:t>、</w:t>
            </w:r>
            <w:r w:rsidRPr="002E03B8">
              <w:rPr>
                <w:rFonts w:hAnsi="新細明體" w:hint="eastAsia"/>
                <w:color w:val="FF0000"/>
              </w:rPr>
              <w:t>興建建築物</w:t>
            </w:r>
            <w:r w:rsidRPr="002E03B8">
              <w:rPr>
                <w:rFonts w:hAnsi="新細明體" w:hint="eastAsia"/>
              </w:rPr>
              <w:t>之行為，仍須</w:t>
            </w:r>
            <w:r w:rsidRPr="002E03B8">
              <w:rPr>
                <w:rFonts w:hAnsi="新細明體" w:hint="eastAsia"/>
                <w:color w:val="FF0000"/>
              </w:rPr>
              <w:t>受相關法律規範所限制</w:t>
            </w:r>
            <w:r w:rsidRPr="002E03B8">
              <w:rPr>
                <w:rFonts w:hAnsi="新細明體" w:hint="eastAsia"/>
              </w:rPr>
              <w:t>，國家可以規範宗教團體的財務運作。</w:t>
            </w:r>
            <w:r w:rsidRPr="002E03B8">
              <w:rPr>
                <w:rFonts w:hAnsi="新細明體" w:hint="eastAsia"/>
                <w:sz w:val="22"/>
                <w:u w:val="single"/>
              </w:rPr>
              <w:t>&lt;111高&gt;</w:t>
            </w:r>
          </w:p>
          <w:p w:rsidR="00F1666C" w:rsidRDefault="00E75A5B" w:rsidP="001B38F0">
            <w:pPr>
              <w:pStyle w:val="aff"/>
              <w:widowControl/>
              <w:numPr>
                <w:ilvl w:val="0"/>
                <w:numId w:val="483"/>
              </w:numPr>
              <w:ind w:leftChars="0"/>
              <w:rPr>
                <w:rFonts w:hAnsi="新細明體"/>
              </w:rPr>
            </w:pPr>
            <w:r w:rsidRPr="00F1666C">
              <w:rPr>
                <w:rFonts w:hAnsi="新細明體" w:hint="eastAsia"/>
              </w:rPr>
              <w:t>監督寺廟條例第8條就同條例第3條各款所列以外之</w:t>
            </w:r>
            <w:r w:rsidRPr="00F1666C">
              <w:rPr>
                <w:rFonts w:hAnsi="新細明體" w:hint="eastAsia"/>
                <w:b/>
              </w:rPr>
              <w:t>寺廟處分或變更其不動產及法物</w:t>
            </w:r>
            <w:r w:rsidRPr="00F1666C">
              <w:rPr>
                <w:rFonts w:hAnsi="新細明體" w:hint="eastAsia"/>
              </w:rPr>
              <w:t>，規定</w:t>
            </w:r>
            <w:r w:rsidRPr="00F1666C">
              <w:rPr>
                <w:rFonts w:hAnsi="新細明體" w:hint="eastAsia"/>
                <w:color w:val="FF0000"/>
              </w:rPr>
              <w:t>須經所屬教會之決議</w:t>
            </w:r>
            <w:r w:rsidRPr="00F1666C">
              <w:rPr>
                <w:rFonts w:hAnsi="新細明體" w:hint="eastAsia"/>
              </w:rPr>
              <w:t>，並呈請該管</w:t>
            </w:r>
            <w:r w:rsidRPr="00F1666C">
              <w:rPr>
                <w:rFonts w:hAnsi="新細明體" w:hint="eastAsia"/>
                <w:color w:val="FF0000"/>
              </w:rPr>
              <w:t>官署許可</w:t>
            </w:r>
            <w:r w:rsidR="00F1666C" w:rsidRPr="00F1666C">
              <w:rPr>
                <w:rFonts w:hAnsi="新細明體" w:hint="eastAsia"/>
              </w:rPr>
              <w:t>，</w:t>
            </w:r>
            <w:r w:rsidR="00F1666C" w:rsidRPr="00F1666C">
              <w:rPr>
                <w:rFonts w:hAnsi="新細明體" w:hint="eastAsia"/>
                <w:color w:val="FF0000"/>
              </w:rPr>
              <w:t>未顧及</w:t>
            </w:r>
            <w:r w:rsidR="00F1666C" w:rsidRPr="00F1666C">
              <w:rPr>
                <w:rFonts w:hAnsi="新細明體" w:hint="eastAsia"/>
              </w:rPr>
              <w:t>上開寺廟之</w:t>
            </w:r>
            <w:r w:rsidR="00F1666C" w:rsidRPr="00F1666C">
              <w:rPr>
                <w:rFonts w:hAnsi="新細明體" w:hint="eastAsia"/>
                <w:color w:val="FF0000"/>
              </w:rPr>
              <w:t>組織自主性</w:t>
            </w:r>
            <w:r w:rsidR="00F1666C" w:rsidRPr="00F1666C">
              <w:rPr>
                <w:rFonts w:hAnsi="新細明體" w:hint="eastAsia"/>
              </w:rPr>
              <w:t>、</w:t>
            </w:r>
            <w:r w:rsidR="00F1666C" w:rsidRPr="00F1666C">
              <w:rPr>
                <w:rFonts w:hAnsi="新細明體" w:hint="eastAsia"/>
                <w:color w:val="FF0000"/>
              </w:rPr>
              <w:t>內部管理機制之差異性</w:t>
            </w:r>
            <w:r w:rsidR="00F1666C" w:rsidRPr="00F1666C">
              <w:rPr>
                <w:rFonts w:hAnsi="新細明體" w:hint="eastAsia"/>
              </w:rPr>
              <w:t>，以及為宗教傳布目的</w:t>
            </w:r>
            <w:r w:rsidR="00F1666C" w:rsidRPr="00F1666C">
              <w:rPr>
                <w:rFonts w:hAnsi="新細明體" w:hint="eastAsia"/>
                <w:color w:val="FF0000"/>
              </w:rPr>
              <w:t>所為財產經營之需要</w:t>
            </w:r>
            <w:r w:rsidRPr="00F1666C">
              <w:rPr>
                <w:rFonts w:hAnsi="新細明體" w:hint="eastAsia"/>
              </w:rPr>
              <w:t>對該等寺廟之宗教組織自主權及財產處分權加以限制，妨礙宗教活動自由已逾越必要之程度</w:t>
            </w:r>
            <w:r w:rsidR="00F1666C" w:rsidRPr="00F1666C">
              <w:rPr>
                <w:rFonts w:hAnsi="新細明體" w:hint="eastAsia"/>
              </w:rPr>
              <w:t>。</w:t>
            </w:r>
          </w:p>
          <w:p w:rsidR="00E75A5B" w:rsidRPr="00F1666C" w:rsidRDefault="00F1666C" w:rsidP="00F1666C">
            <w:pPr>
              <w:pStyle w:val="aff"/>
              <w:widowControl/>
              <w:ind w:leftChars="0"/>
              <w:rPr>
                <w:rFonts w:hAnsi="新細明體"/>
              </w:rPr>
            </w:pPr>
            <w:r w:rsidRPr="00F1666C">
              <w:rPr>
                <w:rFonts w:hAnsi="新細明體" w:hint="eastAsia"/>
                <w:color w:val="008080"/>
              </w:rPr>
              <w:t>→</w:t>
            </w:r>
            <w:r w:rsidRPr="00F1666C">
              <w:rPr>
                <w:rFonts w:hAnsi="新細明體" w:hint="eastAsia"/>
                <w:b/>
                <w:color w:val="FF0000"/>
                <w:highlight w:val="yellow"/>
              </w:rPr>
              <w:t>牴觸</w:t>
            </w:r>
            <w:r w:rsidRPr="00F1666C">
              <w:rPr>
                <w:rFonts w:hAnsi="新細明體" w:hint="eastAsia"/>
                <w:b/>
                <w:color w:val="1F497D" w:themeColor="text2"/>
              </w:rPr>
              <w:t>法律明確性原則</w:t>
            </w:r>
            <w:r w:rsidRPr="00F1666C">
              <w:rPr>
                <w:rFonts w:hAnsi="新細明體" w:hint="eastAsia"/>
              </w:rPr>
              <w:t>+</w:t>
            </w:r>
            <w:r w:rsidRPr="00F1666C">
              <w:rPr>
                <w:rFonts w:hAnsi="新細明體" w:hint="eastAsia"/>
                <w:b/>
                <w:color w:val="1F497D" w:themeColor="text2"/>
              </w:rPr>
              <w:t>憲23比例原則</w:t>
            </w:r>
          </w:p>
          <w:p w:rsidR="00F1666C" w:rsidRPr="00F1666C" w:rsidRDefault="00F1666C" w:rsidP="00F1666C">
            <w:pPr>
              <w:pStyle w:val="aff"/>
              <w:widowControl/>
              <w:ind w:leftChars="0"/>
              <w:rPr>
                <w:rFonts w:hAnsi="新細明體"/>
              </w:rPr>
            </w:pPr>
            <w:r w:rsidRPr="00F1666C">
              <w:rPr>
                <w:rFonts w:hAnsi="新細明體" w:hint="eastAsia"/>
                <w:color w:val="008080"/>
              </w:rPr>
              <w:t>→</w:t>
            </w:r>
            <w:r w:rsidR="00E75A5B" w:rsidRPr="00F1666C">
              <w:rPr>
                <w:rFonts w:hAnsi="新細明體" w:hint="eastAsia"/>
                <w:b/>
                <w:color w:val="FF0000"/>
                <w:highlight w:val="yellow"/>
              </w:rPr>
              <w:t>違背</w:t>
            </w:r>
            <w:r w:rsidR="00E75A5B" w:rsidRPr="00F1666C">
              <w:rPr>
                <w:rFonts w:hAnsi="新細明體" w:hint="eastAsia"/>
              </w:rPr>
              <w:t>憲法上國家應</w:t>
            </w:r>
            <w:r w:rsidR="00E75A5B" w:rsidRPr="00F1666C">
              <w:rPr>
                <w:rFonts w:hAnsi="新細明體" w:hint="eastAsia"/>
                <w:b/>
                <w:color w:val="1F497D" w:themeColor="text2"/>
              </w:rPr>
              <w:t>宗教中立原則</w:t>
            </w:r>
            <w:r w:rsidR="00E75A5B" w:rsidRPr="00F1666C">
              <w:rPr>
                <w:rFonts w:hAnsi="新細明體" w:hint="eastAsia"/>
              </w:rPr>
              <w:t>、</w:t>
            </w:r>
            <w:r w:rsidR="00E75A5B" w:rsidRPr="00F1666C">
              <w:rPr>
                <w:rFonts w:hAnsi="新細明體" w:hint="eastAsia"/>
                <w:b/>
                <w:color w:val="1F497D" w:themeColor="text2"/>
              </w:rPr>
              <w:t>宗教平等</w:t>
            </w:r>
          </w:p>
          <w:p w:rsidR="00E75A5B" w:rsidRPr="00F1666C" w:rsidRDefault="00F1666C" w:rsidP="001B38F0">
            <w:pPr>
              <w:pStyle w:val="aff"/>
              <w:widowControl/>
              <w:numPr>
                <w:ilvl w:val="0"/>
                <w:numId w:val="483"/>
              </w:numPr>
              <w:ind w:leftChars="0"/>
              <w:rPr>
                <w:rFonts w:hAnsi="新細明體"/>
              </w:rPr>
            </w:pPr>
            <w:r w:rsidRPr="00F1666C">
              <w:rPr>
                <w:rFonts w:hAnsi="新細明體" w:hint="eastAsia"/>
              </w:rPr>
              <w:t>宣告「監督寺廟條例」第2條及第8條，以</w:t>
            </w:r>
            <w:r w:rsidRPr="00F1666C">
              <w:rPr>
                <w:rFonts w:hAnsi="新細明體" w:hint="eastAsia"/>
                <w:b/>
              </w:rPr>
              <w:t>監督募建寺廟的限制</w:t>
            </w:r>
            <w:r w:rsidRPr="00F1666C">
              <w:rPr>
                <w:rFonts w:hAnsi="新細明體" w:hint="eastAsia"/>
                <w:color w:val="FF0000"/>
              </w:rPr>
              <w:t>違憲失效</w:t>
            </w:r>
            <w:r w:rsidRPr="00F1666C">
              <w:rPr>
                <w:rFonts w:hAnsi="新細明體" w:hint="eastAsia"/>
              </w:rPr>
              <w:t>，依此號釋憲任何宗教包括佛道兩教，在憲法的保障下，都享有</w:t>
            </w:r>
            <w:r w:rsidRPr="00F1666C">
              <w:rPr>
                <w:rFonts w:hAnsi="新細明體" w:hint="eastAsia"/>
                <w:b/>
                <w:color w:val="FF0000"/>
              </w:rPr>
              <w:t>集會結社</w:t>
            </w:r>
            <w:r w:rsidRPr="00F1666C">
              <w:rPr>
                <w:rFonts w:hAnsi="新細明體" w:hint="eastAsia"/>
              </w:rPr>
              <w:t>、</w:t>
            </w:r>
            <w:r w:rsidRPr="00F1666C">
              <w:rPr>
                <w:rFonts w:hAnsi="新細明體" w:hint="eastAsia"/>
                <w:color w:val="FF0000"/>
              </w:rPr>
              <w:t>人事組織及財產管理的自主權</w:t>
            </w:r>
            <w:r w:rsidRPr="00F1666C">
              <w:rPr>
                <w:rFonts w:hAnsi="新細明體" w:hint="eastAsia"/>
              </w:rPr>
              <w:t>。</w:t>
            </w:r>
          </w:p>
        </w:tc>
      </w:tr>
    </w:tbl>
    <w:p w:rsidR="00E75A5B" w:rsidRPr="00E75A5B" w:rsidRDefault="00E75A5B" w:rsidP="00E737E4">
      <w:pPr>
        <w:widowControl/>
        <w:rPr>
          <w:rFonts w:hAnsi="新細明體"/>
          <w:color w:val="984806" w:themeColor="accent6" w:themeShade="80"/>
          <w:u w:val="single"/>
        </w:rPr>
      </w:pPr>
    </w:p>
    <w:p w:rsidR="00E737E4" w:rsidRDefault="00A000CB" w:rsidP="001B38F0">
      <w:pPr>
        <w:pStyle w:val="afff1"/>
        <w:numPr>
          <w:ilvl w:val="0"/>
          <w:numId w:val="479"/>
        </w:numPr>
        <w:rPr>
          <w:rFonts w:ascii="新細明體" w:eastAsia="新細明體" w:hAnsi="新細明體" w:cstheme="minorBidi"/>
          <w:iCs w:val="0"/>
          <w:color w:val="auto"/>
          <w:sz w:val="24"/>
          <w:szCs w:val="22"/>
        </w:rPr>
      </w:pPr>
      <w:r w:rsidRPr="000A4F0B">
        <w:rPr>
          <w:rFonts w:ascii="新細明體" w:eastAsia="新細明體" w:hAnsi="新細明體" w:cstheme="minorBidi" w:hint="eastAsia"/>
          <w:iCs w:val="0"/>
          <w:color w:val="auto"/>
          <w:sz w:val="24"/>
          <w:szCs w:val="22"/>
        </w:rPr>
        <w:t>憲14</w:t>
      </w:r>
      <w:r w:rsidR="000A4F0B">
        <w:rPr>
          <w:rFonts w:ascii="新細明體" w:eastAsia="新細明體" w:hAnsi="新細明體" w:cstheme="minorBidi" w:hint="eastAsia"/>
          <w:iCs w:val="0"/>
          <w:color w:val="auto"/>
          <w:sz w:val="24"/>
          <w:szCs w:val="22"/>
        </w:rPr>
        <w:t xml:space="preserve"> </w:t>
      </w:r>
      <w:r w:rsidR="00BF1329" w:rsidRPr="000A4F0B">
        <w:rPr>
          <w:rFonts w:ascii="新細明體" w:eastAsia="新細明體" w:hAnsi="新細明體" w:cstheme="minorBidi" w:hint="eastAsia"/>
          <w:iCs w:val="0"/>
          <w:color w:val="auto"/>
          <w:sz w:val="24"/>
          <w:szCs w:val="22"/>
        </w:rPr>
        <w:t>集會結社自由</w:t>
      </w:r>
    </w:p>
    <w:tbl>
      <w:tblPr>
        <w:tblStyle w:val="aff1"/>
        <w:tblW w:w="10205" w:type="dxa"/>
        <w:jc w:val="center"/>
        <w:tblLook w:val="04A0" w:firstRow="1" w:lastRow="0" w:firstColumn="1" w:lastColumn="0" w:noHBand="0" w:noVBand="1"/>
      </w:tblPr>
      <w:tblGrid>
        <w:gridCol w:w="1701"/>
        <w:gridCol w:w="8504"/>
      </w:tblGrid>
      <w:tr w:rsidR="008A5DDD" w:rsidTr="008A5DDD">
        <w:trPr>
          <w:jc w:val="center"/>
        </w:trPr>
        <w:tc>
          <w:tcPr>
            <w:tcW w:w="1701" w:type="dxa"/>
            <w:vAlign w:val="center"/>
          </w:tcPr>
          <w:p w:rsidR="008A5DDD" w:rsidRPr="008A5DDD" w:rsidRDefault="008A5DDD" w:rsidP="008A5DDD">
            <w:pPr>
              <w:jc w:val="center"/>
              <w:rPr>
                <w:rFonts w:hAnsi="新細明體"/>
                <w:color w:val="984806" w:themeColor="accent6" w:themeShade="80"/>
                <w:u w:val="single"/>
              </w:rPr>
            </w:pPr>
            <w:r w:rsidRPr="008A5DDD">
              <w:rPr>
                <w:rFonts w:hAnsi="新細明體" w:hint="eastAsia"/>
                <w:color w:val="984806" w:themeColor="accent6" w:themeShade="80"/>
              </w:rPr>
              <w:t>釋字</w:t>
            </w:r>
            <w:r>
              <w:rPr>
                <w:rFonts w:hAnsi="新細明體" w:hint="eastAsia"/>
                <w:color w:val="984806" w:themeColor="accent6" w:themeShade="80"/>
              </w:rPr>
              <w:t>373</w:t>
            </w:r>
          </w:p>
        </w:tc>
        <w:tc>
          <w:tcPr>
            <w:tcW w:w="8504" w:type="dxa"/>
          </w:tcPr>
          <w:p w:rsidR="008A5DDD" w:rsidRPr="008A5DDD" w:rsidRDefault="008A5DDD" w:rsidP="008A5DDD">
            <w:pPr>
              <w:rPr>
                <w:rFonts w:hAnsi="新細明體"/>
              </w:rPr>
            </w:pPr>
            <w:r w:rsidRPr="008A5DDD">
              <w:rPr>
                <w:rFonts w:hAnsi="新細明體" w:hint="eastAsia"/>
              </w:rPr>
              <w:t>工會法第</w:t>
            </w:r>
            <w:r w:rsidR="00A5455E">
              <w:rPr>
                <w:rFonts w:hAnsi="新細明體" w:hint="eastAsia"/>
              </w:rPr>
              <w:t>4</w:t>
            </w:r>
            <w:r w:rsidRPr="008A5DDD">
              <w:rPr>
                <w:rFonts w:hAnsi="新細明體" w:hint="eastAsia"/>
              </w:rPr>
              <w:t>條規定：「各級</w:t>
            </w:r>
            <w:r w:rsidRPr="00A5455E">
              <w:rPr>
                <w:rFonts w:hAnsi="新細明體" w:hint="eastAsia"/>
                <w:b/>
              </w:rPr>
              <w:t>政府行政</w:t>
            </w:r>
            <w:r w:rsidRPr="008A5DDD">
              <w:rPr>
                <w:rFonts w:hAnsi="新細明體" w:hint="eastAsia"/>
              </w:rPr>
              <w:t>及</w:t>
            </w:r>
            <w:r w:rsidRPr="00A5455E">
              <w:rPr>
                <w:rFonts w:hAnsi="新細明體" w:hint="eastAsia"/>
                <w:b/>
              </w:rPr>
              <w:t>教育事業</w:t>
            </w:r>
            <w:r w:rsidRPr="008A5DDD">
              <w:rPr>
                <w:rFonts w:hAnsi="新細明體" w:hint="eastAsia"/>
              </w:rPr>
              <w:t>、</w:t>
            </w:r>
            <w:r w:rsidRPr="00A5455E">
              <w:rPr>
                <w:rFonts w:hAnsi="新細明體" w:hint="eastAsia"/>
                <w:b/>
              </w:rPr>
              <w:t>軍火工業</w:t>
            </w:r>
            <w:r w:rsidRPr="008A5DDD">
              <w:rPr>
                <w:rFonts w:hAnsi="新細明體" w:hint="eastAsia"/>
              </w:rPr>
              <w:t>之員工，</w:t>
            </w:r>
            <w:r w:rsidRPr="00A5455E">
              <w:rPr>
                <w:rFonts w:hAnsi="新細明體" w:hint="eastAsia"/>
                <w:b/>
              </w:rPr>
              <w:t>不得組織工會</w:t>
            </w:r>
            <w:r w:rsidRPr="008A5DDD">
              <w:rPr>
                <w:rFonts w:hAnsi="新細明體" w:hint="eastAsia"/>
              </w:rPr>
              <w:t>」，其中禁止教育事業技工、工友組織工會部分，因該技工、工友所從事者僅係教育事業之服務性工作，依其工作之性質，禁止其組織工會，使其難以獲致合理之權益</w:t>
            </w:r>
            <w:r w:rsidR="00A5455E">
              <w:rPr>
                <w:rFonts w:hAnsi="新細明體" w:hint="eastAsia"/>
              </w:rPr>
              <w:t>。</w:t>
            </w:r>
          </w:p>
          <w:p w:rsidR="008A5DDD" w:rsidRPr="008A5DDD" w:rsidRDefault="008A5DDD" w:rsidP="00A5455E">
            <w:pPr>
              <w:rPr>
                <w:rFonts w:hAnsi="新細明體"/>
              </w:rPr>
            </w:pPr>
            <w:r w:rsidRPr="00A5455E">
              <w:rPr>
                <w:rFonts w:hAnsi="新細明體" w:hint="eastAsia"/>
                <w:color w:val="008080"/>
              </w:rPr>
              <w:t>→</w:t>
            </w:r>
            <w:r w:rsidRPr="00A5455E">
              <w:rPr>
                <w:rFonts w:hAnsi="新細明體" w:hint="eastAsia"/>
                <w:b/>
                <w:color w:val="FF0000"/>
                <w:highlight w:val="yellow"/>
              </w:rPr>
              <w:t>違背</w:t>
            </w:r>
            <w:r w:rsidRPr="00A5455E">
              <w:rPr>
                <w:rFonts w:hAnsi="新細明體" w:hint="eastAsia"/>
                <w:b/>
                <w:color w:val="1F497D" w:themeColor="text2"/>
              </w:rPr>
              <w:t>憲法14</w:t>
            </w:r>
            <w:r w:rsidRPr="00A5455E">
              <w:rPr>
                <w:rFonts w:hAnsi="新細明體" w:hint="eastAsia"/>
                <w:b/>
                <w:color w:val="1F497D" w:themeColor="text2"/>
                <w:highlight w:val="yellow"/>
              </w:rPr>
              <w:t>結社自由</w:t>
            </w:r>
            <w:r>
              <w:rPr>
                <w:rFonts w:hAnsi="新細明體" w:hint="eastAsia"/>
              </w:rPr>
              <w:t>+</w:t>
            </w:r>
            <w:r w:rsidRPr="00A5455E">
              <w:rPr>
                <w:rFonts w:hAnsi="新細明體" w:hint="eastAsia"/>
                <w:b/>
                <w:color w:val="1F497D" w:themeColor="text2"/>
              </w:rPr>
              <w:t>憲法23</w:t>
            </w:r>
            <w:r w:rsidRPr="00A5455E">
              <w:rPr>
                <w:rFonts w:hAnsi="新細明體" w:hint="eastAsia"/>
                <w:b/>
                <w:color w:val="1F497D" w:themeColor="text2"/>
                <w:highlight w:val="yellow"/>
              </w:rPr>
              <w:t>比例原則</w:t>
            </w:r>
          </w:p>
        </w:tc>
      </w:tr>
      <w:tr w:rsidR="008A5DDD" w:rsidTr="008A5DDD">
        <w:trPr>
          <w:jc w:val="center"/>
        </w:trPr>
        <w:tc>
          <w:tcPr>
            <w:tcW w:w="1701" w:type="dxa"/>
            <w:vAlign w:val="center"/>
          </w:tcPr>
          <w:p w:rsidR="00E1491C" w:rsidRDefault="00B82F41" w:rsidP="00E1491C">
            <w:pPr>
              <w:jc w:val="center"/>
              <w:rPr>
                <w:rFonts w:hAnsi="新細明體"/>
                <w:b/>
                <w:color w:val="984806" w:themeColor="accent6" w:themeShade="80"/>
              </w:rPr>
            </w:pPr>
            <w:r w:rsidRPr="00B82F41">
              <w:rPr>
                <w:rFonts w:hAnsi="新細明體" w:hint="eastAsia"/>
                <w:color w:val="FF0000"/>
              </w:rPr>
              <w:t>★</w:t>
            </w:r>
            <w:r w:rsidR="008A5DDD" w:rsidRPr="008A5DDD">
              <w:rPr>
                <w:rFonts w:hAnsi="新細明體" w:hint="eastAsia"/>
                <w:b/>
                <w:color w:val="984806" w:themeColor="accent6" w:themeShade="80"/>
              </w:rPr>
              <w:t>釋字445</w:t>
            </w:r>
          </w:p>
          <w:p w:rsidR="00E1491C" w:rsidRDefault="00E1491C" w:rsidP="00E1491C">
            <w:pPr>
              <w:jc w:val="center"/>
              <w:rPr>
                <w:rFonts w:hAnsi="新細明體"/>
              </w:rPr>
            </w:pPr>
            <w:r w:rsidRPr="003E785E">
              <w:rPr>
                <w:rFonts w:hAnsi="新細明體" w:hint="eastAsia"/>
                <w:b/>
                <w:color w:val="984806" w:themeColor="accent6" w:themeShade="80"/>
              </w:rPr>
              <w:t>集會遊行法</w:t>
            </w:r>
          </w:p>
          <w:p w:rsidR="008A5DDD" w:rsidRPr="00E1491C" w:rsidRDefault="00E1491C" w:rsidP="00E1491C">
            <w:pPr>
              <w:jc w:val="center"/>
              <w:rPr>
                <w:rFonts w:hAnsi="新細明體"/>
              </w:rPr>
            </w:pPr>
            <w:r w:rsidRPr="00E1491C">
              <w:rPr>
                <w:rFonts w:hAnsi="新細明體" w:hint="eastAsia"/>
              </w:rPr>
              <w:t>第11條</w:t>
            </w:r>
          </w:p>
          <w:p w:rsidR="008A5DDD" w:rsidRDefault="008A5DDD" w:rsidP="00E1491C">
            <w:pPr>
              <w:jc w:val="center"/>
              <w:rPr>
                <w:rFonts w:hAnsi="新細明體"/>
                <w:color w:val="984806" w:themeColor="accent6" w:themeShade="80"/>
                <w:u w:val="single"/>
              </w:rPr>
            </w:pPr>
            <w:r w:rsidRPr="00027D4A">
              <w:rPr>
                <w:rFonts w:hAnsi="新細明體" w:hint="eastAsia"/>
                <w:sz w:val="22"/>
                <w:u w:val="single"/>
              </w:rPr>
              <w:t>&lt;10</w:t>
            </w:r>
            <w:r>
              <w:rPr>
                <w:rFonts w:hAnsi="新細明體" w:hint="eastAsia"/>
                <w:sz w:val="22"/>
                <w:u w:val="single"/>
              </w:rPr>
              <w:t>6身四、106高、</w:t>
            </w:r>
            <w:r w:rsidRPr="00027D4A">
              <w:rPr>
                <w:rFonts w:hAnsi="新細明體" w:hint="eastAsia"/>
                <w:sz w:val="22"/>
                <w:u w:val="single"/>
              </w:rPr>
              <w:t>10</w:t>
            </w:r>
            <w:r>
              <w:rPr>
                <w:rFonts w:hAnsi="新細明體" w:hint="eastAsia"/>
                <w:sz w:val="22"/>
                <w:u w:val="single"/>
              </w:rPr>
              <w:t>7地三</w:t>
            </w:r>
            <w:r w:rsidRPr="00027D4A">
              <w:rPr>
                <w:rFonts w:hAnsi="新細明體" w:hint="eastAsia"/>
                <w:sz w:val="22"/>
                <w:u w:val="single"/>
              </w:rPr>
              <w:t>&gt;</w:t>
            </w:r>
          </w:p>
        </w:tc>
        <w:tc>
          <w:tcPr>
            <w:tcW w:w="8504" w:type="dxa"/>
          </w:tcPr>
          <w:p w:rsidR="00E1491C" w:rsidRDefault="00A5455E" w:rsidP="001B38F0">
            <w:pPr>
              <w:pStyle w:val="aff"/>
              <w:numPr>
                <w:ilvl w:val="0"/>
                <w:numId w:val="484"/>
              </w:numPr>
              <w:ind w:leftChars="0"/>
              <w:rPr>
                <w:rFonts w:hAnsi="新細明體"/>
              </w:rPr>
            </w:pPr>
            <w:r w:rsidRPr="00A5455E">
              <w:rPr>
                <w:rFonts w:hAnsi="新細明體" w:hint="eastAsia"/>
                <w:b/>
                <w:color w:val="1F497D" w:themeColor="text2"/>
              </w:rPr>
              <w:t>集會自由</w:t>
            </w:r>
            <w:r w:rsidR="00E1491C" w:rsidRPr="00E1491C">
              <w:rPr>
                <w:rFonts w:hAnsi="新細明體" w:hint="eastAsia"/>
              </w:rPr>
              <w:t>與憲法</w:t>
            </w:r>
            <w:r w:rsidR="00E1491C">
              <w:rPr>
                <w:rFonts w:hAnsi="新細明體" w:hint="eastAsia"/>
              </w:rPr>
              <w:t>11</w:t>
            </w:r>
            <w:r w:rsidR="00E1491C" w:rsidRPr="0058469B">
              <w:rPr>
                <w:rFonts w:hAnsi="新細明體" w:hint="eastAsia"/>
              </w:rPr>
              <w:t>言論自由，</w:t>
            </w:r>
            <w:r w:rsidR="00E1491C" w:rsidRPr="0058469B">
              <w:rPr>
                <w:rFonts w:hAnsi="新細明體" w:hint="eastAsia"/>
                <w:color w:val="FF0000"/>
              </w:rPr>
              <w:t>同屬</w:t>
            </w:r>
            <w:r w:rsidR="00E1491C" w:rsidRPr="0058469B">
              <w:rPr>
                <w:rFonts w:hAnsi="新細明體" w:hint="eastAsia"/>
                <w:b/>
                <w:color w:val="1F497D" w:themeColor="text2"/>
                <w:highlight w:val="yellow"/>
              </w:rPr>
              <w:t>表現自由</w:t>
            </w:r>
            <w:r w:rsidR="00E1491C" w:rsidRPr="0058469B">
              <w:rPr>
                <w:rFonts w:hAnsi="新細明體" w:hint="eastAsia"/>
              </w:rPr>
              <w:t>之範疇</w:t>
            </w:r>
            <w:r w:rsidR="00E1491C">
              <w:rPr>
                <w:rFonts w:hAnsi="新細明體" w:hint="eastAsia"/>
              </w:rPr>
              <w:t>。</w:t>
            </w:r>
          </w:p>
          <w:p w:rsidR="00E1491C" w:rsidRPr="00E1491C" w:rsidRDefault="00E1491C" w:rsidP="001B38F0">
            <w:pPr>
              <w:pStyle w:val="aff"/>
              <w:numPr>
                <w:ilvl w:val="0"/>
                <w:numId w:val="484"/>
              </w:numPr>
              <w:ind w:leftChars="0"/>
              <w:rPr>
                <w:rFonts w:hAnsi="新細明體"/>
              </w:rPr>
            </w:pPr>
            <w:r w:rsidRPr="00E1491C">
              <w:rPr>
                <w:rFonts w:hAnsi="新細明體" w:hint="eastAsia"/>
              </w:rPr>
              <w:t>有關</w:t>
            </w:r>
            <w:r w:rsidRPr="00E1491C">
              <w:rPr>
                <w:rFonts w:hAnsi="新細明體" w:hint="eastAsia"/>
                <w:color w:val="FF0000"/>
              </w:rPr>
              <w:t>時間、地點及方式</w:t>
            </w:r>
            <w:r w:rsidRPr="00E1491C">
              <w:rPr>
                <w:rFonts w:hAnsi="新細明體" w:hint="eastAsia"/>
              </w:rPr>
              <w:t>等</w:t>
            </w:r>
            <w:r w:rsidRPr="00E1491C">
              <w:rPr>
                <w:rFonts w:hAnsi="新細明體" w:hint="eastAsia"/>
                <w:b/>
              </w:rPr>
              <w:t>未涉及集會、遊行之目的或內容之事項</w:t>
            </w:r>
            <w:r w:rsidRPr="00E1491C">
              <w:rPr>
                <w:rFonts w:hAnsi="新細明體" w:hint="eastAsia"/>
              </w:rPr>
              <w:t>，為維持社會秩序及增進公共利益所必要，</w:t>
            </w:r>
            <w:r w:rsidRPr="00E1491C">
              <w:rPr>
                <w:rFonts w:hAnsi="新細明體" w:hint="eastAsia"/>
                <w:color w:val="FF0000"/>
              </w:rPr>
              <w:t>屬</w:t>
            </w:r>
            <w:r w:rsidRPr="00E1491C">
              <w:rPr>
                <w:rFonts w:hAnsi="新細明體" w:hint="eastAsia"/>
                <w:b/>
                <w:color w:val="FF0000"/>
              </w:rPr>
              <w:t>立法自由形成</w:t>
            </w:r>
            <w:r w:rsidRPr="00E1491C">
              <w:rPr>
                <w:rFonts w:hAnsi="新細明體" w:hint="eastAsia"/>
                <w:color w:val="FF0000"/>
              </w:rPr>
              <w:t>之範圍</w:t>
            </w:r>
            <w:r>
              <w:rPr>
                <w:rFonts w:hAnsi="新細明體" w:hint="eastAsia"/>
              </w:rPr>
              <w:t>。</w:t>
            </w:r>
          </w:p>
          <w:p w:rsidR="00E1491C" w:rsidRDefault="00E1491C" w:rsidP="00E1491C">
            <w:pPr>
              <w:pStyle w:val="aff"/>
              <w:ind w:leftChars="0"/>
              <w:rPr>
                <w:rFonts w:hAnsi="新細明體"/>
              </w:rPr>
            </w:pPr>
            <w:r w:rsidRPr="00A5455E">
              <w:rPr>
                <w:rFonts w:hAnsi="新細明體" w:hint="eastAsia"/>
                <w:color w:val="008080"/>
              </w:rPr>
              <w:t>→</w:t>
            </w:r>
            <w:r w:rsidRPr="00E75A5B">
              <w:rPr>
                <w:rFonts w:hAnsi="新細明體" w:hint="eastAsia"/>
                <w:color w:val="008080"/>
              </w:rPr>
              <w:t>符合</w:t>
            </w:r>
            <w:r w:rsidRPr="00E1491C">
              <w:rPr>
                <w:rFonts w:hAnsi="新細明體" w:hint="eastAsia"/>
                <w:b/>
                <w:color w:val="1F497D" w:themeColor="text2"/>
              </w:rPr>
              <w:t>憲法14集會自由</w:t>
            </w:r>
            <w:r w:rsidRPr="00E1491C">
              <w:rPr>
                <w:rFonts w:hAnsi="新細明體" w:hint="eastAsia"/>
              </w:rPr>
              <w:t>。</w:t>
            </w:r>
          </w:p>
          <w:p w:rsidR="00A5455E" w:rsidRDefault="00A5455E" w:rsidP="001B38F0">
            <w:pPr>
              <w:pStyle w:val="aff"/>
              <w:numPr>
                <w:ilvl w:val="0"/>
                <w:numId w:val="484"/>
              </w:numPr>
              <w:ind w:leftChars="0"/>
              <w:rPr>
                <w:rFonts w:hAnsi="新細明體"/>
              </w:rPr>
            </w:pPr>
            <w:r w:rsidRPr="00A5455E">
              <w:rPr>
                <w:rFonts w:hAnsi="新細明體" w:hint="eastAsia"/>
              </w:rPr>
              <w:t>主管機關遊行前審查：「</w:t>
            </w:r>
            <w:r w:rsidRPr="00A5455E">
              <w:rPr>
                <w:rFonts w:hAnsi="新細明體" w:hint="eastAsia"/>
                <w:b/>
              </w:rPr>
              <w:t>主張共產主義或分裂國土</w:t>
            </w:r>
            <w:r w:rsidRPr="00A5455E">
              <w:rPr>
                <w:rFonts w:hAnsi="新細明體" w:hint="eastAsia"/>
              </w:rPr>
              <w:t>」</w:t>
            </w:r>
          </w:p>
          <w:p w:rsidR="00A5455E" w:rsidRPr="00A5455E" w:rsidRDefault="00A5455E" w:rsidP="00A5455E">
            <w:pPr>
              <w:pStyle w:val="aff"/>
              <w:ind w:leftChars="0"/>
              <w:rPr>
                <w:rFonts w:hAnsi="新細明體"/>
              </w:rPr>
            </w:pPr>
            <w:r w:rsidRPr="00A5455E">
              <w:rPr>
                <w:rFonts w:hAnsi="新細明體" w:hint="eastAsia"/>
                <w:color w:val="008080"/>
              </w:rPr>
              <w:t>→</w:t>
            </w:r>
            <w:r w:rsidRPr="00A5455E">
              <w:rPr>
                <w:rFonts w:hAnsi="新細明體" w:hint="eastAsia"/>
                <w:b/>
                <w:color w:val="FF0000"/>
                <w:highlight w:val="yellow"/>
              </w:rPr>
              <w:t>違背</w:t>
            </w:r>
            <w:r w:rsidRPr="00A5455E">
              <w:rPr>
                <w:rFonts w:hAnsi="新細明體" w:hint="eastAsia"/>
                <w:b/>
                <w:color w:val="1F497D" w:themeColor="text2"/>
              </w:rPr>
              <w:t>憲法11表現自由</w:t>
            </w:r>
            <w:r w:rsidRPr="00A5455E">
              <w:rPr>
                <w:rFonts w:hAnsi="新細明體" w:hint="eastAsia"/>
              </w:rPr>
              <w:t></w:t>
            </w:r>
          </w:p>
          <w:p w:rsidR="00A5455E" w:rsidRDefault="00A5455E" w:rsidP="001B38F0">
            <w:pPr>
              <w:pStyle w:val="aff"/>
              <w:numPr>
                <w:ilvl w:val="0"/>
                <w:numId w:val="484"/>
              </w:numPr>
              <w:ind w:leftChars="0"/>
              <w:rPr>
                <w:rFonts w:hAnsi="新細明體"/>
              </w:rPr>
            </w:pPr>
            <w:r w:rsidRPr="00A5455E">
              <w:rPr>
                <w:rFonts w:hAnsi="新細明體" w:hint="eastAsia"/>
              </w:rPr>
              <w:t>「</w:t>
            </w:r>
            <w:r w:rsidRPr="00A5455E">
              <w:rPr>
                <w:rFonts w:hAnsi="新細明體" w:hint="eastAsia"/>
                <w:b/>
              </w:rPr>
              <w:t>有事實足認為有危害國家安全、社會秩序或公共利益之虞</w:t>
            </w:r>
            <w:r w:rsidRPr="00A5455E">
              <w:rPr>
                <w:rFonts w:hAnsi="新細明體" w:hint="eastAsia"/>
              </w:rPr>
              <w:t>，以此作為集會、遊行准否之依據」</w:t>
            </w:r>
          </w:p>
          <w:p w:rsidR="00A5455E" w:rsidRDefault="00A5455E" w:rsidP="00A5455E">
            <w:pPr>
              <w:pStyle w:val="aff"/>
              <w:ind w:leftChars="0"/>
              <w:rPr>
                <w:rFonts w:hAnsi="新細明體"/>
              </w:rPr>
            </w:pPr>
            <w:r w:rsidRPr="00A5455E">
              <w:rPr>
                <w:rFonts w:hAnsi="新細明體" w:hint="eastAsia"/>
              </w:rPr>
              <w:t>「</w:t>
            </w:r>
            <w:r w:rsidRPr="00A5455E">
              <w:rPr>
                <w:rFonts w:hAnsi="新細明體" w:hint="eastAsia"/>
                <w:b/>
              </w:rPr>
              <w:t>有危害生命、身體、自由或對財務造成重大損壞之虞</w:t>
            </w:r>
            <w:r w:rsidRPr="00A5455E">
              <w:rPr>
                <w:rFonts w:hAnsi="新細明體" w:hint="eastAsia"/>
              </w:rPr>
              <w:t>者」對於在舉行集會、遊行以前，</w:t>
            </w:r>
            <w:r w:rsidRPr="00A5455E">
              <w:rPr>
                <w:rFonts w:hAnsi="新細明體" w:hint="eastAsia"/>
                <w:color w:val="FF0000"/>
              </w:rPr>
              <w:t>尚無明顯而立即危險之事實狀態</w:t>
            </w:r>
            <w:r w:rsidRPr="00A5455E">
              <w:rPr>
                <w:rFonts w:hAnsi="新細明體" w:hint="eastAsia"/>
              </w:rPr>
              <w:t>，僅憑將來有發生之可能，即由主管機關以此作為集會、遊行准否之依據部分</w:t>
            </w:r>
          </w:p>
          <w:p w:rsidR="00A5455E" w:rsidRPr="00E1491C" w:rsidRDefault="00A5455E" w:rsidP="00E1491C">
            <w:pPr>
              <w:pStyle w:val="aff"/>
              <w:ind w:leftChars="0"/>
              <w:rPr>
                <w:rFonts w:hAnsi="新細明體"/>
              </w:rPr>
            </w:pPr>
            <w:r w:rsidRPr="00A5455E">
              <w:rPr>
                <w:rFonts w:hAnsi="新細明體" w:hint="eastAsia"/>
              </w:rPr>
              <w:t>→</w:t>
            </w:r>
            <w:r w:rsidRPr="00A5455E">
              <w:rPr>
                <w:rFonts w:hAnsi="新細明體" w:hint="eastAsia"/>
                <w:b/>
                <w:color w:val="FF0000"/>
                <w:highlight w:val="yellow"/>
              </w:rPr>
              <w:t>違背</w:t>
            </w:r>
            <w:r w:rsidRPr="00A5455E">
              <w:rPr>
                <w:rFonts w:hAnsi="新細明體" w:hint="eastAsia"/>
                <w:b/>
                <w:color w:val="1F497D" w:themeColor="text2"/>
              </w:rPr>
              <w:t>明確性原則</w:t>
            </w:r>
            <w:r w:rsidRPr="00A5455E">
              <w:rPr>
                <w:rFonts w:hAnsi="新細明體" w:hint="eastAsia"/>
              </w:rPr>
              <w:t>+</w:t>
            </w:r>
            <w:r w:rsidRPr="00A5455E">
              <w:rPr>
                <w:rFonts w:hAnsi="新細明體" w:hint="eastAsia"/>
                <w:b/>
                <w:color w:val="1F497D" w:themeColor="text2"/>
              </w:rPr>
              <w:t>憲法14集會自由</w:t>
            </w:r>
            <w:r>
              <w:rPr>
                <w:rFonts w:hAnsi="新細明體" w:hint="eastAsia"/>
                <w:sz w:val="22"/>
                <w:u w:val="single"/>
              </w:rPr>
              <w:t>&lt;</w:t>
            </w:r>
            <w:r w:rsidRPr="00027D4A">
              <w:rPr>
                <w:rFonts w:hAnsi="新細明體" w:hint="eastAsia"/>
                <w:sz w:val="22"/>
                <w:u w:val="single"/>
              </w:rPr>
              <w:t>10</w:t>
            </w:r>
            <w:r>
              <w:rPr>
                <w:rFonts w:hAnsi="新細明體" w:hint="eastAsia"/>
                <w:sz w:val="22"/>
                <w:u w:val="single"/>
              </w:rPr>
              <w:t>7地三</w:t>
            </w:r>
            <w:r w:rsidRPr="00027D4A">
              <w:rPr>
                <w:rFonts w:hAnsi="新細明體" w:hint="eastAsia"/>
                <w:sz w:val="22"/>
                <w:u w:val="single"/>
              </w:rPr>
              <w:t>&gt;</w:t>
            </w:r>
          </w:p>
          <w:p w:rsidR="00A5455E" w:rsidRDefault="00A5455E" w:rsidP="001B38F0">
            <w:pPr>
              <w:pStyle w:val="aff"/>
              <w:numPr>
                <w:ilvl w:val="0"/>
                <w:numId w:val="484"/>
              </w:numPr>
              <w:ind w:leftChars="0"/>
              <w:rPr>
                <w:rFonts w:hAnsi="新細明體"/>
              </w:rPr>
            </w:pPr>
            <w:r w:rsidRPr="00A5455E">
              <w:rPr>
                <w:rFonts w:hAnsi="新細明體" w:hint="eastAsia"/>
              </w:rPr>
              <w:t>國家之消極作為：保障人民有此自由而不予干預</w:t>
            </w:r>
          </w:p>
          <w:p w:rsidR="00A5455E" w:rsidRPr="00A5455E" w:rsidRDefault="00A5455E" w:rsidP="00A5455E">
            <w:pPr>
              <w:pStyle w:val="aff"/>
              <w:ind w:leftChars="0"/>
              <w:rPr>
                <w:rFonts w:hAnsi="新細明體"/>
              </w:rPr>
            </w:pPr>
            <w:r w:rsidRPr="00A5455E">
              <w:rPr>
                <w:rFonts w:hAnsi="新細明體" w:hint="eastAsia"/>
              </w:rPr>
              <w:t>國家之積極作為：</w:t>
            </w:r>
            <w:r w:rsidRPr="00E1491C">
              <w:rPr>
                <w:rFonts w:hAnsi="新細明體" w:hint="eastAsia"/>
                <w:color w:val="FF0000"/>
              </w:rPr>
              <w:t>提供適當集會場所</w:t>
            </w:r>
            <w:r w:rsidRPr="00A5455E">
              <w:rPr>
                <w:rFonts w:hAnsi="新細明體" w:hint="eastAsia"/>
              </w:rPr>
              <w:t>，保護集會、遊行安全</w:t>
            </w:r>
          </w:p>
        </w:tc>
      </w:tr>
      <w:tr w:rsidR="008A5DDD" w:rsidTr="008A5DDD">
        <w:trPr>
          <w:jc w:val="center"/>
        </w:trPr>
        <w:tc>
          <w:tcPr>
            <w:tcW w:w="1701" w:type="dxa"/>
            <w:vAlign w:val="center"/>
          </w:tcPr>
          <w:p w:rsidR="008A5DDD" w:rsidRDefault="00B82F41" w:rsidP="008A5DDD">
            <w:pPr>
              <w:jc w:val="center"/>
              <w:rPr>
                <w:rFonts w:hAnsi="新細明體"/>
                <w:color w:val="984806" w:themeColor="accent6" w:themeShade="80"/>
              </w:rPr>
            </w:pPr>
            <w:r w:rsidRPr="00B82F41">
              <w:rPr>
                <w:rFonts w:hAnsi="新細明體" w:hint="eastAsia"/>
                <w:color w:val="FF0000"/>
              </w:rPr>
              <w:t>★</w:t>
            </w:r>
            <w:r w:rsidR="008A5DDD" w:rsidRPr="008A5DDD">
              <w:rPr>
                <w:rFonts w:hAnsi="新細明體" w:hint="eastAsia"/>
                <w:b/>
                <w:color w:val="984806" w:themeColor="accent6" w:themeShade="80"/>
              </w:rPr>
              <w:t>釋字718</w:t>
            </w:r>
          </w:p>
          <w:p w:rsidR="004035D5" w:rsidRPr="003E785E" w:rsidRDefault="004035D5" w:rsidP="008A5DDD">
            <w:pPr>
              <w:jc w:val="center"/>
              <w:rPr>
                <w:rFonts w:hAnsi="新細明體"/>
                <w:b/>
                <w:color w:val="984806" w:themeColor="accent6" w:themeShade="80"/>
              </w:rPr>
            </w:pPr>
            <w:r w:rsidRPr="003E785E">
              <w:rPr>
                <w:rFonts w:hAnsi="新細明體" w:hint="eastAsia"/>
                <w:b/>
                <w:color w:val="984806" w:themeColor="accent6" w:themeShade="80"/>
              </w:rPr>
              <w:t>集會遊行法</w:t>
            </w:r>
          </w:p>
          <w:p w:rsidR="004035D5" w:rsidRDefault="004035D5" w:rsidP="008A5DDD">
            <w:pPr>
              <w:jc w:val="center"/>
              <w:rPr>
                <w:rFonts w:hAnsi="新細明體"/>
              </w:rPr>
            </w:pPr>
            <w:r w:rsidRPr="004035D5">
              <w:rPr>
                <w:rFonts w:hAnsi="新細明體" w:hint="eastAsia"/>
              </w:rPr>
              <w:t>第8條</w:t>
            </w:r>
          </w:p>
          <w:p w:rsidR="008A5DDD" w:rsidRDefault="008A5DDD" w:rsidP="008A5DDD">
            <w:pPr>
              <w:jc w:val="center"/>
              <w:rPr>
                <w:rFonts w:hAnsi="新細明體"/>
                <w:color w:val="984806" w:themeColor="accent6" w:themeShade="80"/>
                <w:u w:val="single"/>
              </w:rPr>
            </w:pPr>
            <w:r w:rsidRPr="005B57D8">
              <w:rPr>
                <w:rFonts w:hAnsi="新細明體" w:hint="eastAsia"/>
                <w:b/>
              </w:rPr>
              <w:t>緊急性、偶發性集會、遊行</w:t>
            </w:r>
            <w:r w:rsidRPr="00FA3B26">
              <w:rPr>
                <w:rFonts w:hAnsi="新細明體" w:hint="eastAsia"/>
                <w:sz w:val="22"/>
                <w:u w:val="single"/>
              </w:rPr>
              <w:t>&lt;106</w:t>
            </w:r>
            <w:r>
              <w:rPr>
                <w:rFonts w:hAnsi="新細明體" w:hint="eastAsia"/>
                <w:sz w:val="22"/>
                <w:u w:val="single"/>
              </w:rPr>
              <w:t>地</w:t>
            </w:r>
            <w:r w:rsidRPr="00FA3B26">
              <w:rPr>
                <w:rFonts w:hAnsi="新細明體" w:hint="eastAsia"/>
                <w:sz w:val="22"/>
                <w:u w:val="single"/>
              </w:rPr>
              <w:t>五</w:t>
            </w:r>
            <w:r>
              <w:rPr>
                <w:rFonts w:hAnsi="新細明體" w:hint="eastAsia"/>
                <w:sz w:val="22"/>
                <w:u w:val="single"/>
              </w:rPr>
              <w:t>、107高、107地三</w:t>
            </w:r>
            <w:r w:rsidRPr="00FA3B26">
              <w:rPr>
                <w:rFonts w:hAnsi="新細明體" w:hint="eastAsia"/>
                <w:sz w:val="22"/>
                <w:u w:val="single"/>
              </w:rPr>
              <w:t>&gt;</w:t>
            </w:r>
          </w:p>
        </w:tc>
        <w:tc>
          <w:tcPr>
            <w:tcW w:w="8504" w:type="dxa"/>
          </w:tcPr>
          <w:p w:rsidR="005B57D8" w:rsidRPr="005B57D8" w:rsidRDefault="005B57D8" w:rsidP="001B38F0">
            <w:pPr>
              <w:pStyle w:val="aff"/>
              <w:numPr>
                <w:ilvl w:val="0"/>
                <w:numId w:val="485"/>
              </w:numPr>
              <w:ind w:leftChars="0"/>
              <w:rPr>
                <w:rFonts w:hAnsi="新細明體"/>
              </w:rPr>
            </w:pPr>
            <w:r w:rsidRPr="005B57D8">
              <w:rPr>
                <w:rFonts w:hAnsi="新細明體" w:hint="eastAsia"/>
              </w:rPr>
              <w:t>保障</w:t>
            </w:r>
            <w:r w:rsidRPr="005B57D8">
              <w:rPr>
                <w:rFonts w:hAnsi="新細明體" w:hint="eastAsia"/>
                <w:b/>
                <w:color w:val="1F497D" w:themeColor="text2"/>
              </w:rPr>
              <w:t>集會自由</w:t>
            </w:r>
            <w:r w:rsidRPr="005B57D8">
              <w:rPr>
                <w:rFonts w:hAnsi="新細明體" w:hint="eastAsia"/>
              </w:rPr>
              <w:t>國家應</w:t>
            </w:r>
            <w:r w:rsidRPr="005B57D8">
              <w:rPr>
                <w:rFonts w:hAnsi="新細明體" w:hint="eastAsia"/>
                <w:color w:val="FF0000"/>
              </w:rPr>
              <w:t>提供適當集會場所</w:t>
            </w:r>
            <w:r w:rsidRPr="005B57D8">
              <w:rPr>
                <w:rFonts w:hAnsi="新細明體" w:hint="eastAsia"/>
              </w:rPr>
              <w:t>、採有效保護集會之</w:t>
            </w:r>
            <w:r w:rsidRPr="005B57D8">
              <w:rPr>
                <w:rFonts w:hAnsi="新細明體" w:hint="eastAsia"/>
                <w:color w:val="FF0000"/>
              </w:rPr>
              <w:t>安全措施</w:t>
            </w:r>
            <w:r w:rsidRPr="005B57D8">
              <w:rPr>
                <w:rFonts w:hAnsi="新細明體" w:hint="eastAsia"/>
              </w:rPr>
              <w:t>、在</w:t>
            </w:r>
            <w:r w:rsidRPr="005B57D8">
              <w:rPr>
                <w:rFonts w:hAnsi="新細明體" w:hint="eastAsia"/>
                <w:color w:val="FF0000"/>
              </w:rPr>
              <w:t>毫無恐懼</w:t>
            </w:r>
            <w:r w:rsidRPr="005B57D8">
              <w:rPr>
                <w:rFonts w:hAnsi="新細明體" w:hint="eastAsia"/>
              </w:rPr>
              <w:t>下</w:t>
            </w:r>
            <w:r w:rsidRPr="005B57D8">
              <w:rPr>
                <w:rFonts w:hAnsi="新細明體" w:hint="eastAsia"/>
                <w:color w:val="FF0000"/>
              </w:rPr>
              <w:t>行使</w:t>
            </w:r>
            <w:r w:rsidRPr="005B57D8">
              <w:rPr>
                <w:rFonts w:hAnsi="新細明體" w:hint="eastAsia"/>
              </w:rPr>
              <w:t>集會自由。</w:t>
            </w:r>
          </w:p>
          <w:p w:rsidR="005B57D8" w:rsidRPr="005B57D8" w:rsidRDefault="005B57D8" w:rsidP="001B38F0">
            <w:pPr>
              <w:pStyle w:val="aff"/>
              <w:numPr>
                <w:ilvl w:val="0"/>
                <w:numId w:val="485"/>
              </w:numPr>
              <w:ind w:leftChars="0"/>
              <w:rPr>
                <w:rFonts w:hAnsi="新細明體"/>
              </w:rPr>
            </w:pPr>
            <w:r w:rsidRPr="005B57D8">
              <w:rPr>
                <w:rFonts w:hAnsi="新細明體" w:hint="eastAsia"/>
              </w:rPr>
              <w:t>對於集會遊行之管制採行</w:t>
            </w:r>
            <w:r w:rsidRPr="005B57D8">
              <w:rPr>
                <w:rFonts w:hAnsi="新細明體" w:hint="eastAsia"/>
                <w:b/>
              </w:rPr>
              <w:t>事前許可或報備程序</w:t>
            </w:r>
            <w:r w:rsidRPr="005B57D8">
              <w:rPr>
                <w:rFonts w:hAnsi="新細明體" w:hint="eastAsia"/>
              </w:rPr>
              <w:t>，</w:t>
            </w:r>
            <w:r w:rsidRPr="005B57D8">
              <w:rPr>
                <w:rFonts w:hAnsi="新細明體" w:hint="eastAsia"/>
                <w:b/>
                <w:color w:val="FF0000"/>
              </w:rPr>
              <w:t>立法者有形成自由空間</w:t>
            </w:r>
            <w:r w:rsidRPr="005B57D8">
              <w:rPr>
                <w:rFonts w:hAnsi="新細明體" w:hint="eastAsia"/>
              </w:rPr>
              <w:t>。</w:t>
            </w:r>
          </w:p>
          <w:p w:rsidR="004035D5" w:rsidRDefault="004035D5" w:rsidP="001B38F0">
            <w:pPr>
              <w:pStyle w:val="aff"/>
              <w:numPr>
                <w:ilvl w:val="0"/>
                <w:numId w:val="485"/>
              </w:numPr>
              <w:ind w:leftChars="0"/>
              <w:rPr>
                <w:rFonts w:hAnsi="新細明體"/>
              </w:rPr>
            </w:pPr>
            <w:r w:rsidRPr="004035D5">
              <w:rPr>
                <w:rFonts w:hAnsi="新細明體" w:hint="eastAsia"/>
                <w:b/>
              </w:rPr>
              <w:t>緊急性集會、遊行</w:t>
            </w:r>
            <w:r w:rsidRPr="005B57D8">
              <w:rPr>
                <w:rFonts w:hAnsi="新細明體" w:hint="eastAsia"/>
              </w:rPr>
              <w:t>：指因事起倉促，且非即刻舉行無法達其目的之集會遊行。</w:t>
            </w:r>
            <w:r w:rsidR="005B57D8" w:rsidRPr="005B57D8">
              <w:rPr>
                <w:rFonts w:hAnsi="新細明體" w:hint="eastAsia"/>
                <w:b/>
              </w:rPr>
              <w:t>偶發性集會、遊行</w:t>
            </w:r>
            <w:r w:rsidR="005B57D8" w:rsidRPr="005B57D8">
              <w:rPr>
                <w:rFonts w:hAnsi="新細明體" w:hint="eastAsia"/>
              </w:rPr>
              <w:t>：指因特殊原因未經召集而自發聚集，且事實上無發起人或負責人遊行、集會。</w:t>
            </w:r>
          </w:p>
          <w:p w:rsidR="004035D5" w:rsidRPr="004035D5" w:rsidRDefault="005B57D8" w:rsidP="001B38F0">
            <w:pPr>
              <w:pStyle w:val="aff"/>
              <w:numPr>
                <w:ilvl w:val="0"/>
                <w:numId w:val="485"/>
              </w:numPr>
              <w:ind w:leftChars="0"/>
              <w:rPr>
                <w:rFonts w:hAnsi="新細明體"/>
              </w:rPr>
            </w:pPr>
            <w:r w:rsidRPr="004035D5">
              <w:rPr>
                <w:rFonts w:hAnsi="新細明體" w:hint="eastAsia"/>
              </w:rPr>
              <w:t>對於</w:t>
            </w:r>
            <w:r w:rsidRPr="004035D5">
              <w:rPr>
                <w:rFonts w:hAnsi="新細明體" w:hint="eastAsia"/>
                <w:b/>
              </w:rPr>
              <w:t>偶發性、緊急性集會、遊行</w:t>
            </w:r>
            <w:r w:rsidR="004035D5">
              <w:rPr>
                <w:rFonts w:hAnsi="新細明體" w:hint="eastAsia"/>
              </w:rPr>
              <w:t>之</w:t>
            </w:r>
            <w:r w:rsidR="004035D5" w:rsidRPr="004035D5">
              <w:rPr>
                <w:rFonts w:hAnsi="新細明體" w:hint="eastAsia"/>
                <w:b/>
              </w:rPr>
              <w:t>申請許可</w:t>
            </w:r>
            <w:r w:rsidR="004035D5" w:rsidRPr="005B57D8">
              <w:rPr>
                <w:rFonts w:hAnsi="新細明體" w:hint="eastAsia"/>
                <w:b/>
              </w:rPr>
              <w:t>規定</w:t>
            </w:r>
          </w:p>
          <w:p w:rsidR="004035D5" w:rsidRDefault="005B57D8" w:rsidP="004035D5">
            <w:pPr>
              <w:pStyle w:val="aff"/>
              <w:ind w:leftChars="0"/>
              <w:rPr>
                <w:rFonts w:hAnsi="新細明體"/>
                <w:b/>
                <w:color w:val="1F497D" w:themeColor="text2"/>
              </w:rPr>
            </w:pPr>
            <w:r w:rsidRPr="004035D5">
              <w:rPr>
                <w:rFonts w:hAnsi="新細明體" w:hint="eastAsia"/>
                <w:color w:val="008080"/>
              </w:rPr>
              <w:t>→</w:t>
            </w:r>
            <w:r w:rsidRPr="004035D5">
              <w:rPr>
                <w:rFonts w:hAnsi="新細明體" w:hint="eastAsia"/>
                <w:b/>
                <w:color w:val="FF0000"/>
                <w:highlight w:val="yellow"/>
              </w:rPr>
              <w:t>牴觸</w:t>
            </w:r>
            <w:r w:rsidRPr="004035D5">
              <w:rPr>
                <w:rFonts w:hAnsi="新細明體" w:hint="eastAsia"/>
                <w:b/>
                <w:color w:val="1F497D" w:themeColor="text2"/>
              </w:rPr>
              <w:t>憲法14</w:t>
            </w:r>
            <w:r w:rsidRPr="004035D5">
              <w:rPr>
                <w:rFonts w:hAnsi="新細明體" w:hint="eastAsia"/>
                <w:b/>
                <w:color w:val="1F497D" w:themeColor="text2"/>
                <w:highlight w:val="yellow"/>
              </w:rPr>
              <w:t>集會自由</w:t>
            </w:r>
            <w:r w:rsidRPr="004035D5">
              <w:rPr>
                <w:rFonts w:hAnsi="新細明體" w:hint="eastAsia"/>
              </w:rPr>
              <w:t>+</w:t>
            </w:r>
            <w:r w:rsidRPr="004035D5">
              <w:rPr>
                <w:rFonts w:hAnsi="新細明體" w:hint="eastAsia"/>
                <w:b/>
                <w:color w:val="1F497D" w:themeColor="text2"/>
              </w:rPr>
              <w:t>憲法23</w:t>
            </w:r>
            <w:r w:rsidRPr="004035D5">
              <w:rPr>
                <w:rFonts w:hAnsi="新細明體" w:hint="eastAsia"/>
                <w:b/>
                <w:color w:val="1F497D" w:themeColor="text2"/>
                <w:highlight w:val="yellow"/>
              </w:rPr>
              <w:t>比例原則</w:t>
            </w:r>
          </w:p>
          <w:p w:rsidR="005B57D8" w:rsidRPr="004035D5" w:rsidRDefault="004035D5" w:rsidP="004035D5">
            <w:pPr>
              <w:pStyle w:val="aff"/>
              <w:ind w:leftChars="0"/>
              <w:rPr>
                <w:rFonts w:hAnsi="新細明體"/>
              </w:rPr>
            </w:pPr>
            <w:r w:rsidRPr="004035D5">
              <w:rPr>
                <w:rFonts w:hAnsi="新細明體" w:hint="eastAsia"/>
                <w:color w:val="008080"/>
              </w:rPr>
              <w:t>→緊急性集會遊行、偶發性集會遊行</w:t>
            </w:r>
            <w:r>
              <w:rPr>
                <w:rFonts w:hAnsi="新細明體" w:hint="eastAsia"/>
                <w:color w:val="008080"/>
              </w:rPr>
              <w:t>皆不應採取</w:t>
            </w:r>
            <w:r w:rsidRPr="004035D5">
              <w:rPr>
                <w:rFonts w:hAnsi="新細明體" w:hint="eastAsia"/>
                <w:color w:val="008080"/>
              </w:rPr>
              <w:t>許可制。</w:t>
            </w:r>
          </w:p>
        </w:tc>
      </w:tr>
      <w:tr w:rsidR="008A5DDD" w:rsidTr="008A5DDD">
        <w:trPr>
          <w:jc w:val="center"/>
        </w:trPr>
        <w:tc>
          <w:tcPr>
            <w:tcW w:w="1701" w:type="dxa"/>
            <w:vAlign w:val="center"/>
          </w:tcPr>
          <w:p w:rsidR="008A5DDD" w:rsidRPr="00B82F41" w:rsidRDefault="00B82F41" w:rsidP="008A5DDD">
            <w:pPr>
              <w:jc w:val="center"/>
              <w:rPr>
                <w:rFonts w:hAnsi="新細明體"/>
                <w:b/>
                <w:color w:val="984806" w:themeColor="accent6" w:themeShade="80"/>
              </w:rPr>
            </w:pPr>
            <w:r w:rsidRPr="00B82F41">
              <w:rPr>
                <w:rFonts w:hAnsi="新細明體" w:hint="eastAsia"/>
                <w:color w:val="FF0000"/>
              </w:rPr>
              <w:t>★</w:t>
            </w:r>
            <w:r w:rsidR="008A5DDD" w:rsidRPr="00B82F41">
              <w:rPr>
                <w:rFonts w:hAnsi="新細明體" w:hint="eastAsia"/>
                <w:b/>
                <w:color w:val="984806" w:themeColor="accent6" w:themeShade="80"/>
              </w:rPr>
              <w:t>釋字724</w:t>
            </w:r>
          </w:p>
          <w:p w:rsidR="008A5DDD" w:rsidRPr="005B57D8" w:rsidRDefault="008A5DDD" w:rsidP="008A5DDD">
            <w:pPr>
              <w:jc w:val="center"/>
              <w:rPr>
                <w:rFonts w:hAnsi="新細明體"/>
                <w:b/>
              </w:rPr>
            </w:pPr>
            <w:r w:rsidRPr="005B57D8">
              <w:rPr>
                <w:rFonts w:hAnsi="新細明體" w:hint="eastAsia"/>
                <w:b/>
              </w:rPr>
              <w:t>人民團體理事、監事</w:t>
            </w:r>
          </w:p>
          <w:p w:rsidR="008A5DDD" w:rsidRPr="008A5DDD" w:rsidRDefault="008A5DDD" w:rsidP="008A5DDD">
            <w:pPr>
              <w:jc w:val="center"/>
              <w:rPr>
                <w:rFonts w:hAnsi="新細明體"/>
                <w:u w:val="single"/>
              </w:rPr>
            </w:pPr>
            <w:r w:rsidRPr="002F1B5D">
              <w:rPr>
                <w:rFonts w:hAnsi="新細明體" w:hint="eastAsia"/>
                <w:sz w:val="22"/>
                <w:u w:val="single"/>
              </w:rPr>
              <w:t>&lt;108普</w:t>
            </w:r>
            <w:r>
              <w:rPr>
                <w:rFonts w:hAnsi="新細明體" w:hint="eastAsia"/>
                <w:sz w:val="22"/>
                <w:u w:val="single"/>
              </w:rPr>
              <w:t>、107+110地三</w:t>
            </w:r>
            <w:r w:rsidRPr="002F1B5D">
              <w:rPr>
                <w:rFonts w:hAnsi="新細明體" w:hint="eastAsia"/>
                <w:sz w:val="22"/>
                <w:u w:val="single"/>
              </w:rPr>
              <w:t>&gt;</w:t>
            </w:r>
          </w:p>
        </w:tc>
        <w:tc>
          <w:tcPr>
            <w:tcW w:w="8504" w:type="dxa"/>
          </w:tcPr>
          <w:p w:rsidR="008A5DDD" w:rsidRPr="003E5375" w:rsidRDefault="008A5DDD" w:rsidP="001B38F0">
            <w:pPr>
              <w:pStyle w:val="aff"/>
              <w:numPr>
                <w:ilvl w:val="0"/>
                <w:numId w:val="486"/>
              </w:numPr>
              <w:ind w:leftChars="0"/>
              <w:rPr>
                <w:rFonts w:hAnsi="新細明體"/>
              </w:rPr>
            </w:pPr>
            <w:r w:rsidRPr="003E5375">
              <w:rPr>
                <w:rFonts w:hAnsi="新細明體" w:hint="eastAsia"/>
              </w:rPr>
              <w:t>監督各級人民團體實施辦法：「</w:t>
            </w:r>
            <w:r w:rsidRPr="003E5375">
              <w:rPr>
                <w:rFonts w:hAnsi="新細明體" w:hint="eastAsia"/>
                <w:b/>
              </w:rPr>
              <w:t>人民團體經主管機關限期整理</w:t>
            </w:r>
            <w:r w:rsidRPr="003E5375">
              <w:rPr>
                <w:rFonts w:hAnsi="新細明體" w:hint="eastAsia"/>
              </w:rPr>
              <w:t>者，其</w:t>
            </w:r>
            <w:r w:rsidRPr="003E5375">
              <w:rPr>
                <w:rFonts w:hAnsi="新細明體" w:hint="eastAsia"/>
                <w:b/>
              </w:rPr>
              <w:t>理事監察之職權應停止</w:t>
            </w:r>
            <w:r w:rsidRPr="003E5375">
              <w:rPr>
                <w:rFonts w:hAnsi="新細明體" w:hint="eastAsia"/>
              </w:rPr>
              <w:t>。」，其須以法律定之或經立法機關明確授權行政機關以命令定之。</w:t>
            </w:r>
          </w:p>
          <w:p w:rsidR="008A5DDD" w:rsidRPr="003E5375" w:rsidRDefault="008A5DDD" w:rsidP="003E5375">
            <w:pPr>
              <w:pStyle w:val="aff"/>
              <w:ind w:leftChars="0"/>
              <w:rPr>
                <w:rFonts w:hAnsi="新細明體"/>
              </w:rPr>
            </w:pPr>
            <w:r w:rsidRPr="003E5375">
              <w:rPr>
                <w:rFonts w:hAnsi="新細明體" w:hint="eastAsia"/>
              </w:rPr>
              <w:t>→</w:t>
            </w:r>
            <w:r w:rsidRPr="003E5375">
              <w:rPr>
                <w:rFonts w:hAnsi="新細明體" w:hint="eastAsia"/>
                <w:b/>
                <w:color w:val="FF0000"/>
                <w:highlight w:val="yellow"/>
              </w:rPr>
              <w:t>牴觸</w:t>
            </w:r>
            <w:r w:rsidRPr="003E5375">
              <w:rPr>
                <w:rFonts w:hAnsi="新細明體" w:hint="eastAsia"/>
                <w:b/>
                <w:color w:val="1F497D" w:themeColor="text2"/>
              </w:rPr>
              <w:t>憲法14</w:t>
            </w:r>
            <w:r w:rsidRPr="003E5375">
              <w:rPr>
                <w:rFonts w:hAnsi="新細明體" w:hint="eastAsia"/>
                <w:b/>
                <w:color w:val="1F497D" w:themeColor="text2"/>
                <w:highlight w:val="yellow"/>
              </w:rPr>
              <w:t>結社自由</w:t>
            </w:r>
            <w:r w:rsidRPr="003E5375">
              <w:rPr>
                <w:rFonts w:hAnsi="新細明體" w:hint="eastAsia"/>
              </w:rPr>
              <w:t>+</w:t>
            </w:r>
            <w:r w:rsidRPr="003E5375">
              <w:rPr>
                <w:rFonts w:hAnsi="新細明體" w:hint="eastAsia"/>
                <w:b/>
                <w:color w:val="1F497D" w:themeColor="text2"/>
              </w:rPr>
              <w:t>憲法15</w:t>
            </w:r>
            <w:r w:rsidRPr="003E5375">
              <w:rPr>
                <w:rFonts w:hAnsi="新細明體" w:hint="eastAsia"/>
                <w:b/>
                <w:color w:val="1F497D" w:themeColor="text2"/>
                <w:highlight w:val="yellow"/>
              </w:rPr>
              <w:t>工作權</w:t>
            </w:r>
            <w:r w:rsidRPr="003E5375">
              <w:rPr>
                <w:rFonts w:hAnsi="新細明體" w:hint="eastAsia"/>
              </w:rPr>
              <w:t>+</w:t>
            </w:r>
            <w:r w:rsidRPr="003E5375">
              <w:rPr>
                <w:rFonts w:hAnsi="新細明體" w:hint="eastAsia"/>
                <w:b/>
                <w:color w:val="1F497D" w:themeColor="text2"/>
              </w:rPr>
              <w:t>憲法23</w:t>
            </w:r>
            <w:r w:rsidRPr="003E5375">
              <w:rPr>
                <w:rFonts w:hAnsi="新細明體" w:hint="eastAsia"/>
                <w:b/>
                <w:color w:val="1F497D" w:themeColor="text2"/>
                <w:highlight w:val="yellow"/>
              </w:rPr>
              <w:t>法律保留原則</w:t>
            </w:r>
          </w:p>
          <w:p w:rsidR="008A5DDD" w:rsidRPr="003E5375" w:rsidRDefault="003E5375" w:rsidP="001B38F0">
            <w:pPr>
              <w:pStyle w:val="aff"/>
              <w:numPr>
                <w:ilvl w:val="0"/>
                <w:numId w:val="486"/>
              </w:numPr>
              <w:ind w:leftChars="0"/>
              <w:rPr>
                <w:rFonts w:hAnsi="新細明體"/>
              </w:rPr>
            </w:pPr>
            <w:r w:rsidRPr="003E5375">
              <w:rPr>
                <w:rFonts w:hAnsi="新細明體" w:hint="eastAsia"/>
              </w:rPr>
              <w:t>對</w:t>
            </w:r>
            <w:r w:rsidR="008A5DDD" w:rsidRPr="003E5375">
              <w:rPr>
                <w:rFonts w:hAnsi="新細明體" w:hint="eastAsia"/>
                <w:b/>
              </w:rPr>
              <w:t>人民團體理事、監事之選任及執行職務</w:t>
            </w:r>
            <w:r w:rsidR="008A5DDD" w:rsidRPr="003E5375">
              <w:rPr>
                <w:rFonts w:hAnsi="新細明體" w:hint="eastAsia"/>
              </w:rPr>
              <w:t>加以限制，</w:t>
            </w:r>
            <w:r w:rsidR="008A5DDD" w:rsidRPr="003E5375">
              <w:rPr>
                <w:rFonts w:hAnsi="新細明體" w:hint="eastAsia"/>
                <w:color w:val="FF0000"/>
              </w:rPr>
              <w:t>須以法律定之</w:t>
            </w:r>
            <w:r w:rsidR="008A5DDD" w:rsidRPr="003E5375">
              <w:rPr>
                <w:rFonts w:hAnsi="新細明體" w:hint="eastAsia"/>
              </w:rPr>
              <w:t>或經立法機關明確</w:t>
            </w:r>
            <w:r w:rsidR="008A5DDD" w:rsidRPr="003E5375">
              <w:rPr>
                <w:rFonts w:hAnsi="新細明體" w:hint="eastAsia"/>
                <w:color w:val="FF0000"/>
              </w:rPr>
              <w:t>授權行政機關以命令訂定，始</w:t>
            </w:r>
            <w:r w:rsidRPr="003E5375">
              <w:rPr>
                <w:rFonts w:hAnsi="新細明體" w:hint="eastAsia"/>
                <w:color w:val="FF0000"/>
              </w:rPr>
              <w:t>符合</w:t>
            </w:r>
            <w:r w:rsidR="008A5DDD" w:rsidRPr="003E5375">
              <w:rPr>
                <w:rFonts w:asciiTheme="majorEastAsia" w:eastAsiaTheme="majorEastAsia" w:hAnsiTheme="majorEastAsia" w:hint="eastAsia"/>
                <w:b/>
                <w:color w:val="1F497D" w:themeColor="text2"/>
              </w:rPr>
              <w:t>憲23法律保留原則</w:t>
            </w:r>
            <w:r w:rsidR="008A5DDD" w:rsidRPr="003E5375">
              <w:rPr>
                <w:rFonts w:hAnsi="新細明體" w:hint="eastAsia"/>
              </w:rPr>
              <w:t>。</w:t>
            </w:r>
          </w:p>
        </w:tc>
      </w:tr>
      <w:tr w:rsidR="008A5DDD" w:rsidTr="008A5DDD">
        <w:trPr>
          <w:jc w:val="center"/>
        </w:trPr>
        <w:tc>
          <w:tcPr>
            <w:tcW w:w="1701" w:type="dxa"/>
            <w:vAlign w:val="center"/>
          </w:tcPr>
          <w:p w:rsidR="008A5DDD" w:rsidRPr="00B82F41" w:rsidRDefault="00B82F41" w:rsidP="008A5DDD">
            <w:pPr>
              <w:jc w:val="center"/>
              <w:rPr>
                <w:rFonts w:hAnsi="新細明體"/>
                <w:b/>
                <w:color w:val="984806" w:themeColor="accent6" w:themeShade="80"/>
              </w:rPr>
            </w:pPr>
            <w:r w:rsidRPr="00B82F41">
              <w:rPr>
                <w:rFonts w:hAnsi="新細明體" w:hint="eastAsia"/>
                <w:color w:val="FF0000"/>
              </w:rPr>
              <w:t>★</w:t>
            </w:r>
            <w:r w:rsidR="008A5DDD" w:rsidRPr="00B82F41">
              <w:rPr>
                <w:rFonts w:hAnsi="新細明體" w:hint="eastAsia"/>
                <w:b/>
                <w:color w:val="984806" w:themeColor="accent6" w:themeShade="80"/>
              </w:rPr>
              <w:t>釋字733</w:t>
            </w:r>
          </w:p>
          <w:p w:rsidR="00D45D4D" w:rsidRPr="008A5DDD" w:rsidRDefault="00D45D4D" w:rsidP="008A5DDD">
            <w:pPr>
              <w:jc w:val="center"/>
            </w:pPr>
            <w:r w:rsidRPr="00DA17AD">
              <w:rPr>
                <w:rFonts w:hint="eastAsia"/>
                <w:sz w:val="22"/>
                <w:u w:val="single"/>
              </w:rPr>
              <w:t>&lt;105地五</w:t>
            </w:r>
            <w:r>
              <w:rPr>
                <w:rFonts w:hint="eastAsia"/>
                <w:sz w:val="22"/>
                <w:u w:val="single"/>
              </w:rPr>
              <w:t>、107初、108普</w:t>
            </w:r>
            <w:r w:rsidRPr="00DA17AD">
              <w:rPr>
                <w:rFonts w:hint="eastAsia"/>
                <w:sz w:val="22"/>
                <w:u w:val="single"/>
              </w:rPr>
              <w:t>&gt;</w:t>
            </w:r>
          </w:p>
        </w:tc>
        <w:tc>
          <w:tcPr>
            <w:tcW w:w="8504" w:type="dxa"/>
          </w:tcPr>
          <w:p w:rsidR="008A5DDD" w:rsidRPr="008A5DDD" w:rsidRDefault="008A5DDD" w:rsidP="008A5DDD">
            <w:pPr>
              <w:rPr>
                <w:rFonts w:hAnsi="新細明體"/>
              </w:rPr>
            </w:pPr>
            <w:r w:rsidRPr="008A5DDD">
              <w:rPr>
                <w:rFonts w:hAnsi="新細明體" w:hint="eastAsia"/>
              </w:rPr>
              <w:t>人民團體法第</w:t>
            </w:r>
            <w:r w:rsidR="00420ECB">
              <w:rPr>
                <w:rFonts w:hAnsi="新細明體" w:hint="eastAsia"/>
              </w:rPr>
              <w:t>17</w:t>
            </w:r>
            <w:r w:rsidRPr="008A5DDD">
              <w:rPr>
                <w:rFonts w:hAnsi="新細明體" w:hint="eastAsia"/>
              </w:rPr>
              <w:t>條關於「由理事就</w:t>
            </w:r>
            <w:r w:rsidRPr="003E5375">
              <w:rPr>
                <w:rFonts w:hAnsi="新細明體" w:hint="eastAsia"/>
                <w:b/>
              </w:rPr>
              <w:t>常務理事中選舉</w:t>
            </w:r>
            <w:r w:rsidRPr="008A5DDD">
              <w:rPr>
                <w:rFonts w:hAnsi="新細明體" w:hint="eastAsia"/>
              </w:rPr>
              <w:t>一人為</w:t>
            </w:r>
            <w:r w:rsidRPr="003E5375">
              <w:rPr>
                <w:rFonts w:hAnsi="新細明體" w:hint="eastAsia"/>
                <w:b/>
              </w:rPr>
              <w:t>理事長</w:t>
            </w:r>
            <w:r w:rsidRPr="008A5DDD">
              <w:rPr>
                <w:rFonts w:hAnsi="新細明體" w:hint="eastAsia"/>
              </w:rPr>
              <w:t>，其</w:t>
            </w:r>
            <w:r w:rsidRPr="003E5375">
              <w:rPr>
                <w:rFonts w:hAnsi="新細明體" w:hint="eastAsia"/>
                <w:b/>
              </w:rPr>
              <w:t>不設常務理事</w:t>
            </w:r>
            <w:r w:rsidRPr="008A5DDD">
              <w:rPr>
                <w:rFonts w:hAnsi="新細明體" w:hint="eastAsia"/>
              </w:rPr>
              <w:t>者，</w:t>
            </w:r>
            <w:r w:rsidRPr="003E5375">
              <w:rPr>
                <w:rFonts w:hAnsi="新細明體" w:hint="eastAsia"/>
                <w:b/>
              </w:rPr>
              <w:t>就理事中互選</w:t>
            </w:r>
            <w:r w:rsidRPr="008A5DDD">
              <w:rPr>
                <w:rFonts w:hAnsi="新細明體" w:hint="eastAsia"/>
              </w:rPr>
              <w:t>之」之規定部分，</w:t>
            </w:r>
            <w:r w:rsidRPr="00D45D4D">
              <w:rPr>
                <w:rFonts w:hAnsi="新細明體" w:hint="eastAsia"/>
                <w:color w:val="FF0000"/>
              </w:rPr>
              <w:t>限制</w:t>
            </w:r>
            <w:r w:rsidRPr="008A5DDD">
              <w:rPr>
                <w:rFonts w:hAnsi="新細明體" w:hint="eastAsia"/>
              </w:rPr>
              <w:t>職業團體內部組織與事務之</w:t>
            </w:r>
            <w:r w:rsidRPr="00D45D4D">
              <w:rPr>
                <w:rFonts w:hAnsi="新細明體" w:hint="eastAsia"/>
                <w:color w:val="FF0000"/>
              </w:rPr>
              <w:t>自主決定</w:t>
            </w:r>
            <w:r w:rsidRPr="008A5DDD">
              <w:rPr>
                <w:rFonts w:hAnsi="新細明體" w:hint="eastAsia"/>
              </w:rPr>
              <w:t>已逾必要程度</w:t>
            </w:r>
            <w:r w:rsidR="003E5375">
              <w:rPr>
                <w:rFonts w:hAnsi="新細明體" w:hint="eastAsia"/>
              </w:rPr>
              <w:t>。</w:t>
            </w:r>
          </w:p>
          <w:p w:rsidR="008A5DDD" w:rsidRPr="008A5DDD" w:rsidRDefault="008A5DDD" w:rsidP="008A5DDD">
            <w:pPr>
              <w:rPr>
                <w:rFonts w:hAnsi="新細明體"/>
              </w:rPr>
            </w:pPr>
            <w:r w:rsidRPr="008A5DDD">
              <w:rPr>
                <w:rFonts w:hAnsi="新細明體" w:hint="eastAsia"/>
              </w:rPr>
              <w:t>→</w:t>
            </w:r>
            <w:r w:rsidRPr="00420ECB">
              <w:rPr>
                <w:rFonts w:hAnsi="新細明體" w:hint="eastAsia"/>
                <w:b/>
                <w:color w:val="FF0000"/>
                <w:highlight w:val="yellow"/>
              </w:rPr>
              <w:t>牴觸</w:t>
            </w:r>
            <w:r w:rsidRPr="00420ECB">
              <w:rPr>
                <w:rFonts w:hAnsi="新細明體" w:hint="eastAsia"/>
                <w:b/>
                <w:color w:val="1F497D" w:themeColor="text2"/>
              </w:rPr>
              <w:t>憲法14</w:t>
            </w:r>
            <w:r w:rsidRPr="003E5375">
              <w:rPr>
                <w:rFonts w:hAnsi="新細明體" w:hint="eastAsia"/>
                <w:b/>
                <w:color w:val="1F497D" w:themeColor="text2"/>
                <w:highlight w:val="yellow"/>
              </w:rPr>
              <w:t>結社自由</w:t>
            </w:r>
            <w:r>
              <w:rPr>
                <w:rFonts w:hAnsi="新細明體" w:hint="eastAsia"/>
              </w:rPr>
              <w:t>+</w:t>
            </w:r>
            <w:r w:rsidRPr="00420ECB">
              <w:rPr>
                <w:rFonts w:hAnsi="新細明體" w:hint="eastAsia"/>
                <w:b/>
                <w:color w:val="1F497D" w:themeColor="text2"/>
              </w:rPr>
              <w:t>憲法23</w:t>
            </w:r>
            <w:r w:rsidRPr="003E5375">
              <w:rPr>
                <w:rFonts w:hAnsi="新細明體" w:hint="eastAsia"/>
                <w:b/>
                <w:color w:val="1F497D" w:themeColor="text2"/>
                <w:highlight w:val="yellow"/>
              </w:rPr>
              <w:t>比例原則</w:t>
            </w:r>
          </w:p>
        </w:tc>
      </w:tr>
    </w:tbl>
    <w:p w:rsidR="003E5375" w:rsidRPr="000E4A4E" w:rsidRDefault="003E5375" w:rsidP="00BF1329">
      <w:pPr>
        <w:widowControl/>
        <w:rPr>
          <w:rFonts w:hAnsi="新細明體"/>
        </w:rPr>
      </w:pPr>
    </w:p>
    <w:p w:rsidR="00112A17" w:rsidRDefault="00112A17">
      <w:pPr>
        <w:widowControl/>
        <w:rPr>
          <w:rFonts w:ascii="標楷體" w:eastAsia="標楷體" w:hAnsiTheme="majorHAnsi" w:cstheme="majorBidi"/>
          <w:b/>
          <w:iCs/>
          <w:sz w:val="32"/>
          <w:szCs w:val="24"/>
        </w:rPr>
      </w:pPr>
      <w:bookmarkStart w:id="15" w:name="釋字─憲法15工作權與財產權"/>
      <w:r>
        <w:br w:type="page"/>
      </w:r>
    </w:p>
    <w:p w:rsidR="00967B07" w:rsidRPr="003E5375" w:rsidRDefault="00D60636" w:rsidP="003E5375">
      <w:pPr>
        <w:pStyle w:val="ae"/>
      </w:pPr>
      <w:r w:rsidRPr="00D60636">
        <w:rPr>
          <w:rFonts w:hint="eastAsia"/>
        </w:rPr>
        <w:t>§15</w:t>
      </w:r>
      <w:r w:rsidR="00B470B1">
        <w:rPr>
          <w:rFonts w:hint="eastAsia"/>
        </w:rPr>
        <w:t>生存權、</w:t>
      </w:r>
      <w:r w:rsidR="00BF1329" w:rsidRPr="006741F4">
        <w:rPr>
          <w:rFonts w:hint="eastAsia"/>
        </w:rPr>
        <w:t>工作權</w:t>
      </w:r>
      <w:r w:rsidR="001E7A78" w:rsidRPr="006741F4">
        <w:rPr>
          <w:rFonts w:hint="eastAsia"/>
        </w:rPr>
        <w:t>與財產權</w:t>
      </w:r>
      <w:bookmarkEnd w:id="15"/>
    </w:p>
    <w:p w:rsidR="00967B07" w:rsidRPr="003E5375" w:rsidRDefault="00967B07" w:rsidP="001B38F0">
      <w:pPr>
        <w:pStyle w:val="afff1"/>
        <w:numPr>
          <w:ilvl w:val="0"/>
          <w:numId w:val="479"/>
        </w:numPr>
        <w:rPr>
          <w:rFonts w:ascii="新細明體" w:eastAsia="新細明體" w:hAnsi="新細明體" w:cstheme="minorBidi"/>
          <w:iCs w:val="0"/>
          <w:color w:val="auto"/>
          <w:sz w:val="24"/>
          <w:szCs w:val="22"/>
        </w:rPr>
      </w:pPr>
      <w:r w:rsidRPr="003E5375">
        <w:rPr>
          <w:rFonts w:ascii="新細明體" w:eastAsia="新細明體" w:hAnsi="新細明體" w:cstheme="minorBidi" w:hint="eastAsia"/>
          <w:iCs w:val="0"/>
          <w:color w:val="auto"/>
          <w:sz w:val="24"/>
          <w:szCs w:val="22"/>
        </w:rPr>
        <w:t>工作權、職業自由</w:t>
      </w:r>
    </w:p>
    <w:p w:rsidR="003E5375" w:rsidRPr="003E5375" w:rsidRDefault="003E5375" w:rsidP="001B38F0">
      <w:pPr>
        <w:pStyle w:val="aff"/>
        <w:numPr>
          <w:ilvl w:val="0"/>
          <w:numId w:val="243"/>
        </w:numPr>
        <w:ind w:leftChars="0"/>
        <w:rPr>
          <w:b/>
        </w:rPr>
      </w:pPr>
      <w:r w:rsidRPr="003E5375">
        <w:rPr>
          <w:rFonts w:hint="eastAsia"/>
          <w:b/>
        </w:rPr>
        <w:t>職業自由之限制：三階層理論</w:t>
      </w:r>
    </w:p>
    <w:p w:rsidR="003E5375" w:rsidRDefault="003E5375" w:rsidP="001B38F0">
      <w:pPr>
        <w:pStyle w:val="aff"/>
        <w:numPr>
          <w:ilvl w:val="0"/>
          <w:numId w:val="487"/>
        </w:numPr>
        <w:ind w:leftChars="0"/>
      </w:pPr>
      <w:r w:rsidRPr="003E5375">
        <w:rPr>
          <w:rFonts w:hint="eastAsia"/>
          <w:b/>
        </w:rPr>
        <w:t>執行職業自由</w:t>
      </w:r>
      <w:r>
        <w:rPr>
          <w:rFonts w:hint="eastAsia"/>
        </w:rPr>
        <w:t>：</w:t>
      </w:r>
    </w:p>
    <w:p w:rsidR="003E5375" w:rsidRDefault="003E5375" w:rsidP="003E5375">
      <w:pPr>
        <w:pStyle w:val="aff"/>
        <w:ind w:leftChars="0"/>
      </w:pPr>
      <w:r>
        <w:rPr>
          <w:rFonts w:hint="eastAsia"/>
        </w:rPr>
        <w:t>關於從事工作之方法、時間、地點等，限制要有合理的公眾利益。</w:t>
      </w:r>
    </w:p>
    <w:p w:rsidR="003E5375" w:rsidRDefault="003E5375" w:rsidP="001B38F0">
      <w:pPr>
        <w:pStyle w:val="aff"/>
        <w:numPr>
          <w:ilvl w:val="0"/>
          <w:numId w:val="488"/>
        </w:numPr>
        <w:ind w:leftChars="0"/>
      </w:pPr>
      <w:r>
        <w:rPr>
          <w:rFonts w:hint="eastAsia"/>
        </w:rPr>
        <w:t>J711：藥師職業處所應以一處為限，違反比例原則與工作權。</w:t>
      </w:r>
    </w:p>
    <w:p w:rsidR="003E5375" w:rsidRDefault="003E5375" w:rsidP="001B38F0">
      <w:pPr>
        <w:pStyle w:val="aff"/>
        <w:numPr>
          <w:ilvl w:val="0"/>
          <w:numId w:val="488"/>
        </w:numPr>
        <w:ind w:leftChars="0"/>
      </w:pPr>
      <w:r>
        <w:rPr>
          <w:rFonts w:hint="eastAsia"/>
        </w:rPr>
        <w:t>J404：限制中醫師不得開西藥，為人治病之規定，合憲。</w:t>
      </w:r>
    </w:p>
    <w:p w:rsidR="003E5375" w:rsidRDefault="003E5375" w:rsidP="001B38F0">
      <w:pPr>
        <w:pStyle w:val="aff"/>
        <w:numPr>
          <w:ilvl w:val="0"/>
          <w:numId w:val="487"/>
        </w:numPr>
        <w:ind w:leftChars="0"/>
      </w:pPr>
      <w:r w:rsidRPr="003E5375">
        <w:rPr>
          <w:rFonts w:hint="eastAsia"/>
          <w:b/>
        </w:rPr>
        <w:t>選擇職業自由之主觀限制</w:t>
      </w:r>
      <w:r>
        <w:rPr>
          <w:rFonts w:hint="eastAsia"/>
        </w:rPr>
        <w:t>：(一個</w:t>
      </w:r>
      <w:r w:rsidR="002100F0">
        <w:rPr>
          <w:rFonts w:hint="eastAsia"/>
        </w:rPr>
        <w:t>人</w:t>
      </w:r>
      <w:r>
        <w:rPr>
          <w:rFonts w:hint="eastAsia"/>
        </w:rPr>
        <w:t>努力可以改變)</w:t>
      </w:r>
    </w:p>
    <w:p w:rsidR="003E5375" w:rsidRDefault="003E5375" w:rsidP="003E5375">
      <w:pPr>
        <w:pStyle w:val="aff"/>
        <w:ind w:leftChars="0"/>
      </w:pPr>
      <w:r>
        <w:rPr>
          <w:rFonts w:hint="eastAsia"/>
        </w:rPr>
        <w:t>針對從事特定職業之個人應具備之</w:t>
      </w:r>
      <w:r w:rsidRPr="002100F0">
        <w:rPr>
          <w:rFonts w:hint="eastAsia"/>
          <w:color w:val="FF0000"/>
        </w:rPr>
        <w:t>專業能力或資格</w:t>
      </w:r>
      <w:r>
        <w:rPr>
          <w:rFonts w:hint="eastAsia"/>
        </w:rPr>
        <w:t>，可經由</w:t>
      </w:r>
      <w:r w:rsidRPr="002100F0">
        <w:rPr>
          <w:rFonts w:hint="eastAsia"/>
          <w:color w:val="FF0000"/>
        </w:rPr>
        <w:t>訓練培養</w:t>
      </w:r>
      <w:r>
        <w:rPr>
          <w:rFonts w:hint="eastAsia"/>
        </w:rPr>
        <w:t>而獲得。限制須保護重大的公益。</w:t>
      </w:r>
      <w:r w:rsidR="002100F0" w:rsidRPr="00DB5D8D">
        <w:rPr>
          <w:rFonts w:hAnsi="新細明體" w:hint="eastAsia"/>
          <w:color w:val="215868" w:themeColor="accent5" w:themeShade="80"/>
        </w:rPr>
        <w:t>Ex.知識、學位、體能等</w:t>
      </w:r>
    </w:p>
    <w:p w:rsidR="003E5375" w:rsidRDefault="003E5375" w:rsidP="001B38F0">
      <w:pPr>
        <w:pStyle w:val="aff"/>
        <w:numPr>
          <w:ilvl w:val="0"/>
          <w:numId w:val="489"/>
        </w:numPr>
        <w:ind w:leftChars="0"/>
      </w:pPr>
      <w:r>
        <w:rPr>
          <w:rFonts w:hint="eastAsia"/>
        </w:rPr>
        <w:t>J618：大陸地區人民非在臺灣地區設有戶籍滿 10 年，不得參加公務人員考試，合憲。</w:t>
      </w:r>
    </w:p>
    <w:p w:rsidR="003E5375" w:rsidRDefault="003E5375" w:rsidP="001B38F0">
      <w:pPr>
        <w:pStyle w:val="aff"/>
        <w:numPr>
          <w:ilvl w:val="0"/>
          <w:numId w:val="489"/>
        </w:numPr>
        <w:ind w:leftChars="0"/>
      </w:pPr>
      <w:r>
        <w:rPr>
          <w:rFonts w:hint="eastAsia"/>
        </w:rPr>
        <w:t>J584：有特定犯罪前科者不得擔任營業小客車駕駛。</w:t>
      </w:r>
    </w:p>
    <w:p w:rsidR="003E5375" w:rsidRDefault="003E5375" w:rsidP="001B38F0">
      <w:pPr>
        <w:pStyle w:val="aff"/>
        <w:numPr>
          <w:ilvl w:val="0"/>
          <w:numId w:val="487"/>
        </w:numPr>
        <w:ind w:leftChars="0"/>
      </w:pPr>
      <w:r w:rsidRPr="003E5375">
        <w:rPr>
          <w:rFonts w:hint="eastAsia"/>
          <w:b/>
        </w:rPr>
        <w:t>選擇職業自由之客觀限制</w:t>
      </w:r>
      <w:r>
        <w:rPr>
          <w:rFonts w:hint="eastAsia"/>
        </w:rPr>
        <w:t>：(一個人努力也無法改變)</w:t>
      </w:r>
    </w:p>
    <w:p w:rsidR="003E5375" w:rsidRDefault="003E5375" w:rsidP="003E5375">
      <w:pPr>
        <w:pStyle w:val="aff"/>
        <w:ind w:leftChars="0"/>
      </w:pPr>
      <w:r>
        <w:rPr>
          <w:rFonts w:hint="eastAsia"/>
        </w:rPr>
        <w:t>對從事特定職業之條件限制，</w:t>
      </w:r>
      <w:r w:rsidRPr="002100F0">
        <w:rPr>
          <w:rFonts w:hint="eastAsia"/>
          <w:color w:val="FF0000"/>
        </w:rPr>
        <w:t>非個人努力可以達成</w:t>
      </w:r>
      <w:r>
        <w:rPr>
          <w:rFonts w:hint="eastAsia"/>
        </w:rPr>
        <w:t>，極明顯重大危害公共法益才可以限制。</w:t>
      </w:r>
      <w:r w:rsidR="002100F0" w:rsidRPr="00DB5D8D">
        <w:rPr>
          <w:rFonts w:hAnsi="新細明體" w:hint="eastAsia"/>
          <w:color w:val="215868" w:themeColor="accent5" w:themeShade="80"/>
        </w:rPr>
        <w:t>Ex.行業總量限制、</w:t>
      </w:r>
      <w:r w:rsidR="002100F0" w:rsidRPr="00DB5D8D">
        <w:rPr>
          <w:rFonts w:hAnsi="新細明體" w:hint="eastAsia"/>
          <w:b/>
          <w:color w:val="215868" w:themeColor="accent5" w:themeShade="80"/>
        </w:rPr>
        <w:t>行業獨占制度</w:t>
      </w:r>
    </w:p>
    <w:p w:rsidR="003E5375" w:rsidRDefault="003E5375" w:rsidP="001B38F0">
      <w:pPr>
        <w:pStyle w:val="aff"/>
        <w:numPr>
          <w:ilvl w:val="0"/>
          <w:numId w:val="490"/>
        </w:numPr>
        <w:ind w:leftChars="0"/>
      </w:pPr>
      <w:r>
        <w:rPr>
          <w:rFonts w:hint="eastAsia"/>
        </w:rPr>
        <w:t>主管機關依所需名額設有報名人數總額上限。</w:t>
      </w:r>
    </w:p>
    <w:p w:rsidR="003E5375" w:rsidRDefault="003E5375" w:rsidP="001B38F0">
      <w:pPr>
        <w:pStyle w:val="aff"/>
        <w:numPr>
          <w:ilvl w:val="0"/>
          <w:numId w:val="490"/>
        </w:numPr>
        <w:ind w:leftChars="0"/>
      </w:pPr>
      <w:r>
        <w:rPr>
          <w:rFonts w:hint="eastAsia"/>
        </w:rPr>
        <w:t>J649：禁止非視障者從事按摩業，違反平等及比例原則。</w:t>
      </w:r>
    </w:p>
    <w:p w:rsidR="003E5375" w:rsidRDefault="002100F0" w:rsidP="002100F0">
      <w:pPr>
        <w:ind w:firstLine="480"/>
        <w:rPr>
          <w:b/>
        </w:rPr>
      </w:pPr>
      <w:r w:rsidRPr="00670F87">
        <w:rPr>
          <w:rFonts w:hAnsi="新細明體" w:hint="eastAsia"/>
          <w:color w:val="008080"/>
        </w:rPr>
        <w:t>→</w:t>
      </w:r>
      <w:r w:rsidRPr="00DB5D8D">
        <w:rPr>
          <w:rFonts w:hAnsi="新細明體" w:hint="eastAsia"/>
          <w:color w:val="008080"/>
        </w:rPr>
        <w:t>保護特別重要之公共利益為目的</w:t>
      </w:r>
      <w:r>
        <w:rPr>
          <w:rFonts w:hAnsi="新細明體" w:hint="eastAsia"/>
          <w:color w:val="008080"/>
        </w:rPr>
        <w:t>，</w:t>
      </w:r>
      <w:r w:rsidRPr="00DB5D8D">
        <w:rPr>
          <w:rFonts w:hAnsi="新細明體" w:hint="eastAsia"/>
          <w:color w:val="008080"/>
        </w:rPr>
        <w:t>始</w:t>
      </w:r>
      <w:r>
        <w:rPr>
          <w:rFonts w:hAnsi="新細明體" w:hint="eastAsia"/>
          <w:color w:val="008080"/>
        </w:rPr>
        <w:t>屬</w:t>
      </w:r>
      <w:r w:rsidRPr="00DB5D8D">
        <w:rPr>
          <w:rFonts w:hAnsi="新細明體" w:hint="eastAsia"/>
          <w:color w:val="008080"/>
        </w:rPr>
        <w:t>合憲</w:t>
      </w:r>
    </w:p>
    <w:p w:rsidR="002100F0" w:rsidRPr="003E5375" w:rsidRDefault="002100F0" w:rsidP="002100F0">
      <w:pPr>
        <w:rPr>
          <w:b/>
        </w:rPr>
      </w:pPr>
    </w:p>
    <w:tbl>
      <w:tblPr>
        <w:tblStyle w:val="aff1"/>
        <w:tblW w:w="10205" w:type="dxa"/>
        <w:jc w:val="center"/>
        <w:tblLook w:val="04A0" w:firstRow="1" w:lastRow="0" w:firstColumn="1" w:lastColumn="0" w:noHBand="0" w:noVBand="1"/>
      </w:tblPr>
      <w:tblGrid>
        <w:gridCol w:w="1701"/>
        <w:gridCol w:w="8504"/>
      </w:tblGrid>
      <w:tr w:rsidR="00967B07" w:rsidRPr="003E5375" w:rsidTr="00967B07">
        <w:trPr>
          <w:jc w:val="center"/>
        </w:trPr>
        <w:tc>
          <w:tcPr>
            <w:tcW w:w="1701" w:type="dxa"/>
            <w:vAlign w:val="center"/>
          </w:tcPr>
          <w:p w:rsidR="00967B07" w:rsidRPr="003E5375" w:rsidRDefault="00967B07" w:rsidP="00967B07">
            <w:pPr>
              <w:jc w:val="center"/>
              <w:rPr>
                <w:rFonts w:hAnsi="新細明體"/>
                <w:color w:val="984806" w:themeColor="accent6" w:themeShade="80"/>
              </w:rPr>
            </w:pPr>
            <w:r w:rsidRPr="003E5375">
              <w:rPr>
                <w:rFonts w:hAnsi="新細明體" w:hint="eastAsia"/>
                <w:color w:val="984806" w:themeColor="accent6" w:themeShade="80"/>
              </w:rPr>
              <w:t>釋字411</w:t>
            </w:r>
          </w:p>
        </w:tc>
        <w:tc>
          <w:tcPr>
            <w:tcW w:w="8504" w:type="dxa"/>
          </w:tcPr>
          <w:p w:rsidR="00967B07" w:rsidRPr="003E5375" w:rsidRDefault="00967B07" w:rsidP="00967B07">
            <w:pPr>
              <w:rPr>
                <w:rFonts w:hAnsi="新細明體"/>
              </w:rPr>
            </w:pPr>
            <w:r w:rsidRPr="003E5375">
              <w:rPr>
                <w:rFonts w:hAnsi="新細明體" w:hint="eastAsia"/>
              </w:rPr>
              <w:t>對於土木工程科技師之執業範圍，限制「建築物結構之規劃、設計、研究、分析業務限於高度36公尺以下」部分</w:t>
            </w:r>
            <w:r w:rsidR="003E5375" w:rsidRPr="003E5375">
              <w:rPr>
                <w:rFonts w:hAnsi="新細明體" w:hint="eastAsia"/>
              </w:rPr>
              <w:t>。</w:t>
            </w:r>
          </w:p>
          <w:p w:rsidR="00967B07" w:rsidRPr="003E5375" w:rsidRDefault="00967B07" w:rsidP="00967B07">
            <w:pPr>
              <w:rPr>
                <w:rFonts w:hAnsi="新細明體"/>
              </w:rPr>
            </w:pPr>
            <w:r w:rsidRPr="003E5375">
              <w:rPr>
                <w:rFonts w:hAnsi="新細明體" w:hint="eastAsia"/>
                <w:color w:val="008080"/>
              </w:rPr>
              <w:t>→符合</w:t>
            </w:r>
            <w:r w:rsidRPr="003E5375">
              <w:rPr>
                <w:rFonts w:hAnsi="新細明體" w:hint="eastAsia"/>
                <w:b/>
                <w:color w:val="1F497D" w:themeColor="text2"/>
              </w:rPr>
              <w:t>憲法15工作權</w:t>
            </w:r>
          </w:p>
        </w:tc>
      </w:tr>
      <w:tr w:rsidR="00967B07" w:rsidRPr="003E5375" w:rsidTr="00967B07">
        <w:trPr>
          <w:jc w:val="center"/>
        </w:trPr>
        <w:tc>
          <w:tcPr>
            <w:tcW w:w="1701" w:type="dxa"/>
            <w:vAlign w:val="center"/>
          </w:tcPr>
          <w:p w:rsidR="00967B07" w:rsidRPr="003E5375" w:rsidRDefault="00967B07" w:rsidP="00967B07">
            <w:pPr>
              <w:jc w:val="center"/>
              <w:rPr>
                <w:rFonts w:hAnsi="新細明體"/>
                <w:color w:val="984806" w:themeColor="accent6" w:themeShade="80"/>
              </w:rPr>
            </w:pPr>
            <w:r w:rsidRPr="003E5375">
              <w:rPr>
                <w:rFonts w:hAnsi="新細明體" w:hint="eastAsia"/>
                <w:color w:val="984806" w:themeColor="accent6" w:themeShade="80"/>
              </w:rPr>
              <w:t>釋字514</w:t>
            </w:r>
          </w:p>
        </w:tc>
        <w:tc>
          <w:tcPr>
            <w:tcW w:w="8504" w:type="dxa"/>
          </w:tcPr>
          <w:p w:rsidR="00967B07" w:rsidRPr="003E5375" w:rsidRDefault="00967B07" w:rsidP="00967B07">
            <w:pPr>
              <w:rPr>
                <w:rFonts w:hAnsi="新細明體"/>
              </w:rPr>
            </w:pPr>
            <w:r w:rsidRPr="003E5375">
              <w:rPr>
                <w:rFonts w:hAnsi="新細明體" w:hint="eastAsia"/>
              </w:rPr>
              <w:t>人民</w:t>
            </w:r>
            <w:r w:rsidRPr="003E5375">
              <w:rPr>
                <w:rFonts w:hAnsi="新細明體" w:hint="eastAsia"/>
                <w:b/>
              </w:rPr>
              <w:t>營業自由</w:t>
            </w:r>
            <w:r w:rsidRPr="003E5375">
              <w:rPr>
                <w:rFonts w:hAnsi="新細明體" w:hint="eastAsia"/>
              </w:rPr>
              <w:t>為憲法上工作權及財產權所保障。</w:t>
            </w:r>
          </w:p>
          <w:p w:rsidR="00967B07" w:rsidRPr="003E5375" w:rsidRDefault="00967B07" w:rsidP="001B38F0">
            <w:pPr>
              <w:pStyle w:val="aff"/>
              <w:numPr>
                <w:ilvl w:val="0"/>
                <w:numId w:val="453"/>
              </w:numPr>
              <w:ind w:leftChars="0"/>
              <w:rPr>
                <w:rFonts w:hAnsi="新細明體"/>
              </w:rPr>
            </w:pPr>
            <w:r w:rsidRPr="003E5375">
              <w:rPr>
                <w:rFonts w:hAnsi="新細明體" w:hint="eastAsia"/>
              </w:rPr>
              <w:t>教育部為維護社會安寧、善良風俗及兒童暨少年之身心健康，於法制未臻完備之際，基於職權所發布之命令，固有其實際需要，惟該規則第13條關於</w:t>
            </w:r>
            <w:r w:rsidRPr="003E5375">
              <w:rPr>
                <w:rFonts w:hAnsi="新細明體" w:hint="eastAsia"/>
                <w:b/>
              </w:rPr>
              <w:t>電動玩具業不得容許未滿18歲之兒童及少年進入其營業場所</w:t>
            </w:r>
            <w:r w:rsidRPr="003E5375">
              <w:rPr>
                <w:rFonts w:hAnsi="新細明體" w:hint="eastAsia"/>
              </w:rPr>
              <w:t>之規定，第17條關於違反第13條規定者，撤銷其許可之規定，乃違反義務之制裁，自</w:t>
            </w:r>
            <w:r w:rsidRPr="003E5375">
              <w:rPr>
                <w:rFonts w:hAnsi="新細明體" w:hint="eastAsia"/>
                <w:color w:val="FF0000"/>
              </w:rPr>
              <w:t>應有法律或法律授權之依據</w:t>
            </w:r>
            <w:r w:rsidRPr="003E5375">
              <w:rPr>
                <w:rFonts w:hAnsi="新細明體" w:hint="eastAsia"/>
              </w:rPr>
              <w:t>，始得為之</w:t>
            </w:r>
            <w:r w:rsidR="003E5375" w:rsidRPr="003E5375">
              <w:rPr>
                <w:rFonts w:hAnsi="新細明體" w:hint="eastAsia"/>
              </w:rPr>
              <w:t>。</w:t>
            </w:r>
          </w:p>
          <w:p w:rsidR="00967B07" w:rsidRPr="003E5375" w:rsidRDefault="00967B07" w:rsidP="00967B07">
            <w:pPr>
              <w:pStyle w:val="aff"/>
              <w:ind w:leftChars="0"/>
              <w:rPr>
                <w:rFonts w:hAnsi="新細明體"/>
              </w:rPr>
            </w:pPr>
            <w:r w:rsidRPr="003E5375">
              <w:rPr>
                <w:rFonts w:hAnsi="新細明體" w:hint="eastAsia"/>
                <w:color w:val="008080"/>
              </w:rPr>
              <w:t>→</w:t>
            </w:r>
            <w:r w:rsidRPr="003E5375">
              <w:rPr>
                <w:rFonts w:hAnsi="新細明體" w:hint="eastAsia"/>
                <w:b/>
                <w:color w:val="FF0000"/>
                <w:highlight w:val="yellow"/>
              </w:rPr>
              <w:t>牴觸</w:t>
            </w:r>
            <w:r w:rsidRPr="003E5375">
              <w:rPr>
                <w:rFonts w:hAnsi="新細明體" w:hint="eastAsia"/>
                <w:b/>
                <w:color w:val="1F497D" w:themeColor="text2"/>
              </w:rPr>
              <w:t>憲法15</w:t>
            </w:r>
            <w:r w:rsidRPr="003E5375">
              <w:rPr>
                <w:rFonts w:hAnsi="新細明體" w:hint="eastAsia"/>
                <w:b/>
                <w:color w:val="1F497D" w:themeColor="text2"/>
                <w:highlight w:val="yellow"/>
              </w:rPr>
              <w:t>工作權、財產權</w:t>
            </w:r>
            <w:r w:rsidRPr="003E5375">
              <w:rPr>
                <w:rFonts w:hAnsi="新細明體" w:hint="eastAsia"/>
              </w:rPr>
              <w:t></w:t>
            </w:r>
          </w:p>
          <w:p w:rsidR="00967B07" w:rsidRPr="003E5375" w:rsidRDefault="00967B07" w:rsidP="001B38F0">
            <w:pPr>
              <w:pStyle w:val="aff"/>
              <w:numPr>
                <w:ilvl w:val="0"/>
                <w:numId w:val="453"/>
              </w:numPr>
              <w:ind w:leftChars="0"/>
              <w:rPr>
                <w:rFonts w:hAnsi="新細明體"/>
              </w:rPr>
            </w:pPr>
            <w:r w:rsidRPr="003E5375">
              <w:rPr>
                <w:rFonts w:hAnsi="新細明體" w:hint="eastAsia"/>
              </w:rPr>
              <w:t>因相關之事項已制定法律加以規範者，教育部尤不得沿用其未獲法律授權所發布之命令</w:t>
            </w:r>
            <w:r w:rsidR="003E5375" w:rsidRPr="003E5375">
              <w:rPr>
                <w:rFonts w:hAnsi="新細明體" w:hint="eastAsia"/>
              </w:rPr>
              <w:t>。</w:t>
            </w:r>
            <w:r w:rsidRPr="003E5375">
              <w:rPr>
                <w:rFonts w:hAnsi="新細明體" w:hint="eastAsia"/>
                <w:color w:val="008080"/>
              </w:rPr>
              <w:t>→</w:t>
            </w:r>
            <w:r w:rsidRPr="003E5375">
              <w:rPr>
                <w:rFonts w:hAnsi="新細明體" w:hint="eastAsia"/>
                <w:b/>
                <w:color w:val="FF0000"/>
                <w:highlight w:val="yellow"/>
              </w:rPr>
              <w:t>牴觸</w:t>
            </w:r>
            <w:r w:rsidRPr="003E5375">
              <w:rPr>
                <w:rFonts w:hAnsi="新細明體" w:hint="eastAsia"/>
                <w:b/>
                <w:color w:val="1F497D" w:themeColor="text2"/>
              </w:rPr>
              <w:t>憲法23</w:t>
            </w:r>
            <w:r w:rsidRPr="003E5375">
              <w:rPr>
                <w:rFonts w:hAnsi="新細明體" w:hint="eastAsia"/>
                <w:b/>
                <w:color w:val="1F497D" w:themeColor="text2"/>
                <w:highlight w:val="yellow"/>
              </w:rPr>
              <w:t>法律保留原則</w:t>
            </w:r>
          </w:p>
        </w:tc>
      </w:tr>
      <w:tr w:rsidR="00967B07" w:rsidRPr="003E5375" w:rsidTr="00967B07">
        <w:trPr>
          <w:jc w:val="center"/>
        </w:trPr>
        <w:tc>
          <w:tcPr>
            <w:tcW w:w="1701" w:type="dxa"/>
            <w:vAlign w:val="center"/>
          </w:tcPr>
          <w:p w:rsidR="00967B07" w:rsidRPr="003E5375" w:rsidRDefault="00967B07" w:rsidP="00967B07">
            <w:pPr>
              <w:jc w:val="center"/>
              <w:rPr>
                <w:rFonts w:hAnsi="新細明體"/>
                <w:color w:val="984806" w:themeColor="accent6" w:themeShade="80"/>
              </w:rPr>
            </w:pPr>
            <w:r w:rsidRPr="003E5375">
              <w:rPr>
                <w:rFonts w:hAnsi="新細明體" w:hint="eastAsia"/>
                <w:color w:val="984806" w:themeColor="accent6" w:themeShade="80"/>
              </w:rPr>
              <w:t>釋字584</w:t>
            </w:r>
          </w:p>
          <w:p w:rsidR="00967B07" w:rsidRPr="003E5375" w:rsidRDefault="00967B07" w:rsidP="00967B07">
            <w:pPr>
              <w:jc w:val="center"/>
              <w:rPr>
                <w:rFonts w:hAnsi="新細明體"/>
              </w:rPr>
            </w:pPr>
            <w:r w:rsidRPr="003E5375">
              <w:rPr>
                <w:rFonts w:hAnsi="新細明體" w:hint="eastAsia"/>
                <w:sz w:val="22"/>
                <w:u w:val="single"/>
              </w:rPr>
              <w:t>&lt;109身三&gt;</w:t>
            </w:r>
          </w:p>
        </w:tc>
        <w:tc>
          <w:tcPr>
            <w:tcW w:w="8504" w:type="dxa"/>
          </w:tcPr>
          <w:p w:rsidR="002100F0" w:rsidRDefault="003D0B6D" w:rsidP="001B38F0">
            <w:pPr>
              <w:pStyle w:val="aff"/>
              <w:numPr>
                <w:ilvl w:val="0"/>
                <w:numId w:val="454"/>
              </w:numPr>
              <w:ind w:leftChars="0"/>
              <w:rPr>
                <w:rFonts w:hAnsi="新細明體"/>
              </w:rPr>
            </w:pPr>
            <w:r w:rsidRPr="003E5375">
              <w:rPr>
                <w:rFonts w:hAnsi="新細明體" w:hint="eastAsia"/>
              </w:rPr>
              <w:t>人民之職業與公共福祉有密切關係，故對於從事一定職業應具備之資格或其他要件，於符合憲法第 23 條規定之限度內，</w:t>
            </w:r>
            <w:r w:rsidRPr="002100F0">
              <w:rPr>
                <w:rFonts w:hAnsi="新細明體" w:hint="eastAsia"/>
                <w:color w:val="FF0000"/>
              </w:rPr>
              <w:t>得以</w:t>
            </w:r>
            <w:r w:rsidRPr="002100F0">
              <w:rPr>
                <w:rFonts w:hAnsi="新細明體" w:hint="eastAsia"/>
                <w:b/>
                <w:color w:val="FF0000"/>
              </w:rPr>
              <w:t>法律或法律明確授權之命令</w:t>
            </w:r>
            <w:r w:rsidRPr="002100F0">
              <w:rPr>
                <w:rFonts w:hAnsi="新細明體" w:hint="eastAsia"/>
                <w:color w:val="FF0000"/>
              </w:rPr>
              <w:t>加以限制</w:t>
            </w:r>
            <w:r w:rsidRPr="003E5375">
              <w:rPr>
                <w:rFonts w:hAnsi="新細明體" w:hint="eastAsia"/>
              </w:rPr>
              <w:t>。</w:t>
            </w:r>
          </w:p>
          <w:p w:rsidR="003D0B6D" w:rsidRPr="003E5375" w:rsidRDefault="002100F0" w:rsidP="002100F0">
            <w:pPr>
              <w:pStyle w:val="aff"/>
              <w:ind w:leftChars="0"/>
              <w:rPr>
                <w:rFonts w:hAnsi="新細明體"/>
              </w:rPr>
            </w:pPr>
            <w:r w:rsidRPr="003E5375">
              <w:rPr>
                <w:rFonts w:hAnsi="新細明體" w:hint="eastAsia"/>
              </w:rPr>
              <w:t>對職業自由之限制，因其內容之差異，在憲法上有寬嚴不同之容許標準。關於</w:t>
            </w:r>
            <w:r w:rsidRPr="003E5375">
              <w:rPr>
                <w:rFonts w:hAnsi="新細明體" w:hint="eastAsia"/>
                <w:color w:val="FF0000"/>
              </w:rPr>
              <w:t>從事職業之方法、時間、地點、對象或內容</w:t>
            </w:r>
            <w:r w:rsidRPr="003E5375">
              <w:rPr>
                <w:rFonts w:hAnsi="新細明體" w:hint="eastAsia"/>
              </w:rPr>
              <w:t>等</w:t>
            </w:r>
            <w:r w:rsidRPr="003E5375">
              <w:rPr>
                <w:rFonts w:hAnsi="新細明體" w:hint="eastAsia"/>
                <w:b/>
              </w:rPr>
              <w:t>執行職業之自由</w:t>
            </w:r>
            <w:r w:rsidRPr="003E5375">
              <w:rPr>
                <w:rFonts w:hAnsi="新細明體" w:hint="eastAsia"/>
              </w:rPr>
              <w:t>，立法者為公共利益之必要，即非不得予以適當之限制。</w:t>
            </w:r>
          </w:p>
          <w:p w:rsidR="003D0B6D" w:rsidRPr="003E5375" w:rsidRDefault="003D0B6D" w:rsidP="001B38F0">
            <w:pPr>
              <w:pStyle w:val="aff"/>
              <w:numPr>
                <w:ilvl w:val="0"/>
                <w:numId w:val="454"/>
              </w:numPr>
              <w:ind w:leftChars="0"/>
              <w:rPr>
                <w:rFonts w:hAnsi="新細明體"/>
              </w:rPr>
            </w:pPr>
            <w:r w:rsidRPr="003E5375">
              <w:rPr>
                <w:rFonts w:hAnsi="新細明體" w:hint="eastAsia"/>
              </w:rPr>
              <w:t>道路交通管理處罰條例規定：「曾犯故意殺人、搶劫、搶奪、強盜、恐嚇取財、擄人勒贖或刑法第 221 條至第 229 條妨害性自主之罪，經判決罪刑確定者，</w:t>
            </w:r>
            <w:r w:rsidRPr="002E4C67">
              <w:rPr>
                <w:rFonts w:hAnsi="新細明體" w:hint="eastAsia"/>
                <w:b/>
              </w:rPr>
              <w:t>不准辦理</w:t>
            </w:r>
            <w:r w:rsidRPr="003E5375">
              <w:rPr>
                <w:rFonts w:hAnsi="新細明體" w:hint="eastAsia"/>
              </w:rPr>
              <w:t>營業</w:t>
            </w:r>
            <w:r w:rsidRPr="002E4C67">
              <w:rPr>
                <w:rFonts w:hAnsi="新細明體" w:hint="eastAsia"/>
                <w:b/>
              </w:rPr>
              <w:t>小客車駕駛人執業登記</w:t>
            </w:r>
            <w:r w:rsidRPr="003E5375">
              <w:rPr>
                <w:rFonts w:hAnsi="新細明體" w:hint="eastAsia"/>
              </w:rPr>
              <w:t>。」</w:t>
            </w:r>
          </w:p>
          <w:p w:rsidR="003D0B6D" w:rsidRPr="003E5375" w:rsidRDefault="003D0B6D" w:rsidP="003D0B6D">
            <w:pPr>
              <w:pStyle w:val="aff"/>
              <w:ind w:leftChars="0"/>
              <w:rPr>
                <w:rFonts w:hAnsi="新細明體"/>
              </w:rPr>
            </w:pPr>
            <w:r w:rsidRPr="003E5375">
              <w:rPr>
                <w:rFonts w:hAnsi="新細明體" w:hint="eastAsia"/>
                <w:color w:val="008080"/>
              </w:rPr>
              <w:t>→符合</w:t>
            </w:r>
            <w:r w:rsidRPr="003E5375">
              <w:rPr>
                <w:rFonts w:hAnsi="新細明體" w:hint="eastAsia"/>
                <w:b/>
                <w:color w:val="1F497D" w:themeColor="text2"/>
              </w:rPr>
              <w:t>憲法15工作權</w:t>
            </w:r>
            <w:r w:rsidRPr="003E5375">
              <w:rPr>
                <w:rFonts w:hAnsi="新細明體" w:hint="eastAsia"/>
              </w:rPr>
              <w:t>+</w:t>
            </w:r>
            <w:r w:rsidRPr="003E5375">
              <w:rPr>
                <w:rFonts w:hAnsi="新細明體" w:hint="eastAsia"/>
                <w:b/>
                <w:color w:val="1F497D" w:themeColor="text2"/>
              </w:rPr>
              <w:t>憲法23 法律保留原則</w:t>
            </w:r>
            <w:r w:rsidRPr="003E5375">
              <w:rPr>
                <w:rFonts w:hAnsi="新細明體" w:hint="eastAsia"/>
              </w:rPr>
              <w:t>+</w:t>
            </w:r>
            <w:r w:rsidRPr="003E5375">
              <w:rPr>
                <w:rFonts w:hAnsi="新細明體" w:hint="eastAsia"/>
                <w:b/>
                <w:color w:val="1F497D" w:themeColor="text2"/>
              </w:rPr>
              <w:t>憲法7平等原則</w:t>
            </w:r>
            <w:r w:rsidR="002E4C67" w:rsidRPr="003E5375">
              <w:rPr>
                <w:rFonts w:hAnsi="新細明體" w:hint="eastAsia"/>
                <w:sz w:val="22"/>
                <w:u w:val="single"/>
              </w:rPr>
              <w:t>&lt;1</w:t>
            </w:r>
            <w:r w:rsidR="002E4C67">
              <w:rPr>
                <w:rFonts w:hAnsi="新細明體" w:hint="eastAsia"/>
                <w:sz w:val="22"/>
                <w:u w:val="single"/>
              </w:rPr>
              <w:t>10高&gt;</w:t>
            </w:r>
          </w:p>
        </w:tc>
      </w:tr>
      <w:tr w:rsidR="00967B07" w:rsidRPr="003E5375" w:rsidTr="00967B07">
        <w:trPr>
          <w:jc w:val="center"/>
        </w:trPr>
        <w:tc>
          <w:tcPr>
            <w:tcW w:w="1701" w:type="dxa"/>
            <w:vAlign w:val="center"/>
          </w:tcPr>
          <w:p w:rsidR="00967B07" w:rsidRPr="003E5375" w:rsidRDefault="00967B07" w:rsidP="00967B07">
            <w:pPr>
              <w:jc w:val="center"/>
              <w:rPr>
                <w:rFonts w:hAnsi="新細明體"/>
              </w:rPr>
            </w:pPr>
            <w:r w:rsidRPr="003E5375">
              <w:rPr>
                <w:rFonts w:hAnsi="新細明體" w:hint="eastAsia"/>
                <w:color w:val="984806" w:themeColor="accent6" w:themeShade="80"/>
              </w:rPr>
              <w:t>釋字</w:t>
            </w:r>
            <w:r w:rsidR="003E5375">
              <w:rPr>
                <w:rFonts w:hAnsi="新細明體" w:hint="eastAsia"/>
                <w:color w:val="984806" w:themeColor="accent6" w:themeShade="80"/>
              </w:rPr>
              <w:t>612</w:t>
            </w:r>
          </w:p>
        </w:tc>
        <w:tc>
          <w:tcPr>
            <w:tcW w:w="8504" w:type="dxa"/>
          </w:tcPr>
          <w:p w:rsidR="002100F0" w:rsidRPr="002100F0" w:rsidRDefault="002100F0" w:rsidP="002100F0">
            <w:pPr>
              <w:rPr>
                <w:rFonts w:hAnsi="新細明體"/>
              </w:rPr>
            </w:pPr>
            <w:r w:rsidRPr="002100F0">
              <w:rPr>
                <w:rFonts w:hAnsi="新細明體" w:hint="eastAsia"/>
              </w:rPr>
              <w:t>公民營廢棄物清除處理機構管理輔導辦法第31條規定：「清除、處理技術員因其所受僱之清除、處理機構違法或不當營運，致污染環境或危害人體健康，情節重大者，主管機關應撤銷其合格證書」，係指廢棄物清除、處理機構有導致重大污染環境或危害人體健康之違法或不當營運情形，而在清除、處理技術員執行職務之範圍內者，</w:t>
            </w:r>
            <w:r w:rsidRPr="002100F0">
              <w:rPr>
                <w:rFonts w:hAnsi="新細明體" w:hint="eastAsia"/>
                <w:b/>
              </w:rPr>
              <w:t>主管機關應撤銷清除</w:t>
            </w:r>
            <w:r w:rsidRPr="002100F0">
              <w:rPr>
                <w:rFonts w:hAnsi="新細明體" w:hint="eastAsia"/>
              </w:rPr>
              <w:t>、</w:t>
            </w:r>
            <w:r w:rsidRPr="002100F0">
              <w:rPr>
                <w:rFonts w:hAnsi="新細明體" w:hint="eastAsia"/>
                <w:b/>
              </w:rPr>
              <w:t>處理技術員合格證書</w:t>
            </w:r>
            <w:r w:rsidRPr="002100F0">
              <w:rPr>
                <w:rFonts w:hAnsi="新細明體" w:hint="eastAsia"/>
              </w:rPr>
              <w:t>而言</w:t>
            </w:r>
            <w:r>
              <w:rPr>
                <w:rFonts w:hAnsi="新細明體" w:hint="eastAsia"/>
              </w:rPr>
              <w:t>。</w:t>
            </w:r>
          </w:p>
          <w:p w:rsidR="00967B07" w:rsidRPr="003E5375" w:rsidRDefault="002100F0" w:rsidP="002100F0">
            <w:pPr>
              <w:rPr>
                <w:rFonts w:hAnsi="新細明體"/>
              </w:rPr>
            </w:pPr>
            <w:r w:rsidRPr="002100F0">
              <w:rPr>
                <w:rFonts w:hAnsi="新細明體" w:hint="eastAsia"/>
                <w:color w:val="008080"/>
              </w:rPr>
              <w:t>→符合</w:t>
            </w:r>
            <w:r w:rsidRPr="002100F0">
              <w:rPr>
                <w:rFonts w:hAnsi="新細明體" w:hint="eastAsia"/>
                <w:b/>
                <w:color w:val="1F497D" w:themeColor="text2"/>
              </w:rPr>
              <w:t>憲法15工作權</w:t>
            </w:r>
            <w:r>
              <w:rPr>
                <w:rFonts w:hAnsi="新細明體" w:hint="eastAsia"/>
              </w:rPr>
              <w:t>+</w:t>
            </w:r>
            <w:r w:rsidRPr="002100F0">
              <w:rPr>
                <w:rFonts w:hAnsi="新細明體" w:hint="eastAsia"/>
                <w:b/>
                <w:color w:val="1F497D" w:themeColor="text2"/>
              </w:rPr>
              <w:t>憲法23法律保留原則</w:t>
            </w:r>
          </w:p>
        </w:tc>
      </w:tr>
      <w:tr w:rsidR="00967B07" w:rsidRPr="003E5375" w:rsidTr="00967B07">
        <w:trPr>
          <w:jc w:val="center"/>
        </w:trPr>
        <w:tc>
          <w:tcPr>
            <w:tcW w:w="1701" w:type="dxa"/>
            <w:vAlign w:val="center"/>
          </w:tcPr>
          <w:p w:rsidR="00967B07" w:rsidRPr="003E5375" w:rsidRDefault="00967B07" w:rsidP="00967B07">
            <w:pPr>
              <w:jc w:val="center"/>
              <w:rPr>
                <w:rFonts w:hAnsi="新細明體"/>
              </w:rPr>
            </w:pPr>
            <w:r w:rsidRPr="003E5375">
              <w:rPr>
                <w:rFonts w:hAnsi="新細明體" w:hint="eastAsia"/>
                <w:color w:val="984806" w:themeColor="accent6" w:themeShade="80"/>
              </w:rPr>
              <w:t>釋字</w:t>
            </w:r>
            <w:r w:rsidR="003E5375">
              <w:rPr>
                <w:rFonts w:hAnsi="新細明體" w:hint="eastAsia"/>
                <w:color w:val="984806" w:themeColor="accent6" w:themeShade="80"/>
              </w:rPr>
              <w:t>673</w:t>
            </w:r>
          </w:p>
        </w:tc>
        <w:tc>
          <w:tcPr>
            <w:tcW w:w="8504" w:type="dxa"/>
          </w:tcPr>
          <w:p w:rsidR="002100F0" w:rsidRPr="002100F0" w:rsidRDefault="002100F0" w:rsidP="002100F0">
            <w:pPr>
              <w:rPr>
                <w:rFonts w:hAnsi="新細明體"/>
              </w:rPr>
            </w:pPr>
            <w:r w:rsidRPr="002100F0">
              <w:rPr>
                <w:rFonts w:hAnsi="新細明體" w:hint="eastAsia"/>
              </w:rPr>
              <w:t>公務員服務法第</w:t>
            </w:r>
            <w:r>
              <w:rPr>
                <w:rFonts w:hAnsi="新細明體" w:hint="eastAsia"/>
              </w:rPr>
              <w:t>14-1</w:t>
            </w:r>
            <w:r w:rsidRPr="002100F0">
              <w:rPr>
                <w:rFonts w:hAnsi="新細明體" w:hint="eastAsia"/>
              </w:rPr>
              <w:t>條規定：「公務員於其離職後</w:t>
            </w:r>
            <w:r>
              <w:rPr>
                <w:rFonts w:hAnsi="新細明體" w:hint="eastAsia"/>
              </w:rPr>
              <w:t>3</w:t>
            </w:r>
            <w:r w:rsidRPr="002100F0">
              <w:rPr>
                <w:rFonts w:hAnsi="新細明體" w:hint="eastAsia"/>
              </w:rPr>
              <w:t>年內，不得擔任與其離職前</w:t>
            </w:r>
            <w:r>
              <w:rPr>
                <w:rFonts w:hAnsi="新細明體" w:hint="eastAsia"/>
              </w:rPr>
              <w:t>5</w:t>
            </w:r>
            <w:r w:rsidRPr="002100F0">
              <w:rPr>
                <w:rFonts w:hAnsi="新細明體" w:hint="eastAsia"/>
              </w:rPr>
              <w:t>年內之職務直接相關之營利事業董事、監察人、經理、執行業務之股東或顧問。」旨在維護公務員公正廉明之重要公益，而</w:t>
            </w:r>
            <w:r w:rsidRPr="002100F0">
              <w:rPr>
                <w:rFonts w:hAnsi="新細明體" w:hint="eastAsia"/>
                <w:color w:val="FF0000"/>
              </w:rPr>
              <w:t>對離職公務員</w:t>
            </w:r>
            <w:r w:rsidRPr="002100F0">
              <w:rPr>
                <w:rFonts w:hAnsi="新細明體" w:hint="eastAsia"/>
                <w:b/>
              </w:rPr>
              <w:t>選擇職業自由</w:t>
            </w:r>
            <w:r w:rsidRPr="002100F0">
              <w:rPr>
                <w:rFonts w:hAnsi="新細明體" w:hint="eastAsia"/>
                <w:color w:val="FF0000"/>
              </w:rPr>
              <w:t>予以限制</w:t>
            </w:r>
            <w:r w:rsidRPr="002100F0">
              <w:rPr>
                <w:rFonts w:hAnsi="新細明體" w:hint="eastAsia"/>
              </w:rPr>
              <w:t>，其目的洵屬正當；其所採取之限制手段與目的達成間具實質關聯性，乃為</w:t>
            </w:r>
            <w:r w:rsidRPr="002100F0">
              <w:rPr>
                <w:rFonts w:hAnsi="新細明體" w:hint="eastAsia"/>
                <w:color w:val="FF0000"/>
              </w:rPr>
              <w:t>保護重要公益</w:t>
            </w:r>
            <w:r w:rsidRPr="002100F0">
              <w:rPr>
                <w:rFonts w:hAnsi="新細明體" w:hint="eastAsia"/>
              </w:rPr>
              <w:t>所必要</w:t>
            </w:r>
            <w:r>
              <w:rPr>
                <w:rFonts w:hAnsi="新細明體" w:hint="eastAsia"/>
              </w:rPr>
              <w:t>。(</w:t>
            </w:r>
            <w:r w:rsidRPr="002100F0">
              <w:rPr>
                <w:rFonts w:hAnsi="新細明體" w:hint="eastAsia"/>
                <w:b/>
              </w:rPr>
              <w:t>旋轉門條例</w:t>
            </w:r>
            <w:r>
              <w:rPr>
                <w:rFonts w:hAnsi="新細明體" w:hint="eastAsia"/>
              </w:rPr>
              <w:t>)</w:t>
            </w:r>
          </w:p>
          <w:p w:rsidR="00967B07" w:rsidRPr="003E5375" w:rsidRDefault="002100F0" w:rsidP="002100F0">
            <w:pPr>
              <w:rPr>
                <w:rFonts w:hAnsi="新細明體"/>
              </w:rPr>
            </w:pPr>
            <w:r w:rsidRPr="002100F0">
              <w:rPr>
                <w:rFonts w:hAnsi="新細明體" w:hint="eastAsia"/>
                <w:color w:val="008080"/>
              </w:rPr>
              <w:t>→符合</w:t>
            </w:r>
            <w:r w:rsidRPr="002100F0">
              <w:rPr>
                <w:rFonts w:hAnsi="新細明體" w:hint="eastAsia"/>
                <w:b/>
                <w:color w:val="1F497D" w:themeColor="text2"/>
              </w:rPr>
              <w:t>憲法15工作權</w:t>
            </w:r>
            <w:r>
              <w:rPr>
                <w:rFonts w:hAnsi="新細明體" w:hint="eastAsia"/>
              </w:rPr>
              <w:t>+</w:t>
            </w:r>
            <w:r w:rsidRPr="002100F0">
              <w:rPr>
                <w:rFonts w:hAnsi="新細明體" w:hint="eastAsia"/>
                <w:b/>
                <w:color w:val="1F497D" w:themeColor="text2"/>
              </w:rPr>
              <w:t>憲法23法律保留原則</w:t>
            </w:r>
          </w:p>
        </w:tc>
      </w:tr>
      <w:tr w:rsidR="003E5375" w:rsidRPr="003E5375" w:rsidTr="003E5375">
        <w:trPr>
          <w:jc w:val="center"/>
        </w:trPr>
        <w:tc>
          <w:tcPr>
            <w:tcW w:w="1701" w:type="dxa"/>
            <w:vAlign w:val="center"/>
          </w:tcPr>
          <w:p w:rsidR="003E5375" w:rsidRPr="002100F0" w:rsidRDefault="003E5375" w:rsidP="002100F0">
            <w:pPr>
              <w:jc w:val="center"/>
              <w:rPr>
                <w:rFonts w:hAnsi="新細明體"/>
                <w:color w:val="984806" w:themeColor="accent6" w:themeShade="80"/>
              </w:rPr>
            </w:pPr>
            <w:r w:rsidRPr="00B10A4B">
              <w:rPr>
                <w:rFonts w:hAnsi="新細明體" w:hint="eastAsia"/>
                <w:b/>
                <w:color w:val="984806" w:themeColor="accent6" w:themeShade="80"/>
              </w:rPr>
              <w:t>釋字649</w:t>
            </w:r>
          </w:p>
        </w:tc>
        <w:tc>
          <w:tcPr>
            <w:tcW w:w="8504" w:type="dxa"/>
          </w:tcPr>
          <w:p w:rsidR="00B10A4B" w:rsidRPr="00670F87" w:rsidRDefault="00B10A4B" w:rsidP="00B10A4B">
            <w:pPr>
              <w:widowControl/>
              <w:rPr>
                <w:rFonts w:hAnsi="新細明體"/>
              </w:rPr>
            </w:pPr>
            <w:r w:rsidRPr="00670F87">
              <w:rPr>
                <w:rFonts w:hAnsi="新細明體"/>
              </w:rPr>
              <w:t>身心障礙</w:t>
            </w:r>
            <w:r>
              <w:rPr>
                <w:rFonts w:hAnsi="新細明體"/>
              </w:rPr>
              <w:t>者保護</w:t>
            </w:r>
            <w:r w:rsidRPr="00670F87">
              <w:rPr>
                <w:rFonts w:hAnsi="新細明體"/>
              </w:rPr>
              <w:t>法規定：「</w:t>
            </w:r>
            <w:r w:rsidRPr="00670F87">
              <w:rPr>
                <w:rFonts w:hAnsi="新細明體"/>
                <w:b/>
              </w:rPr>
              <w:t>非視覺功能障礙者，不得從事按摩業</w:t>
            </w:r>
            <w:r w:rsidRPr="00670F87">
              <w:rPr>
                <w:rFonts w:hAnsi="新細明體"/>
              </w:rPr>
              <w:t>。」</w:t>
            </w:r>
          </w:p>
          <w:p w:rsidR="003E5375" w:rsidRPr="002100F0" w:rsidRDefault="00B10A4B" w:rsidP="002100F0">
            <w:pPr>
              <w:widowControl/>
              <w:rPr>
                <w:rFonts w:hAnsi="新細明體"/>
                <w:color w:val="984806" w:themeColor="accent6" w:themeShade="80"/>
              </w:rPr>
            </w:pPr>
            <w:r w:rsidRPr="00670F87">
              <w:rPr>
                <w:rFonts w:hAnsi="新細明體" w:hint="eastAsia"/>
                <w:color w:val="008080"/>
              </w:rPr>
              <w:t>→</w:t>
            </w:r>
            <w:r w:rsidRPr="00670F87">
              <w:rPr>
                <w:rFonts w:hAnsi="新細明體" w:hint="eastAsia"/>
                <w:b/>
                <w:color w:val="FF0000"/>
                <w:highlight w:val="yellow"/>
              </w:rPr>
              <w:t>牴觸</w:t>
            </w:r>
            <w:r w:rsidRPr="00670F87">
              <w:rPr>
                <w:rFonts w:hAnsi="新細明體" w:hint="eastAsia"/>
                <w:b/>
                <w:color w:val="1F497D" w:themeColor="text2"/>
              </w:rPr>
              <w:t>憲法7平等權</w:t>
            </w:r>
            <w:r w:rsidRPr="00670F87">
              <w:rPr>
                <w:rFonts w:hAnsi="新細明體" w:hint="eastAsia"/>
              </w:rPr>
              <w:t>+</w:t>
            </w:r>
            <w:r w:rsidRPr="00670F87">
              <w:rPr>
                <w:rFonts w:hAnsi="新細明體" w:hint="eastAsia"/>
                <w:b/>
                <w:color w:val="1F497D" w:themeColor="text2"/>
              </w:rPr>
              <w:t>15工作權</w:t>
            </w:r>
            <w:r w:rsidRPr="00670F87">
              <w:rPr>
                <w:rFonts w:hAnsi="新細明體" w:hint="eastAsia"/>
              </w:rPr>
              <w:t>+</w:t>
            </w:r>
            <w:r w:rsidRPr="00670F87">
              <w:rPr>
                <w:rFonts w:hAnsi="新細明體" w:hint="eastAsia"/>
                <w:b/>
                <w:color w:val="1F497D" w:themeColor="text2"/>
              </w:rPr>
              <w:t>23比例原則</w:t>
            </w:r>
            <w:r w:rsidR="00864B62">
              <w:rPr>
                <w:rFonts w:hAnsi="新細明體" w:hint="eastAsia"/>
                <w:b/>
                <w:color w:val="1F497D" w:themeColor="text2"/>
              </w:rPr>
              <w:t xml:space="preserve">  </w:t>
            </w:r>
            <w:r w:rsidR="002100F0" w:rsidRPr="00670F87">
              <w:rPr>
                <w:rFonts w:hAnsi="新細明體" w:hint="eastAsia"/>
                <w:sz w:val="22"/>
                <w:u w:val="single"/>
              </w:rPr>
              <w:t>&lt;109高、109原四&gt;</w:t>
            </w:r>
          </w:p>
        </w:tc>
      </w:tr>
      <w:tr w:rsidR="00964FBA" w:rsidRPr="003E5375" w:rsidTr="003E5375">
        <w:trPr>
          <w:jc w:val="center"/>
        </w:trPr>
        <w:tc>
          <w:tcPr>
            <w:tcW w:w="1701" w:type="dxa"/>
            <w:vAlign w:val="center"/>
          </w:tcPr>
          <w:p w:rsidR="00964FBA" w:rsidRDefault="00964FBA" w:rsidP="007C1E67">
            <w:pPr>
              <w:jc w:val="center"/>
              <w:rPr>
                <w:rFonts w:hAnsi="新細明體"/>
                <w:color w:val="984806" w:themeColor="accent6" w:themeShade="80"/>
              </w:rPr>
            </w:pPr>
            <w:r w:rsidRPr="00964FBA">
              <w:rPr>
                <w:rFonts w:hAnsi="新細明體" w:hint="eastAsia"/>
                <w:color w:val="984806" w:themeColor="accent6" w:themeShade="80"/>
              </w:rPr>
              <w:t>釋字682</w:t>
            </w:r>
          </w:p>
          <w:p w:rsidR="00964FBA" w:rsidRPr="00964FBA" w:rsidRDefault="00964FBA" w:rsidP="007C1E67">
            <w:pPr>
              <w:jc w:val="center"/>
              <w:rPr>
                <w:rFonts w:hAnsi="新細明體"/>
                <w:color w:val="984806" w:themeColor="accent6" w:themeShade="80"/>
              </w:rPr>
            </w:pPr>
            <w:r w:rsidRPr="00964FBA">
              <w:rPr>
                <w:rFonts w:hAnsi="新細明體" w:hint="eastAsia"/>
              </w:rPr>
              <w:t>中醫特考</w:t>
            </w:r>
          </w:p>
        </w:tc>
        <w:tc>
          <w:tcPr>
            <w:tcW w:w="8504" w:type="dxa"/>
          </w:tcPr>
          <w:p w:rsidR="00964FBA" w:rsidRDefault="00964FBA" w:rsidP="00964FBA">
            <w:pPr>
              <w:rPr>
                <w:rFonts w:hAnsi="新細明體"/>
              </w:rPr>
            </w:pPr>
            <w:r w:rsidRPr="00670F87">
              <w:rPr>
                <w:rFonts w:hAnsi="新細明體" w:hint="eastAsia"/>
              </w:rPr>
              <w:t>憲法第86條第二款規定，</w:t>
            </w:r>
            <w:r w:rsidRPr="00670F87">
              <w:rPr>
                <w:rFonts w:hAnsi="新細明體" w:hint="eastAsia"/>
                <w:b/>
              </w:rPr>
              <w:t>專門職業人員之執業資格</w:t>
            </w:r>
            <w:r w:rsidRPr="00670F87">
              <w:rPr>
                <w:rFonts w:hAnsi="新細明體" w:hint="eastAsia"/>
              </w:rPr>
              <w:t>，應經考試院依法考選之。因此</w:t>
            </w:r>
            <w:r w:rsidRPr="00670F87">
              <w:rPr>
                <w:rFonts w:hAnsi="新細明體" w:hint="eastAsia"/>
                <w:color w:val="FF0000"/>
              </w:rPr>
              <w:t>人民選擇從事專門職業之自由</w:t>
            </w:r>
            <w:r w:rsidRPr="00670F87">
              <w:rPr>
                <w:rFonts w:hAnsi="新細明體" w:hint="eastAsia"/>
              </w:rPr>
              <w:t>，根據憲法之規定，</w:t>
            </w:r>
            <w:r w:rsidRPr="00670F87">
              <w:rPr>
                <w:rFonts w:hAnsi="新細明體" w:hint="eastAsia"/>
                <w:color w:val="FF0000"/>
              </w:rPr>
              <w:t>即受限制</w:t>
            </w:r>
            <w:r w:rsidRPr="00670F87">
              <w:rPr>
                <w:rFonts w:hAnsi="新細明體" w:hint="eastAsia"/>
              </w:rPr>
              <w:t>。憲法第18條對人民應考試權之規定，除保障人民參加考試取得公務人員任用資格之權利外，亦包含人民參加考試取得專門職業及技術人員執業資格之權利，以符</w:t>
            </w:r>
            <w:r w:rsidRPr="00670F87">
              <w:rPr>
                <w:rFonts w:hAnsi="新細明體" w:hint="eastAsia"/>
                <w:b/>
                <w:color w:val="1F497D" w:themeColor="text2"/>
              </w:rPr>
              <w:t>憲法保障人民工作權</w:t>
            </w:r>
            <w:r w:rsidRPr="00670F87">
              <w:rPr>
                <w:rFonts w:hAnsi="新細明體" w:hint="eastAsia"/>
              </w:rPr>
              <w:t>之。</w:t>
            </w:r>
          </w:p>
          <w:p w:rsidR="00964FBA" w:rsidRPr="00670F87" w:rsidRDefault="00964FBA" w:rsidP="00964FBA">
            <w:pPr>
              <w:rPr>
                <w:rFonts w:hAnsi="新細明體"/>
              </w:rPr>
            </w:pPr>
            <w:r w:rsidRPr="00670F87">
              <w:rPr>
                <w:rFonts w:hAnsi="新細明體" w:hint="eastAsia"/>
              </w:rPr>
              <w:t>實踐憲法保障人民應考試權之意旨，國家須設有客觀公平之考試制度，並確保整體考試結果之公正。對於參加考試資格或考試方法之規定，性質上如屬應考試權及工作權之限制，自應</w:t>
            </w:r>
            <w:r w:rsidRPr="00670F87">
              <w:rPr>
                <w:rFonts w:hAnsi="新細明體" w:hint="eastAsia"/>
                <w:b/>
              </w:rPr>
              <w:t>符合</w:t>
            </w:r>
            <w:r w:rsidRPr="00670F87">
              <w:rPr>
                <w:rFonts w:hAnsi="新細明體" w:hint="eastAsia"/>
                <w:b/>
                <w:color w:val="1F497D" w:themeColor="text2"/>
              </w:rPr>
              <w:t>法律保留原則、比例原則</w:t>
            </w:r>
            <w:r w:rsidRPr="00670F87">
              <w:rPr>
                <w:rFonts w:hAnsi="新細明體" w:hint="eastAsia"/>
              </w:rPr>
              <w:t>及</w:t>
            </w:r>
            <w:r w:rsidRPr="00670F87">
              <w:rPr>
                <w:rFonts w:hAnsi="新細明體" w:hint="eastAsia"/>
                <w:b/>
                <w:color w:val="1F497D" w:themeColor="text2"/>
              </w:rPr>
              <w:t>平等權</w:t>
            </w:r>
            <w:r w:rsidRPr="00670F87">
              <w:rPr>
                <w:rFonts w:hAnsi="新細明體" w:hint="eastAsia"/>
              </w:rPr>
              <w:t>保障等憲法原則。</w:t>
            </w:r>
            <w:r w:rsidRPr="00670F87">
              <w:rPr>
                <w:rFonts w:hAnsi="新細明體" w:hint="eastAsia"/>
                <w:sz w:val="22"/>
                <w:u w:val="single"/>
              </w:rPr>
              <w:t>&lt;110身三&gt;</w:t>
            </w:r>
          </w:p>
          <w:p w:rsidR="00964FBA" w:rsidRPr="00964FBA" w:rsidRDefault="00964FBA" w:rsidP="00964FBA">
            <w:pPr>
              <w:rPr>
                <w:rFonts w:hAnsi="新細明體"/>
              </w:rPr>
            </w:pPr>
            <w:r w:rsidRPr="00670F87">
              <w:rPr>
                <w:rFonts w:hAnsi="新細明體" w:hint="eastAsia"/>
              </w:rPr>
              <w:t>相關機關以</w:t>
            </w:r>
            <w:r w:rsidRPr="00670F87">
              <w:rPr>
                <w:rFonts w:hAnsi="新細明體" w:hint="eastAsia"/>
                <w:b/>
              </w:rPr>
              <w:t>應考人學經歷作為分類考試之標準</w:t>
            </w:r>
            <w:r w:rsidRPr="00670F87">
              <w:rPr>
                <w:rFonts w:hAnsi="新細明體" w:hint="eastAsia"/>
              </w:rPr>
              <w:t>，並進而</w:t>
            </w:r>
            <w:r w:rsidRPr="00670F87">
              <w:rPr>
                <w:rFonts w:hAnsi="新細明體" w:hint="eastAsia"/>
                <w:color w:val="FF0000"/>
              </w:rPr>
              <w:t>採取不同考試內容暨及格標準</w:t>
            </w:r>
            <w:r w:rsidRPr="00670F87">
              <w:rPr>
                <w:rFonts w:hAnsi="新細明體" w:hint="eastAsia"/>
              </w:rPr>
              <w:t>，雖與人民職業選擇自由之限制及應考試權密切關聯，惟因考試方法之決定涉及考選專業判斷，如該分類標準及所採手段與鑑別應考人知識能力之考試目的間具合理關聯，即與</w:t>
            </w:r>
            <w:r w:rsidRPr="00670F87">
              <w:rPr>
                <w:rFonts w:hAnsi="新細明體" w:hint="eastAsia"/>
                <w:b/>
                <w:color w:val="1F497D" w:themeColor="text2"/>
              </w:rPr>
              <w:t>平等原則</w:t>
            </w:r>
            <w:r w:rsidRPr="00670F87">
              <w:rPr>
                <w:rFonts w:hAnsi="新細明體" w:hint="eastAsia"/>
                <w:b/>
              </w:rPr>
              <w:t>無違</w:t>
            </w:r>
            <w:r w:rsidRPr="00670F87">
              <w:rPr>
                <w:rFonts w:hAnsi="新細明體" w:hint="eastAsia"/>
              </w:rPr>
              <w:t>。</w:t>
            </w:r>
            <w:r w:rsidRPr="00670F87">
              <w:rPr>
                <w:rFonts w:hAnsi="新細明體" w:hint="eastAsia"/>
                <w:sz w:val="22"/>
                <w:u w:val="single"/>
              </w:rPr>
              <w:t>&lt;111普&gt;</w:t>
            </w:r>
          </w:p>
        </w:tc>
      </w:tr>
      <w:tr w:rsidR="00B10A4B" w:rsidRPr="003E5375" w:rsidTr="003E5375">
        <w:trPr>
          <w:jc w:val="center"/>
        </w:trPr>
        <w:tc>
          <w:tcPr>
            <w:tcW w:w="1701" w:type="dxa"/>
            <w:vAlign w:val="center"/>
          </w:tcPr>
          <w:p w:rsidR="00B10A4B" w:rsidRDefault="00B10A4B" w:rsidP="007C1E67">
            <w:pPr>
              <w:jc w:val="center"/>
              <w:rPr>
                <w:rFonts w:hAnsi="新細明體"/>
                <w:color w:val="984806" w:themeColor="accent6" w:themeShade="80"/>
              </w:rPr>
            </w:pPr>
            <w:r w:rsidRPr="00D70513">
              <w:rPr>
                <w:rFonts w:hAnsi="新細明體" w:hint="eastAsia"/>
                <w:color w:val="984806" w:themeColor="accent6" w:themeShade="80"/>
              </w:rPr>
              <w:t>釋字699</w:t>
            </w:r>
          </w:p>
          <w:p w:rsidR="00FB7A09" w:rsidRPr="00D70513" w:rsidRDefault="00FB7A09" w:rsidP="007C1E67">
            <w:pPr>
              <w:jc w:val="center"/>
              <w:rPr>
                <w:rFonts w:hAnsi="新細明體"/>
                <w:color w:val="984806" w:themeColor="accent6" w:themeShade="80"/>
              </w:rPr>
            </w:pPr>
            <w:r w:rsidRPr="00B10A4B">
              <w:rPr>
                <w:rFonts w:hAnsi="新細明體" w:hint="eastAsia"/>
                <w:sz w:val="22"/>
                <w:u w:val="single"/>
              </w:rPr>
              <w:t>&lt;1</w:t>
            </w:r>
            <w:r>
              <w:rPr>
                <w:rFonts w:hAnsi="新細明體" w:hint="eastAsia"/>
                <w:sz w:val="22"/>
                <w:u w:val="single"/>
              </w:rPr>
              <w:t>11警升&gt;</w:t>
            </w:r>
          </w:p>
        </w:tc>
        <w:tc>
          <w:tcPr>
            <w:tcW w:w="8504" w:type="dxa"/>
          </w:tcPr>
          <w:p w:rsidR="00B10A4B" w:rsidRPr="00B10A4B" w:rsidRDefault="00B10A4B" w:rsidP="001B38F0">
            <w:pPr>
              <w:pStyle w:val="aff"/>
              <w:numPr>
                <w:ilvl w:val="0"/>
                <w:numId w:val="500"/>
              </w:numPr>
              <w:ind w:leftChars="0"/>
              <w:rPr>
                <w:rFonts w:hAnsi="新細明體"/>
              </w:rPr>
            </w:pPr>
            <w:r w:rsidRPr="00B10A4B">
              <w:rPr>
                <w:rFonts w:hAnsi="新細明體" w:hint="eastAsia"/>
              </w:rPr>
              <w:t>道路交通管理處罰條例第35條規定，汽車駕駛人</w:t>
            </w:r>
            <w:r w:rsidRPr="00B10A4B">
              <w:rPr>
                <w:rFonts w:hAnsi="新細明體" w:hint="eastAsia"/>
                <w:b/>
              </w:rPr>
              <w:t>拒絕接受酒精濃度測試</w:t>
            </w:r>
            <w:r w:rsidRPr="00B10A4B">
              <w:rPr>
                <w:rFonts w:hAnsi="新細明體" w:hint="eastAsia"/>
              </w:rPr>
              <w:t>之檢定者，</w:t>
            </w:r>
            <w:r w:rsidRPr="00B10A4B">
              <w:rPr>
                <w:rFonts w:hAnsi="新細明體" w:hint="eastAsia"/>
                <w:b/>
              </w:rPr>
              <w:t>吊銷其駕駛執照</w:t>
            </w:r>
            <w:r w:rsidRPr="00B10A4B">
              <w:rPr>
                <w:rFonts w:hAnsi="新細明體" w:hint="eastAsia"/>
              </w:rPr>
              <w:t>。第67條規定汽車駕駛人曾依第35條第四項前段規定吊銷駕駛執照者，</w:t>
            </w:r>
            <w:r w:rsidRPr="00B10A4B">
              <w:rPr>
                <w:rFonts w:hAnsi="新細明體" w:hint="eastAsia"/>
                <w:color w:val="FF0000"/>
              </w:rPr>
              <w:t>3年內不得考領駕駛執照</w:t>
            </w:r>
            <w:r w:rsidRPr="00B10A4B">
              <w:rPr>
                <w:rFonts w:hAnsi="新細明體" w:hint="eastAsia"/>
              </w:rPr>
              <w:t>。</w:t>
            </w:r>
          </w:p>
          <w:p w:rsidR="00B10A4B" w:rsidRPr="00B10A4B" w:rsidRDefault="00B10A4B" w:rsidP="007C1E67">
            <w:pPr>
              <w:pStyle w:val="aff"/>
              <w:ind w:leftChars="0"/>
              <w:rPr>
                <w:rFonts w:hAnsi="新細明體"/>
                <w:sz w:val="22"/>
                <w:u w:val="single"/>
              </w:rPr>
            </w:pPr>
            <w:r w:rsidRPr="00B10A4B">
              <w:rPr>
                <w:rFonts w:hAnsi="新細明體" w:hint="eastAsia"/>
                <w:color w:val="008080"/>
              </w:rPr>
              <w:t>→</w:t>
            </w:r>
            <w:r w:rsidR="00864B62" w:rsidRPr="00864B62">
              <w:rPr>
                <w:rFonts w:hAnsi="新細明體" w:hint="eastAsia"/>
                <w:color w:val="008080"/>
              </w:rPr>
              <w:t>符合</w:t>
            </w:r>
            <w:r w:rsidRPr="00B10A4B">
              <w:rPr>
                <w:rFonts w:hAnsi="新細明體" w:hint="eastAsia"/>
                <w:b/>
                <w:color w:val="002060"/>
              </w:rPr>
              <w:t>憲23比例原則</w:t>
            </w:r>
            <w:r w:rsidRPr="00B10A4B">
              <w:rPr>
                <w:rFonts w:hAnsi="新細明體" w:hint="eastAsia"/>
              </w:rPr>
              <w:t>+</w:t>
            </w:r>
            <w:r w:rsidRPr="00B10A4B">
              <w:rPr>
                <w:rFonts w:hAnsi="新細明體" w:hint="eastAsia"/>
                <w:b/>
                <w:color w:val="002060"/>
              </w:rPr>
              <w:t>憲法保障行動自由</w:t>
            </w:r>
            <w:r w:rsidRPr="00B10A4B">
              <w:rPr>
                <w:rFonts w:hAnsi="新細明體" w:hint="eastAsia"/>
              </w:rPr>
              <w:t>+</w:t>
            </w:r>
            <w:r w:rsidRPr="00B10A4B">
              <w:rPr>
                <w:rFonts w:hAnsi="新細明體" w:hint="eastAsia"/>
                <w:b/>
                <w:color w:val="002060"/>
              </w:rPr>
              <w:t>15工作權</w:t>
            </w:r>
            <w:r w:rsidRPr="00B10A4B">
              <w:rPr>
                <w:rFonts w:hAnsi="新細明體" w:hint="eastAsia"/>
              </w:rPr>
              <w:t>。</w:t>
            </w:r>
            <w:r w:rsidRPr="00B10A4B">
              <w:rPr>
                <w:rFonts w:hAnsi="新細明體" w:hint="eastAsia"/>
                <w:sz w:val="22"/>
                <w:u w:val="single"/>
              </w:rPr>
              <w:t>&lt;107司、110地三&gt;</w:t>
            </w:r>
          </w:p>
          <w:p w:rsidR="00B10A4B" w:rsidRDefault="00B10A4B" w:rsidP="001B38F0">
            <w:pPr>
              <w:pStyle w:val="aff"/>
              <w:numPr>
                <w:ilvl w:val="0"/>
                <w:numId w:val="500"/>
              </w:numPr>
              <w:ind w:leftChars="0"/>
              <w:rPr>
                <w:rFonts w:hAnsi="新細明體"/>
              </w:rPr>
            </w:pPr>
            <w:r w:rsidRPr="00B10A4B">
              <w:rPr>
                <w:rFonts w:hAnsi="新細明體" w:hint="eastAsia"/>
              </w:rPr>
              <w:t>關於</w:t>
            </w:r>
            <w:r w:rsidRPr="00FB7A09">
              <w:rPr>
                <w:rFonts w:hAnsi="新細明體" w:hint="eastAsia"/>
                <w:b/>
              </w:rPr>
              <w:t>拒絕酒測而導致吊銷駕駛執照</w:t>
            </w:r>
            <w:r w:rsidRPr="00B10A4B">
              <w:rPr>
                <w:rFonts w:hAnsi="新細明體" w:hint="eastAsia"/>
              </w:rPr>
              <w:t>，係鑒於酒駕肇事案件逐年上升，為維護交通安全所為之管制，屬合憲之管制目的，且</w:t>
            </w:r>
            <w:r w:rsidRPr="00FB7A09">
              <w:rPr>
                <w:rFonts w:hAnsi="新細明體" w:hint="eastAsia"/>
                <w:color w:val="FF0000"/>
              </w:rPr>
              <w:t>有助於管制目的之達成</w:t>
            </w:r>
            <w:r w:rsidRPr="00B10A4B">
              <w:rPr>
                <w:rFonts w:hAnsi="新細明體" w:hint="eastAsia"/>
              </w:rPr>
              <w:t>。</w:t>
            </w:r>
          </w:p>
          <w:p w:rsidR="00B10A4B" w:rsidRPr="00B10A4B" w:rsidRDefault="00FB7A09" w:rsidP="001B38F0">
            <w:pPr>
              <w:pStyle w:val="aff"/>
              <w:numPr>
                <w:ilvl w:val="0"/>
                <w:numId w:val="500"/>
              </w:numPr>
              <w:ind w:leftChars="0"/>
              <w:rPr>
                <w:rFonts w:hAnsi="新細明體"/>
              </w:rPr>
            </w:pPr>
            <w:r w:rsidRPr="00FB7A09">
              <w:rPr>
                <w:rFonts w:hAnsi="新細明體" w:hint="eastAsia"/>
                <w:color w:val="FF0000"/>
              </w:rPr>
              <w:t>立法者</w:t>
            </w:r>
            <w:r>
              <w:rPr>
                <w:rFonts w:hAnsi="新細明體" w:hint="eastAsia"/>
              </w:rPr>
              <w:t>宜本其立法裁量</w:t>
            </w:r>
            <w:r w:rsidRPr="00FB7A09">
              <w:rPr>
                <w:rFonts w:hAnsi="新細明體" w:hint="eastAsia"/>
              </w:rPr>
              <w:t>，針對不同情況增設分別處理之規定，使執法者在能實現立法目的之前提下，</w:t>
            </w:r>
            <w:r w:rsidRPr="00FB7A09">
              <w:rPr>
                <w:rFonts w:hAnsi="新細明體" w:hint="eastAsia"/>
                <w:color w:val="FF0000"/>
              </w:rPr>
              <w:t>斟酌個案具體情節</w:t>
            </w:r>
            <w:r>
              <w:rPr>
                <w:rFonts w:hAnsi="新細明體" w:hint="eastAsia"/>
              </w:rPr>
              <w:t>，</w:t>
            </w:r>
            <w:r w:rsidRPr="00FB7A09">
              <w:rPr>
                <w:rFonts w:hAnsi="新細明體" w:hint="eastAsia"/>
                <w:color w:val="215868" w:themeColor="accent5" w:themeShade="80"/>
              </w:rPr>
              <w:t>Ex.駕駛人是否曾有酒駕或拒絕酒測之紀錄、拒絕酒測時所駕駛之車輛種類</w:t>
            </w:r>
            <w:r w:rsidRPr="00FB7A09">
              <w:rPr>
                <w:rFonts w:hAnsi="新細明體" w:hint="eastAsia"/>
              </w:rPr>
              <w:t>等狀況，而得為</w:t>
            </w:r>
            <w:r w:rsidRPr="00FB7A09">
              <w:rPr>
                <w:rFonts w:hAnsi="新細明體" w:hint="eastAsia"/>
                <w:color w:val="FF0000"/>
              </w:rPr>
              <w:t>妥適之處理</w:t>
            </w:r>
            <w:r>
              <w:rPr>
                <w:rFonts w:hAnsi="新細明體" w:hint="eastAsia"/>
              </w:rPr>
              <w:t>。</w:t>
            </w:r>
          </w:p>
        </w:tc>
      </w:tr>
      <w:tr w:rsidR="003E5375" w:rsidRPr="003E5375" w:rsidTr="003E5375">
        <w:trPr>
          <w:jc w:val="center"/>
        </w:trPr>
        <w:tc>
          <w:tcPr>
            <w:tcW w:w="1701" w:type="dxa"/>
            <w:vAlign w:val="center"/>
          </w:tcPr>
          <w:p w:rsidR="00B10A4B" w:rsidRDefault="003E5375" w:rsidP="003E5375">
            <w:pPr>
              <w:jc w:val="center"/>
              <w:rPr>
                <w:rFonts w:hAnsi="新細明體"/>
                <w:color w:val="984806" w:themeColor="accent6" w:themeShade="80"/>
              </w:rPr>
            </w:pPr>
            <w:r w:rsidRPr="00FE0CFB">
              <w:rPr>
                <w:rFonts w:hAnsi="新細明體" w:hint="eastAsia"/>
                <w:color w:val="984806" w:themeColor="accent6" w:themeShade="80"/>
              </w:rPr>
              <w:t>釋字</w:t>
            </w:r>
            <w:r>
              <w:rPr>
                <w:rFonts w:hAnsi="新細明體" w:hint="eastAsia"/>
                <w:color w:val="984806" w:themeColor="accent6" w:themeShade="80"/>
              </w:rPr>
              <w:t>711</w:t>
            </w:r>
          </w:p>
          <w:p w:rsidR="003E5375" w:rsidRPr="00AE46BF" w:rsidRDefault="00B10A4B" w:rsidP="003E5375">
            <w:pPr>
              <w:jc w:val="center"/>
              <w:rPr>
                <w:rFonts w:hAnsi="新細明體"/>
              </w:rPr>
            </w:pPr>
            <w:r w:rsidRPr="00C70181">
              <w:rPr>
                <w:rFonts w:hAnsi="新細明體" w:hint="eastAsia"/>
                <w:b/>
              </w:rPr>
              <w:t>藥師執業處所限制案</w:t>
            </w:r>
          </w:p>
        </w:tc>
        <w:tc>
          <w:tcPr>
            <w:tcW w:w="8504" w:type="dxa"/>
          </w:tcPr>
          <w:p w:rsidR="00C70181" w:rsidRDefault="00C70181" w:rsidP="001B38F0">
            <w:pPr>
              <w:pStyle w:val="aff"/>
              <w:numPr>
                <w:ilvl w:val="0"/>
                <w:numId w:val="507"/>
              </w:numPr>
              <w:ind w:leftChars="0"/>
            </w:pPr>
            <w:r>
              <w:rPr>
                <w:rFonts w:hint="eastAsia"/>
              </w:rPr>
              <w:t>針對各類專門職益人員職業之方法、時間及地點而為之限制，必須具有憲法上目的正當性。</w:t>
            </w:r>
          </w:p>
          <w:p w:rsidR="00C70181" w:rsidRDefault="00C70181" w:rsidP="001B38F0">
            <w:pPr>
              <w:pStyle w:val="aff"/>
              <w:numPr>
                <w:ilvl w:val="0"/>
                <w:numId w:val="507"/>
              </w:numPr>
              <w:ind w:leftChars="0"/>
            </w:pPr>
            <w:r>
              <w:rPr>
                <w:rFonts w:hint="eastAsia"/>
              </w:rPr>
              <w:t>按各類醫事人員如何提供醫療服務，具有高度專業及技術之差異性。立法者基於維護醫療品質與保障國民健康之考量，得針對各類專門醫事人員執業之方法、時間及地點而為不同限制。</w:t>
            </w:r>
          </w:p>
          <w:p w:rsidR="00C70181" w:rsidRDefault="00C70181" w:rsidP="00C70181">
            <w:pPr>
              <w:pStyle w:val="aff"/>
              <w:ind w:leftChars="0"/>
            </w:pPr>
            <w:r w:rsidRPr="00C70181">
              <w:rPr>
                <w:rFonts w:hAnsi="新細明體" w:hint="eastAsia"/>
                <w:color w:val="008080"/>
              </w:rPr>
              <w:t>→符合</w:t>
            </w:r>
            <w:r w:rsidRPr="00C70181">
              <w:rPr>
                <w:rFonts w:hAnsi="新細明體" w:hint="eastAsia"/>
                <w:b/>
                <w:color w:val="1F497D" w:themeColor="text2"/>
              </w:rPr>
              <w:t>憲法7平等原則</w:t>
            </w:r>
          </w:p>
          <w:p w:rsidR="00C70181" w:rsidRDefault="00C70181" w:rsidP="001B38F0">
            <w:pPr>
              <w:pStyle w:val="aff"/>
              <w:numPr>
                <w:ilvl w:val="0"/>
                <w:numId w:val="507"/>
              </w:numPr>
              <w:ind w:leftChars="0"/>
            </w:pPr>
            <w:r w:rsidRPr="00C70181">
              <w:rPr>
                <w:rFonts w:hint="eastAsia"/>
                <w:b/>
              </w:rPr>
              <w:t>藥師</w:t>
            </w:r>
            <w:r>
              <w:rPr>
                <w:rFonts w:hint="eastAsia"/>
              </w:rPr>
              <w:t>經登記領照職業者，其</w:t>
            </w:r>
            <w:r w:rsidRPr="00C70181">
              <w:rPr>
                <w:rFonts w:hint="eastAsia"/>
                <w:b/>
              </w:rPr>
              <w:t>職業處所應以一處為限</w:t>
            </w:r>
            <w:r>
              <w:rPr>
                <w:rFonts w:hint="eastAsia"/>
              </w:rPr>
              <w:t>。</w:t>
            </w:r>
            <w:r w:rsidRPr="00C2414C">
              <w:rPr>
                <w:rFonts w:hint="eastAsia"/>
                <w:sz w:val="22"/>
                <w:u w:val="single"/>
              </w:rPr>
              <w:t>&lt;110地三&gt;</w:t>
            </w:r>
          </w:p>
          <w:p w:rsidR="00C70181" w:rsidRDefault="00C70181" w:rsidP="00C70181">
            <w:pPr>
              <w:pStyle w:val="aff"/>
              <w:ind w:leftChars="0"/>
            </w:pPr>
            <w:r w:rsidRPr="00C70181">
              <w:rPr>
                <w:rFonts w:hAnsi="新細明體" w:hint="eastAsia"/>
                <w:color w:val="008080"/>
              </w:rPr>
              <w:t>→</w:t>
            </w:r>
            <w:r w:rsidRPr="00C70181">
              <w:rPr>
                <w:rFonts w:hint="eastAsia"/>
                <w:b/>
                <w:color w:val="FF0000"/>
                <w:highlight w:val="yellow"/>
              </w:rPr>
              <w:t>違反</w:t>
            </w:r>
            <w:r w:rsidRPr="00C70181">
              <w:rPr>
                <w:rFonts w:hAnsi="新細明體" w:hint="eastAsia"/>
                <w:b/>
                <w:color w:val="1F497D" w:themeColor="text2"/>
              </w:rPr>
              <w:t>憲法23</w:t>
            </w:r>
            <w:r w:rsidRPr="00C70181">
              <w:rPr>
                <w:rFonts w:hAnsi="新細明體" w:hint="eastAsia"/>
                <w:b/>
                <w:color w:val="1F497D" w:themeColor="text2"/>
                <w:highlight w:val="yellow"/>
              </w:rPr>
              <w:t>比例原則</w:t>
            </w:r>
            <w:r>
              <w:rPr>
                <w:rFonts w:hint="eastAsia"/>
              </w:rPr>
              <w:t>、</w:t>
            </w:r>
            <w:r w:rsidRPr="00C70181">
              <w:rPr>
                <w:rFonts w:hAnsi="新細明體" w:hint="eastAsia"/>
                <w:b/>
                <w:color w:val="1F497D" w:themeColor="text2"/>
                <w:highlight w:val="yellow"/>
              </w:rPr>
              <w:t>法律保留原則</w:t>
            </w:r>
            <w:r>
              <w:rPr>
                <w:rFonts w:hint="eastAsia"/>
              </w:rPr>
              <w:t>+</w:t>
            </w:r>
            <w:r w:rsidRPr="00C70181">
              <w:rPr>
                <w:rFonts w:hAnsi="新細明體" w:hint="eastAsia"/>
                <w:b/>
                <w:color w:val="1F497D" w:themeColor="text2"/>
              </w:rPr>
              <w:t>憲法15</w:t>
            </w:r>
            <w:r w:rsidRPr="00C70181">
              <w:rPr>
                <w:rFonts w:hAnsi="新細明體" w:hint="eastAsia"/>
                <w:b/>
                <w:color w:val="1F497D" w:themeColor="text2"/>
                <w:highlight w:val="yellow"/>
              </w:rPr>
              <w:t>工作權</w:t>
            </w:r>
          </w:p>
          <w:p w:rsidR="00B10A4B" w:rsidRDefault="00B10A4B" w:rsidP="00B10A4B">
            <w:pPr>
              <w:rPr>
                <w:rStyle w:val="afe"/>
                <w:rFonts w:hAnsi="新細明體"/>
                <w:b w:val="0"/>
                <w:bCs w:val="0"/>
                <w:szCs w:val="24"/>
              </w:rPr>
            </w:pPr>
            <w:r>
              <w:rPr>
                <w:rFonts w:hint="eastAsia"/>
                <w:shd w:val="pct15" w:color="auto" w:fill="FFFFFF"/>
              </w:rPr>
              <w:t>&lt;</w:t>
            </w:r>
            <w:r w:rsidRPr="00C2414C">
              <w:rPr>
                <w:rFonts w:hint="eastAsia"/>
                <w:shd w:val="pct15" w:color="auto" w:fill="FFFFFF"/>
              </w:rPr>
              <w:t>理</w:t>
            </w:r>
            <w:r>
              <w:rPr>
                <w:rFonts w:hint="eastAsia"/>
                <w:shd w:val="pct15" w:color="auto" w:fill="FFFFFF"/>
              </w:rPr>
              <w:t>&gt;</w:t>
            </w:r>
            <w:r w:rsidRPr="000E4A4E">
              <w:rPr>
                <w:rFonts w:hint="eastAsia"/>
                <w:b/>
              </w:rPr>
              <w:t>選擇職業自由</w:t>
            </w:r>
            <w:r w:rsidRPr="000E4A4E">
              <w:rPr>
                <w:rFonts w:hint="eastAsia"/>
              </w:rPr>
              <w:t>與</w:t>
            </w:r>
            <w:r w:rsidRPr="000E4A4E">
              <w:rPr>
                <w:rFonts w:hint="eastAsia"/>
                <w:b/>
              </w:rPr>
              <w:t>執行職業自由</w:t>
            </w:r>
            <w:r w:rsidRPr="000E4A4E">
              <w:rPr>
                <w:rFonts w:hint="eastAsia"/>
              </w:rPr>
              <w:t>應受</w:t>
            </w:r>
            <w:r w:rsidRPr="00200766">
              <w:rPr>
                <w:rFonts w:hAnsi="新細明體" w:hint="eastAsia"/>
                <w:b/>
                <w:color w:val="1F497D" w:themeColor="text2"/>
              </w:rPr>
              <w:t>憲15工作權</w:t>
            </w:r>
            <w:r w:rsidRPr="000E4A4E">
              <w:rPr>
                <w:rFonts w:hint="eastAsia"/>
              </w:rPr>
              <w:t>所保障。</w:t>
            </w:r>
          </w:p>
          <w:p w:rsidR="003E5375" w:rsidRPr="003E5375" w:rsidRDefault="00B10A4B" w:rsidP="00B10A4B">
            <w:pPr>
              <w:rPr>
                <w:rFonts w:hAnsi="新細明體"/>
              </w:rPr>
            </w:pPr>
            <w:r w:rsidRPr="000E4A4E">
              <w:rPr>
                <w:rFonts w:hint="eastAsia"/>
              </w:rPr>
              <w:t>關於</w:t>
            </w:r>
            <w:r w:rsidRPr="000E4A4E">
              <w:rPr>
                <w:rFonts w:hint="eastAsia"/>
                <w:color w:val="FF0000"/>
              </w:rPr>
              <w:t>從事工作的方法</w:t>
            </w:r>
            <w:r w:rsidRPr="000E4A4E">
              <w:rPr>
                <w:rFonts w:hint="eastAsia"/>
              </w:rPr>
              <w:t>、時間、地點等執行職業自由，立法者為追求公共利益，且採行的限制手段確屬必要者，始符合</w:t>
            </w:r>
            <w:r w:rsidRPr="000E4A4E">
              <w:rPr>
                <w:rFonts w:hAnsi="新細明體" w:hint="eastAsia"/>
                <w:b/>
                <w:color w:val="1F497D" w:themeColor="text2"/>
              </w:rPr>
              <w:t>憲23比例原則</w:t>
            </w:r>
            <w:r w:rsidRPr="000E4A4E">
              <w:rPr>
                <w:rFonts w:hint="eastAsia"/>
              </w:rPr>
              <w:t>。</w:t>
            </w:r>
          </w:p>
        </w:tc>
      </w:tr>
      <w:tr w:rsidR="005A1CA5" w:rsidRPr="003E5375" w:rsidTr="003E5375">
        <w:trPr>
          <w:jc w:val="center"/>
        </w:trPr>
        <w:tc>
          <w:tcPr>
            <w:tcW w:w="1701" w:type="dxa"/>
            <w:vAlign w:val="center"/>
          </w:tcPr>
          <w:p w:rsidR="005A1CA5" w:rsidRPr="005A1CA5" w:rsidRDefault="005A1CA5" w:rsidP="005A1CA5">
            <w:pPr>
              <w:jc w:val="center"/>
              <w:rPr>
                <w:rFonts w:hAnsi="新細明體"/>
                <w:color w:val="984806" w:themeColor="accent6" w:themeShade="80"/>
              </w:rPr>
            </w:pPr>
            <w:r w:rsidRPr="005A1CA5">
              <w:rPr>
                <w:rFonts w:hAnsi="新細明體" w:hint="eastAsia"/>
                <w:color w:val="984806" w:themeColor="accent6" w:themeShade="80"/>
              </w:rPr>
              <w:t>釋字716</w:t>
            </w:r>
          </w:p>
          <w:p w:rsidR="005A1CA5" w:rsidRPr="005A1CA5" w:rsidRDefault="005A1CA5" w:rsidP="005A1CA5">
            <w:pPr>
              <w:jc w:val="center"/>
              <w:rPr>
                <w:rFonts w:hAnsi="新細明體"/>
                <w:color w:val="984806" w:themeColor="accent6" w:themeShade="80"/>
                <w:u w:val="single"/>
              </w:rPr>
            </w:pPr>
            <w:r w:rsidRPr="00E7257E">
              <w:rPr>
                <w:rFonts w:hAnsi="新細明體" w:hint="eastAsia"/>
                <w:sz w:val="22"/>
                <w:u w:val="single"/>
              </w:rPr>
              <w:t>&lt;</w:t>
            </w:r>
            <w:r>
              <w:rPr>
                <w:rFonts w:hAnsi="新細明體" w:hint="eastAsia"/>
                <w:sz w:val="22"/>
                <w:u w:val="single"/>
              </w:rPr>
              <w:t>109警鐵三&gt;</w:t>
            </w:r>
          </w:p>
        </w:tc>
        <w:tc>
          <w:tcPr>
            <w:tcW w:w="8504" w:type="dxa"/>
          </w:tcPr>
          <w:p w:rsidR="005A1CA5" w:rsidRDefault="005A1CA5" w:rsidP="005A1CA5">
            <w:r w:rsidRPr="00FA3B26">
              <w:rPr>
                <w:rFonts w:hAnsi="新細明體" w:hint="eastAsia"/>
                <w:b/>
                <w:color w:val="1F497D" w:themeColor="text2"/>
              </w:rPr>
              <w:t>憲15</w:t>
            </w:r>
            <w:r w:rsidRPr="00FA3B26">
              <w:rPr>
                <w:rFonts w:hAnsi="新細明體" w:hint="eastAsia"/>
              </w:rPr>
              <w:t>保障人民</w:t>
            </w:r>
            <w:r w:rsidRPr="00FA3B26">
              <w:rPr>
                <w:rFonts w:hAnsi="新細明體" w:hint="eastAsia"/>
                <w:b/>
                <w:color w:val="1F497D" w:themeColor="text2"/>
              </w:rPr>
              <w:t>工作權及財產權</w:t>
            </w:r>
            <w:r w:rsidRPr="00FA3B26">
              <w:rPr>
                <w:rFonts w:hAnsi="新細明體" w:hint="eastAsia"/>
                <w:b/>
                <w:color w:val="002060"/>
              </w:rPr>
              <w:t>，</w:t>
            </w:r>
            <w:r w:rsidRPr="00FA3B26">
              <w:rPr>
                <w:rFonts w:hAnsi="新細明體" w:hint="eastAsia"/>
                <w:b/>
              </w:rPr>
              <w:t>營業自由</w:t>
            </w:r>
            <w:r w:rsidRPr="00FA3B26">
              <w:rPr>
                <w:rFonts w:hAnsi="新細明體" w:hint="eastAsia"/>
              </w:rPr>
              <w:t>亦為所保障之內</w:t>
            </w:r>
            <w:r w:rsidRPr="0098415D">
              <w:rPr>
                <w:rFonts w:hint="eastAsia"/>
              </w:rPr>
              <w:t>涵。</w:t>
            </w:r>
          </w:p>
          <w:p w:rsidR="005A1CA5" w:rsidRDefault="005A1CA5" w:rsidP="001B38F0">
            <w:pPr>
              <w:pStyle w:val="aff"/>
              <w:numPr>
                <w:ilvl w:val="0"/>
                <w:numId w:val="471"/>
              </w:numPr>
              <w:ind w:leftChars="0"/>
            </w:pPr>
            <w:r>
              <w:rPr>
                <w:rFonts w:hint="eastAsia"/>
              </w:rPr>
              <w:t>公職人員利益衝突迴避法第9條規定：「公職人員或其關係人，</w:t>
            </w:r>
            <w:r w:rsidRPr="008F16E9">
              <w:rPr>
                <w:rFonts w:hint="eastAsia"/>
                <w:b/>
              </w:rPr>
              <w:t>不得與公職人員服務之機關或受其監督之機關</w:t>
            </w:r>
            <w:r>
              <w:rPr>
                <w:rFonts w:hint="eastAsia"/>
              </w:rPr>
              <w:t>為買賣、租賃、承攬等</w:t>
            </w:r>
            <w:r w:rsidRPr="008F16E9">
              <w:rPr>
                <w:rFonts w:hint="eastAsia"/>
                <w:b/>
              </w:rPr>
              <w:t>交易行為</w:t>
            </w:r>
            <w:r>
              <w:rPr>
                <w:rFonts w:hint="eastAsia"/>
              </w:rPr>
              <w:t>。」</w:t>
            </w:r>
          </w:p>
          <w:p w:rsidR="005A1CA5" w:rsidRDefault="005A1CA5" w:rsidP="005A1CA5">
            <w:pPr>
              <w:pStyle w:val="aff"/>
              <w:ind w:leftChars="0"/>
            </w:pPr>
            <w:r w:rsidRPr="008F16E9">
              <w:rPr>
                <w:rFonts w:hAnsi="新細明體" w:hint="eastAsia"/>
                <w:color w:val="008080"/>
              </w:rPr>
              <w:t>→</w:t>
            </w:r>
            <w:r w:rsidRPr="008F16E9">
              <w:rPr>
                <w:rFonts w:hint="eastAsia"/>
                <w:color w:val="008080"/>
              </w:rPr>
              <w:t>尚未牴觸</w:t>
            </w:r>
            <w:r w:rsidRPr="008F16E9">
              <w:rPr>
                <w:rFonts w:hAnsi="新細明體" w:hint="eastAsia"/>
                <w:b/>
                <w:color w:val="1F497D" w:themeColor="text2"/>
              </w:rPr>
              <w:t>憲法23比例原則</w:t>
            </w:r>
            <w:r>
              <w:rPr>
                <w:rFonts w:hint="eastAsia"/>
              </w:rPr>
              <w:t>+</w:t>
            </w:r>
            <w:r w:rsidRPr="008F16E9">
              <w:rPr>
                <w:rFonts w:hAnsi="新細明體" w:hint="eastAsia"/>
                <w:b/>
                <w:color w:val="1F497D" w:themeColor="text2"/>
              </w:rPr>
              <w:t>憲法15、22工作權</w:t>
            </w:r>
            <w:r>
              <w:rPr>
                <w:rFonts w:hint="eastAsia"/>
              </w:rPr>
              <w:t>、</w:t>
            </w:r>
            <w:r w:rsidRPr="008F16E9">
              <w:rPr>
                <w:rFonts w:hAnsi="新細明體" w:hint="eastAsia"/>
                <w:b/>
                <w:color w:val="1F497D" w:themeColor="text2"/>
              </w:rPr>
              <w:t>財產權</w:t>
            </w:r>
            <w:r>
              <w:rPr>
                <w:rFonts w:hint="eastAsia"/>
              </w:rPr>
              <w:t>及</w:t>
            </w:r>
            <w:r w:rsidRPr="008F16E9">
              <w:rPr>
                <w:rFonts w:hAnsi="新細明體" w:hint="eastAsia"/>
                <w:b/>
                <w:color w:val="1F497D" w:themeColor="text2"/>
              </w:rPr>
              <w:t>契約自由</w:t>
            </w:r>
          </w:p>
          <w:p w:rsidR="005A1CA5" w:rsidRDefault="005A1CA5" w:rsidP="001B38F0">
            <w:pPr>
              <w:pStyle w:val="aff"/>
              <w:numPr>
                <w:ilvl w:val="0"/>
                <w:numId w:val="471"/>
              </w:numPr>
              <w:ind w:leftChars="0"/>
            </w:pPr>
            <w:r>
              <w:rPr>
                <w:rFonts w:hint="eastAsia"/>
              </w:rPr>
              <w:t>公職人員利益衝突迴避法第15條規定：「違反第九條規定者，處</w:t>
            </w:r>
            <w:r w:rsidRPr="008F16E9">
              <w:rPr>
                <w:rFonts w:hint="eastAsia"/>
                <w:b/>
              </w:rPr>
              <w:t>該交易行為金額一倍至三倍之罰鍰</w:t>
            </w:r>
            <w:r>
              <w:rPr>
                <w:rFonts w:hint="eastAsia"/>
              </w:rPr>
              <w:t>。」於可能造成顯然過苛處罰之情形，未設適當之調整機制，其處罰已逾越必要之程度。</w:t>
            </w:r>
          </w:p>
          <w:p w:rsidR="005A1CA5" w:rsidRPr="005A1CA5" w:rsidRDefault="005A1CA5" w:rsidP="005A1CA5">
            <w:pPr>
              <w:pStyle w:val="aff"/>
              <w:ind w:leftChars="0"/>
            </w:pPr>
            <w:r w:rsidRPr="008F16E9">
              <w:rPr>
                <w:rFonts w:hAnsi="新細明體" w:hint="eastAsia"/>
                <w:color w:val="008080"/>
              </w:rPr>
              <w:t>→</w:t>
            </w:r>
            <w:r w:rsidRPr="008F16E9">
              <w:rPr>
                <w:rFonts w:hint="eastAsia"/>
                <w:b/>
                <w:color w:val="FF0000"/>
                <w:highlight w:val="yellow"/>
              </w:rPr>
              <w:t>不符</w:t>
            </w:r>
            <w:r w:rsidRPr="008F16E9">
              <w:rPr>
                <w:rFonts w:hAnsi="新細明體" w:hint="eastAsia"/>
                <w:b/>
                <w:color w:val="1F497D" w:themeColor="text2"/>
              </w:rPr>
              <w:t>憲法23</w:t>
            </w:r>
            <w:r w:rsidRPr="008F16E9">
              <w:rPr>
                <w:rFonts w:hAnsi="新細明體" w:hint="eastAsia"/>
                <w:b/>
                <w:color w:val="1F497D" w:themeColor="text2"/>
                <w:highlight w:val="yellow"/>
              </w:rPr>
              <w:t>比例原則</w:t>
            </w:r>
            <w:r>
              <w:rPr>
                <w:rFonts w:hint="eastAsia"/>
              </w:rPr>
              <w:t>+</w:t>
            </w:r>
            <w:r w:rsidRPr="008F16E9">
              <w:rPr>
                <w:rFonts w:hAnsi="新細明體" w:hint="eastAsia"/>
                <w:b/>
                <w:color w:val="1F497D" w:themeColor="text2"/>
              </w:rPr>
              <w:t>憲法15</w:t>
            </w:r>
            <w:r w:rsidRPr="008F16E9">
              <w:rPr>
                <w:rFonts w:hAnsi="新細明體" w:hint="eastAsia"/>
                <w:b/>
                <w:color w:val="1F497D" w:themeColor="text2"/>
                <w:highlight w:val="yellow"/>
              </w:rPr>
              <w:t>財產權</w:t>
            </w:r>
          </w:p>
        </w:tc>
      </w:tr>
      <w:tr w:rsidR="003E5375" w:rsidRPr="003E5375" w:rsidTr="003E5375">
        <w:trPr>
          <w:jc w:val="center"/>
        </w:trPr>
        <w:tc>
          <w:tcPr>
            <w:tcW w:w="1701" w:type="dxa"/>
            <w:vAlign w:val="center"/>
          </w:tcPr>
          <w:p w:rsidR="003E5375" w:rsidRDefault="003E5375" w:rsidP="003E5375">
            <w:pPr>
              <w:jc w:val="center"/>
            </w:pPr>
            <w:r w:rsidRPr="00FE0CFB">
              <w:rPr>
                <w:rFonts w:hAnsi="新細明體" w:hint="eastAsia"/>
                <w:color w:val="984806" w:themeColor="accent6" w:themeShade="80"/>
              </w:rPr>
              <w:t>釋字</w:t>
            </w:r>
            <w:r>
              <w:rPr>
                <w:rFonts w:hAnsi="新細明體" w:hint="eastAsia"/>
                <w:color w:val="984806" w:themeColor="accent6" w:themeShade="80"/>
              </w:rPr>
              <w:t>749</w:t>
            </w:r>
          </w:p>
        </w:tc>
        <w:tc>
          <w:tcPr>
            <w:tcW w:w="8504" w:type="dxa"/>
          </w:tcPr>
          <w:p w:rsidR="00AE46BF" w:rsidRDefault="00AE46BF" w:rsidP="00AE46BF">
            <w:pPr>
              <w:rPr>
                <w:rFonts w:hAnsi="新細明體"/>
              </w:rPr>
            </w:pPr>
            <w:r w:rsidRPr="00AE46BF">
              <w:rPr>
                <w:rFonts w:hAnsi="新細明體" w:hint="eastAsia"/>
              </w:rPr>
              <w:t>道路交通管理處罰條例第</w:t>
            </w:r>
            <w:r>
              <w:rPr>
                <w:rFonts w:hAnsi="新細明體" w:hint="eastAsia"/>
              </w:rPr>
              <w:t>37</w:t>
            </w:r>
            <w:r w:rsidRPr="00AE46BF">
              <w:rPr>
                <w:rFonts w:hAnsi="新細明體" w:hint="eastAsia"/>
              </w:rPr>
              <w:t>條第3項規定：「計程車駕駛人，在執業期中，犯竊盜、詐欺、贓物、妨害自由或刑法第230條至第</w:t>
            </w:r>
            <w:r>
              <w:rPr>
                <w:rFonts w:hAnsi="新細明體" w:hint="eastAsia"/>
              </w:rPr>
              <w:t>236</w:t>
            </w:r>
            <w:r w:rsidRPr="00AE46BF">
              <w:rPr>
                <w:rFonts w:hAnsi="新細明體" w:hint="eastAsia"/>
              </w:rPr>
              <w:t>條各罪之一，經第一審法院判決有期徒刑以上之刑後，吊扣其執業登記證。其經法院判決有期徒刑以上之刑確定者，廢止其執業登記，並吊銷其駕駛執照。」僅以</w:t>
            </w:r>
            <w:r w:rsidRPr="00AE46BF">
              <w:rPr>
                <w:rFonts w:hAnsi="新細明體" w:hint="eastAsia"/>
                <w:b/>
              </w:rPr>
              <w:t>計程車駕駛人</w:t>
            </w:r>
            <w:r w:rsidRPr="00AE46BF">
              <w:rPr>
                <w:rFonts w:hAnsi="新細明體" w:hint="eastAsia"/>
              </w:rPr>
              <w:t>所觸犯之罪及經法院</w:t>
            </w:r>
            <w:r w:rsidRPr="00AE46BF">
              <w:rPr>
                <w:rFonts w:hAnsi="新細明體" w:hint="eastAsia"/>
                <w:b/>
              </w:rPr>
              <w:t>判決有期</w:t>
            </w:r>
            <w:r w:rsidRPr="00AE46BF">
              <w:rPr>
                <w:rFonts w:hAnsi="新細明體" w:hint="eastAsia"/>
              </w:rPr>
              <w:t>徒刑以上之刑為要件，而</w:t>
            </w:r>
            <w:r w:rsidRPr="00AE46BF">
              <w:rPr>
                <w:rFonts w:hAnsi="新細明體" w:hint="eastAsia"/>
                <w:color w:val="FF0000"/>
              </w:rPr>
              <w:t>不問其犯行</w:t>
            </w:r>
            <w:r w:rsidRPr="00AE46BF">
              <w:rPr>
                <w:rFonts w:hAnsi="新細明體" w:hint="eastAsia"/>
              </w:rPr>
              <w:t>是否足以顯示</w:t>
            </w:r>
            <w:r w:rsidRPr="00AE46BF">
              <w:rPr>
                <w:rFonts w:hAnsi="新細明體" w:hint="eastAsia"/>
                <w:color w:val="FF0000"/>
              </w:rPr>
              <w:t>對乘客安全具有實質風險</w:t>
            </w:r>
            <w:r w:rsidRPr="00AE46BF">
              <w:rPr>
                <w:rFonts w:hAnsi="新細明體" w:hint="eastAsia"/>
              </w:rPr>
              <w:t>，均</w:t>
            </w:r>
            <w:r w:rsidRPr="00AE46BF">
              <w:rPr>
                <w:rFonts w:hAnsi="新細明體" w:hint="eastAsia"/>
                <w:b/>
              </w:rPr>
              <w:t>吊扣</w:t>
            </w:r>
            <w:r w:rsidRPr="00AE46BF">
              <w:rPr>
                <w:rFonts w:hAnsi="新細明體" w:hint="eastAsia"/>
              </w:rPr>
              <w:t>其</w:t>
            </w:r>
            <w:r w:rsidRPr="00AE46BF">
              <w:rPr>
                <w:rFonts w:hAnsi="新細明體" w:hint="eastAsia"/>
                <w:b/>
              </w:rPr>
              <w:t>執業登記證</w:t>
            </w:r>
            <w:r w:rsidRPr="00AE46BF">
              <w:rPr>
                <w:rFonts w:hAnsi="新細明體" w:hint="eastAsia"/>
              </w:rPr>
              <w:t>、廢止其執業登記</w:t>
            </w:r>
            <w:r>
              <w:rPr>
                <w:rFonts w:hAnsi="新細明體" w:hint="eastAsia"/>
              </w:rPr>
              <w:t>。</w:t>
            </w:r>
          </w:p>
          <w:p w:rsidR="003E5375" w:rsidRPr="003E5375" w:rsidRDefault="00AE46BF" w:rsidP="00AE46BF">
            <w:pPr>
              <w:rPr>
                <w:rFonts w:hAnsi="新細明體"/>
              </w:rPr>
            </w:pPr>
            <w:r w:rsidRPr="00670F87">
              <w:rPr>
                <w:rFonts w:hAnsi="新細明體" w:hint="eastAsia"/>
                <w:color w:val="008080"/>
              </w:rPr>
              <w:t>→</w:t>
            </w:r>
            <w:r w:rsidRPr="00AE46BF">
              <w:rPr>
                <w:rFonts w:hint="eastAsia"/>
                <w:b/>
                <w:color w:val="FF0000"/>
                <w:highlight w:val="yellow"/>
              </w:rPr>
              <w:t>不符</w:t>
            </w:r>
            <w:r w:rsidRPr="00AE46BF">
              <w:rPr>
                <w:rFonts w:hAnsi="新細明體" w:hint="eastAsia"/>
                <w:b/>
                <w:color w:val="1F497D" w:themeColor="text2"/>
              </w:rPr>
              <w:t>憲法23</w:t>
            </w:r>
            <w:r w:rsidRPr="00C70181">
              <w:rPr>
                <w:rFonts w:hAnsi="新細明體" w:hint="eastAsia"/>
                <w:b/>
                <w:color w:val="1F497D" w:themeColor="text2"/>
                <w:highlight w:val="yellow"/>
              </w:rPr>
              <w:t>比例原則</w:t>
            </w:r>
            <w:r>
              <w:rPr>
                <w:rFonts w:hAnsi="新細明體" w:hint="eastAsia"/>
              </w:rPr>
              <w:t>+</w:t>
            </w:r>
            <w:r w:rsidRPr="00AE46BF">
              <w:rPr>
                <w:rFonts w:hAnsi="新細明體" w:hint="eastAsia"/>
                <w:b/>
                <w:color w:val="1F497D" w:themeColor="text2"/>
              </w:rPr>
              <w:t>憲法15</w:t>
            </w:r>
            <w:r w:rsidRPr="00C70181">
              <w:rPr>
                <w:rFonts w:hAnsi="新細明體" w:hint="eastAsia"/>
                <w:b/>
                <w:color w:val="1F497D" w:themeColor="text2"/>
                <w:highlight w:val="yellow"/>
              </w:rPr>
              <w:t>工作權</w:t>
            </w:r>
            <w:r w:rsidRPr="00AE46BF">
              <w:rPr>
                <w:rFonts w:hAnsi="新細明體" w:hint="eastAsia"/>
              </w:rPr>
              <w:t>。</w:t>
            </w:r>
            <w:r w:rsidRPr="00AE46BF">
              <w:rPr>
                <w:rFonts w:hint="eastAsia"/>
                <w:sz w:val="22"/>
                <w:u w:val="single"/>
              </w:rPr>
              <w:t>&lt;110退三、110警鐵三&gt;</w:t>
            </w:r>
          </w:p>
        </w:tc>
      </w:tr>
      <w:tr w:rsidR="003E5375" w:rsidRPr="003E5375" w:rsidTr="003E5375">
        <w:trPr>
          <w:jc w:val="center"/>
        </w:trPr>
        <w:tc>
          <w:tcPr>
            <w:tcW w:w="1701" w:type="dxa"/>
            <w:vAlign w:val="center"/>
          </w:tcPr>
          <w:p w:rsidR="003E5375" w:rsidRDefault="003E5375" w:rsidP="003E5375">
            <w:pPr>
              <w:jc w:val="center"/>
            </w:pPr>
            <w:r w:rsidRPr="00FE0CFB">
              <w:rPr>
                <w:rFonts w:hAnsi="新細明體" w:hint="eastAsia"/>
                <w:color w:val="984806" w:themeColor="accent6" w:themeShade="80"/>
              </w:rPr>
              <w:t>釋字</w:t>
            </w:r>
            <w:r>
              <w:rPr>
                <w:rFonts w:hAnsi="新細明體" w:hint="eastAsia"/>
                <w:color w:val="984806" w:themeColor="accent6" w:themeShade="80"/>
              </w:rPr>
              <w:t>778</w:t>
            </w:r>
          </w:p>
        </w:tc>
        <w:tc>
          <w:tcPr>
            <w:tcW w:w="8504" w:type="dxa"/>
          </w:tcPr>
          <w:p w:rsidR="00F41D32" w:rsidRPr="00F41D32" w:rsidRDefault="00F41D32" w:rsidP="001B38F0">
            <w:pPr>
              <w:pStyle w:val="aff"/>
              <w:numPr>
                <w:ilvl w:val="0"/>
                <w:numId w:val="508"/>
              </w:numPr>
              <w:ind w:leftChars="0"/>
              <w:rPr>
                <w:rFonts w:hAnsi="新細明體"/>
              </w:rPr>
            </w:pPr>
            <w:r w:rsidRPr="00F41D32">
              <w:rPr>
                <w:rFonts w:hAnsi="新細明體" w:hint="eastAsia"/>
              </w:rPr>
              <w:t>藥事法第</w:t>
            </w:r>
            <w:r>
              <w:rPr>
                <w:rFonts w:hAnsi="新細明體" w:hint="eastAsia"/>
              </w:rPr>
              <w:t>102</w:t>
            </w:r>
            <w:r w:rsidRPr="00F41D32">
              <w:rPr>
                <w:rFonts w:hAnsi="新細明體" w:hint="eastAsia"/>
              </w:rPr>
              <w:t>條規定：「全民健康保險實施</w:t>
            </w:r>
            <w:r>
              <w:rPr>
                <w:rFonts w:hAnsi="新細明體" w:hint="eastAsia"/>
              </w:rPr>
              <w:t>2</w:t>
            </w:r>
            <w:r w:rsidRPr="00F41D32">
              <w:rPr>
                <w:rFonts w:hAnsi="新細明體" w:hint="eastAsia"/>
              </w:rPr>
              <w:t>年後，前項規定以在中央或直轄市衛生主管機關公告無藥事人員執業之偏遠地區或醫療急迫情形為限。」</w:t>
            </w:r>
            <w:r w:rsidRPr="00F41D32">
              <w:rPr>
                <w:rFonts w:hAnsi="新細明體" w:hint="eastAsia"/>
                <w:b/>
              </w:rPr>
              <w:t>限制醫師藥品調劑權</w:t>
            </w:r>
          </w:p>
          <w:p w:rsidR="00F41D32" w:rsidRPr="00F41D32" w:rsidRDefault="00F41D32" w:rsidP="00F41D32">
            <w:pPr>
              <w:pStyle w:val="aff"/>
              <w:ind w:leftChars="0"/>
              <w:rPr>
                <w:rFonts w:hAnsi="新細明體"/>
              </w:rPr>
            </w:pPr>
            <w:r w:rsidRPr="00F41D32">
              <w:rPr>
                <w:rFonts w:hAnsi="新細明體" w:hint="eastAsia"/>
                <w:color w:val="008080"/>
              </w:rPr>
              <w:t>→符合</w:t>
            </w:r>
            <w:r w:rsidRPr="00F41D32">
              <w:rPr>
                <w:rFonts w:hAnsi="新細明體" w:hint="eastAsia"/>
                <w:b/>
                <w:color w:val="1F497D" w:themeColor="text2"/>
              </w:rPr>
              <w:t>憲法23比例原則</w:t>
            </w:r>
            <w:r w:rsidRPr="00F41D32">
              <w:rPr>
                <w:rFonts w:hAnsi="新細明體" w:hint="eastAsia"/>
              </w:rPr>
              <w:t>+</w:t>
            </w:r>
            <w:r w:rsidRPr="00F41D32">
              <w:rPr>
                <w:rFonts w:hAnsi="新細明體" w:hint="eastAsia"/>
                <w:b/>
                <w:color w:val="1F497D" w:themeColor="text2"/>
              </w:rPr>
              <w:t>憲法15工作權</w:t>
            </w:r>
          </w:p>
          <w:p w:rsidR="00F41D32" w:rsidRDefault="00F41D32" w:rsidP="001B38F0">
            <w:pPr>
              <w:pStyle w:val="aff"/>
              <w:numPr>
                <w:ilvl w:val="0"/>
                <w:numId w:val="508"/>
              </w:numPr>
              <w:ind w:leftChars="0"/>
              <w:rPr>
                <w:rFonts w:hAnsi="新細明體"/>
              </w:rPr>
            </w:pPr>
            <w:r w:rsidRPr="00F41D32">
              <w:rPr>
                <w:rFonts w:hAnsi="新細明體" w:hint="eastAsia"/>
              </w:rPr>
              <w:t>藥事法施行細則第</w:t>
            </w:r>
            <w:r>
              <w:rPr>
                <w:rFonts w:hAnsi="新細明體" w:hint="eastAsia"/>
              </w:rPr>
              <w:t>50</w:t>
            </w:r>
            <w:r w:rsidRPr="00F41D32">
              <w:rPr>
                <w:rFonts w:hAnsi="新細明體" w:hint="eastAsia"/>
              </w:rPr>
              <w:t>條及行政院衛生署食品藥物管理局之函：對於藥事法第</w:t>
            </w:r>
            <w:r>
              <w:rPr>
                <w:rFonts w:hAnsi="新細明體" w:hint="eastAsia"/>
              </w:rPr>
              <w:t>102</w:t>
            </w:r>
            <w:r w:rsidRPr="00F41D32">
              <w:rPr>
                <w:rFonts w:hAnsi="新細明體" w:hint="eastAsia"/>
              </w:rPr>
              <w:t>條醫療急迫情形之解釋部分：一律將醫療急迫情形限於醫師為急迫醫療處置，須立即使用藥品、當場施與針劑或口服藥劑之情況，</w:t>
            </w:r>
            <w:r w:rsidRPr="00F41D32">
              <w:rPr>
                <w:rFonts w:hAnsi="新細明體" w:hint="eastAsia"/>
                <w:color w:val="FF0000"/>
              </w:rPr>
              <w:t>過度限縮</w:t>
            </w:r>
            <w:r w:rsidRPr="00F41D32">
              <w:rPr>
                <w:rFonts w:hAnsi="新細明體" w:hint="eastAsia"/>
              </w:rPr>
              <w:t>所稱「</w:t>
            </w:r>
            <w:r w:rsidRPr="00F41D32">
              <w:rPr>
                <w:rFonts w:hAnsi="新細明體" w:hint="eastAsia"/>
                <w:color w:val="FF0000"/>
              </w:rPr>
              <w:t>醫療急迫情形</w:t>
            </w:r>
            <w:r w:rsidRPr="00F41D32">
              <w:rPr>
                <w:rFonts w:hAnsi="新細明體" w:hint="eastAsia"/>
              </w:rPr>
              <w:t>」之意義，牴觸母法為因應緊急醫療需要及保障病人整體權益之意旨，逾越母法之規定</w:t>
            </w:r>
          </w:p>
          <w:p w:rsidR="003E5375" w:rsidRPr="00F41D32" w:rsidRDefault="00F41D32" w:rsidP="00F41D32">
            <w:pPr>
              <w:pStyle w:val="aff"/>
              <w:ind w:leftChars="0"/>
              <w:rPr>
                <w:rFonts w:hAnsi="新細明體"/>
              </w:rPr>
            </w:pPr>
            <w:r w:rsidRPr="00F41D32">
              <w:rPr>
                <w:rFonts w:hAnsi="新細明體" w:hint="eastAsia"/>
                <w:color w:val="008080"/>
              </w:rPr>
              <w:t>→</w:t>
            </w:r>
            <w:r w:rsidRPr="00F41D32">
              <w:rPr>
                <w:rFonts w:hint="eastAsia"/>
                <w:b/>
                <w:color w:val="FF0000"/>
                <w:highlight w:val="yellow"/>
              </w:rPr>
              <w:t>牴觸</w:t>
            </w:r>
            <w:r w:rsidRPr="00F41D32">
              <w:rPr>
                <w:rFonts w:hAnsi="新細明體" w:hint="eastAsia"/>
                <w:b/>
                <w:color w:val="1F497D" w:themeColor="text2"/>
              </w:rPr>
              <w:t>憲法23</w:t>
            </w:r>
            <w:r w:rsidRPr="00F41D32">
              <w:rPr>
                <w:rFonts w:hAnsi="新細明體" w:hint="eastAsia"/>
                <w:b/>
                <w:color w:val="1F497D" w:themeColor="text2"/>
                <w:highlight w:val="yellow"/>
              </w:rPr>
              <w:t>法律保留原則</w:t>
            </w:r>
          </w:p>
        </w:tc>
      </w:tr>
      <w:tr w:rsidR="003E5375" w:rsidRPr="003E5375" w:rsidTr="003E5375">
        <w:trPr>
          <w:jc w:val="center"/>
        </w:trPr>
        <w:tc>
          <w:tcPr>
            <w:tcW w:w="1701" w:type="dxa"/>
            <w:vAlign w:val="center"/>
          </w:tcPr>
          <w:p w:rsidR="00615B33" w:rsidRDefault="003E5375" w:rsidP="003E5375">
            <w:pPr>
              <w:jc w:val="center"/>
              <w:rPr>
                <w:rFonts w:hAnsi="新細明體"/>
                <w:color w:val="984806" w:themeColor="accent6" w:themeShade="80"/>
              </w:rPr>
            </w:pPr>
            <w:r w:rsidRPr="005E25FA">
              <w:rPr>
                <w:rFonts w:hAnsi="新細明體" w:hint="eastAsia"/>
                <w:color w:val="984806" w:themeColor="accent6" w:themeShade="80"/>
              </w:rPr>
              <w:t>釋字</w:t>
            </w:r>
            <w:r>
              <w:rPr>
                <w:rFonts w:hAnsi="新細明體" w:hint="eastAsia"/>
                <w:color w:val="984806" w:themeColor="accent6" w:themeShade="80"/>
              </w:rPr>
              <w:t>802</w:t>
            </w:r>
          </w:p>
          <w:p w:rsidR="003E5375" w:rsidRPr="00615B33" w:rsidRDefault="00615B33" w:rsidP="003E5375">
            <w:pPr>
              <w:jc w:val="center"/>
            </w:pPr>
            <w:r w:rsidRPr="00B82F41">
              <w:rPr>
                <w:rFonts w:hAnsi="新細明體" w:hint="eastAsia"/>
                <w:b/>
              </w:rPr>
              <w:t>跨國媒合不得期約</w:t>
            </w:r>
          </w:p>
        </w:tc>
        <w:tc>
          <w:tcPr>
            <w:tcW w:w="8504" w:type="dxa"/>
          </w:tcPr>
          <w:p w:rsidR="00F41D32" w:rsidRDefault="00615B33" w:rsidP="001B38F0">
            <w:pPr>
              <w:pStyle w:val="aff"/>
              <w:numPr>
                <w:ilvl w:val="0"/>
                <w:numId w:val="509"/>
              </w:numPr>
              <w:ind w:leftChars="0"/>
              <w:rPr>
                <w:rFonts w:hAnsi="新細明體"/>
              </w:rPr>
            </w:pPr>
            <w:r w:rsidRPr="00F41D32">
              <w:rPr>
                <w:rFonts w:hAnsi="新細明體" w:hint="eastAsia"/>
              </w:rPr>
              <w:t>入出國及移民法第58條規定：「</w:t>
            </w:r>
            <w:r w:rsidRPr="00F41D32">
              <w:rPr>
                <w:rFonts w:hAnsi="新細明體" w:hint="eastAsia"/>
                <w:b/>
              </w:rPr>
              <w:t>跨國（境）婚姻媒合不得要求或期約報酬</w:t>
            </w:r>
            <w:r w:rsidRPr="00F41D32">
              <w:rPr>
                <w:rFonts w:hAnsi="新細明體" w:hint="eastAsia"/>
              </w:rPr>
              <w:t>。」</w:t>
            </w:r>
            <w:r w:rsidR="00F41D32" w:rsidRPr="00F41D32">
              <w:rPr>
                <w:rFonts w:hAnsi="新細明體" w:hint="eastAsia"/>
                <w:color w:val="008080"/>
              </w:rPr>
              <w:t>→符合</w:t>
            </w:r>
            <w:r w:rsidRPr="00F41D32">
              <w:rPr>
                <w:rFonts w:hAnsi="新細明體" w:hint="eastAsia"/>
                <w:b/>
                <w:color w:val="1F497D" w:themeColor="text2"/>
              </w:rPr>
              <w:t>憲法</w:t>
            </w:r>
            <w:r w:rsidR="00F41D32" w:rsidRPr="00F41D32">
              <w:rPr>
                <w:rFonts w:hAnsi="新細明體" w:hint="eastAsia"/>
                <w:b/>
                <w:color w:val="1F497D" w:themeColor="text2"/>
              </w:rPr>
              <w:t>15</w:t>
            </w:r>
            <w:r w:rsidRPr="00F41D32">
              <w:rPr>
                <w:rFonts w:hAnsi="新細明體" w:hint="eastAsia"/>
                <w:b/>
                <w:color w:val="1F497D" w:themeColor="text2"/>
              </w:rPr>
              <w:t>工作權</w:t>
            </w:r>
            <w:r w:rsidRPr="00F41D32">
              <w:rPr>
                <w:rFonts w:hAnsi="新細明體" w:hint="eastAsia"/>
              </w:rPr>
              <w:t>(職業執行自由)</w:t>
            </w:r>
            <w:r w:rsidR="00F41D32">
              <w:rPr>
                <w:rFonts w:hAnsi="新細明體" w:hint="eastAsia"/>
              </w:rPr>
              <w:t>+</w:t>
            </w:r>
            <w:r w:rsidR="00F41D32" w:rsidRPr="00F41D32">
              <w:rPr>
                <w:rFonts w:hAnsi="新細明體" w:hint="eastAsia"/>
                <w:b/>
                <w:color w:val="1F497D" w:themeColor="text2"/>
              </w:rPr>
              <w:t>22</w:t>
            </w:r>
            <w:r w:rsidRPr="00F41D32">
              <w:rPr>
                <w:rFonts w:hAnsi="新細明體" w:hint="eastAsia"/>
                <w:b/>
                <w:color w:val="1F497D" w:themeColor="text2"/>
              </w:rPr>
              <w:t>契約自由</w:t>
            </w:r>
            <w:r w:rsidR="00F41D32">
              <w:rPr>
                <w:rFonts w:hAnsi="新細明體" w:hint="eastAsia"/>
              </w:rPr>
              <w:t>+</w:t>
            </w:r>
            <w:r w:rsidR="00F41D32" w:rsidRPr="00F41D32">
              <w:rPr>
                <w:rFonts w:hAnsi="新細明體" w:hint="eastAsia"/>
                <w:b/>
                <w:color w:val="1F497D" w:themeColor="text2"/>
              </w:rPr>
              <w:t>7</w:t>
            </w:r>
            <w:r w:rsidRPr="00F41D32">
              <w:rPr>
                <w:rFonts w:hAnsi="新細明體" w:hint="eastAsia"/>
                <w:b/>
                <w:color w:val="1F497D" w:themeColor="text2"/>
              </w:rPr>
              <w:t>平等權</w:t>
            </w:r>
          </w:p>
          <w:p w:rsidR="00F41D32" w:rsidRDefault="00615B33" w:rsidP="001B38F0">
            <w:pPr>
              <w:pStyle w:val="aff"/>
              <w:numPr>
                <w:ilvl w:val="0"/>
                <w:numId w:val="509"/>
              </w:numPr>
              <w:ind w:leftChars="0"/>
              <w:rPr>
                <w:rFonts w:hAnsi="新細明體"/>
              </w:rPr>
            </w:pPr>
            <w:r w:rsidRPr="00F41D32">
              <w:rPr>
                <w:rFonts w:hAnsi="新細明體" w:hint="eastAsia"/>
              </w:rPr>
              <w:t>入出國及移民法第76條規定：「有下列情形之一者，處新臺幣20萬元以上100萬元以下罰鍰，並得按次連續處罰：……二、從事跨國（境）婚姻媒合而要求或期約報酬。」</w:t>
            </w:r>
          </w:p>
          <w:p w:rsidR="003E5375" w:rsidRPr="00F41D32" w:rsidRDefault="00F41D32" w:rsidP="00F41D32">
            <w:pPr>
              <w:pStyle w:val="aff"/>
              <w:ind w:leftChars="0"/>
              <w:rPr>
                <w:rFonts w:hAnsi="新細明體"/>
              </w:rPr>
            </w:pPr>
            <w:r w:rsidRPr="00F41D32">
              <w:rPr>
                <w:rFonts w:hAnsi="新細明體" w:hint="eastAsia"/>
                <w:color w:val="008080"/>
              </w:rPr>
              <w:t>→符合</w:t>
            </w:r>
            <w:r w:rsidR="00615B33" w:rsidRPr="00F41D32">
              <w:rPr>
                <w:rFonts w:hAnsi="新細明體" w:hint="eastAsia"/>
                <w:b/>
                <w:color w:val="1F497D" w:themeColor="text2"/>
              </w:rPr>
              <w:t>憲法</w:t>
            </w:r>
            <w:r w:rsidRPr="00F41D32">
              <w:rPr>
                <w:rFonts w:hAnsi="新細明體" w:hint="eastAsia"/>
                <w:b/>
                <w:color w:val="1F497D" w:themeColor="text2"/>
              </w:rPr>
              <w:t>15</w:t>
            </w:r>
            <w:r w:rsidR="00615B33" w:rsidRPr="00F41D32">
              <w:rPr>
                <w:rFonts w:hAnsi="新細明體" w:hint="eastAsia"/>
                <w:b/>
                <w:color w:val="1F497D" w:themeColor="text2"/>
              </w:rPr>
              <w:t>財產權</w:t>
            </w:r>
          </w:p>
        </w:tc>
      </w:tr>
      <w:tr w:rsidR="003E5375" w:rsidRPr="003E5375" w:rsidTr="003E5375">
        <w:trPr>
          <w:jc w:val="center"/>
        </w:trPr>
        <w:tc>
          <w:tcPr>
            <w:tcW w:w="1701" w:type="dxa"/>
            <w:vAlign w:val="center"/>
          </w:tcPr>
          <w:p w:rsidR="00615B33" w:rsidRDefault="003E5375" w:rsidP="003E5375">
            <w:pPr>
              <w:jc w:val="center"/>
              <w:rPr>
                <w:rFonts w:hAnsi="新細明體"/>
                <w:color w:val="984806" w:themeColor="accent6" w:themeShade="80"/>
              </w:rPr>
            </w:pPr>
            <w:r w:rsidRPr="005E25FA">
              <w:rPr>
                <w:rFonts w:hAnsi="新細明體" w:hint="eastAsia"/>
                <w:color w:val="984806" w:themeColor="accent6" w:themeShade="80"/>
              </w:rPr>
              <w:t>釋字</w:t>
            </w:r>
            <w:r>
              <w:rPr>
                <w:rFonts w:hAnsi="新細明體" w:hint="eastAsia"/>
                <w:color w:val="984806" w:themeColor="accent6" w:themeShade="80"/>
              </w:rPr>
              <w:t>806</w:t>
            </w:r>
          </w:p>
          <w:p w:rsidR="003E5375" w:rsidRDefault="00615B33" w:rsidP="003E5375">
            <w:pPr>
              <w:jc w:val="center"/>
            </w:pPr>
            <w:r w:rsidRPr="00B82F41">
              <w:rPr>
                <w:rFonts w:hint="eastAsia"/>
              </w:rPr>
              <w:t>臺北市街頭藝人</w:t>
            </w:r>
          </w:p>
        </w:tc>
        <w:tc>
          <w:tcPr>
            <w:tcW w:w="8504" w:type="dxa"/>
          </w:tcPr>
          <w:p w:rsidR="00615B33" w:rsidRPr="00F41D32" w:rsidRDefault="00615B33" w:rsidP="001B38F0">
            <w:pPr>
              <w:pStyle w:val="aff"/>
              <w:numPr>
                <w:ilvl w:val="0"/>
                <w:numId w:val="245"/>
              </w:numPr>
              <w:ind w:leftChars="0"/>
              <w:rPr>
                <w:rFonts w:hAnsi="新細明體"/>
              </w:rPr>
            </w:pPr>
            <w:r w:rsidRPr="00F41D32">
              <w:rPr>
                <w:rFonts w:hAnsi="新細明體" w:hint="eastAsia"/>
              </w:rPr>
              <w:t>表演許可審查</w:t>
            </w:r>
            <w:r w:rsidRPr="00F41D32">
              <w:rPr>
                <w:rFonts w:hAnsi="新細明體"/>
                <w:bCs/>
              </w:rPr>
              <w:t>：</w:t>
            </w:r>
            <w:r w:rsidRPr="00F41D32">
              <w:rPr>
                <w:rFonts w:hAnsi="新細明體" w:hint="eastAsia"/>
              </w:rPr>
              <w:t>職業選擇</w:t>
            </w:r>
            <w:r w:rsidRPr="00F41D32">
              <w:rPr>
                <w:rFonts w:hAnsi="新細明體" w:hint="eastAsia"/>
                <w:color w:val="FF0000"/>
              </w:rPr>
              <w:t>主觀</w:t>
            </w:r>
            <w:r w:rsidRPr="00F41D32">
              <w:rPr>
                <w:rFonts w:hAnsi="新細明體" w:hint="eastAsia"/>
              </w:rPr>
              <w:t>限制→違憲</w:t>
            </w:r>
          </w:p>
          <w:p w:rsidR="00615B33" w:rsidRPr="00F41D32" w:rsidRDefault="00615B33" w:rsidP="001B38F0">
            <w:pPr>
              <w:pStyle w:val="aff"/>
              <w:numPr>
                <w:ilvl w:val="0"/>
                <w:numId w:val="245"/>
              </w:numPr>
              <w:ind w:leftChars="0"/>
              <w:rPr>
                <w:rFonts w:hAnsi="新細明體"/>
              </w:rPr>
            </w:pPr>
            <w:r w:rsidRPr="00F41D32">
              <w:rPr>
                <w:rFonts w:hAnsi="新細明體" w:hint="eastAsia"/>
              </w:rPr>
              <w:t>表演地點</w:t>
            </w:r>
            <w:r w:rsidRPr="00F41D32">
              <w:rPr>
                <w:rFonts w:hAnsi="新細明體"/>
                <w:bCs/>
              </w:rPr>
              <w:t>：</w:t>
            </w:r>
            <w:r w:rsidRPr="00F41D32">
              <w:rPr>
                <w:rFonts w:hAnsi="新細明體" w:hint="eastAsia"/>
              </w:rPr>
              <w:t>公共場所合適→合憲</w:t>
            </w:r>
          </w:p>
          <w:p w:rsidR="00615B33" w:rsidRPr="00F41D32" w:rsidRDefault="00615B33" w:rsidP="001B38F0">
            <w:pPr>
              <w:pStyle w:val="aff"/>
              <w:numPr>
                <w:ilvl w:val="0"/>
                <w:numId w:val="245"/>
              </w:numPr>
              <w:ind w:leftChars="0"/>
              <w:rPr>
                <w:rFonts w:hAnsi="新細明體"/>
              </w:rPr>
            </w:pPr>
            <w:r w:rsidRPr="00F41D32">
              <w:rPr>
                <w:rFonts w:hAnsi="新細明體" w:hint="eastAsia"/>
              </w:rPr>
              <w:t>表演內容</w:t>
            </w:r>
            <w:r w:rsidRPr="00F41D32">
              <w:rPr>
                <w:rFonts w:hAnsi="新細明體"/>
                <w:bCs/>
              </w:rPr>
              <w:t>：</w:t>
            </w:r>
            <w:r w:rsidRPr="00F41D32">
              <w:rPr>
                <w:rFonts w:hAnsi="新細明體" w:hint="eastAsia"/>
              </w:rPr>
              <w:t>言論自由→違憲</w:t>
            </w:r>
          </w:p>
          <w:p w:rsidR="008137B8" w:rsidRPr="008137B8" w:rsidRDefault="008137B8" w:rsidP="008137B8">
            <w:pPr>
              <w:rPr>
                <w:rFonts w:hAnsi="新細明體" w:cstheme="majorBidi"/>
                <w:sz w:val="40"/>
                <w:szCs w:val="24"/>
                <w:u w:val="single"/>
              </w:rPr>
            </w:pPr>
            <w:r>
              <w:rPr>
                <w:rFonts w:hint="eastAsia"/>
              </w:rPr>
              <w:t>臺北市街頭藝人從事藝文活動許可辦法第4條第1項規定：「街頭藝人於本市公共空間從事藝文活動前，應向主管機關申請核發活動許可證。」第5條第1項規定：「主管機關為處理前條第1項之申請，必要時得通知街頭藝人於指定場所解說、操作、示範或表演，經審查通過後，核發活動許可證。」及第6條第1項前段規定：「取得活動許可證之街頭藝人，得於本市公共空間從事藝文活動。」</w:t>
            </w:r>
          </w:p>
          <w:p w:rsidR="008137B8" w:rsidRPr="008137B8" w:rsidRDefault="00615B33" w:rsidP="001B38F0">
            <w:pPr>
              <w:pStyle w:val="aff"/>
              <w:numPr>
                <w:ilvl w:val="0"/>
                <w:numId w:val="510"/>
              </w:numPr>
              <w:ind w:leftChars="0"/>
              <w:rPr>
                <w:rFonts w:hAnsi="新細明體" w:cstheme="majorBidi"/>
                <w:sz w:val="40"/>
                <w:szCs w:val="24"/>
                <w:u w:val="single"/>
              </w:rPr>
            </w:pPr>
            <w:r w:rsidRPr="00F41D32">
              <w:rPr>
                <w:rFonts w:hAnsi="新細明體" w:hint="eastAsia"/>
                <w:b/>
              </w:rPr>
              <w:t>審查許可制度</w:t>
            </w:r>
            <w:r w:rsidRPr="00F41D32">
              <w:rPr>
                <w:rFonts w:hAnsi="新細明體" w:hint="eastAsia"/>
              </w:rPr>
              <w:t>，對人民職業自由與藝術</w:t>
            </w:r>
            <w:r w:rsidR="00F41D32">
              <w:rPr>
                <w:rFonts w:hAnsi="新細明體" w:hint="eastAsia"/>
              </w:rPr>
              <w:t>表現自由限制之部分，未經地方立法機關通過，亦未獲自治條例之授權</w:t>
            </w:r>
          </w:p>
          <w:p w:rsidR="00615B33" w:rsidRPr="00F41D32" w:rsidRDefault="00F41D32" w:rsidP="008137B8">
            <w:pPr>
              <w:pStyle w:val="aff"/>
              <w:ind w:leftChars="0"/>
              <w:rPr>
                <w:rStyle w:val="afe"/>
                <w:rFonts w:ascii="新細明體" w:eastAsia="新細明體" w:hAnsi="新細明體"/>
                <w:b w:val="0"/>
                <w:bCs w:val="0"/>
                <w:szCs w:val="24"/>
              </w:rPr>
            </w:pPr>
            <w:r w:rsidRPr="00F41D32">
              <w:rPr>
                <w:rFonts w:hAnsi="新細明體" w:hint="eastAsia"/>
                <w:color w:val="008080"/>
              </w:rPr>
              <w:t>→</w:t>
            </w:r>
            <w:r w:rsidRPr="00F41D32">
              <w:rPr>
                <w:rFonts w:hAnsi="新細明體" w:hint="eastAsia"/>
                <w:b/>
                <w:color w:val="FF0000"/>
                <w:highlight w:val="yellow"/>
              </w:rPr>
              <w:t>牴觸</w:t>
            </w:r>
            <w:r w:rsidRPr="00F41D32">
              <w:rPr>
                <w:rFonts w:hAnsi="新細明體" w:hint="eastAsia"/>
                <w:b/>
                <w:color w:val="1F497D" w:themeColor="text2"/>
              </w:rPr>
              <w:t>法治國法律保留原則</w:t>
            </w:r>
            <w:r w:rsidR="00615B33" w:rsidRPr="00F41D32">
              <w:rPr>
                <w:rFonts w:hAnsi="新細明體" w:hint="eastAsia"/>
              </w:rPr>
              <w:t>。</w:t>
            </w:r>
          </w:p>
          <w:p w:rsidR="008137B8" w:rsidRPr="008137B8" w:rsidRDefault="00615B33" w:rsidP="001B38F0">
            <w:pPr>
              <w:pStyle w:val="aff"/>
              <w:numPr>
                <w:ilvl w:val="0"/>
                <w:numId w:val="510"/>
              </w:numPr>
              <w:ind w:leftChars="0"/>
              <w:rPr>
                <w:rFonts w:hAnsi="新細明體" w:cstheme="majorBidi"/>
                <w:sz w:val="40"/>
                <w:szCs w:val="24"/>
                <w:u w:val="single"/>
              </w:rPr>
            </w:pPr>
            <w:r w:rsidRPr="00F41D32">
              <w:rPr>
                <w:rFonts w:hAnsi="新細明體" w:hint="eastAsia"/>
                <w:b/>
              </w:rPr>
              <w:t>街頭藝人之技藝</w:t>
            </w:r>
            <w:r w:rsidRPr="00F41D32">
              <w:rPr>
                <w:rFonts w:hAnsi="新細明體" w:hint="eastAsia"/>
              </w:rPr>
              <w:t>加以</w:t>
            </w:r>
            <w:r w:rsidRPr="00F41D32">
              <w:rPr>
                <w:rFonts w:hAnsi="新細明體" w:hint="eastAsia"/>
                <w:b/>
              </w:rPr>
              <w:t>審查部分</w:t>
            </w:r>
            <w:r w:rsidRPr="00F41D32">
              <w:rPr>
                <w:rFonts w:hAnsi="新細明體" w:hint="eastAsia"/>
              </w:rPr>
              <w:t>，已涉及對人民選擇在臺北市公共空間從事街頭藝人</w:t>
            </w:r>
            <w:r w:rsidRPr="00F41D32">
              <w:rPr>
                <w:rFonts w:hAnsi="新細明體" w:hint="eastAsia"/>
                <w:color w:val="FF0000"/>
              </w:rPr>
              <w:t>職業</w:t>
            </w:r>
            <w:r w:rsidRPr="008137B8">
              <w:rPr>
                <w:rFonts w:hAnsi="新細明體" w:hint="eastAsia"/>
                <w:b/>
                <w:color w:val="FF0000"/>
              </w:rPr>
              <w:t>主觀</w:t>
            </w:r>
            <w:r w:rsidRPr="00F41D32">
              <w:rPr>
                <w:rFonts w:hAnsi="新細明體" w:hint="eastAsia"/>
                <w:color w:val="FF0000"/>
              </w:rPr>
              <w:t>條件之限制</w:t>
            </w:r>
          </w:p>
          <w:p w:rsidR="00F41D32" w:rsidRPr="00F41D32" w:rsidRDefault="00F41D32" w:rsidP="008137B8">
            <w:pPr>
              <w:pStyle w:val="aff"/>
              <w:ind w:leftChars="0"/>
              <w:rPr>
                <w:rFonts w:hAnsi="新細明體" w:cstheme="majorBidi"/>
                <w:sz w:val="40"/>
                <w:szCs w:val="24"/>
                <w:u w:val="single"/>
              </w:rPr>
            </w:pPr>
            <w:r w:rsidRPr="00F41D32">
              <w:rPr>
                <w:rFonts w:hAnsi="新細明體" w:hint="eastAsia"/>
                <w:color w:val="008080"/>
              </w:rPr>
              <w:t>→</w:t>
            </w:r>
            <w:r w:rsidRPr="00F41D32">
              <w:rPr>
                <w:rFonts w:hAnsi="新細明體" w:hint="eastAsia"/>
                <w:b/>
                <w:color w:val="FF0000"/>
                <w:highlight w:val="yellow"/>
              </w:rPr>
              <w:t>牴觸</w:t>
            </w:r>
            <w:r w:rsidRPr="00F41D32">
              <w:rPr>
                <w:rFonts w:hAnsi="新細明體" w:hint="eastAsia"/>
                <w:b/>
                <w:color w:val="1F497D" w:themeColor="text2"/>
              </w:rPr>
              <w:t>憲法</w:t>
            </w:r>
            <w:r>
              <w:rPr>
                <w:rFonts w:hAnsi="新細明體" w:hint="eastAsia"/>
                <w:b/>
                <w:color w:val="1F497D" w:themeColor="text2"/>
              </w:rPr>
              <w:t>23</w:t>
            </w:r>
            <w:r w:rsidR="00615B33" w:rsidRPr="00F41D32">
              <w:rPr>
                <w:rFonts w:hAnsi="新細明體" w:hint="eastAsia"/>
                <w:b/>
                <w:color w:val="1F497D" w:themeColor="text2"/>
                <w:highlight w:val="yellow"/>
              </w:rPr>
              <w:t>比例原則</w:t>
            </w:r>
            <w:r>
              <w:rPr>
                <w:rFonts w:hAnsi="新細明體" w:hint="eastAsia"/>
              </w:rPr>
              <w:t>+</w:t>
            </w:r>
            <w:r w:rsidRPr="00F41D32">
              <w:rPr>
                <w:rFonts w:hAnsi="新細明體" w:hint="eastAsia"/>
                <w:b/>
                <w:color w:val="1F497D" w:themeColor="text2"/>
              </w:rPr>
              <w:t xml:space="preserve"> 15</w:t>
            </w:r>
            <w:r w:rsidR="00615B33" w:rsidRPr="00F41D32">
              <w:rPr>
                <w:rFonts w:hAnsi="新細明體" w:hint="eastAsia"/>
                <w:b/>
                <w:color w:val="1F497D" w:themeColor="text2"/>
                <w:highlight w:val="yellow"/>
              </w:rPr>
              <w:t>職業選擇自由</w:t>
            </w:r>
            <w:r w:rsidR="00615B33" w:rsidRPr="00F41D32">
              <w:rPr>
                <w:rFonts w:hAnsi="新細明體" w:hint="eastAsia"/>
              </w:rPr>
              <w:t>。</w:t>
            </w:r>
          </w:p>
          <w:p w:rsidR="008137B8" w:rsidRPr="008137B8" w:rsidRDefault="00615B33" w:rsidP="001B38F0">
            <w:pPr>
              <w:pStyle w:val="aff"/>
              <w:numPr>
                <w:ilvl w:val="0"/>
                <w:numId w:val="510"/>
              </w:numPr>
              <w:ind w:leftChars="0"/>
              <w:rPr>
                <w:rFonts w:hAnsi="新細明體" w:cstheme="majorBidi"/>
                <w:sz w:val="40"/>
                <w:szCs w:val="24"/>
                <w:u w:val="single"/>
              </w:rPr>
            </w:pPr>
            <w:r w:rsidRPr="00F41D32">
              <w:rPr>
                <w:rFonts w:hAnsi="新細明體" w:hint="eastAsia"/>
              </w:rPr>
              <w:t>街頭藝人所從事之藝文活動，是否</w:t>
            </w:r>
            <w:r w:rsidRPr="00F41D32">
              <w:rPr>
                <w:rFonts w:hAnsi="新細明體" w:hint="eastAsia"/>
                <w:b/>
              </w:rPr>
              <w:t>適合於指定公共空間</w:t>
            </w:r>
            <w:r w:rsidRPr="00F41D32">
              <w:rPr>
                <w:rFonts w:hAnsi="新細明體" w:hint="eastAsia"/>
              </w:rPr>
              <w:t>為之加以審查部分</w:t>
            </w:r>
          </w:p>
          <w:p w:rsidR="00615B33" w:rsidRPr="00F41D32" w:rsidRDefault="008137B8" w:rsidP="008137B8">
            <w:pPr>
              <w:pStyle w:val="aff"/>
              <w:ind w:leftChars="0"/>
              <w:rPr>
                <w:rStyle w:val="afe"/>
                <w:rFonts w:ascii="新細明體" w:eastAsia="新細明體" w:hAnsi="新細明體"/>
                <w:b w:val="0"/>
                <w:bCs w:val="0"/>
                <w:szCs w:val="24"/>
              </w:rPr>
            </w:pPr>
            <w:r w:rsidRPr="00F41D32">
              <w:rPr>
                <w:rFonts w:hAnsi="新細明體" w:hint="eastAsia"/>
                <w:color w:val="008080"/>
              </w:rPr>
              <w:t>→符合</w:t>
            </w:r>
            <w:r w:rsidR="00615B33" w:rsidRPr="00F41D32">
              <w:rPr>
                <w:rFonts w:hAnsi="新細明體" w:hint="eastAsia"/>
                <w:b/>
                <w:color w:val="002060"/>
              </w:rPr>
              <w:t>比例原則</w:t>
            </w:r>
            <w:r w:rsidR="00615B33" w:rsidRPr="00F41D32">
              <w:rPr>
                <w:rFonts w:hAnsi="新細明體" w:hint="eastAsia"/>
              </w:rPr>
              <w:t>。</w:t>
            </w:r>
          </w:p>
          <w:p w:rsidR="00F41D32" w:rsidRPr="008137B8" w:rsidRDefault="00615B33" w:rsidP="001B38F0">
            <w:pPr>
              <w:pStyle w:val="aff"/>
              <w:numPr>
                <w:ilvl w:val="0"/>
                <w:numId w:val="510"/>
              </w:numPr>
              <w:ind w:leftChars="0"/>
              <w:rPr>
                <w:rFonts w:hAnsi="新細明體"/>
              </w:rPr>
            </w:pPr>
            <w:r w:rsidRPr="00F41D32">
              <w:rPr>
                <w:rFonts w:hAnsi="新細明體" w:hint="eastAsia"/>
              </w:rPr>
              <w:t>涉及</w:t>
            </w:r>
            <w:r w:rsidRPr="00F41D32">
              <w:rPr>
                <w:rFonts w:hAnsi="新細明體" w:hint="eastAsia"/>
                <w:b/>
              </w:rPr>
              <w:t>審查藝文活動內容</w:t>
            </w:r>
            <w:r w:rsidRPr="00F41D32">
              <w:rPr>
                <w:rFonts w:hAnsi="新細明體" w:hint="eastAsia"/>
              </w:rPr>
              <w:t>之部分，其管制目的難認符合特別重要公共利益之要求</w:t>
            </w:r>
            <w:r w:rsidR="00F41D32" w:rsidRPr="008137B8">
              <w:rPr>
                <w:rFonts w:hAnsi="新細明體" w:hint="eastAsia"/>
                <w:color w:val="008080"/>
              </w:rPr>
              <w:t>→</w:t>
            </w:r>
            <w:r w:rsidR="00F41D32" w:rsidRPr="008137B8">
              <w:rPr>
                <w:rFonts w:hAnsi="新細明體" w:hint="eastAsia"/>
                <w:b/>
                <w:color w:val="FF0000"/>
                <w:highlight w:val="yellow"/>
              </w:rPr>
              <w:t>牴觸</w:t>
            </w:r>
            <w:r w:rsidR="00F41D32" w:rsidRPr="008137B8">
              <w:rPr>
                <w:rFonts w:hAnsi="新細明體" w:hint="eastAsia"/>
                <w:b/>
                <w:color w:val="002060"/>
              </w:rPr>
              <w:t>憲法11</w:t>
            </w:r>
            <w:r w:rsidR="00F41D32" w:rsidRPr="008137B8">
              <w:rPr>
                <w:rFonts w:hAnsi="新細明體" w:hint="eastAsia"/>
                <w:b/>
                <w:color w:val="002060"/>
                <w:highlight w:val="yellow"/>
              </w:rPr>
              <w:t>藝術表現自由</w:t>
            </w:r>
            <w:r w:rsidRPr="008137B8">
              <w:rPr>
                <w:rFonts w:hAnsi="新細明體" w:hint="eastAsia"/>
              </w:rPr>
              <w:t>。</w:t>
            </w:r>
          </w:p>
          <w:p w:rsidR="00F41D32" w:rsidRPr="008137B8" w:rsidRDefault="00615B33" w:rsidP="001B38F0">
            <w:pPr>
              <w:pStyle w:val="aff"/>
              <w:numPr>
                <w:ilvl w:val="0"/>
                <w:numId w:val="510"/>
              </w:numPr>
              <w:ind w:leftChars="0"/>
              <w:rPr>
                <w:rFonts w:hAnsi="新細明體"/>
              </w:rPr>
            </w:pPr>
            <w:r w:rsidRPr="00F41D32">
              <w:rPr>
                <w:rFonts w:hAnsi="新細明體" w:hint="eastAsia"/>
              </w:rPr>
              <w:t>對是否適合於指定公共空間表演加以審查部分</w:t>
            </w:r>
            <w:r w:rsidR="00F41D32" w:rsidRPr="00F41D32">
              <w:rPr>
                <w:rFonts w:hAnsi="新細明體" w:hint="eastAsia"/>
              </w:rPr>
              <w:t>。</w:t>
            </w:r>
            <w:r w:rsidR="00F41D32" w:rsidRPr="00F41D32">
              <w:rPr>
                <w:rFonts w:hAnsi="新細明體" w:hint="eastAsia"/>
                <w:color w:val="008080"/>
              </w:rPr>
              <w:t>→符合</w:t>
            </w:r>
            <w:r w:rsidR="00F41D32" w:rsidRPr="00F41D32">
              <w:rPr>
                <w:rFonts w:hAnsi="新細明體" w:hint="eastAsia"/>
                <w:b/>
                <w:color w:val="1F497D" w:themeColor="text2"/>
              </w:rPr>
              <w:t>比例原則</w:t>
            </w:r>
          </w:p>
        </w:tc>
      </w:tr>
      <w:tr w:rsidR="003E5375" w:rsidRPr="003E5375" w:rsidTr="003E5375">
        <w:trPr>
          <w:jc w:val="center"/>
        </w:trPr>
        <w:tc>
          <w:tcPr>
            <w:tcW w:w="1701" w:type="dxa"/>
            <w:vAlign w:val="center"/>
          </w:tcPr>
          <w:p w:rsidR="003E5375" w:rsidRDefault="003E5375" w:rsidP="003E5375">
            <w:pPr>
              <w:jc w:val="center"/>
            </w:pPr>
            <w:r w:rsidRPr="005E25FA">
              <w:rPr>
                <w:rFonts w:hAnsi="新細明體" w:hint="eastAsia"/>
                <w:color w:val="984806" w:themeColor="accent6" w:themeShade="80"/>
              </w:rPr>
              <w:t>釋字</w:t>
            </w:r>
            <w:r>
              <w:rPr>
                <w:rFonts w:hAnsi="新細明體" w:hint="eastAsia"/>
                <w:color w:val="984806" w:themeColor="accent6" w:themeShade="80"/>
              </w:rPr>
              <w:t>809</w:t>
            </w:r>
          </w:p>
        </w:tc>
        <w:tc>
          <w:tcPr>
            <w:tcW w:w="8504" w:type="dxa"/>
          </w:tcPr>
          <w:p w:rsidR="00F41D32" w:rsidRPr="008137B8" w:rsidRDefault="00F41D32" w:rsidP="001B38F0">
            <w:pPr>
              <w:pStyle w:val="aff"/>
              <w:numPr>
                <w:ilvl w:val="0"/>
                <w:numId w:val="511"/>
              </w:numPr>
              <w:ind w:leftChars="0"/>
              <w:rPr>
                <w:rFonts w:hAnsi="新細明體"/>
              </w:rPr>
            </w:pPr>
            <w:r w:rsidRPr="008137B8">
              <w:rPr>
                <w:rFonts w:hAnsi="新細明體" w:hint="eastAsia"/>
                <w:b/>
              </w:rPr>
              <w:t>不動產估價師法</w:t>
            </w:r>
            <w:r w:rsidRPr="008137B8">
              <w:rPr>
                <w:rFonts w:hAnsi="新細明體" w:hint="eastAsia"/>
              </w:rPr>
              <w:t>第 9 條第 2 項規定：「前項</w:t>
            </w:r>
            <w:r w:rsidRPr="008137B8">
              <w:rPr>
                <w:rFonts w:hAnsi="新細明體" w:hint="eastAsia"/>
                <w:b/>
              </w:rPr>
              <w:t>事務所</w:t>
            </w:r>
            <w:r w:rsidRPr="008137B8">
              <w:rPr>
                <w:rFonts w:hAnsi="新細明體" w:hint="eastAsia"/>
              </w:rPr>
              <w:t>，以</w:t>
            </w:r>
            <w:r w:rsidRPr="008137B8">
              <w:rPr>
                <w:rFonts w:hAnsi="新細明體" w:hint="eastAsia"/>
                <w:color w:val="FF0000"/>
              </w:rPr>
              <w:t>一處為限</w:t>
            </w:r>
            <w:r w:rsidRPr="008137B8">
              <w:rPr>
                <w:rFonts w:hAnsi="新細明體" w:hint="eastAsia"/>
              </w:rPr>
              <w:t>，不得設立分事務所。」</w:t>
            </w:r>
          </w:p>
          <w:p w:rsidR="00F41D32" w:rsidRPr="008137B8" w:rsidRDefault="00F41D32" w:rsidP="008137B8">
            <w:pPr>
              <w:pStyle w:val="aff"/>
              <w:ind w:leftChars="0"/>
              <w:rPr>
                <w:rFonts w:hAnsi="新細明體"/>
              </w:rPr>
            </w:pPr>
            <w:r w:rsidRPr="008137B8">
              <w:rPr>
                <w:rFonts w:hAnsi="新細明體" w:hint="eastAsia"/>
                <w:color w:val="008080"/>
              </w:rPr>
              <w:t>→</w:t>
            </w:r>
            <w:r w:rsidRPr="008137B8">
              <w:rPr>
                <w:rFonts w:hAnsi="新細明體" w:hint="eastAsia"/>
                <w:b/>
                <w:color w:val="008080"/>
              </w:rPr>
              <w:t>符合</w:t>
            </w:r>
            <w:r w:rsidRPr="008137B8">
              <w:rPr>
                <w:rFonts w:hAnsi="新細明體" w:hint="eastAsia"/>
                <w:b/>
                <w:color w:val="002060"/>
              </w:rPr>
              <w:t>憲法</w:t>
            </w:r>
            <w:r w:rsidR="008137B8" w:rsidRPr="008137B8">
              <w:rPr>
                <w:rFonts w:hAnsi="新細明體" w:hint="eastAsia"/>
                <w:b/>
                <w:color w:val="002060"/>
              </w:rPr>
              <w:t>23比例原則</w:t>
            </w:r>
            <w:r w:rsidR="008137B8">
              <w:rPr>
                <w:rFonts w:hAnsi="新細明體" w:hint="eastAsia"/>
              </w:rPr>
              <w:t>+</w:t>
            </w:r>
            <w:r w:rsidRPr="008137B8">
              <w:rPr>
                <w:rFonts w:hAnsi="新細明體" w:hint="eastAsia"/>
                <w:b/>
                <w:color w:val="002060"/>
              </w:rPr>
              <w:t>憲法</w:t>
            </w:r>
            <w:r w:rsidR="008137B8" w:rsidRPr="008137B8">
              <w:rPr>
                <w:rFonts w:hAnsi="新細明體" w:hint="eastAsia"/>
                <w:b/>
                <w:color w:val="002060"/>
              </w:rPr>
              <w:t>15</w:t>
            </w:r>
            <w:r w:rsidRPr="008137B8">
              <w:rPr>
                <w:rFonts w:hAnsi="新細明體" w:hint="eastAsia"/>
                <w:b/>
                <w:color w:val="002060"/>
              </w:rPr>
              <w:t>工作權</w:t>
            </w:r>
          </w:p>
          <w:p w:rsidR="003E5375" w:rsidRPr="008137B8" w:rsidRDefault="00F41D32" w:rsidP="001B38F0">
            <w:pPr>
              <w:pStyle w:val="aff"/>
              <w:numPr>
                <w:ilvl w:val="0"/>
                <w:numId w:val="511"/>
              </w:numPr>
              <w:ind w:leftChars="0"/>
              <w:rPr>
                <w:rFonts w:hAnsi="新細明體"/>
              </w:rPr>
            </w:pPr>
            <w:r w:rsidRPr="008137B8">
              <w:rPr>
                <w:rFonts w:hAnsi="新細明體" w:hint="eastAsia"/>
              </w:rPr>
              <w:t>考量不動產估價師之執行業務並無地區之限制，為使不動產估價師之管理事權統一，並使估價師從事估價業務之權責與名實相符，乃禁止不動產估價師設立分事務所，限制其等僅於一處設立事務所，</w:t>
            </w:r>
            <w:r w:rsidRPr="008137B8">
              <w:rPr>
                <w:rFonts w:hAnsi="新細明體" w:hint="eastAsia"/>
                <w:color w:val="FF0000"/>
              </w:rPr>
              <w:t>以利管理並避免借照執業</w:t>
            </w:r>
            <w:r w:rsidRPr="008137B8">
              <w:rPr>
                <w:rFonts w:hAnsi="新細明體" w:hint="eastAsia"/>
              </w:rPr>
              <w:t>，其目的係追求公共利益，洵屬正當。</w:t>
            </w:r>
          </w:p>
        </w:tc>
      </w:tr>
    </w:tbl>
    <w:p w:rsidR="003E5375" w:rsidRDefault="003E5375" w:rsidP="003E5375"/>
    <w:p w:rsidR="00967B07" w:rsidRPr="003E5375" w:rsidRDefault="00967B07" w:rsidP="001B38F0">
      <w:pPr>
        <w:pStyle w:val="afff1"/>
        <w:numPr>
          <w:ilvl w:val="0"/>
          <w:numId w:val="479"/>
        </w:numPr>
        <w:rPr>
          <w:rFonts w:ascii="新細明體" w:eastAsia="新細明體" w:hAnsi="新細明體" w:cstheme="minorBidi"/>
          <w:iCs w:val="0"/>
          <w:color w:val="auto"/>
          <w:sz w:val="24"/>
          <w:szCs w:val="22"/>
        </w:rPr>
      </w:pPr>
      <w:r w:rsidRPr="003E5375">
        <w:rPr>
          <w:rFonts w:ascii="新細明體" w:eastAsia="新細明體" w:hAnsi="新細明體" w:cstheme="minorBidi" w:hint="eastAsia"/>
          <w:iCs w:val="0"/>
          <w:color w:val="auto"/>
          <w:sz w:val="24"/>
          <w:szCs w:val="22"/>
        </w:rPr>
        <w:t>財產權</w:t>
      </w:r>
    </w:p>
    <w:tbl>
      <w:tblPr>
        <w:tblStyle w:val="aff1"/>
        <w:tblW w:w="10205" w:type="dxa"/>
        <w:jc w:val="center"/>
        <w:tblLook w:val="04A0" w:firstRow="1" w:lastRow="0" w:firstColumn="1" w:lastColumn="0" w:noHBand="0" w:noVBand="1"/>
      </w:tblPr>
      <w:tblGrid>
        <w:gridCol w:w="1701"/>
        <w:gridCol w:w="8504"/>
      </w:tblGrid>
      <w:tr w:rsidR="00B10A4B" w:rsidRPr="006F6422" w:rsidTr="001D2A62">
        <w:trPr>
          <w:jc w:val="center"/>
        </w:trPr>
        <w:tc>
          <w:tcPr>
            <w:tcW w:w="1701" w:type="dxa"/>
            <w:vAlign w:val="center"/>
          </w:tcPr>
          <w:p w:rsidR="008137B8" w:rsidRDefault="00B10A4B" w:rsidP="00BE50D9">
            <w:pPr>
              <w:jc w:val="center"/>
              <w:rPr>
                <w:rFonts w:hAnsi="新細明體"/>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426</w:t>
            </w:r>
          </w:p>
          <w:p w:rsidR="00B10A4B" w:rsidRPr="00BE50D9" w:rsidRDefault="008137B8" w:rsidP="00BE50D9">
            <w:pPr>
              <w:jc w:val="center"/>
              <w:rPr>
                <w:rFonts w:hAnsi="新細明體"/>
                <w:color w:val="984806" w:themeColor="accent6" w:themeShade="80"/>
                <w:u w:val="single"/>
              </w:rPr>
            </w:pPr>
            <w:r w:rsidRPr="00993B8E">
              <w:rPr>
                <w:rFonts w:hAnsi="新細明體" w:hint="eastAsia"/>
                <w:sz w:val="22"/>
                <w:u w:val="single"/>
              </w:rPr>
              <w:t>&lt;109</w:t>
            </w:r>
            <w:r>
              <w:rPr>
                <w:rFonts w:hAnsi="新細明體" w:hint="eastAsia"/>
                <w:sz w:val="22"/>
                <w:u w:val="single"/>
              </w:rPr>
              <w:t>地</w:t>
            </w:r>
            <w:r w:rsidRPr="00993B8E">
              <w:rPr>
                <w:rFonts w:hAnsi="新細明體" w:hint="eastAsia"/>
                <w:sz w:val="22"/>
                <w:u w:val="single"/>
              </w:rPr>
              <w:t>四&gt;</w:t>
            </w:r>
          </w:p>
        </w:tc>
        <w:tc>
          <w:tcPr>
            <w:tcW w:w="8504" w:type="dxa"/>
          </w:tcPr>
          <w:p w:rsidR="00615B33" w:rsidRPr="00DA5326" w:rsidRDefault="00615B33" w:rsidP="00615B33">
            <w:pPr>
              <w:rPr>
                <w:rFonts w:hAnsi="新細明體" w:cstheme="majorBidi"/>
                <w:iCs/>
                <w:szCs w:val="24"/>
                <w:shd w:val="clear" w:color="auto" w:fill="FFFFCC"/>
              </w:rPr>
            </w:pPr>
            <w:r w:rsidRPr="00DA5326">
              <w:rPr>
                <w:rFonts w:hAnsi="新細明體" w:cstheme="majorBidi" w:hint="eastAsia"/>
                <w:iCs/>
                <w:szCs w:val="24"/>
                <w:shd w:val="clear" w:color="auto" w:fill="FFFFCC"/>
              </w:rPr>
              <w:t>憲法增修條文第9條第二項規定：「經濟及科學技術發展，應與環境及生態保護兼籌並顧」，係課國家以</w:t>
            </w:r>
            <w:r w:rsidRPr="008B52B3">
              <w:rPr>
                <w:rFonts w:hAnsi="新細明體" w:cstheme="majorBidi" w:hint="eastAsia"/>
                <w:iCs/>
                <w:color w:val="FF0000"/>
                <w:szCs w:val="24"/>
                <w:shd w:val="clear" w:color="auto" w:fill="FFFFCC"/>
              </w:rPr>
              <w:t>維護生活環境及自然生態之義務</w:t>
            </w:r>
            <w:r w:rsidRPr="00DA5326">
              <w:rPr>
                <w:rFonts w:hAnsi="新細明體" w:cstheme="majorBidi" w:hint="eastAsia"/>
                <w:iCs/>
                <w:szCs w:val="24"/>
                <w:shd w:val="clear" w:color="auto" w:fill="FFFFCC"/>
              </w:rPr>
              <w:t>，防制空氣污染為上述</w:t>
            </w:r>
          </w:p>
          <w:p w:rsidR="00615B33" w:rsidRPr="00DA5326" w:rsidRDefault="00615B33" w:rsidP="00615B33">
            <w:pPr>
              <w:rPr>
                <w:rFonts w:hAnsi="新細明體"/>
              </w:rPr>
            </w:pPr>
            <w:r w:rsidRPr="00DA5326">
              <w:rPr>
                <w:rFonts w:hAnsi="新細明體" w:cstheme="majorBidi" w:hint="eastAsia"/>
                <w:iCs/>
                <w:szCs w:val="24"/>
                <w:shd w:val="clear" w:color="auto" w:fill="FFFFCC"/>
              </w:rPr>
              <w:t>義務中重要項目之一</w:t>
            </w:r>
            <w:r w:rsidRPr="00DA5326">
              <w:rPr>
                <w:rFonts w:hAnsi="新細明體" w:hint="eastAsia"/>
              </w:rPr>
              <w:t>。依該法徵收之空氣污染防制費係本於</w:t>
            </w:r>
            <w:r w:rsidRPr="00BE50D9">
              <w:rPr>
                <w:rFonts w:hAnsi="新細明體" w:hint="eastAsia"/>
                <w:b/>
              </w:rPr>
              <w:t>污染者付費之原則</w:t>
            </w:r>
            <w:r w:rsidRPr="00DA5326">
              <w:rPr>
                <w:rFonts w:hAnsi="新細明體" w:hint="eastAsia"/>
              </w:rPr>
              <w:t>，對具有造成空氣污染共同特性之污染源，徵收一定之費用，俾經由此種付費制度，達成行為制約之功能，減少空氣中污染之程度；並以徵收所得之金錢，在環保主管機關之下成立空氣污染防制基金，專供</w:t>
            </w:r>
            <w:r w:rsidRPr="00BE50D9">
              <w:rPr>
                <w:rFonts w:hAnsi="新細明體" w:hint="eastAsia"/>
                <w:color w:val="FF0000"/>
              </w:rPr>
              <w:t>改善空氣品質、維護國民健康</w:t>
            </w:r>
            <w:r w:rsidRPr="00DA5326">
              <w:rPr>
                <w:rFonts w:hAnsi="新細明體" w:hint="eastAsia"/>
              </w:rPr>
              <w:t>之用途。</w:t>
            </w:r>
          </w:p>
          <w:p w:rsidR="008137B8" w:rsidRDefault="008137B8" w:rsidP="001B38F0">
            <w:pPr>
              <w:pStyle w:val="aff"/>
              <w:numPr>
                <w:ilvl w:val="0"/>
                <w:numId w:val="512"/>
              </w:numPr>
              <w:ind w:leftChars="0"/>
            </w:pPr>
            <w:r>
              <w:rPr>
                <w:rFonts w:hint="eastAsia"/>
              </w:rPr>
              <w:t>空氣污染防制費收費辦法係主管機關根據空氣污染防制法第10條授權訂定，依此徵收之</w:t>
            </w:r>
            <w:r w:rsidRPr="008137B8">
              <w:rPr>
                <w:rFonts w:hint="eastAsia"/>
                <w:b/>
              </w:rPr>
              <w:t>空氣污染防制費</w:t>
            </w:r>
            <w:r>
              <w:rPr>
                <w:rFonts w:hint="eastAsia"/>
              </w:rPr>
              <w:t>，性質上屬於</w:t>
            </w:r>
            <w:r w:rsidRPr="008137B8">
              <w:rPr>
                <w:rFonts w:hint="eastAsia"/>
                <w:b/>
                <w:color w:val="FF0000"/>
              </w:rPr>
              <w:t>特別公課</w:t>
            </w:r>
            <w:r>
              <w:rPr>
                <w:rFonts w:hint="eastAsia"/>
              </w:rPr>
              <w:t>，與稅捐有別。</w:t>
            </w:r>
          </w:p>
          <w:p w:rsidR="008137B8" w:rsidRDefault="008137B8" w:rsidP="001B38F0">
            <w:pPr>
              <w:pStyle w:val="aff"/>
              <w:numPr>
                <w:ilvl w:val="0"/>
                <w:numId w:val="512"/>
              </w:numPr>
              <w:ind w:leftChars="0"/>
            </w:pPr>
            <w:r>
              <w:rPr>
                <w:rFonts w:hint="eastAsia"/>
              </w:rPr>
              <w:t>特別公課亦係對義務人課予繳納金錢之負擔，其徵收目的、對象、用途自應以法律定之，如由</w:t>
            </w:r>
            <w:r w:rsidRPr="008137B8">
              <w:rPr>
                <w:rFonts w:hint="eastAsia"/>
                <w:color w:val="FF0000"/>
              </w:rPr>
              <w:t>法律授權</w:t>
            </w:r>
            <w:r>
              <w:rPr>
                <w:rFonts w:hint="eastAsia"/>
              </w:rPr>
              <w:t>以命令訂定者，其</w:t>
            </w:r>
            <w:r w:rsidRPr="008137B8">
              <w:rPr>
                <w:rFonts w:hint="eastAsia"/>
                <w:color w:val="FF0000"/>
              </w:rPr>
              <w:t>授權符合具體明確之標準</w:t>
            </w:r>
            <w:r>
              <w:rPr>
                <w:rFonts w:hint="eastAsia"/>
              </w:rPr>
              <w:t>，亦為憲法之所許。</w:t>
            </w:r>
          </w:p>
          <w:p w:rsidR="008137B8" w:rsidRDefault="008137B8" w:rsidP="001B38F0">
            <w:pPr>
              <w:pStyle w:val="aff"/>
              <w:numPr>
                <w:ilvl w:val="0"/>
                <w:numId w:val="512"/>
              </w:numPr>
              <w:ind w:leftChars="0"/>
            </w:pPr>
            <w:r>
              <w:rPr>
                <w:rFonts w:hint="eastAsia"/>
              </w:rPr>
              <w:t>收費辦法第4條規定按移動污染源之排放量所使用油（燃）料之數徵收費用，與法律授權意旨無違</w:t>
            </w:r>
            <w:r w:rsidRPr="008137B8">
              <w:rPr>
                <w:rFonts w:hAnsi="新細明體" w:hint="eastAsia"/>
                <w:color w:val="008080"/>
              </w:rPr>
              <w:t>→合憲</w:t>
            </w:r>
          </w:p>
          <w:p w:rsidR="008137B8" w:rsidRDefault="008137B8" w:rsidP="001B38F0">
            <w:pPr>
              <w:pStyle w:val="aff"/>
              <w:numPr>
                <w:ilvl w:val="0"/>
                <w:numId w:val="512"/>
              </w:numPr>
              <w:ind w:leftChars="0"/>
            </w:pPr>
            <w:r>
              <w:rPr>
                <w:rFonts w:hint="eastAsia"/>
              </w:rPr>
              <w:t>主管機關僅就油(燃)料徵收，而未及固定汙染源所排放之其他汙染物</w:t>
            </w:r>
          </w:p>
          <w:p w:rsidR="00B10A4B" w:rsidRPr="00615B33" w:rsidRDefault="008137B8" w:rsidP="008137B8">
            <w:pPr>
              <w:pStyle w:val="aff"/>
              <w:ind w:leftChars="0"/>
            </w:pPr>
            <w:r w:rsidRPr="008137B8">
              <w:rPr>
                <w:rFonts w:hAnsi="新細明體" w:hint="eastAsia"/>
                <w:color w:val="008080"/>
              </w:rPr>
              <w:t>→</w:t>
            </w:r>
            <w:r w:rsidRPr="008137B8">
              <w:rPr>
                <w:rFonts w:hAnsi="新細明體" w:hint="eastAsia"/>
                <w:b/>
                <w:color w:val="FF0000"/>
                <w:highlight w:val="yellow"/>
              </w:rPr>
              <w:t>違反</w:t>
            </w:r>
            <w:r w:rsidRPr="008137B8">
              <w:rPr>
                <w:rFonts w:hAnsi="新細明體" w:hint="eastAsia"/>
                <w:b/>
                <w:color w:val="002060"/>
              </w:rPr>
              <w:t>公課公平負擔原則</w:t>
            </w:r>
          </w:p>
        </w:tc>
      </w:tr>
      <w:tr w:rsidR="000719BA" w:rsidRPr="006F6422" w:rsidTr="001D2A62">
        <w:trPr>
          <w:jc w:val="center"/>
        </w:trPr>
        <w:tc>
          <w:tcPr>
            <w:tcW w:w="1701" w:type="dxa"/>
            <w:vAlign w:val="center"/>
          </w:tcPr>
          <w:p w:rsidR="000719BA" w:rsidRPr="000719BA" w:rsidRDefault="000719BA" w:rsidP="000719BA">
            <w:pPr>
              <w:jc w:val="center"/>
              <w:rPr>
                <w:rFonts w:asciiTheme="majorEastAsia" w:eastAsiaTheme="majorEastAsia" w:hAnsiTheme="majorEastAsia"/>
                <w:color w:val="984806" w:themeColor="accent6" w:themeShade="80"/>
              </w:rPr>
            </w:pPr>
            <w:r w:rsidRPr="000719BA">
              <w:rPr>
                <w:rFonts w:hAnsi="新細明體" w:hint="eastAsia"/>
                <w:color w:val="984806" w:themeColor="accent6" w:themeShade="80"/>
              </w:rPr>
              <w:t>釋字473</w:t>
            </w:r>
          </w:p>
          <w:p w:rsidR="000719BA" w:rsidRPr="000719BA" w:rsidRDefault="000719BA" w:rsidP="000719BA">
            <w:pPr>
              <w:jc w:val="center"/>
              <w:rPr>
                <w:rFonts w:hAnsi="新細明體"/>
                <w:u w:val="single"/>
              </w:rPr>
            </w:pPr>
            <w:r w:rsidRPr="00E7257E">
              <w:rPr>
                <w:rFonts w:hAnsi="新細明體" w:hint="eastAsia"/>
                <w:sz w:val="22"/>
                <w:u w:val="single"/>
              </w:rPr>
              <w:t>&lt;109</w:t>
            </w:r>
            <w:r>
              <w:rPr>
                <w:rFonts w:hAnsi="新細明體" w:hint="eastAsia"/>
                <w:sz w:val="22"/>
                <w:u w:val="single"/>
              </w:rPr>
              <w:t>地三&gt;</w:t>
            </w:r>
          </w:p>
        </w:tc>
        <w:tc>
          <w:tcPr>
            <w:tcW w:w="8504" w:type="dxa"/>
          </w:tcPr>
          <w:p w:rsidR="000719BA" w:rsidRPr="000719BA" w:rsidRDefault="000719BA" w:rsidP="00BE50D9">
            <w:r w:rsidRPr="006C7A6D">
              <w:rPr>
                <w:rFonts w:hint="eastAsia"/>
              </w:rPr>
              <w:t>全民健康保險法第</w:t>
            </w:r>
            <w:r>
              <w:rPr>
                <w:rFonts w:hint="eastAsia"/>
              </w:rPr>
              <w:t>18</w:t>
            </w:r>
            <w:r w:rsidRPr="006C7A6D">
              <w:rPr>
                <w:rFonts w:hint="eastAsia"/>
              </w:rPr>
              <w:t>條規定同法第</w:t>
            </w:r>
            <w:r>
              <w:rPr>
                <w:rFonts w:hint="eastAsia"/>
              </w:rPr>
              <w:t>8</w:t>
            </w:r>
            <w:r w:rsidRPr="006C7A6D">
              <w:rPr>
                <w:rFonts w:hint="eastAsia"/>
              </w:rPr>
              <w:t>條所定第一類至第四類被保險人及其眷屬之保險費，依被保險人之投保金額及其保險費率計算之。此項保險費係為確保</w:t>
            </w:r>
            <w:r w:rsidRPr="00B457FC">
              <w:rPr>
                <w:rFonts w:hint="eastAsia"/>
                <w:b/>
              </w:rPr>
              <w:t>全民健康保險制度</w:t>
            </w:r>
            <w:r w:rsidRPr="006C7A6D">
              <w:rPr>
                <w:rFonts w:hint="eastAsia"/>
              </w:rPr>
              <w:t>之運作而</w:t>
            </w:r>
            <w:r w:rsidRPr="00B457FC">
              <w:rPr>
                <w:rFonts w:hint="eastAsia"/>
                <w:b/>
              </w:rPr>
              <w:t>向被保險人強制收取之費用</w:t>
            </w:r>
            <w:r w:rsidRPr="006C7A6D">
              <w:rPr>
                <w:rFonts w:hint="eastAsia"/>
              </w:rPr>
              <w:t>，屬於</w:t>
            </w:r>
            <w:r w:rsidRPr="006C7A6D">
              <w:rPr>
                <w:rFonts w:hint="eastAsia"/>
                <w:color w:val="FF0000"/>
              </w:rPr>
              <w:t>公法上金錢給付</w:t>
            </w:r>
            <w:r w:rsidRPr="006C7A6D">
              <w:rPr>
                <w:rFonts w:hint="eastAsia"/>
              </w:rPr>
              <w:t>之一種，具</w:t>
            </w:r>
            <w:r w:rsidRPr="004730B7">
              <w:rPr>
                <w:rFonts w:hint="eastAsia"/>
                <w:b/>
                <w:color w:val="FF0000"/>
              </w:rPr>
              <w:t>分擔金</w:t>
            </w:r>
            <w:r w:rsidRPr="006C7A6D">
              <w:rPr>
                <w:rFonts w:hint="eastAsia"/>
                <w:color w:val="FF0000"/>
              </w:rPr>
              <w:t>之性質</w:t>
            </w:r>
            <w:r w:rsidRPr="006C7A6D">
              <w:rPr>
                <w:rFonts w:hint="eastAsia"/>
              </w:rPr>
              <w:t>，保險費率係依預期損失率，經精算予以核計。其</w:t>
            </w:r>
            <w:r w:rsidRPr="006C7A6D">
              <w:rPr>
                <w:rFonts w:hint="eastAsia"/>
                <w:color w:val="FF0000"/>
              </w:rPr>
              <w:t>衡酌之原則以</w:t>
            </w:r>
            <w:r w:rsidRPr="004730B7">
              <w:rPr>
                <w:rFonts w:hint="eastAsia"/>
                <w:b/>
                <w:color w:val="FF0000"/>
              </w:rPr>
              <w:t>填補國家提供保險給付支出</w:t>
            </w:r>
            <w:r w:rsidRPr="006C7A6D">
              <w:rPr>
                <w:rFonts w:hint="eastAsia"/>
                <w:color w:val="FF0000"/>
              </w:rPr>
              <w:t>之一切費用為度</w:t>
            </w:r>
            <w:r w:rsidRPr="006C7A6D">
              <w:rPr>
                <w:rFonts w:hint="eastAsia"/>
              </w:rPr>
              <w:t>，鑑於全民健康保險為</w:t>
            </w:r>
            <w:r w:rsidRPr="006C7A6D">
              <w:rPr>
                <w:rFonts w:hint="eastAsia"/>
                <w:color w:val="FF0000"/>
              </w:rPr>
              <w:t>社會保險</w:t>
            </w:r>
            <w:r w:rsidRPr="006C7A6D">
              <w:rPr>
                <w:rFonts w:hint="eastAsia"/>
              </w:rPr>
              <w:t>，</w:t>
            </w:r>
            <w:r w:rsidRPr="006C7A6D">
              <w:rPr>
                <w:rFonts w:hint="eastAsia"/>
                <w:color w:val="FF0000"/>
              </w:rPr>
              <w:t>對於不同所得者，收取不同保險費，以符</w:t>
            </w:r>
            <w:r w:rsidRPr="006C7A6D">
              <w:rPr>
                <w:rFonts w:hint="eastAsia"/>
                <w:b/>
                <w:color w:val="FF0000"/>
              </w:rPr>
              <w:t>量能負擔</w:t>
            </w:r>
            <w:r w:rsidRPr="006C7A6D">
              <w:rPr>
                <w:rFonts w:hint="eastAsia"/>
                <w:color w:val="FF0000"/>
              </w:rPr>
              <w:t>之公平性</w:t>
            </w:r>
            <w:r w:rsidRPr="006C7A6D">
              <w:rPr>
                <w:rFonts w:hint="eastAsia"/>
              </w:rPr>
              <w:t>，並以類型化方式合理計算投保金額，俾收簡化之功能，全民健康保險法第</w:t>
            </w:r>
            <w:r>
              <w:rPr>
                <w:rFonts w:hint="eastAsia"/>
              </w:rPr>
              <w:t>21</w:t>
            </w:r>
            <w:r w:rsidRPr="006C7A6D">
              <w:rPr>
                <w:rFonts w:hint="eastAsia"/>
              </w:rPr>
              <w:t>條第一項乃規定授權主管機關訂定被保險人投保金額之分級表，為計算被保險人應負擔保險費之依據。依同法第</w:t>
            </w:r>
            <w:r>
              <w:rPr>
                <w:rFonts w:hint="eastAsia"/>
              </w:rPr>
              <w:t>22</w:t>
            </w:r>
            <w:r w:rsidRPr="006C7A6D">
              <w:rPr>
                <w:rFonts w:hint="eastAsia"/>
              </w:rPr>
              <w:t>條第一項第三款及第三項規定專門職業及技術人員自行執業而無固定所得者，其投保金額由該被保險人依投保金額分級表所定數額自行申報。準此，全民健康保險法施行細則第</w:t>
            </w:r>
            <w:r>
              <w:rPr>
                <w:rFonts w:hint="eastAsia"/>
              </w:rPr>
              <w:t>41</w:t>
            </w:r>
            <w:r w:rsidRPr="006C7A6D">
              <w:rPr>
                <w:rFonts w:hint="eastAsia"/>
              </w:rPr>
              <w:t>條第一項第四款規定，專門職業及技術人員自行執業者，其投保金額以分級表最高一級為上限，以勞工保險投保薪資分級表最高一級為下限，係基於法律規定衡量被保險人從事職業之性質，符合母法授權之意旨，與</w:t>
            </w:r>
            <w:r w:rsidRPr="00042782">
              <w:rPr>
                <w:rFonts w:asciiTheme="majorEastAsia" w:eastAsiaTheme="majorEastAsia" w:hAnsiTheme="majorEastAsia" w:hint="eastAsia"/>
                <w:b/>
                <w:color w:val="1F497D" w:themeColor="text2"/>
              </w:rPr>
              <w:t>憲法保障財產權</w:t>
            </w:r>
            <w:r w:rsidRPr="006C7A6D">
              <w:rPr>
                <w:rFonts w:hint="eastAsia"/>
              </w:rPr>
              <w:t>之旨趣，</w:t>
            </w:r>
            <w:r w:rsidRPr="001E7A78">
              <w:rPr>
                <w:rFonts w:hint="eastAsia"/>
                <w:b/>
              </w:rPr>
              <w:t>並不違背</w:t>
            </w:r>
            <w:r w:rsidRPr="006C7A6D">
              <w:rPr>
                <w:rFonts w:hint="eastAsia"/>
              </w:rPr>
              <w:t>。</w:t>
            </w:r>
          </w:p>
        </w:tc>
      </w:tr>
      <w:tr w:rsidR="00E737E4" w:rsidRPr="006F6422" w:rsidTr="001D2A62">
        <w:trPr>
          <w:jc w:val="center"/>
        </w:trPr>
        <w:tc>
          <w:tcPr>
            <w:tcW w:w="1701" w:type="dxa"/>
            <w:vAlign w:val="center"/>
          </w:tcPr>
          <w:p w:rsidR="00E737E4" w:rsidRPr="006F6422" w:rsidRDefault="00B10A4B" w:rsidP="001D2A62">
            <w:pPr>
              <w:jc w:val="center"/>
              <w:rPr>
                <w:rFonts w:hAnsi="新細明體"/>
                <w:b/>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484</w:t>
            </w:r>
          </w:p>
        </w:tc>
        <w:tc>
          <w:tcPr>
            <w:tcW w:w="8504" w:type="dxa"/>
          </w:tcPr>
          <w:p w:rsidR="00E737E4" w:rsidRPr="006F6422" w:rsidRDefault="008137B8" w:rsidP="00BE50D9">
            <w:pPr>
              <w:rPr>
                <w:rFonts w:hAnsi="新細明體" w:cstheme="majorBidi"/>
                <w:iCs/>
                <w:szCs w:val="24"/>
              </w:rPr>
            </w:pPr>
            <w:r w:rsidRPr="008137B8">
              <w:rPr>
                <w:rFonts w:hAnsi="新細明體" w:cstheme="majorBidi" w:hint="eastAsia"/>
                <w:iCs/>
                <w:szCs w:val="24"/>
              </w:rPr>
              <w:t>稅捐稽徵機關得暫緩就申報案件核發</w:t>
            </w:r>
            <w:r w:rsidRPr="00BE50D9">
              <w:rPr>
                <w:rFonts w:hAnsi="新細明體" w:cstheme="majorBidi" w:hint="eastAsia"/>
                <w:b/>
                <w:iCs/>
                <w:szCs w:val="24"/>
              </w:rPr>
              <w:t>納稅通知書</w:t>
            </w:r>
            <w:r w:rsidRPr="008137B8">
              <w:rPr>
                <w:rFonts w:hAnsi="新細明體" w:cstheme="majorBidi" w:hint="eastAsia"/>
                <w:iCs/>
                <w:szCs w:val="24"/>
              </w:rPr>
              <w:t>，致人民</w:t>
            </w:r>
            <w:r w:rsidRPr="00BE50D9">
              <w:rPr>
                <w:rFonts w:hAnsi="新細明體" w:cstheme="majorBidi" w:hint="eastAsia"/>
                <w:iCs/>
                <w:color w:val="FF0000"/>
                <w:szCs w:val="24"/>
              </w:rPr>
              <w:t>無從</w:t>
            </w:r>
            <w:r w:rsidRPr="008137B8">
              <w:rPr>
                <w:rFonts w:hAnsi="新細明體" w:cstheme="majorBidi" w:hint="eastAsia"/>
                <w:iCs/>
                <w:szCs w:val="24"/>
              </w:rPr>
              <w:t>完成納稅手續憑以辦理</w:t>
            </w:r>
            <w:r w:rsidRPr="00BE50D9">
              <w:rPr>
                <w:rFonts w:hAnsi="新細明體" w:cstheme="majorBidi" w:hint="eastAsia"/>
                <w:iCs/>
                <w:color w:val="FF0000"/>
                <w:szCs w:val="24"/>
              </w:rPr>
              <w:t>所有權移轉登記</w:t>
            </w:r>
            <w:r w:rsidRPr="008137B8">
              <w:rPr>
                <w:rFonts w:hAnsi="新細明體" w:cstheme="majorBidi" w:hint="eastAsia"/>
                <w:iCs/>
                <w:szCs w:val="24"/>
              </w:rPr>
              <w:t>。</w:t>
            </w:r>
            <w:r w:rsidRPr="00BE50D9">
              <w:rPr>
                <w:rFonts w:hAnsi="新細明體" w:hint="eastAsia"/>
                <w:color w:val="008080"/>
              </w:rPr>
              <w:t>→</w:t>
            </w:r>
            <w:r w:rsidRPr="00BE50D9">
              <w:rPr>
                <w:rFonts w:hAnsi="新細明體" w:hint="eastAsia"/>
                <w:b/>
                <w:color w:val="FF0000"/>
                <w:highlight w:val="yellow"/>
              </w:rPr>
              <w:t>牴觸</w:t>
            </w:r>
            <w:r w:rsidRPr="00BE50D9">
              <w:rPr>
                <w:rFonts w:hAnsi="新細明體" w:hint="eastAsia"/>
                <w:b/>
                <w:color w:val="002060"/>
              </w:rPr>
              <w:t>憲法</w:t>
            </w:r>
            <w:r w:rsidR="00BE50D9" w:rsidRPr="00BE50D9">
              <w:rPr>
                <w:rFonts w:hAnsi="新細明體" w:hint="eastAsia"/>
                <w:b/>
                <w:color w:val="002060"/>
              </w:rPr>
              <w:t>15</w:t>
            </w:r>
            <w:r w:rsidRPr="00BE50D9">
              <w:rPr>
                <w:rFonts w:hAnsi="新細明體" w:hint="eastAsia"/>
                <w:b/>
                <w:color w:val="002060"/>
              </w:rPr>
              <w:t xml:space="preserve"> </w:t>
            </w:r>
            <w:r w:rsidRPr="00BE50D9">
              <w:rPr>
                <w:rFonts w:hAnsi="新細明體" w:hint="eastAsia"/>
                <w:b/>
                <w:color w:val="1F497D" w:themeColor="text2"/>
                <w:highlight w:val="yellow"/>
              </w:rPr>
              <w:t>財產權</w:t>
            </w:r>
          </w:p>
        </w:tc>
      </w:tr>
      <w:tr w:rsidR="00E737E4" w:rsidRPr="006F6422" w:rsidTr="001D2A62">
        <w:trPr>
          <w:jc w:val="center"/>
        </w:trPr>
        <w:tc>
          <w:tcPr>
            <w:tcW w:w="1701" w:type="dxa"/>
            <w:vAlign w:val="center"/>
          </w:tcPr>
          <w:p w:rsidR="00E737E4" w:rsidRPr="006F6422" w:rsidRDefault="00B10A4B" w:rsidP="001D2A62">
            <w:pPr>
              <w:jc w:val="center"/>
              <w:rPr>
                <w:rFonts w:hAnsi="新細明體"/>
                <w:b/>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564</w:t>
            </w:r>
          </w:p>
        </w:tc>
        <w:tc>
          <w:tcPr>
            <w:tcW w:w="8504" w:type="dxa"/>
          </w:tcPr>
          <w:p w:rsidR="00E737E4" w:rsidRPr="006F6422" w:rsidRDefault="00BE50D9" w:rsidP="00BE50D9">
            <w:pPr>
              <w:rPr>
                <w:rFonts w:hAnsi="新細明體" w:cstheme="majorBidi"/>
                <w:iCs/>
                <w:szCs w:val="24"/>
              </w:rPr>
            </w:pPr>
            <w:r w:rsidRPr="00BE50D9">
              <w:rPr>
                <w:rFonts w:hAnsi="新細明體" w:cstheme="majorBidi" w:hint="eastAsia"/>
                <w:b/>
                <w:iCs/>
                <w:szCs w:val="24"/>
              </w:rPr>
              <w:t>公告禁止設攤</w:t>
            </w:r>
            <w:r w:rsidRPr="00BE50D9">
              <w:rPr>
                <w:rFonts w:hAnsi="新細明體" w:cstheme="majorBidi" w:hint="eastAsia"/>
                <w:iCs/>
                <w:szCs w:val="24"/>
              </w:rPr>
              <w:t>之處擺設攤位，其目的係為維持人車通行之順暢，且限制對土地之利用尚屬輕微</w:t>
            </w:r>
            <w:r>
              <w:rPr>
                <w:rFonts w:hAnsi="新細明體" w:cstheme="majorBidi" w:hint="eastAsia"/>
                <w:iCs/>
                <w:szCs w:val="24"/>
              </w:rPr>
              <w:t>。</w:t>
            </w:r>
            <w:r w:rsidRPr="00BE50D9">
              <w:rPr>
                <w:rFonts w:hAnsi="新細明體" w:hint="eastAsia"/>
                <w:color w:val="008080"/>
              </w:rPr>
              <w:t>→符合</w:t>
            </w:r>
            <w:r w:rsidRPr="00BE50D9">
              <w:rPr>
                <w:rFonts w:hAnsi="新細明體" w:hint="eastAsia"/>
                <w:b/>
                <w:color w:val="1F497D" w:themeColor="text2"/>
              </w:rPr>
              <w:t>憲法15財產權</w:t>
            </w:r>
            <w:r>
              <w:rPr>
                <w:rFonts w:hAnsi="新細明體" w:cstheme="majorBidi" w:hint="eastAsia"/>
                <w:iCs/>
                <w:szCs w:val="24"/>
              </w:rPr>
              <w:t>+</w:t>
            </w:r>
            <w:r w:rsidRPr="00BE50D9">
              <w:rPr>
                <w:rFonts w:hAnsi="新細明體" w:hint="eastAsia"/>
                <w:b/>
                <w:color w:val="1F497D" w:themeColor="text2"/>
              </w:rPr>
              <w:t>憲法23比例原則</w:t>
            </w:r>
          </w:p>
        </w:tc>
      </w:tr>
      <w:tr w:rsidR="00B10A4B" w:rsidRPr="006F6422" w:rsidTr="00B10A4B">
        <w:trPr>
          <w:jc w:val="center"/>
        </w:trPr>
        <w:tc>
          <w:tcPr>
            <w:tcW w:w="1701" w:type="dxa"/>
            <w:vAlign w:val="center"/>
          </w:tcPr>
          <w:p w:rsidR="00B10A4B" w:rsidRDefault="00B10A4B" w:rsidP="00B10A4B">
            <w:pPr>
              <w:jc w:val="center"/>
            </w:pPr>
            <w:r w:rsidRPr="00DC36BD">
              <w:rPr>
                <w:rFonts w:hAnsi="新細明體" w:hint="eastAsia"/>
                <w:color w:val="984806" w:themeColor="accent6" w:themeShade="80"/>
              </w:rPr>
              <w:t>釋字</w:t>
            </w:r>
            <w:r>
              <w:rPr>
                <w:rFonts w:hAnsi="新細明體" w:hint="eastAsia"/>
                <w:color w:val="984806" w:themeColor="accent6" w:themeShade="80"/>
              </w:rPr>
              <w:t>581</w:t>
            </w:r>
          </w:p>
        </w:tc>
        <w:tc>
          <w:tcPr>
            <w:tcW w:w="8504" w:type="dxa"/>
          </w:tcPr>
          <w:p w:rsidR="00BE50D9" w:rsidRPr="00BE50D9" w:rsidRDefault="00BE50D9" w:rsidP="00BE50D9">
            <w:pPr>
              <w:rPr>
                <w:rFonts w:hAnsi="新細明體" w:cstheme="majorBidi"/>
                <w:iCs/>
                <w:szCs w:val="24"/>
              </w:rPr>
            </w:pPr>
            <w:r w:rsidRPr="00BE50D9">
              <w:rPr>
                <w:rFonts w:hAnsi="新細明體" w:cstheme="majorBidi" w:hint="eastAsia"/>
                <w:iCs/>
                <w:szCs w:val="24"/>
              </w:rPr>
              <w:t>公私法人、未滿</w:t>
            </w:r>
            <w:r>
              <w:rPr>
                <w:rFonts w:hAnsi="新細明體" w:cstheme="majorBidi" w:hint="eastAsia"/>
                <w:iCs/>
                <w:szCs w:val="24"/>
              </w:rPr>
              <w:t>16</w:t>
            </w:r>
            <w:r w:rsidRPr="00BE50D9">
              <w:rPr>
                <w:rFonts w:hAnsi="新細明體" w:cstheme="majorBidi" w:hint="eastAsia"/>
                <w:iCs/>
                <w:szCs w:val="24"/>
              </w:rPr>
              <w:t>歲或年逾</w:t>
            </w:r>
            <w:r>
              <w:rPr>
                <w:rFonts w:hAnsi="新細明體" w:cstheme="majorBidi" w:hint="eastAsia"/>
                <w:iCs/>
                <w:szCs w:val="24"/>
              </w:rPr>
              <w:t>70</w:t>
            </w:r>
            <w:r w:rsidRPr="00BE50D9">
              <w:rPr>
                <w:rFonts w:hAnsi="新細明體" w:cstheme="majorBidi" w:hint="eastAsia"/>
                <w:iCs/>
                <w:szCs w:val="24"/>
              </w:rPr>
              <w:t>歲之自然人、專任農耕以外之職業者及在學之學生（夜間部學生不在此限），皆</w:t>
            </w:r>
            <w:r w:rsidRPr="00BE50D9">
              <w:rPr>
                <w:rFonts w:hAnsi="新細明體" w:cstheme="majorBidi" w:hint="eastAsia"/>
                <w:b/>
                <w:iCs/>
                <w:szCs w:val="24"/>
              </w:rPr>
              <w:t>不得申請自耕能力證明書</w:t>
            </w:r>
            <w:r w:rsidRPr="00BE50D9">
              <w:rPr>
                <w:rFonts w:hAnsi="新細明體" w:cstheme="majorBidi" w:hint="eastAsia"/>
                <w:iCs/>
                <w:szCs w:val="24"/>
              </w:rPr>
              <w:t>，致</w:t>
            </w:r>
            <w:r w:rsidRPr="00BE50D9">
              <w:rPr>
                <w:rFonts w:hAnsi="新細明體" w:cstheme="majorBidi" w:hint="eastAsia"/>
                <w:iCs/>
                <w:color w:val="FF0000"/>
                <w:szCs w:val="24"/>
              </w:rPr>
              <w:t>影響</w:t>
            </w:r>
            <w:r w:rsidRPr="00BE50D9">
              <w:rPr>
                <w:rFonts w:hAnsi="新細明體" w:cstheme="majorBidi" w:hint="eastAsia"/>
                <w:iCs/>
                <w:szCs w:val="24"/>
              </w:rPr>
              <w:t>實質上具有</w:t>
            </w:r>
            <w:r w:rsidRPr="00BE50D9">
              <w:rPr>
                <w:rFonts w:hAnsi="新細明體" w:cstheme="majorBidi" w:hint="eastAsia"/>
                <w:iCs/>
                <w:color w:val="FF0000"/>
                <w:szCs w:val="24"/>
              </w:rPr>
              <w:t>自任耕作能力者收回耕地之權利</w:t>
            </w:r>
            <w:r w:rsidRPr="00BE50D9">
              <w:rPr>
                <w:rFonts w:hAnsi="新細明體" w:cstheme="majorBidi" w:hint="eastAsia"/>
                <w:iCs/>
                <w:szCs w:val="24"/>
              </w:rPr>
              <w:t>，對出租人財產權增加法律所無之限制</w:t>
            </w:r>
            <w:r>
              <w:rPr>
                <w:rFonts w:hAnsi="新細明體" w:cstheme="majorBidi" w:hint="eastAsia"/>
                <w:iCs/>
                <w:szCs w:val="24"/>
              </w:rPr>
              <w:t>。</w:t>
            </w:r>
          </w:p>
          <w:p w:rsidR="00B10A4B" w:rsidRPr="006F6422" w:rsidRDefault="00BE50D9" w:rsidP="00BE50D9">
            <w:pPr>
              <w:rPr>
                <w:rFonts w:hAnsi="新細明體" w:cstheme="majorBidi"/>
                <w:iCs/>
                <w:szCs w:val="24"/>
              </w:rPr>
            </w:pPr>
            <w:r w:rsidRPr="00BE50D9">
              <w:rPr>
                <w:rFonts w:hAnsi="新細明體" w:hint="eastAsia"/>
                <w:color w:val="008080"/>
              </w:rPr>
              <w:t>→</w:t>
            </w:r>
            <w:r w:rsidRPr="00BE50D9">
              <w:rPr>
                <w:rFonts w:hAnsi="新細明體" w:hint="eastAsia"/>
                <w:b/>
                <w:color w:val="FF0000"/>
                <w:highlight w:val="yellow"/>
              </w:rPr>
              <w:t>牴觸</w:t>
            </w:r>
            <w:r w:rsidRPr="00BE50D9">
              <w:rPr>
                <w:rFonts w:hAnsi="新細明體" w:hint="eastAsia"/>
                <w:b/>
                <w:color w:val="1F497D" w:themeColor="text2"/>
              </w:rPr>
              <w:t>憲法23</w:t>
            </w:r>
            <w:r w:rsidRPr="00BE50D9">
              <w:rPr>
                <w:rFonts w:hAnsi="新細明體" w:hint="eastAsia"/>
                <w:b/>
                <w:color w:val="1F497D" w:themeColor="text2"/>
                <w:highlight w:val="yellow"/>
              </w:rPr>
              <w:t>比例原則</w:t>
            </w:r>
            <w:r>
              <w:rPr>
                <w:rFonts w:hAnsi="新細明體" w:cstheme="majorBidi" w:hint="eastAsia"/>
                <w:iCs/>
                <w:szCs w:val="24"/>
              </w:rPr>
              <w:t>+</w:t>
            </w:r>
            <w:r w:rsidRPr="00BE50D9">
              <w:rPr>
                <w:rFonts w:hAnsi="新細明體" w:hint="eastAsia"/>
                <w:b/>
                <w:color w:val="1F497D" w:themeColor="text2"/>
              </w:rPr>
              <w:t>憲法15</w:t>
            </w:r>
            <w:r w:rsidRPr="00BE50D9">
              <w:rPr>
                <w:rFonts w:hAnsi="新細明體" w:hint="eastAsia"/>
                <w:b/>
                <w:color w:val="1F497D" w:themeColor="text2"/>
                <w:highlight w:val="yellow"/>
              </w:rPr>
              <w:t>財產權</w:t>
            </w:r>
          </w:p>
        </w:tc>
      </w:tr>
      <w:tr w:rsidR="00B10A4B" w:rsidRPr="006F6422" w:rsidTr="00B10A4B">
        <w:trPr>
          <w:jc w:val="center"/>
        </w:trPr>
        <w:tc>
          <w:tcPr>
            <w:tcW w:w="1701" w:type="dxa"/>
            <w:vAlign w:val="center"/>
          </w:tcPr>
          <w:p w:rsidR="00B10A4B" w:rsidRDefault="00B10A4B" w:rsidP="00B10A4B">
            <w:pPr>
              <w:jc w:val="center"/>
            </w:pPr>
            <w:r w:rsidRPr="00DC36BD">
              <w:rPr>
                <w:rFonts w:hAnsi="新細明體" w:hint="eastAsia"/>
                <w:color w:val="984806" w:themeColor="accent6" w:themeShade="80"/>
              </w:rPr>
              <w:t>釋字</w:t>
            </w:r>
            <w:r>
              <w:rPr>
                <w:rFonts w:hAnsi="新細明體" w:hint="eastAsia"/>
                <w:color w:val="984806" w:themeColor="accent6" w:themeShade="80"/>
              </w:rPr>
              <w:t>594</w:t>
            </w:r>
          </w:p>
        </w:tc>
        <w:tc>
          <w:tcPr>
            <w:tcW w:w="8504" w:type="dxa"/>
          </w:tcPr>
          <w:p w:rsidR="00B10A4B" w:rsidRPr="006F6422" w:rsidRDefault="00BE50D9" w:rsidP="00BE50D9">
            <w:pPr>
              <w:rPr>
                <w:rFonts w:hAnsi="新細明體" w:cstheme="majorBidi"/>
                <w:iCs/>
                <w:szCs w:val="24"/>
              </w:rPr>
            </w:pPr>
            <w:r w:rsidRPr="008D44BA">
              <w:rPr>
                <w:rFonts w:hAnsi="新細明體" w:cstheme="majorBidi" w:hint="eastAsia"/>
                <w:b/>
                <w:iCs/>
                <w:szCs w:val="24"/>
              </w:rPr>
              <w:t>商標權</w:t>
            </w:r>
            <w:r w:rsidRPr="00BE50D9">
              <w:rPr>
                <w:rFonts w:hAnsi="新細明體" w:cstheme="majorBidi" w:hint="eastAsia"/>
                <w:iCs/>
                <w:szCs w:val="24"/>
              </w:rPr>
              <w:t>為</w:t>
            </w:r>
            <w:r w:rsidRPr="008D44BA">
              <w:rPr>
                <w:rFonts w:hAnsi="新細明體" w:hint="eastAsia"/>
                <w:b/>
                <w:color w:val="1F497D" w:themeColor="text2"/>
              </w:rPr>
              <w:t>財產權</w:t>
            </w:r>
            <w:r w:rsidRPr="00BE50D9">
              <w:rPr>
                <w:rFonts w:hAnsi="新細明體" w:cstheme="majorBidi" w:hint="eastAsia"/>
                <w:iCs/>
                <w:szCs w:val="24"/>
              </w:rPr>
              <w:t>之一種，商標有保障消費者利益，維護公平競爭市場、正常運作之功能。</w:t>
            </w:r>
          </w:p>
        </w:tc>
      </w:tr>
      <w:tr w:rsidR="005A1CA5" w:rsidRPr="006F6422" w:rsidTr="00B10A4B">
        <w:trPr>
          <w:jc w:val="center"/>
        </w:trPr>
        <w:tc>
          <w:tcPr>
            <w:tcW w:w="1701" w:type="dxa"/>
            <w:vAlign w:val="center"/>
          </w:tcPr>
          <w:p w:rsidR="005A1CA5" w:rsidRDefault="005A1CA5" w:rsidP="00B10A4B">
            <w:pPr>
              <w:jc w:val="center"/>
              <w:rPr>
                <w:rFonts w:hAnsi="新細明體"/>
              </w:rPr>
            </w:pPr>
            <w:r w:rsidRPr="005A1CA5">
              <w:rPr>
                <w:rFonts w:hAnsi="新細明體" w:hint="eastAsia"/>
                <w:b/>
                <w:color w:val="984806" w:themeColor="accent6" w:themeShade="80"/>
              </w:rPr>
              <w:t>釋字719</w:t>
            </w:r>
          </w:p>
          <w:p w:rsidR="005A1CA5" w:rsidRPr="00DC36BD" w:rsidRDefault="005A1CA5" w:rsidP="00B10A4B">
            <w:pPr>
              <w:jc w:val="center"/>
              <w:rPr>
                <w:rFonts w:hAnsi="新細明體"/>
                <w:color w:val="984806" w:themeColor="accent6" w:themeShade="80"/>
              </w:rPr>
            </w:pPr>
            <w:r w:rsidRPr="008D44BA">
              <w:rPr>
                <w:rFonts w:hAnsi="新細明體" w:hint="eastAsia"/>
              </w:rPr>
              <w:t>政府採購得標廠商須僱用原住民</w:t>
            </w:r>
          </w:p>
        </w:tc>
        <w:tc>
          <w:tcPr>
            <w:tcW w:w="8504" w:type="dxa"/>
          </w:tcPr>
          <w:p w:rsidR="005A1CA5" w:rsidRDefault="005A1CA5" w:rsidP="005A1CA5">
            <w:pPr>
              <w:widowControl/>
              <w:rPr>
                <w:rFonts w:hAnsi="新細明體"/>
              </w:rPr>
            </w:pPr>
            <w:r w:rsidRPr="00650BB2">
              <w:rPr>
                <w:rFonts w:hAnsi="新細明體" w:hint="eastAsia"/>
              </w:rPr>
              <w:t>原住民族工作權保障法第</w:t>
            </w:r>
            <w:r>
              <w:rPr>
                <w:rFonts w:hAnsi="新細明體" w:hint="eastAsia"/>
              </w:rPr>
              <w:t>12</w:t>
            </w:r>
            <w:r w:rsidRPr="00650BB2">
              <w:rPr>
                <w:rFonts w:hAnsi="新細明體" w:hint="eastAsia"/>
              </w:rPr>
              <w:t>條第一項、第三項及政府採購法第</w:t>
            </w:r>
            <w:r>
              <w:rPr>
                <w:rFonts w:hAnsi="新細明體" w:hint="eastAsia"/>
              </w:rPr>
              <w:t>98</w:t>
            </w:r>
            <w:r w:rsidRPr="00650BB2">
              <w:rPr>
                <w:rFonts w:hAnsi="新細明體" w:hint="eastAsia"/>
              </w:rPr>
              <w:t>條，關於</w:t>
            </w:r>
            <w:r w:rsidRPr="00A626D0">
              <w:rPr>
                <w:rFonts w:hAnsi="新細明體" w:hint="eastAsia"/>
                <w:b/>
              </w:rPr>
              <w:t>政府採購得標廠商</w:t>
            </w:r>
            <w:r w:rsidRPr="00650BB2">
              <w:rPr>
                <w:rFonts w:hAnsi="新細明體" w:hint="eastAsia"/>
              </w:rPr>
              <w:t>於國內</w:t>
            </w:r>
            <w:r w:rsidRPr="00A626D0">
              <w:rPr>
                <w:rFonts w:hAnsi="新細明體" w:hint="eastAsia"/>
                <w:b/>
              </w:rPr>
              <w:t>員工總人數逾100人</w:t>
            </w:r>
            <w:r w:rsidRPr="00650BB2">
              <w:rPr>
                <w:rFonts w:hAnsi="新細明體" w:hint="eastAsia"/>
              </w:rPr>
              <w:t>者，應於</w:t>
            </w:r>
            <w:r w:rsidRPr="007A3F4F">
              <w:rPr>
                <w:rFonts w:hAnsi="新細明體" w:hint="eastAsia"/>
                <w:b/>
              </w:rPr>
              <w:t>履約期間僱用原住民</w:t>
            </w:r>
            <w:r w:rsidRPr="00650BB2">
              <w:rPr>
                <w:rFonts w:hAnsi="新細明體" w:hint="eastAsia"/>
              </w:rPr>
              <w:t>，人數不得低於總人數百分之一，進用原住民人數未達標準者，</w:t>
            </w:r>
            <w:r w:rsidRPr="005A1CA5">
              <w:rPr>
                <w:rFonts w:hAnsi="新細明體" w:hint="eastAsia"/>
                <w:color w:val="FF0000"/>
              </w:rPr>
              <w:t>應向原住民族綜合發展基金</w:t>
            </w:r>
            <w:r w:rsidRPr="00650BB2">
              <w:rPr>
                <w:rFonts w:hAnsi="新細明體" w:hint="eastAsia"/>
              </w:rPr>
              <w:t>之就業基金</w:t>
            </w:r>
            <w:r w:rsidRPr="005A1CA5">
              <w:rPr>
                <w:rFonts w:hAnsi="新細明體" w:hint="eastAsia"/>
                <w:color w:val="FF0000"/>
              </w:rPr>
              <w:t>繳納代金</w:t>
            </w:r>
            <w:r w:rsidRPr="00650BB2">
              <w:rPr>
                <w:rFonts w:hAnsi="新細明體" w:hint="eastAsia"/>
              </w:rPr>
              <w:t>部分</w:t>
            </w:r>
            <w:r>
              <w:rPr>
                <w:rFonts w:hAnsi="新細明體" w:hint="eastAsia"/>
              </w:rPr>
              <w:t>。</w:t>
            </w:r>
            <w:r w:rsidRPr="00E7257E">
              <w:rPr>
                <w:rFonts w:hAnsi="新細明體" w:hint="eastAsia"/>
                <w:sz w:val="22"/>
                <w:u w:val="single"/>
              </w:rPr>
              <w:t>&lt;</w:t>
            </w:r>
            <w:r>
              <w:rPr>
                <w:rFonts w:hAnsi="新細明體" w:hint="eastAsia"/>
                <w:sz w:val="22"/>
                <w:u w:val="single"/>
              </w:rPr>
              <w:t>106鐵、106+</w:t>
            </w:r>
            <w:r w:rsidRPr="00E7257E">
              <w:rPr>
                <w:rFonts w:hAnsi="新細明體" w:hint="eastAsia"/>
                <w:sz w:val="22"/>
                <w:u w:val="single"/>
              </w:rPr>
              <w:t>10</w:t>
            </w:r>
            <w:r>
              <w:rPr>
                <w:rFonts w:hAnsi="新細明體" w:hint="eastAsia"/>
                <w:sz w:val="22"/>
                <w:u w:val="single"/>
              </w:rPr>
              <w:t>7普、107地三</w:t>
            </w:r>
            <w:r w:rsidRPr="00E7257E">
              <w:rPr>
                <w:rFonts w:hAnsi="新細明體" w:hint="eastAsia"/>
                <w:sz w:val="22"/>
                <w:u w:val="single"/>
              </w:rPr>
              <w:t>&gt;</w:t>
            </w:r>
          </w:p>
          <w:p w:rsidR="005A1CA5" w:rsidRPr="005A1CA5" w:rsidRDefault="005A1CA5" w:rsidP="00BE50D9">
            <w:r w:rsidRPr="008F16E9">
              <w:rPr>
                <w:rFonts w:hAnsi="新細明體" w:hint="eastAsia"/>
                <w:color w:val="008080"/>
              </w:rPr>
              <w:t>→</w:t>
            </w:r>
            <w:r w:rsidRPr="008F16E9">
              <w:rPr>
                <w:rFonts w:hAnsi="新細明體" w:hint="eastAsia"/>
                <w:b/>
                <w:color w:val="008080"/>
              </w:rPr>
              <w:t>符合</w:t>
            </w:r>
            <w:r w:rsidRPr="005A1CA5">
              <w:rPr>
                <w:rFonts w:hAnsi="新細明體" w:hint="eastAsia"/>
                <w:b/>
                <w:color w:val="1F497D" w:themeColor="text2"/>
              </w:rPr>
              <w:t>憲7平等原則</w:t>
            </w:r>
            <w:r>
              <w:rPr>
                <w:rFonts w:hAnsi="新細明體" w:hint="eastAsia"/>
              </w:rPr>
              <w:t>+</w:t>
            </w:r>
            <w:r w:rsidRPr="005A1CA5">
              <w:rPr>
                <w:rFonts w:hAnsi="新細明體" w:hint="eastAsia"/>
                <w:b/>
                <w:color w:val="1F497D" w:themeColor="text2"/>
              </w:rPr>
              <w:t>23比例原則</w:t>
            </w:r>
            <w:r>
              <w:rPr>
                <w:rFonts w:hAnsi="新細明體" w:hint="eastAsia"/>
              </w:rPr>
              <w:t>+</w:t>
            </w:r>
            <w:r w:rsidRPr="00650BB2">
              <w:rPr>
                <w:rFonts w:hAnsi="新細明體" w:hint="eastAsia"/>
                <w:b/>
                <w:color w:val="1F497D" w:themeColor="text2"/>
              </w:rPr>
              <w:t>憲15財產權及工作權</w:t>
            </w:r>
            <w:r w:rsidRPr="00650BB2">
              <w:rPr>
                <w:rFonts w:hAnsi="新細明體" w:hint="eastAsia"/>
              </w:rPr>
              <w:t>之</w:t>
            </w:r>
            <w:r w:rsidRPr="005A1CA5">
              <w:rPr>
                <w:rFonts w:hAnsi="新細明體" w:hint="eastAsia"/>
                <w:b/>
                <w:color w:val="1F497D" w:themeColor="text2"/>
              </w:rPr>
              <w:t>營業自由</w:t>
            </w:r>
            <w:r w:rsidRPr="00650BB2">
              <w:rPr>
                <w:rFonts w:hAnsi="新細明體" w:hint="eastAsia"/>
              </w:rPr>
              <w:t>。</w:t>
            </w:r>
          </w:p>
        </w:tc>
      </w:tr>
      <w:tr w:rsidR="00B10A4B" w:rsidRPr="006F6422" w:rsidTr="00B10A4B">
        <w:trPr>
          <w:jc w:val="center"/>
        </w:trPr>
        <w:tc>
          <w:tcPr>
            <w:tcW w:w="1701" w:type="dxa"/>
            <w:vAlign w:val="center"/>
          </w:tcPr>
          <w:p w:rsidR="00B10A4B" w:rsidRDefault="00B10A4B" w:rsidP="00B10A4B">
            <w:pPr>
              <w:jc w:val="center"/>
            </w:pPr>
            <w:r w:rsidRPr="00DC36BD">
              <w:rPr>
                <w:rFonts w:hAnsi="新細明體" w:hint="eastAsia"/>
                <w:color w:val="984806" w:themeColor="accent6" w:themeShade="80"/>
              </w:rPr>
              <w:t>釋字</w:t>
            </w:r>
            <w:r>
              <w:rPr>
                <w:rFonts w:hAnsi="新細明體" w:hint="eastAsia"/>
                <w:color w:val="984806" w:themeColor="accent6" w:themeShade="80"/>
              </w:rPr>
              <w:t>730</w:t>
            </w:r>
          </w:p>
        </w:tc>
        <w:tc>
          <w:tcPr>
            <w:tcW w:w="8504" w:type="dxa"/>
          </w:tcPr>
          <w:p w:rsidR="00B10A4B" w:rsidRPr="006F6422" w:rsidRDefault="00BE50D9" w:rsidP="00BE50D9">
            <w:pPr>
              <w:rPr>
                <w:rFonts w:hAnsi="新細明體" w:cstheme="majorBidi"/>
                <w:iCs/>
                <w:szCs w:val="24"/>
              </w:rPr>
            </w:pPr>
            <w:r w:rsidRPr="00BE50D9">
              <w:rPr>
                <w:rFonts w:hAnsi="新細明體" w:cstheme="majorBidi" w:hint="eastAsia"/>
                <w:iCs/>
                <w:szCs w:val="24"/>
              </w:rPr>
              <w:t>公立學校教職員依學校職員退休條例請領退休金之權利</w:t>
            </w:r>
            <w:r w:rsidRPr="00BE50D9">
              <w:rPr>
                <w:rFonts w:hAnsi="新細明體" w:hint="eastAsia"/>
                <w:color w:val="008080"/>
              </w:rPr>
              <w:t>→</w:t>
            </w:r>
            <w:r w:rsidRPr="00BE50D9">
              <w:rPr>
                <w:rFonts w:hAnsi="新細明體" w:hint="eastAsia"/>
                <w:b/>
                <w:color w:val="002060"/>
              </w:rPr>
              <w:t>憲法15財產權</w:t>
            </w:r>
            <w:r w:rsidRPr="00BE50D9">
              <w:rPr>
                <w:rFonts w:hAnsi="新細明體" w:hint="eastAsia"/>
                <w:color w:val="008080"/>
              </w:rPr>
              <w:t>之保障</w:t>
            </w:r>
          </w:p>
        </w:tc>
      </w:tr>
      <w:tr w:rsidR="00B10A4B" w:rsidRPr="006F6422" w:rsidTr="00B10A4B">
        <w:trPr>
          <w:jc w:val="center"/>
        </w:trPr>
        <w:tc>
          <w:tcPr>
            <w:tcW w:w="1701" w:type="dxa"/>
            <w:vAlign w:val="center"/>
          </w:tcPr>
          <w:p w:rsidR="00B10A4B" w:rsidRDefault="00B10A4B" w:rsidP="00B10A4B">
            <w:pPr>
              <w:jc w:val="center"/>
              <w:rPr>
                <w:rFonts w:hAnsi="新細明體"/>
                <w:color w:val="984806" w:themeColor="accent6" w:themeShade="80"/>
              </w:rPr>
            </w:pPr>
            <w:r w:rsidRPr="00DC36BD">
              <w:rPr>
                <w:rFonts w:hAnsi="新細明體" w:hint="eastAsia"/>
                <w:color w:val="984806" w:themeColor="accent6" w:themeShade="80"/>
              </w:rPr>
              <w:t>釋字</w:t>
            </w:r>
            <w:r w:rsidRPr="00B10A4B">
              <w:rPr>
                <w:rFonts w:hAnsi="新細明體" w:hint="eastAsia"/>
                <w:color w:val="984806" w:themeColor="accent6" w:themeShade="80"/>
              </w:rPr>
              <w:t>751</w:t>
            </w:r>
          </w:p>
          <w:p w:rsidR="00B10A4B" w:rsidRDefault="00B10A4B" w:rsidP="00B10A4B">
            <w:pPr>
              <w:jc w:val="center"/>
            </w:pPr>
            <w:r w:rsidRPr="00993B8E">
              <w:rPr>
                <w:rFonts w:hAnsi="新細明體" w:hint="eastAsia"/>
                <w:sz w:val="22"/>
                <w:u w:val="single"/>
              </w:rPr>
              <w:t>&lt;10</w:t>
            </w:r>
            <w:r>
              <w:rPr>
                <w:rFonts w:hAnsi="新細明體" w:hint="eastAsia"/>
                <w:sz w:val="22"/>
                <w:u w:val="single"/>
              </w:rPr>
              <w:t>7地三</w:t>
            </w:r>
            <w:r w:rsidRPr="00993B8E">
              <w:rPr>
                <w:rFonts w:hAnsi="新細明體" w:hint="eastAsia"/>
                <w:sz w:val="22"/>
                <w:u w:val="single"/>
              </w:rPr>
              <w:t>&gt;</w:t>
            </w:r>
          </w:p>
        </w:tc>
        <w:tc>
          <w:tcPr>
            <w:tcW w:w="8504" w:type="dxa"/>
          </w:tcPr>
          <w:p w:rsidR="00BE50D9" w:rsidRDefault="00BE50D9" w:rsidP="00BE50D9">
            <w:r>
              <w:rPr>
                <w:rFonts w:hint="eastAsia"/>
              </w:rPr>
              <w:t>行政罰法第26條規定命應履行負擔之</w:t>
            </w:r>
            <w:r w:rsidRPr="008D44BA">
              <w:rPr>
                <w:rFonts w:hint="eastAsia"/>
                <w:b/>
              </w:rPr>
              <w:t>緩起訴處分確定</w:t>
            </w:r>
            <w:r>
              <w:rPr>
                <w:rFonts w:hint="eastAsia"/>
              </w:rPr>
              <w:t>後，得</w:t>
            </w:r>
            <w:r w:rsidRPr="008D44BA">
              <w:rPr>
                <w:rFonts w:hint="eastAsia"/>
                <w:b/>
              </w:rPr>
              <w:t>再處罰鍰</w:t>
            </w:r>
            <w:r>
              <w:rPr>
                <w:rFonts w:hint="eastAsia"/>
              </w:rPr>
              <w:t>。</w:t>
            </w:r>
          </w:p>
          <w:p w:rsidR="00B10A4B" w:rsidRPr="00B10A4B" w:rsidRDefault="00BE50D9" w:rsidP="008D44BA">
            <w:r w:rsidRPr="00BE50D9">
              <w:rPr>
                <w:rFonts w:hAnsi="新細明體" w:hint="eastAsia"/>
                <w:color w:val="008080"/>
              </w:rPr>
              <w:t>→符合</w:t>
            </w:r>
            <w:r w:rsidRPr="00BE50D9">
              <w:rPr>
                <w:rFonts w:hAnsi="新細明體" w:hint="eastAsia"/>
                <w:b/>
                <w:color w:val="1F497D" w:themeColor="text2"/>
              </w:rPr>
              <w:t>憲法23比例原則</w:t>
            </w:r>
            <w:r>
              <w:rPr>
                <w:rFonts w:hint="eastAsia"/>
              </w:rPr>
              <w:t>+</w:t>
            </w:r>
            <w:r w:rsidRPr="00BE50D9">
              <w:rPr>
                <w:rFonts w:hAnsi="新細明體" w:hint="eastAsia"/>
                <w:b/>
                <w:color w:val="1F497D" w:themeColor="text2"/>
              </w:rPr>
              <w:t>憲法15財產權</w:t>
            </w:r>
          </w:p>
        </w:tc>
      </w:tr>
      <w:tr w:rsidR="00964FBA" w:rsidRPr="006F6422" w:rsidTr="00B10A4B">
        <w:trPr>
          <w:jc w:val="center"/>
        </w:trPr>
        <w:tc>
          <w:tcPr>
            <w:tcW w:w="1701" w:type="dxa"/>
            <w:vAlign w:val="center"/>
          </w:tcPr>
          <w:p w:rsidR="00964FBA" w:rsidRPr="00964FBA" w:rsidRDefault="00964FBA" w:rsidP="00964FBA">
            <w:pPr>
              <w:jc w:val="center"/>
              <w:rPr>
                <w:rFonts w:hAnsi="新細明體"/>
                <w:color w:val="984806" w:themeColor="accent6" w:themeShade="80"/>
              </w:rPr>
            </w:pPr>
            <w:r w:rsidRPr="00964FBA">
              <w:rPr>
                <w:rFonts w:hAnsi="新細明體" w:hint="eastAsia"/>
                <w:color w:val="984806" w:themeColor="accent6" w:themeShade="80"/>
              </w:rPr>
              <w:t>釋字765</w:t>
            </w:r>
          </w:p>
          <w:p w:rsidR="00964FBA" w:rsidRPr="00B10A4B" w:rsidRDefault="00964FBA" w:rsidP="00964FBA">
            <w:pPr>
              <w:jc w:val="center"/>
              <w:rPr>
                <w:rFonts w:hAnsi="新細明體"/>
                <w:color w:val="984806" w:themeColor="accent6" w:themeShade="80"/>
              </w:rPr>
            </w:pPr>
            <w:r w:rsidRPr="00993B8E">
              <w:rPr>
                <w:rFonts w:hAnsi="新細明體" w:hint="eastAsia"/>
                <w:sz w:val="22"/>
                <w:u w:val="single"/>
              </w:rPr>
              <w:t>&lt;1</w:t>
            </w:r>
            <w:r>
              <w:rPr>
                <w:rFonts w:hAnsi="新細明體" w:hint="eastAsia"/>
                <w:sz w:val="22"/>
                <w:u w:val="single"/>
              </w:rPr>
              <w:t>10身三</w:t>
            </w:r>
            <w:r w:rsidRPr="00993B8E">
              <w:rPr>
                <w:rFonts w:hAnsi="新細明體" w:hint="eastAsia"/>
                <w:sz w:val="22"/>
                <w:u w:val="single"/>
              </w:rPr>
              <w:t>&gt;</w:t>
            </w:r>
          </w:p>
        </w:tc>
        <w:tc>
          <w:tcPr>
            <w:tcW w:w="8504" w:type="dxa"/>
          </w:tcPr>
          <w:p w:rsidR="00964FBA" w:rsidRPr="00964FBA" w:rsidRDefault="00964FBA" w:rsidP="00964FBA">
            <w:r>
              <w:rPr>
                <w:rFonts w:hint="eastAsia"/>
              </w:rPr>
              <w:t>按司法院大法官審理案件法第5條規定，</w:t>
            </w:r>
            <w:r w:rsidRPr="00F20E5D">
              <w:rPr>
                <w:rFonts w:hint="eastAsia"/>
                <w:b/>
              </w:rPr>
              <w:t>人民、法人或政黨</w:t>
            </w:r>
            <w:r>
              <w:rPr>
                <w:rFonts w:hint="eastAsia"/>
              </w:rPr>
              <w:t>於其憲法上所保障之權利，遭受不法侵害，經依法定程序提起訴訟，對於</w:t>
            </w:r>
            <w:r w:rsidRPr="00F20E5D">
              <w:rPr>
                <w:rFonts w:hint="eastAsia"/>
                <w:color w:val="FF0000"/>
              </w:rPr>
              <w:t>確定終局裁判所適用之法律或命令發生有牴觸憲法之疑義者，得聲請解釋憲法</w:t>
            </w:r>
            <w:r>
              <w:rPr>
                <w:rFonts w:hint="eastAsia"/>
              </w:rPr>
              <w:t>。</w:t>
            </w:r>
            <w:r w:rsidRPr="00F20E5D">
              <w:rPr>
                <w:rFonts w:hint="eastAsia"/>
                <w:b/>
              </w:rPr>
              <w:t>公營事業</w:t>
            </w:r>
            <w:r>
              <w:rPr>
                <w:rFonts w:hint="eastAsia"/>
              </w:rPr>
              <w:t>依公司法規定設立公司者</w:t>
            </w:r>
            <w:r w:rsidRPr="00F20E5D">
              <w:rPr>
                <w:rFonts w:hint="eastAsia"/>
                <w:color w:val="FF0000"/>
              </w:rPr>
              <w:t>，雖其政府資本超過50%</w:t>
            </w:r>
            <w:r>
              <w:rPr>
                <w:rFonts w:hint="eastAsia"/>
              </w:rPr>
              <w:t>，在法律上，其性質</w:t>
            </w:r>
            <w:r w:rsidRPr="00F20E5D">
              <w:rPr>
                <w:rFonts w:hint="eastAsia"/>
                <w:color w:val="FF0000"/>
              </w:rPr>
              <w:t>仍為</w:t>
            </w:r>
            <w:r w:rsidRPr="00F20E5D">
              <w:rPr>
                <w:rFonts w:hint="eastAsia"/>
                <w:b/>
                <w:color w:val="FF0000"/>
              </w:rPr>
              <w:t>私法人</w:t>
            </w:r>
            <w:r>
              <w:rPr>
                <w:rFonts w:hint="eastAsia"/>
              </w:rPr>
              <w:t>，具有獨立之人格，為權利義務之主體，得享受權利，負擔義務（國營事業管理法第6條參照）。查聲請人為經濟部主管之國營事業，依公司法規定設立股份有限公司，具私法人地位。雖其權利義務需受公益目的之較大制約，然國家既因市場經濟與效率等考量而選擇以公司型態設立此等公營事業，復要求其應依照企業方式經營，並力求有盈無虧，增加國庫收入，是其</w:t>
            </w:r>
            <w:r w:rsidRPr="00F20E5D">
              <w:rPr>
                <w:rFonts w:hint="eastAsia"/>
                <w:color w:val="FF0000"/>
              </w:rPr>
              <w:t>在目的及公司章程所定範圍內，仍得享有</w:t>
            </w:r>
            <w:r w:rsidRPr="00F20E5D">
              <w:rPr>
                <w:rFonts w:hAnsi="新細明體" w:hint="eastAsia"/>
                <w:b/>
                <w:color w:val="002060"/>
              </w:rPr>
              <w:t>憲法財產權</w:t>
            </w:r>
            <w:r w:rsidRPr="00F20E5D">
              <w:rPr>
                <w:rFonts w:hint="eastAsia"/>
                <w:color w:val="FF0000"/>
              </w:rPr>
              <w:t>之保障</w:t>
            </w:r>
            <w:r>
              <w:rPr>
                <w:rFonts w:hint="eastAsia"/>
              </w:rPr>
              <w:t>。如其憲法上所保障之</w:t>
            </w:r>
            <w:r w:rsidRPr="00F20E5D">
              <w:rPr>
                <w:rFonts w:hint="eastAsia"/>
                <w:color w:val="FF0000"/>
              </w:rPr>
              <w:t>權利受到不法侵害，亦應得依據大審法上開規定，向本院聲請解釋</w:t>
            </w:r>
            <w:r>
              <w:rPr>
                <w:rFonts w:hint="eastAsia"/>
              </w:rPr>
              <w:t>。</w:t>
            </w:r>
          </w:p>
        </w:tc>
      </w:tr>
      <w:tr w:rsidR="00B10A4B" w:rsidRPr="006F6422" w:rsidTr="00B10A4B">
        <w:trPr>
          <w:jc w:val="center"/>
        </w:trPr>
        <w:tc>
          <w:tcPr>
            <w:tcW w:w="1701" w:type="dxa"/>
            <w:vAlign w:val="center"/>
          </w:tcPr>
          <w:p w:rsidR="00B10A4B" w:rsidRPr="00B10A4B" w:rsidRDefault="00B10A4B" w:rsidP="00B10A4B">
            <w:pPr>
              <w:jc w:val="center"/>
              <w:rPr>
                <w:rFonts w:hAnsi="新細明體"/>
                <w:color w:val="984806" w:themeColor="accent6" w:themeShade="80"/>
              </w:rPr>
            </w:pPr>
            <w:r w:rsidRPr="00B10A4B">
              <w:rPr>
                <w:rFonts w:hAnsi="新細明體" w:hint="eastAsia"/>
                <w:color w:val="984806" w:themeColor="accent6" w:themeShade="80"/>
              </w:rPr>
              <w:t>釋字766</w:t>
            </w:r>
          </w:p>
          <w:p w:rsidR="00B10A4B" w:rsidRDefault="00B10A4B" w:rsidP="00B10A4B">
            <w:pPr>
              <w:jc w:val="center"/>
              <w:rPr>
                <w:rFonts w:hAnsi="新細明體"/>
              </w:rPr>
            </w:pPr>
            <w:r w:rsidRPr="008D44BA">
              <w:rPr>
                <w:rFonts w:hAnsi="新細明體" w:hint="eastAsia"/>
                <w:b/>
              </w:rPr>
              <w:t>遺屬年金</w:t>
            </w:r>
            <w:r w:rsidRPr="008D44BA">
              <w:rPr>
                <w:rFonts w:hAnsi="新細明體" w:hint="eastAsia"/>
              </w:rPr>
              <w:t>自提出申請且符合條件之當月起按月給付部分</w:t>
            </w:r>
          </w:p>
          <w:p w:rsidR="00FB7A09" w:rsidRPr="008D44BA" w:rsidRDefault="00FB7A09" w:rsidP="00B10A4B">
            <w:pPr>
              <w:jc w:val="center"/>
              <w:rPr>
                <w:rFonts w:hAnsi="新細明體"/>
                <w:b/>
              </w:rPr>
            </w:pPr>
            <w:r w:rsidRPr="00FB7A09">
              <w:rPr>
                <w:rFonts w:hAnsi="新細明體" w:hint="eastAsia"/>
                <w:b/>
                <w:color w:val="C0504D" w:themeColor="accent2"/>
              </w:rPr>
              <w:t>[嚴格審查]</w:t>
            </w:r>
          </w:p>
          <w:p w:rsidR="00B10A4B" w:rsidRPr="00B10A4B" w:rsidRDefault="00B10A4B" w:rsidP="00B10A4B">
            <w:pPr>
              <w:jc w:val="center"/>
              <w:rPr>
                <w:rFonts w:ascii="標楷體" w:eastAsia="標楷體" w:hAnsiTheme="majorHAnsi" w:cstheme="majorBidi"/>
                <w:sz w:val="40"/>
                <w:szCs w:val="32"/>
                <w:u w:val="single"/>
              </w:rPr>
            </w:pPr>
            <w:r w:rsidRPr="00993B8E">
              <w:rPr>
                <w:rFonts w:hAnsi="新細明體" w:hint="eastAsia"/>
                <w:sz w:val="22"/>
                <w:u w:val="single"/>
              </w:rPr>
              <w:t>&lt;10</w:t>
            </w:r>
            <w:r>
              <w:rPr>
                <w:rFonts w:hAnsi="新細明體" w:hint="eastAsia"/>
                <w:sz w:val="22"/>
                <w:u w:val="single"/>
              </w:rPr>
              <w:t>7地三、111身三</w:t>
            </w:r>
            <w:r w:rsidRPr="00993B8E">
              <w:rPr>
                <w:rFonts w:hAnsi="新細明體" w:hint="eastAsia"/>
                <w:sz w:val="22"/>
                <w:u w:val="single"/>
              </w:rPr>
              <w:t>&gt;</w:t>
            </w:r>
          </w:p>
        </w:tc>
        <w:tc>
          <w:tcPr>
            <w:tcW w:w="8504" w:type="dxa"/>
          </w:tcPr>
          <w:p w:rsidR="008D44BA" w:rsidRDefault="008D44BA" w:rsidP="001B38F0">
            <w:pPr>
              <w:pStyle w:val="aff"/>
              <w:numPr>
                <w:ilvl w:val="0"/>
                <w:numId w:val="513"/>
              </w:numPr>
              <w:ind w:leftChars="0"/>
            </w:pPr>
            <w:r>
              <w:rPr>
                <w:rFonts w:hint="eastAsia"/>
              </w:rPr>
              <w:t>國民年金保險係國家為實現人民享有人性尊嚴之生活，依憲法第155條及憲法增修條文第10條第 8 項實施社會保險制度之基本國策而建立之社會福利措施，為</w:t>
            </w:r>
            <w:r w:rsidRPr="008D44BA">
              <w:rPr>
                <w:rFonts w:hint="eastAsia"/>
                <w:b/>
              </w:rPr>
              <w:t>社會保險</w:t>
            </w:r>
            <w:r>
              <w:rPr>
                <w:rFonts w:hint="eastAsia"/>
              </w:rPr>
              <w:t>之一種。</w:t>
            </w:r>
          </w:p>
          <w:p w:rsidR="008D44BA" w:rsidRDefault="008D44BA" w:rsidP="001B38F0">
            <w:pPr>
              <w:pStyle w:val="aff"/>
              <w:numPr>
                <w:ilvl w:val="0"/>
                <w:numId w:val="513"/>
              </w:numPr>
              <w:ind w:leftChars="0"/>
            </w:pPr>
            <w:r>
              <w:rPr>
                <w:rFonts w:hint="eastAsia"/>
              </w:rPr>
              <w:t>立法者就兼受財產權與生存權保障之</w:t>
            </w:r>
            <w:r w:rsidRPr="008D44BA">
              <w:rPr>
                <w:rFonts w:hint="eastAsia"/>
                <w:b/>
              </w:rPr>
              <w:t>遺屬年金</w:t>
            </w:r>
            <w:r>
              <w:rPr>
                <w:rFonts w:hint="eastAsia"/>
                <w:b/>
              </w:rPr>
              <w:t>(</w:t>
            </w:r>
            <w:r w:rsidRPr="00DF7115">
              <w:rPr>
                <w:rFonts w:hint="eastAsia"/>
                <w:b/>
              </w:rPr>
              <w:t>社會保險</w:t>
            </w:r>
            <w:r>
              <w:rPr>
                <w:rFonts w:hint="eastAsia"/>
                <w:b/>
              </w:rPr>
              <w:t>)</w:t>
            </w:r>
            <w:r w:rsidRPr="008D44BA">
              <w:rPr>
                <w:rFonts w:hint="eastAsia"/>
                <w:b/>
              </w:rPr>
              <w:t>給付請求權之限制</w:t>
            </w:r>
            <w:r>
              <w:rPr>
                <w:rFonts w:hint="eastAsia"/>
              </w:rPr>
              <w:t>，應符合</w:t>
            </w:r>
            <w:r w:rsidRPr="008D44BA">
              <w:rPr>
                <w:rFonts w:hAnsi="新細明體" w:hint="eastAsia"/>
                <w:b/>
                <w:color w:val="1F497D" w:themeColor="text2"/>
              </w:rPr>
              <w:t>憲法23比例原則</w:t>
            </w:r>
            <w:r>
              <w:rPr>
                <w:rFonts w:hint="eastAsia"/>
              </w:rPr>
              <w:t>，並受較為</w:t>
            </w:r>
            <w:r w:rsidRPr="008D44BA">
              <w:rPr>
                <w:rFonts w:hint="eastAsia"/>
                <w:b/>
                <w:color w:val="FF0000"/>
                <w:u w:val="thick"/>
              </w:rPr>
              <w:t>嚴格</w:t>
            </w:r>
            <w:r w:rsidRPr="008D44BA">
              <w:rPr>
                <w:rFonts w:hint="eastAsia"/>
                <w:color w:val="FF0000"/>
                <w:u w:val="thick"/>
              </w:rPr>
              <w:t>之審查</w:t>
            </w:r>
            <w:r>
              <w:rPr>
                <w:rFonts w:hint="eastAsia"/>
              </w:rPr>
              <w:t>。</w:t>
            </w:r>
          </w:p>
          <w:p w:rsidR="008D44BA" w:rsidRDefault="008D44BA" w:rsidP="001B38F0">
            <w:pPr>
              <w:pStyle w:val="aff"/>
              <w:numPr>
                <w:ilvl w:val="0"/>
                <w:numId w:val="513"/>
              </w:numPr>
              <w:ind w:leftChars="0"/>
            </w:pPr>
            <w:r>
              <w:rPr>
                <w:rFonts w:hint="eastAsia"/>
              </w:rPr>
              <w:t>就105年2月29日以前發生死亡事故者，系爭規定限制以遺屬提出申請且符合條件之當月為領取遺屬年金之始點</w:t>
            </w:r>
          </w:p>
          <w:p w:rsidR="00B10A4B" w:rsidRPr="00B10A4B" w:rsidRDefault="008D44BA" w:rsidP="008D44BA">
            <w:pPr>
              <w:pStyle w:val="aff"/>
              <w:ind w:leftChars="0"/>
            </w:pPr>
            <w:r>
              <w:rPr>
                <w:rFonts w:hint="eastAsia"/>
              </w:rPr>
              <w:t>→</w:t>
            </w:r>
            <w:r w:rsidRPr="008D44BA">
              <w:rPr>
                <w:rFonts w:hint="eastAsia"/>
                <w:b/>
                <w:color w:val="FF0000"/>
                <w:highlight w:val="yellow"/>
              </w:rPr>
              <w:t>牴觸</w:t>
            </w:r>
            <w:r w:rsidRPr="008D44BA">
              <w:rPr>
                <w:rFonts w:hAnsi="新細明體" w:hint="eastAsia"/>
                <w:b/>
                <w:color w:val="1F497D" w:themeColor="text2"/>
              </w:rPr>
              <w:t>憲法23</w:t>
            </w:r>
            <w:r w:rsidRPr="008D44BA">
              <w:rPr>
                <w:rFonts w:hAnsi="新細明體" w:hint="eastAsia"/>
                <w:b/>
                <w:color w:val="1F497D" w:themeColor="text2"/>
                <w:highlight w:val="yellow"/>
              </w:rPr>
              <w:t>比例原則</w:t>
            </w:r>
            <w:r>
              <w:rPr>
                <w:rFonts w:hint="eastAsia"/>
              </w:rPr>
              <w:t>+</w:t>
            </w:r>
            <w:r w:rsidRPr="008D44BA">
              <w:rPr>
                <w:rFonts w:hAnsi="新細明體" w:hint="eastAsia"/>
                <w:b/>
                <w:color w:val="1F497D" w:themeColor="text2"/>
              </w:rPr>
              <w:t>憲法15</w:t>
            </w:r>
            <w:r w:rsidRPr="008D44BA">
              <w:rPr>
                <w:rFonts w:hAnsi="新細明體" w:hint="eastAsia"/>
                <w:b/>
                <w:color w:val="1F497D" w:themeColor="text2"/>
                <w:highlight w:val="yellow"/>
              </w:rPr>
              <w:t>財產權、生存權</w:t>
            </w:r>
          </w:p>
        </w:tc>
      </w:tr>
      <w:tr w:rsidR="00B10A4B" w:rsidRPr="006F6422" w:rsidTr="00B10A4B">
        <w:trPr>
          <w:jc w:val="center"/>
        </w:trPr>
        <w:tc>
          <w:tcPr>
            <w:tcW w:w="1701" w:type="dxa"/>
            <w:vAlign w:val="center"/>
          </w:tcPr>
          <w:p w:rsidR="00B10A4B" w:rsidRDefault="00B10A4B" w:rsidP="005A1CA5">
            <w:pPr>
              <w:jc w:val="center"/>
              <w:rPr>
                <w:rFonts w:hAnsi="新細明體"/>
                <w:color w:val="984806" w:themeColor="accent6" w:themeShade="80"/>
              </w:rPr>
            </w:pPr>
            <w:r w:rsidRPr="00B10A4B">
              <w:rPr>
                <w:rFonts w:hAnsi="新細明體" w:hint="eastAsia"/>
                <w:color w:val="984806" w:themeColor="accent6" w:themeShade="80"/>
              </w:rPr>
              <w:t>釋字810</w:t>
            </w:r>
          </w:p>
          <w:p w:rsidR="005A1CA5" w:rsidRPr="00DC36BD" w:rsidRDefault="005A1CA5" w:rsidP="005A1CA5">
            <w:pPr>
              <w:jc w:val="center"/>
              <w:rPr>
                <w:rFonts w:hAnsi="新細明體"/>
                <w:color w:val="984806" w:themeColor="accent6" w:themeShade="80"/>
              </w:rPr>
            </w:pPr>
            <w:r w:rsidRPr="00650BB2">
              <w:rPr>
                <w:rFonts w:hAnsi="新細明體" w:hint="eastAsia"/>
              </w:rPr>
              <w:t>進用原住民人數未達標準</w:t>
            </w:r>
            <w:r>
              <w:rPr>
                <w:rFonts w:hAnsi="新細明體" w:hint="eastAsia"/>
              </w:rPr>
              <w:t>之代金</w:t>
            </w:r>
          </w:p>
        </w:tc>
        <w:tc>
          <w:tcPr>
            <w:tcW w:w="8504" w:type="dxa"/>
          </w:tcPr>
          <w:p w:rsidR="008D44BA" w:rsidRDefault="00B10A4B" w:rsidP="008D44BA">
            <w:pPr>
              <w:rPr>
                <w:rFonts w:hAnsi="新細明體"/>
              </w:rPr>
            </w:pPr>
            <w:r>
              <w:rPr>
                <w:rFonts w:hAnsi="新細明體" w:hint="eastAsia"/>
                <w:color w:val="984806" w:themeColor="accent6" w:themeShade="80"/>
              </w:rPr>
              <w:t>原住民族工作權保障法24</w:t>
            </w:r>
            <w:r w:rsidRPr="008D3504">
              <w:rPr>
                <w:rFonts w:hAnsi="新細明體" w:hint="eastAsia"/>
              </w:rPr>
              <w:t>第</w:t>
            </w:r>
            <w:r>
              <w:rPr>
                <w:rFonts w:hAnsi="新細明體" w:hint="eastAsia"/>
              </w:rPr>
              <w:t>2</w:t>
            </w:r>
            <w:r w:rsidRPr="008D3504">
              <w:rPr>
                <w:rFonts w:hAnsi="新細明體" w:hint="eastAsia"/>
              </w:rPr>
              <w:t>項規定：「……第 12 條第 3項之</w:t>
            </w:r>
            <w:r w:rsidRPr="00AC49F8">
              <w:rPr>
                <w:rFonts w:hAnsi="新細明體" w:hint="eastAsia"/>
                <w:b/>
              </w:rPr>
              <w:t>代金</w:t>
            </w:r>
            <w:r w:rsidRPr="008D3504">
              <w:rPr>
                <w:rFonts w:hAnsi="新細明體" w:hint="eastAsia"/>
              </w:rPr>
              <w:t>，</w:t>
            </w:r>
            <w:r w:rsidRPr="00AC49F8">
              <w:rPr>
                <w:rFonts w:hAnsi="新細明體" w:hint="eastAsia"/>
                <w:b/>
              </w:rPr>
              <w:t>依差額人數乘以每月基本工資計算</w:t>
            </w:r>
            <w:r w:rsidRPr="008D3504">
              <w:rPr>
                <w:rFonts w:hAnsi="新細明體" w:hint="eastAsia"/>
              </w:rPr>
              <w:t>。」以劃一之方式計算代金金額，於特殊個案情形，難免無法兼顧其實質正義，尤其計算所</w:t>
            </w:r>
            <w:r w:rsidRPr="008D3504">
              <w:rPr>
                <w:rFonts w:hAnsi="新細明體" w:hint="eastAsia"/>
                <w:b/>
              </w:rPr>
              <w:t>應繳納之代金金額</w:t>
            </w:r>
            <w:r w:rsidRPr="00AC49F8">
              <w:rPr>
                <w:rFonts w:hAnsi="新細明體" w:hint="eastAsia"/>
                <w:color w:val="FF0000"/>
              </w:rPr>
              <w:t>超過採購金額</w:t>
            </w:r>
            <w:r w:rsidRPr="008D3504">
              <w:rPr>
                <w:rFonts w:hAnsi="新細明體" w:hint="eastAsia"/>
              </w:rPr>
              <w:t>，可能</w:t>
            </w:r>
            <w:r w:rsidRPr="008D3504">
              <w:rPr>
                <w:rFonts w:hAnsi="新細明體" w:hint="eastAsia"/>
                <w:color w:val="FF0000"/>
              </w:rPr>
              <w:t>造成個案顯然過苛之情狀</w:t>
            </w:r>
            <w:r w:rsidRPr="008D3504">
              <w:rPr>
                <w:rFonts w:hAnsi="新細明體" w:hint="eastAsia"/>
              </w:rPr>
              <w:t>，致有</w:t>
            </w:r>
            <w:r w:rsidRPr="008D3504">
              <w:rPr>
                <w:rFonts w:hAnsi="新細明體" w:hint="eastAsia"/>
                <w:color w:val="FF0000"/>
              </w:rPr>
              <w:t>嚴重侵害人民財產權</w:t>
            </w:r>
            <w:r w:rsidRPr="008D3504">
              <w:rPr>
                <w:rFonts w:hAnsi="新細明體" w:hint="eastAsia"/>
              </w:rPr>
              <w:t>之不當後果，立法者就此未設適當之調整機制</w:t>
            </w:r>
            <w:r w:rsidR="008D44BA">
              <w:rPr>
                <w:rFonts w:hAnsi="新細明體" w:hint="eastAsia"/>
              </w:rPr>
              <w:t>。</w:t>
            </w:r>
          </w:p>
          <w:p w:rsidR="00B10A4B" w:rsidRPr="00B10A4B" w:rsidRDefault="008D44BA" w:rsidP="008D44BA">
            <w:pPr>
              <w:rPr>
                <w:rFonts w:hAnsi="新細明體"/>
              </w:rPr>
            </w:pPr>
            <w:r w:rsidRPr="008D44BA">
              <w:rPr>
                <w:rFonts w:hAnsi="新細明體" w:hint="eastAsia"/>
              </w:rPr>
              <w:t>→</w:t>
            </w:r>
            <w:r w:rsidRPr="008D44BA">
              <w:rPr>
                <w:rFonts w:hAnsi="新細明體" w:hint="eastAsia"/>
                <w:b/>
                <w:color w:val="FF0000"/>
                <w:highlight w:val="yellow"/>
              </w:rPr>
              <w:t>牴觸</w:t>
            </w:r>
            <w:r w:rsidRPr="008D44BA">
              <w:rPr>
                <w:rFonts w:hAnsi="新細明體" w:hint="eastAsia"/>
                <w:b/>
                <w:color w:val="1F497D" w:themeColor="text2"/>
              </w:rPr>
              <w:t>憲法15</w:t>
            </w:r>
            <w:r w:rsidRPr="008D44BA">
              <w:rPr>
                <w:rFonts w:hAnsi="新細明體" w:hint="eastAsia"/>
                <w:b/>
                <w:bCs/>
                <w:color w:val="1F497D" w:themeColor="text2"/>
                <w:highlight w:val="yellow"/>
              </w:rPr>
              <w:t>財產權</w:t>
            </w:r>
            <w:r>
              <w:rPr>
                <w:rFonts w:hAnsi="新細明體" w:hint="eastAsia"/>
              </w:rPr>
              <w:t>+</w:t>
            </w:r>
            <w:r w:rsidRPr="008D44BA">
              <w:rPr>
                <w:rFonts w:hAnsi="新細明體" w:hint="eastAsia"/>
                <w:b/>
                <w:color w:val="1F497D" w:themeColor="text2"/>
              </w:rPr>
              <w:t>憲法23</w:t>
            </w:r>
            <w:r w:rsidRPr="008D44BA">
              <w:rPr>
                <w:rFonts w:hAnsi="新細明體" w:hint="eastAsia"/>
                <w:b/>
                <w:bCs/>
                <w:color w:val="1F497D" w:themeColor="text2"/>
                <w:highlight w:val="yellow"/>
              </w:rPr>
              <w:t>比例原則</w:t>
            </w:r>
            <w:r w:rsidR="00B10A4B" w:rsidRPr="00DA17AD">
              <w:rPr>
                <w:rFonts w:hint="eastAsia"/>
                <w:sz w:val="22"/>
                <w:u w:val="single"/>
              </w:rPr>
              <w:t>&lt;1</w:t>
            </w:r>
            <w:r w:rsidR="00B10A4B">
              <w:rPr>
                <w:rFonts w:hint="eastAsia"/>
                <w:sz w:val="22"/>
                <w:u w:val="single"/>
              </w:rPr>
              <w:t>11警三&gt;</w:t>
            </w:r>
          </w:p>
        </w:tc>
      </w:tr>
      <w:tr w:rsidR="00B10A4B" w:rsidRPr="006F6422" w:rsidTr="00B10A4B">
        <w:trPr>
          <w:jc w:val="center"/>
        </w:trPr>
        <w:tc>
          <w:tcPr>
            <w:tcW w:w="1701" w:type="dxa"/>
            <w:vAlign w:val="center"/>
          </w:tcPr>
          <w:p w:rsidR="00B10A4B" w:rsidRPr="00DC36BD" w:rsidRDefault="00B10A4B" w:rsidP="00B10A4B">
            <w:pPr>
              <w:jc w:val="center"/>
              <w:rPr>
                <w:rFonts w:hAnsi="新細明體"/>
                <w:color w:val="984806" w:themeColor="accent6" w:themeShade="80"/>
              </w:rPr>
            </w:pPr>
            <w:r w:rsidRPr="00B10A4B">
              <w:rPr>
                <w:rFonts w:hAnsi="新細明體" w:hint="eastAsia"/>
                <w:color w:val="984806" w:themeColor="accent6" w:themeShade="80"/>
              </w:rPr>
              <w:t>釋字81</w:t>
            </w:r>
            <w:r w:rsidR="008D44BA">
              <w:rPr>
                <w:rFonts w:hAnsi="新細明體" w:hint="eastAsia"/>
                <w:color w:val="984806" w:themeColor="accent6" w:themeShade="80"/>
              </w:rPr>
              <w:t>1</w:t>
            </w:r>
          </w:p>
        </w:tc>
        <w:tc>
          <w:tcPr>
            <w:tcW w:w="8504" w:type="dxa"/>
          </w:tcPr>
          <w:p w:rsidR="008D44BA" w:rsidRDefault="008D44BA" w:rsidP="001B38F0">
            <w:pPr>
              <w:pStyle w:val="aff"/>
              <w:numPr>
                <w:ilvl w:val="0"/>
                <w:numId w:val="514"/>
              </w:numPr>
              <w:ind w:leftChars="0"/>
            </w:pPr>
            <w:r>
              <w:rPr>
                <w:rFonts w:hint="eastAsia"/>
              </w:rPr>
              <w:t>係為避免重複保障，浪費公共資源，對於</w:t>
            </w:r>
            <w:r w:rsidRPr="008D44BA">
              <w:rPr>
                <w:rFonts w:hint="eastAsia"/>
              </w:rPr>
              <w:t>同一被保險人重複配置資源</w:t>
            </w:r>
            <w:r>
              <w:rPr>
                <w:rFonts w:hint="eastAsia"/>
              </w:rPr>
              <w:t>，並</w:t>
            </w:r>
            <w:r w:rsidRPr="008D44BA">
              <w:rPr>
                <w:rFonts w:hint="eastAsia"/>
                <w:color w:val="FF0000"/>
              </w:rPr>
              <w:t>避免</w:t>
            </w:r>
            <w:r>
              <w:rPr>
                <w:rFonts w:hint="eastAsia"/>
              </w:rPr>
              <w:t>對於被保險人產生</w:t>
            </w:r>
            <w:r w:rsidRPr="008D44BA">
              <w:rPr>
                <w:rFonts w:hint="eastAsia"/>
                <w:color w:val="FF0000"/>
              </w:rPr>
              <w:t>同一保險事故</w:t>
            </w:r>
            <w:r>
              <w:rPr>
                <w:rFonts w:hint="eastAsia"/>
              </w:rPr>
              <w:t>得</w:t>
            </w:r>
            <w:r w:rsidRPr="008D44BA">
              <w:rPr>
                <w:rFonts w:hint="eastAsia"/>
                <w:color w:val="FF0000"/>
              </w:rPr>
              <w:t>重複請領給付之不當誘因</w:t>
            </w:r>
            <w:r>
              <w:rPr>
                <w:rFonts w:hint="eastAsia"/>
              </w:rPr>
              <w:t>，其所追求者係正當公共利益，所採取之手段與目的之實現間亦有合理關聯，</w:t>
            </w:r>
            <w:r w:rsidRPr="008D44BA">
              <w:rPr>
                <w:rFonts w:hint="eastAsia"/>
                <w:b/>
              </w:rPr>
              <w:t>社會保險禁止重複加保原則</w:t>
            </w:r>
            <w:r>
              <w:rPr>
                <w:rFonts w:hint="eastAsia"/>
              </w:rPr>
              <w:t>。</w:t>
            </w:r>
          </w:p>
          <w:p w:rsidR="008D44BA" w:rsidRDefault="008D44BA" w:rsidP="008D44BA">
            <w:pPr>
              <w:pStyle w:val="aff"/>
              <w:ind w:leftChars="0"/>
            </w:pPr>
            <w:r w:rsidRPr="008D44BA">
              <w:rPr>
                <w:rFonts w:hAnsi="新細明體" w:hint="eastAsia"/>
                <w:color w:val="008080"/>
              </w:rPr>
              <w:t>→符合</w:t>
            </w:r>
            <w:r w:rsidRPr="008D44BA">
              <w:rPr>
                <w:rFonts w:hAnsi="新細明體" w:hint="eastAsia"/>
                <w:b/>
                <w:color w:val="1F497D" w:themeColor="text2"/>
              </w:rPr>
              <w:t>憲法</w:t>
            </w:r>
            <w:r>
              <w:rPr>
                <w:rFonts w:hAnsi="新細明體" w:hint="eastAsia"/>
                <w:b/>
                <w:color w:val="1F497D" w:themeColor="text2"/>
              </w:rPr>
              <w:t>23</w:t>
            </w:r>
            <w:r w:rsidRPr="008D44BA">
              <w:rPr>
                <w:rFonts w:hAnsi="新細明體" w:hint="eastAsia"/>
                <w:b/>
                <w:color w:val="1F497D" w:themeColor="text2"/>
              </w:rPr>
              <w:t>比例原則</w:t>
            </w:r>
            <w:r>
              <w:rPr>
                <w:rFonts w:hint="eastAsia"/>
              </w:rPr>
              <w:t>+</w:t>
            </w:r>
            <w:r w:rsidRPr="008D44BA">
              <w:rPr>
                <w:rFonts w:hAnsi="新細明體" w:hint="eastAsia"/>
                <w:b/>
                <w:color w:val="1F497D" w:themeColor="text2"/>
              </w:rPr>
              <w:t>憲法</w:t>
            </w:r>
            <w:r>
              <w:rPr>
                <w:rFonts w:hAnsi="新細明體" w:hint="eastAsia"/>
                <w:b/>
                <w:color w:val="1F497D" w:themeColor="text2"/>
              </w:rPr>
              <w:t>15</w:t>
            </w:r>
            <w:r w:rsidRPr="008D44BA">
              <w:rPr>
                <w:rFonts w:hAnsi="新細明體" w:hint="eastAsia"/>
                <w:b/>
                <w:color w:val="1F497D" w:themeColor="text2"/>
              </w:rPr>
              <w:t>財產權</w:t>
            </w:r>
          </w:p>
          <w:p w:rsidR="00B10A4B" w:rsidRDefault="008D44BA" w:rsidP="001B38F0">
            <w:pPr>
              <w:pStyle w:val="aff"/>
              <w:numPr>
                <w:ilvl w:val="0"/>
                <w:numId w:val="514"/>
              </w:numPr>
              <w:ind w:leftChars="0"/>
            </w:pPr>
            <w:r>
              <w:rPr>
                <w:rFonts w:hint="eastAsia"/>
              </w:rPr>
              <w:t>違法解職（聘）處分經撤銷，依行政程序法第118條之規定溯及既往失其效力，然關於違法解職處分經撤銷之復職並申請追溯加保者，立法者就該重複加保之情形並未規範，其重複加保期間之年資即應採認公教人員保險養老給付之年資，始與蜆法保障人民財產權意旨相符。</w:t>
            </w:r>
          </w:p>
        </w:tc>
      </w:tr>
    </w:tbl>
    <w:p w:rsidR="00E737E4" w:rsidRDefault="00E737E4" w:rsidP="001E7A78">
      <w:pPr>
        <w:rPr>
          <w:rFonts w:hAnsi="新細明體"/>
          <w:color w:val="984806" w:themeColor="accent6" w:themeShade="80"/>
          <w:u w:val="single"/>
        </w:rPr>
      </w:pPr>
    </w:p>
    <w:p w:rsidR="00BE50D9" w:rsidRPr="005A1CA5" w:rsidRDefault="005A1CA5" w:rsidP="001B38F0">
      <w:pPr>
        <w:pStyle w:val="afff1"/>
        <w:numPr>
          <w:ilvl w:val="0"/>
          <w:numId w:val="479"/>
        </w:numPr>
        <w:rPr>
          <w:rFonts w:ascii="新細明體" w:eastAsia="新細明體" w:hAnsi="新細明體" w:cstheme="minorBidi"/>
          <w:iCs w:val="0"/>
          <w:color w:val="auto"/>
          <w:sz w:val="24"/>
          <w:szCs w:val="22"/>
        </w:rPr>
      </w:pPr>
      <w:r w:rsidRPr="005A1CA5">
        <w:rPr>
          <w:rFonts w:ascii="新細明體" w:eastAsia="新細明體" w:hAnsi="新細明體" w:cstheme="minorBidi" w:hint="eastAsia"/>
          <w:iCs w:val="0"/>
          <w:color w:val="auto"/>
          <w:sz w:val="24"/>
          <w:szCs w:val="22"/>
        </w:rPr>
        <w:t>徵收土地</w:t>
      </w:r>
    </w:p>
    <w:tbl>
      <w:tblPr>
        <w:tblStyle w:val="aff1"/>
        <w:tblW w:w="10205" w:type="dxa"/>
        <w:jc w:val="center"/>
        <w:tblLook w:val="04A0" w:firstRow="1" w:lastRow="0" w:firstColumn="1" w:lastColumn="0" w:noHBand="0" w:noVBand="1"/>
      </w:tblPr>
      <w:tblGrid>
        <w:gridCol w:w="1701"/>
        <w:gridCol w:w="8504"/>
      </w:tblGrid>
      <w:tr w:rsidR="008D44BA" w:rsidTr="008D44BA">
        <w:trPr>
          <w:jc w:val="center"/>
        </w:trPr>
        <w:tc>
          <w:tcPr>
            <w:tcW w:w="1701" w:type="dxa"/>
            <w:vAlign w:val="center"/>
          </w:tcPr>
          <w:p w:rsidR="008D44BA" w:rsidRDefault="008D44BA" w:rsidP="008D44BA">
            <w:pPr>
              <w:jc w:val="center"/>
            </w:pPr>
            <w:r w:rsidRPr="001C78D7">
              <w:rPr>
                <w:rFonts w:hAnsi="新細明體" w:hint="eastAsia"/>
                <w:color w:val="984806" w:themeColor="accent6" w:themeShade="80"/>
              </w:rPr>
              <w:t>釋字</w:t>
            </w:r>
            <w:r>
              <w:rPr>
                <w:rFonts w:hAnsi="新細明體" w:hint="eastAsia"/>
                <w:color w:val="984806" w:themeColor="accent6" w:themeShade="80"/>
              </w:rPr>
              <w:t>400</w:t>
            </w:r>
          </w:p>
        </w:tc>
        <w:tc>
          <w:tcPr>
            <w:tcW w:w="8504" w:type="dxa"/>
          </w:tcPr>
          <w:p w:rsidR="005A1CA5" w:rsidRDefault="005A1CA5" w:rsidP="001B38F0">
            <w:pPr>
              <w:pStyle w:val="aff"/>
              <w:numPr>
                <w:ilvl w:val="0"/>
                <w:numId w:val="515"/>
              </w:numPr>
              <w:ind w:leftChars="0"/>
            </w:pPr>
            <w:r>
              <w:rPr>
                <w:rFonts w:hint="eastAsia"/>
              </w:rPr>
              <w:t>公用地役關係：係既成道路供不特定人公眾通行，經歷之年代久遠且未曾中斷，所有權人並無阻止。</w:t>
            </w:r>
          </w:p>
          <w:p w:rsidR="008D44BA" w:rsidRDefault="005A1CA5" w:rsidP="001B38F0">
            <w:pPr>
              <w:pStyle w:val="aff"/>
              <w:numPr>
                <w:ilvl w:val="0"/>
                <w:numId w:val="515"/>
              </w:numPr>
              <w:ind w:leftChars="0"/>
            </w:pPr>
            <w:r>
              <w:rPr>
                <w:rFonts w:hint="eastAsia"/>
              </w:rPr>
              <w:t>既成道路符合一定條件成為公用地役關係者，</w:t>
            </w:r>
            <w:r w:rsidRPr="0021218F">
              <w:rPr>
                <w:rFonts w:hint="eastAsia"/>
                <w:color w:val="FF0000"/>
              </w:rPr>
              <w:t>因公益而特別犧牲</w:t>
            </w:r>
            <w:r>
              <w:rPr>
                <w:rFonts w:hint="eastAsia"/>
              </w:rPr>
              <w:t>者，</w:t>
            </w:r>
            <w:r w:rsidRPr="0021218F">
              <w:rPr>
                <w:rFonts w:hint="eastAsia"/>
                <w:color w:val="FF0000"/>
              </w:rPr>
              <w:t>國家應予補償</w:t>
            </w:r>
            <w:r>
              <w:rPr>
                <w:rFonts w:hint="eastAsia"/>
              </w:rPr>
              <w:t>。但若財源困難，應訂定期限籌措財源逐年辦理或以他法補償。</w:t>
            </w:r>
          </w:p>
        </w:tc>
      </w:tr>
      <w:tr w:rsidR="008D44BA" w:rsidTr="008D44BA">
        <w:trPr>
          <w:jc w:val="center"/>
        </w:trPr>
        <w:tc>
          <w:tcPr>
            <w:tcW w:w="1701" w:type="dxa"/>
            <w:vAlign w:val="center"/>
          </w:tcPr>
          <w:p w:rsidR="008D44BA" w:rsidRDefault="008D44BA" w:rsidP="008D44BA">
            <w:pPr>
              <w:jc w:val="center"/>
            </w:pPr>
            <w:r w:rsidRPr="001C78D7">
              <w:rPr>
                <w:rFonts w:hAnsi="新細明體" w:hint="eastAsia"/>
                <w:color w:val="984806" w:themeColor="accent6" w:themeShade="80"/>
              </w:rPr>
              <w:t>釋字</w:t>
            </w:r>
            <w:r>
              <w:rPr>
                <w:rFonts w:hAnsi="新細明體" w:hint="eastAsia"/>
                <w:color w:val="984806" w:themeColor="accent6" w:themeShade="80"/>
              </w:rPr>
              <w:t>425</w:t>
            </w:r>
          </w:p>
        </w:tc>
        <w:tc>
          <w:tcPr>
            <w:tcW w:w="8504" w:type="dxa"/>
          </w:tcPr>
          <w:p w:rsidR="008D44BA" w:rsidRDefault="0021218F" w:rsidP="0021218F">
            <w:r>
              <w:rPr>
                <w:rFonts w:hint="eastAsia"/>
              </w:rPr>
              <w:t>土地徵收補償費之發給，除對徵收補償有異議，已依法於公告期間內項該管地政機關提出，並經該機關提交評定或評議或經土地所有人同意延期繳交者外，如有延誤，自屬對人民財產權之侵害。</w:t>
            </w:r>
          </w:p>
        </w:tc>
      </w:tr>
      <w:tr w:rsidR="00BE50D9" w:rsidTr="005C3009">
        <w:trPr>
          <w:jc w:val="center"/>
        </w:trPr>
        <w:tc>
          <w:tcPr>
            <w:tcW w:w="1701" w:type="dxa"/>
            <w:vAlign w:val="center"/>
          </w:tcPr>
          <w:p w:rsidR="00BE50D9" w:rsidRPr="00A66809" w:rsidRDefault="00BE50D9" w:rsidP="005C3009">
            <w:pPr>
              <w:jc w:val="center"/>
              <w:rPr>
                <w:rFonts w:hAnsi="新細明體"/>
                <w:color w:val="984806" w:themeColor="accent6" w:themeShade="80"/>
              </w:rPr>
            </w:pPr>
            <w:r w:rsidRPr="00A66809">
              <w:rPr>
                <w:rFonts w:hAnsi="新細明體" w:hint="eastAsia"/>
                <w:color w:val="984806" w:themeColor="accent6" w:themeShade="80"/>
              </w:rPr>
              <w:t>釋字4</w:t>
            </w:r>
            <w:r>
              <w:rPr>
                <w:rFonts w:hAnsi="新細明體" w:hint="eastAsia"/>
                <w:color w:val="984806" w:themeColor="accent6" w:themeShade="80"/>
              </w:rPr>
              <w:t>40</w:t>
            </w:r>
          </w:p>
        </w:tc>
        <w:tc>
          <w:tcPr>
            <w:tcW w:w="8504" w:type="dxa"/>
          </w:tcPr>
          <w:p w:rsidR="00BE50D9" w:rsidRDefault="00BE50D9" w:rsidP="0021218F">
            <w:r>
              <w:rPr>
                <w:rFonts w:hint="eastAsia"/>
              </w:rPr>
              <w:t>主管機關對於</w:t>
            </w:r>
            <w:r w:rsidRPr="0021218F">
              <w:rPr>
                <w:rFonts w:hint="eastAsia"/>
                <w:b/>
              </w:rPr>
              <w:t>既成道路或都市計畫道路用地</w:t>
            </w:r>
            <w:r>
              <w:rPr>
                <w:rFonts w:hint="eastAsia"/>
              </w:rPr>
              <w:t>，在</w:t>
            </w:r>
            <w:r w:rsidRPr="0021218F">
              <w:rPr>
                <w:rFonts w:hint="eastAsia"/>
                <w:b/>
              </w:rPr>
              <w:t>依法徵收或價購以前埋設地下設施物</w:t>
            </w:r>
            <w:r>
              <w:rPr>
                <w:rFonts w:hint="eastAsia"/>
              </w:rPr>
              <w:t>妨礙土地權利人對其權利之行使，致生損失，形成其</w:t>
            </w:r>
            <w:r w:rsidRPr="0021218F">
              <w:rPr>
                <w:rFonts w:hint="eastAsia"/>
                <w:color w:val="FF0000"/>
              </w:rPr>
              <w:t>個人特別之犧牲</w:t>
            </w:r>
            <w:r>
              <w:rPr>
                <w:rFonts w:hint="eastAsia"/>
              </w:rPr>
              <w:t>，自應享有受相當</w:t>
            </w:r>
            <w:r w:rsidRPr="0021218F">
              <w:rPr>
                <w:rFonts w:hint="eastAsia"/>
                <w:color w:val="FF0000"/>
              </w:rPr>
              <w:t>補償</w:t>
            </w:r>
            <w:r>
              <w:rPr>
                <w:rFonts w:hint="eastAsia"/>
              </w:rPr>
              <w:t>之權利。</w:t>
            </w:r>
          </w:p>
        </w:tc>
      </w:tr>
      <w:tr w:rsidR="005A1CA5" w:rsidTr="005A1CA5">
        <w:trPr>
          <w:jc w:val="center"/>
        </w:trPr>
        <w:tc>
          <w:tcPr>
            <w:tcW w:w="1701" w:type="dxa"/>
            <w:vAlign w:val="center"/>
          </w:tcPr>
          <w:p w:rsidR="005A1CA5" w:rsidRDefault="005A1CA5" w:rsidP="005A1CA5">
            <w:pPr>
              <w:jc w:val="center"/>
            </w:pPr>
            <w:r w:rsidRPr="00C83453">
              <w:rPr>
                <w:rFonts w:hAnsi="新細明體" w:hint="eastAsia"/>
                <w:color w:val="984806" w:themeColor="accent6" w:themeShade="80"/>
              </w:rPr>
              <w:t>釋字</w:t>
            </w:r>
            <w:r>
              <w:rPr>
                <w:rFonts w:hAnsi="新細明體" w:hint="eastAsia"/>
                <w:color w:val="984806" w:themeColor="accent6" w:themeShade="80"/>
              </w:rPr>
              <w:t>516</w:t>
            </w:r>
          </w:p>
        </w:tc>
        <w:tc>
          <w:tcPr>
            <w:tcW w:w="8504" w:type="dxa"/>
          </w:tcPr>
          <w:p w:rsidR="0021218F" w:rsidRDefault="0021218F" w:rsidP="001B38F0">
            <w:pPr>
              <w:pStyle w:val="aff"/>
              <w:numPr>
                <w:ilvl w:val="0"/>
                <w:numId w:val="517"/>
              </w:numPr>
              <w:ind w:leftChars="0"/>
            </w:pPr>
            <w:r>
              <w:rPr>
                <w:rFonts w:hint="eastAsia"/>
              </w:rPr>
              <w:t>對被徵收產之所有人而言，係為公共利益所受之特別犧牲。</w:t>
            </w:r>
          </w:p>
          <w:p w:rsidR="0021218F" w:rsidRDefault="0021218F" w:rsidP="001B38F0">
            <w:pPr>
              <w:pStyle w:val="aff"/>
              <w:numPr>
                <w:ilvl w:val="0"/>
                <w:numId w:val="517"/>
              </w:numPr>
              <w:ind w:leftChars="0"/>
            </w:pPr>
            <w:r>
              <w:rPr>
                <w:rFonts w:hint="eastAsia"/>
              </w:rPr>
              <w:t>國家因</w:t>
            </w:r>
            <w:r w:rsidRPr="0021218F">
              <w:rPr>
                <w:rFonts w:hint="eastAsia"/>
                <w:b/>
              </w:rPr>
              <w:t>公用或其他公益目的</w:t>
            </w:r>
            <w:r>
              <w:rPr>
                <w:rFonts w:hint="eastAsia"/>
              </w:rPr>
              <w:t>，依法得徵收人民財產，但</w:t>
            </w:r>
            <w:r w:rsidRPr="0021218F">
              <w:rPr>
                <w:rFonts w:hint="eastAsia"/>
                <w:color w:val="FF0000"/>
              </w:rPr>
              <w:t>應予補償</w:t>
            </w:r>
            <w:r>
              <w:rPr>
                <w:rFonts w:hint="eastAsia"/>
              </w:rPr>
              <w:t>。</w:t>
            </w:r>
          </w:p>
          <w:p w:rsidR="005A1CA5" w:rsidRDefault="0021218F" w:rsidP="001B38F0">
            <w:pPr>
              <w:pStyle w:val="aff"/>
              <w:numPr>
                <w:ilvl w:val="0"/>
                <w:numId w:val="517"/>
              </w:numPr>
              <w:ind w:leftChars="0"/>
            </w:pPr>
            <w:r>
              <w:rPr>
                <w:rFonts w:hint="eastAsia"/>
              </w:rPr>
              <w:t>補償不僅需相當，更應儘速發給，方符憲法15規定。</w:t>
            </w:r>
          </w:p>
        </w:tc>
      </w:tr>
      <w:tr w:rsidR="0021218F" w:rsidTr="005A1CA5">
        <w:trPr>
          <w:jc w:val="center"/>
        </w:trPr>
        <w:tc>
          <w:tcPr>
            <w:tcW w:w="1701" w:type="dxa"/>
            <w:vAlign w:val="center"/>
          </w:tcPr>
          <w:p w:rsidR="0021218F" w:rsidRPr="00D45D4D" w:rsidRDefault="0021218F" w:rsidP="005C3009">
            <w:pPr>
              <w:widowControl/>
              <w:jc w:val="center"/>
              <w:rPr>
                <w:rFonts w:hAnsi="新細明體"/>
                <w:b/>
                <w:color w:val="984806" w:themeColor="accent6" w:themeShade="80"/>
              </w:rPr>
            </w:pPr>
            <w:r w:rsidRPr="00615B33">
              <w:rPr>
                <w:rFonts w:hAnsi="新細明體" w:hint="eastAsia"/>
                <w:b/>
                <w:color w:val="984806" w:themeColor="accent6" w:themeShade="80"/>
              </w:rPr>
              <w:t>釋字732</w:t>
            </w:r>
          </w:p>
        </w:tc>
        <w:tc>
          <w:tcPr>
            <w:tcW w:w="8504" w:type="dxa"/>
          </w:tcPr>
          <w:p w:rsidR="0021218F" w:rsidRPr="0021218F" w:rsidRDefault="0021218F" w:rsidP="001B38F0">
            <w:pPr>
              <w:pStyle w:val="aff"/>
              <w:widowControl/>
              <w:numPr>
                <w:ilvl w:val="0"/>
                <w:numId w:val="516"/>
              </w:numPr>
              <w:ind w:leftChars="0"/>
              <w:rPr>
                <w:bCs/>
              </w:rPr>
            </w:pPr>
            <w:r w:rsidRPr="0021218F">
              <w:rPr>
                <w:rFonts w:hint="eastAsia"/>
                <w:bCs/>
              </w:rPr>
              <w:t>徵用人民土地除應對土地所有人依法給予合理及迅速之補償外，自應符合公用或其他公益目的之必要。</w:t>
            </w:r>
            <w:r w:rsidRPr="0021218F">
              <w:rPr>
                <w:rFonts w:hAnsi="新細明體" w:hint="eastAsia"/>
                <w:color w:val="008080"/>
              </w:rPr>
              <w:t>→符合</w:t>
            </w:r>
            <w:r w:rsidRPr="0021218F">
              <w:rPr>
                <w:rFonts w:hAnsi="新細明體" w:hint="eastAsia"/>
                <w:b/>
                <w:bCs/>
                <w:color w:val="1F497D" w:themeColor="text2"/>
              </w:rPr>
              <w:t>憲法</w:t>
            </w:r>
            <w:r>
              <w:rPr>
                <w:rFonts w:hAnsi="新細明體" w:hint="eastAsia"/>
                <w:b/>
                <w:bCs/>
                <w:color w:val="1F497D" w:themeColor="text2"/>
              </w:rPr>
              <w:t>23</w:t>
            </w:r>
            <w:r w:rsidRPr="0021218F">
              <w:rPr>
                <w:rFonts w:hint="eastAsia"/>
                <w:bCs/>
              </w:rPr>
              <w:t></w:t>
            </w:r>
          </w:p>
          <w:p w:rsidR="0021218F" w:rsidRDefault="0021218F" w:rsidP="001B38F0">
            <w:pPr>
              <w:pStyle w:val="aff"/>
              <w:widowControl/>
              <w:numPr>
                <w:ilvl w:val="0"/>
                <w:numId w:val="516"/>
              </w:numPr>
              <w:ind w:leftChars="0"/>
              <w:rPr>
                <w:rFonts w:hAnsi="新細明體"/>
                <w:color w:val="FF0000"/>
              </w:rPr>
            </w:pPr>
            <w:r w:rsidRPr="0021218F">
              <w:rPr>
                <w:rFonts w:hint="eastAsia"/>
                <w:bCs/>
              </w:rPr>
              <w:t>土地</w:t>
            </w:r>
            <w:r w:rsidRPr="0021218F">
              <w:rPr>
                <w:rFonts w:hAnsi="新細明體" w:hint="eastAsia"/>
                <w:b/>
              </w:rPr>
              <w:t>徵收</w:t>
            </w:r>
            <w:r w:rsidRPr="0021218F">
              <w:rPr>
                <w:rFonts w:hint="eastAsia"/>
                <w:bCs/>
              </w:rPr>
              <w:t>條例3及土地法208所規定交通事業</w:t>
            </w:r>
            <w:r w:rsidRPr="0021218F">
              <w:rPr>
                <w:rFonts w:hint="eastAsia"/>
                <w:bCs/>
                <w:color w:val="7030A0"/>
              </w:rPr>
              <w:t>(</w:t>
            </w:r>
            <w:r w:rsidRPr="0021218F">
              <w:rPr>
                <w:rFonts w:hAnsi="新細明體" w:hint="eastAsia"/>
                <w:color w:val="7030A0"/>
              </w:rPr>
              <w:t>大眾捷運系統)</w:t>
            </w:r>
            <w:r w:rsidRPr="0021218F">
              <w:rPr>
                <w:rFonts w:hint="eastAsia"/>
                <w:bCs/>
              </w:rPr>
              <w:t>所</w:t>
            </w:r>
            <w:r w:rsidRPr="0021218F">
              <w:rPr>
                <w:rFonts w:hAnsi="新細明體" w:hint="eastAsia"/>
                <w:b/>
              </w:rPr>
              <w:t>必須者以外之毗鄰地區土地</w:t>
            </w:r>
            <w:r w:rsidRPr="0021218F">
              <w:rPr>
                <w:rFonts w:hint="eastAsia"/>
                <w:bCs/>
              </w:rPr>
              <w:t>。</w:t>
            </w:r>
            <w:r w:rsidRPr="0021218F">
              <w:rPr>
                <w:rFonts w:hAnsi="新細明體" w:hint="eastAsia"/>
                <w:color w:val="FF0000"/>
              </w:rPr>
              <w:t>徵收非交通事業所必須的土地</w:t>
            </w:r>
            <w:r w:rsidRPr="0021218F">
              <w:rPr>
                <w:rFonts w:hint="eastAsia"/>
              </w:rPr>
              <w:t>進行開發</w:t>
            </w:r>
            <w:r w:rsidRPr="00DA17AD">
              <w:rPr>
                <w:rFonts w:hint="eastAsia"/>
              </w:rPr>
              <w:t>，並非</w:t>
            </w:r>
            <w:r w:rsidRPr="0021218F">
              <w:rPr>
                <w:rFonts w:hint="eastAsia"/>
                <w:bCs/>
                <w:color w:val="FF0000"/>
              </w:rPr>
              <w:t>不得不採的必要手段</w:t>
            </w:r>
            <w:r w:rsidRPr="00DA17AD">
              <w:rPr>
                <w:rFonts w:hint="eastAsia"/>
              </w:rPr>
              <w:t>，且</w:t>
            </w:r>
            <w:r w:rsidRPr="0021218F">
              <w:rPr>
                <w:rFonts w:hAnsi="新細明體" w:hint="eastAsia"/>
                <w:color w:val="FF0000"/>
              </w:rPr>
              <w:t>非侵害最小的方式</w:t>
            </w:r>
          </w:p>
          <w:p w:rsidR="0021218F" w:rsidRPr="0021218F" w:rsidRDefault="0021218F" w:rsidP="0021218F">
            <w:pPr>
              <w:pStyle w:val="aff"/>
              <w:widowControl/>
              <w:ind w:leftChars="0"/>
              <w:rPr>
                <w:bCs/>
              </w:rPr>
            </w:pPr>
            <w:r w:rsidRPr="0021218F">
              <w:rPr>
                <w:rFonts w:hAnsi="新細明體" w:hint="eastAsia"/>
                <w:color w:val="008080"/>
              </w:rPr>
              <w:t>→</w:t>
            </w:r>
            <w:r w:rsidRPr="0021218F">
              <w:rPr>
                <w:rFonts w:hAnsi="新細明體" w:hint="eastAsia"/>
                <w:b/>
                <w:color w:val="FF0000"/>
                <w:highlight w:val="yellow"/>
              </w:rPr>
              <w:t>不符</w:t>
            </w:r>
            <w:r w:rsidRPr="0021218F">
              <w:rPr>
                <w:rFonts w:hAnsi="新細明體" w:hint="eastAsia"/>
                <w:b/>
                <w:bCs/>
                <w:color w:val="1F497D" w:themeColor="text2"/>
              </w:rPr>
              <w:t>憲23</w:t>
            </w:r>
            <w:r w:rsidRPr="0021218F">
              <w:rPr>
                <w:rFonts w:hAnsi="新細明體" w:hint="eastAsia"/>
                <w:b/>
                <w:bCs/>
                <w:color w:val="1F497D" w:themeColor="text2"/>
                <w:highlight w:val="yellow"/>
              </w:rPr>
              <w:t>比例原則</w:t>
            </w:r>
            <w:r>
              <w:rPr>
                <w:rFonts w:hint="eastAsia"/>
                <w:bCs/>
              </w:rPr>
              <w:t>+</w:t>
            </w:r>
            <w:r w:rsidRPr="0021218F">
              <w:rPr>
                <w:rFonts w:hAnsi="新細明體" w:hint="eastAsia"/>
                <w:b/>
                <w:bCs/>
                <w:color w:val="1F497D" w:themeColor="text2"/>
              </w:rPr>
              <w:t>憲15</w:t>
            </w:r>
            <w:r w:rsidRPr="0021218F">
              <w:rPr>
                <w:rFonts w:hAnsi="新細明體" w:hint="eastAsia"/>
                <w:b/>
                <w:bCs/>
                <w:color w:val="1F497D" w:themeColor="text2"/>
                <w:highlight w:val="yellow"/>
              </w:rPr>
              <w:t>財產權</w:t>
            </w:r>
            <w:r>
              <w:rPr>
                <w:rFonts w:hAnsi="新細明體" w:hint="eastAsia"/>
                <w:b/>
                <w:bCs/>
                <w:color w:val="1F497D" w:themeColor="text2"/>
              </w:rPr>
              <w:t>+</w:t>
            </w:r>
            <w:r w:rsidRPr="0021218F">
              <w:rPr>
                <w:rFonts w:hAnsi="新細明體" w:hint="eastAsia"/>
                <w:b/>
                <w:bCs/>
                <w:color w:val="1F497D" w:themeColor="text2"/>
              </w:rPr>
              <w:t>憲10</w:t>
            </w:r>
            <w:r w:rsidRPr="0021218F">
              <w:rPr>
                <w:rFonts w:hAnsi="新細明體" w:hint="eastAsia"/>
                <w:b/>
                <w:bCs/>
                <w:color w:val="1F497D" w:themeColor="text2"/>
                <w:highlight w:val="yellow"/>
              </w:rPr>
              <w:t>居住自由</w:t>
            </w:r>
            <w:r w:rsidRPr="00DA17AD">
              <w:rPr>
                <w:rFonts w:hint="eastAsia"/>
              </w:rPr>
              <w:t>。</w:t>
            </w:r>
            <w:r w:rsidRPr="0021218F">
              <w:rPr>
                <w:rFonts w:hint="eastAsia"/>
                <w:sz w:val="22"/>
                <w:u w:val="single"/>
              </w:rPr>
              <w:t>&lt;107司&gt;</w:t>
            </w:r>
          </w:p>
        </w:tc>
      </w:tr>
      <w:tr w:rsidR="005A1CA5" w:rsidTr="005A1CA5">
        <w:trPr>
          <w:jc w:val="center"/>
        </w:trPr>
        <w:tc>
          <w:tcPr>
            <w:tcW w:w="1701" w:type="dxa"/>
            <w:vAlign w:val="center"/>
          </w:tcPr>
          <w:p w:rsidR="005A1CA5" w:rsidRDefault="005A1CA5" w:rsidP="005A1CA5">
            <w:pPr>
              <w:jc w:val="center"/>
            </w:pPr>
            <w:r w:rsidRPr="00C83453">
              <w:rPr>
                <w:rFonts w:hAnsi="新細明體" w:hint="eastAsia"/>
                <w:color w:val="984806" w:themeColor="accent6" w:themeShade="80"/>
              </w:rPr>
              <w:t>釋字</w:t>
            </w:r>
            <w:r>
              <w:rPr>
                <w:rFonts w:hAnsi="新細明體" w:hint="eastAsia"/>
                <w:color w:val="984806" w:themeColor="accent6" w:themeShade="80"/>
              </w:rPr>
              <w:t>743</w:t>
            </w:r>
          </w:p>
        </w:tc>
        <w:tc>
          <w:tcPr>
            <w:tcW w:w="8504" w:type="dxa"/>
          </w:tcPr>
          <w:p w:rsidR="0021218F" w:rsidRDefault="0021218F" w:rsidP="0021218F">
            <w:r>
              <w:rPr>
                <w:rFonts w:hint="eastAsia"/>
              </w:rPr>
              <w:t>徵收之土地，應有法律明確規定得將之移轉予第三人所有，主管機關始得為之。</w:t>
            </w:r>
          </w:p>
          <w:p w:rsidR="005A1CA5" w:rsidRDefault="0021218F" w:rsidP="0021218F">
            <w:r>
              <w:rPr>
                <w:rFonts w:hint="eastAsia"/>
              </w:rPr>
              <w:t>→保障人民</w:t>
            </w:r>
            <w:r w:rsidRPr="0021218F">
              <w:rPr>
                <w:rFonts w:hAnsi="新細明體" w:hint="eastAsia"/>
                <w:b/>
                <w:bCs/>
                <w:color w:val="1F497D" w:themeColor="text2"/>
              </w:rPr>
              <w:t>憲法15財產權</w:t>
            </w:r>
          </w:p>
        </w:tc>
      </w:tr>
      <w:tr w:rsidR="00964FBA" w:rsidTr="00964FBA">
        <w:trPr>
          <w:jc w:val="center"/>
        </w:trPr>
        <w:tc>
          <w:tcPr>
            <w:tcW w:w="1701" w:type="dxa"/>
            <w:vAlign w:val="center"/>
          </w:tcPr>
          <w:p w:rsidR="00964FBA" w:rsidRPr="00964FBA" w:rsidRDefault="00964FBA" w:rsidP="00964FBA">
            <w:pPr>
              <w:jc w:val="center"/>
              <w:rPr>
                <w:rFonts w:hAnsi="新細明體"/>
                <w:color w:val="984806" w:themeColor="accent6" w:themeShade="80"/>
              </w:rPr>
            </w:pPr>
            <w:r w:rsidRPr="00964FBA">
              <w:rPr>
                <w:rFonts w:hAnsi="新細明體" w:hint="eastAsia"/>
                <w:color w:val="984806" w:themeColor="accent6" w:themeShade="80"/>
              </w:rPr>
              <w:t>釋字747</w:t>
            </w:r>
          </w:p>
          <w:p w:rsidR="00964FBA" w:rsidRPr="00964FBA" w:rsidRDefault="00964FBA" w:rsidP="00964FBA">
            <w:pPr>
              <w:jc w:val="center"/>
              <w:rPr>
                <w:rFonts w:hAnsi="新細明體"/>
                <w:color w:val="984806" w:themeColor="accent6" w:themeShade="80"/>
                <w:u w:val="single"/>
              </w:rPr>
            </w:pPr>
            <w:r w:rsidRPr="00993B8E">
              <w:rPr>
                <w:rFonts w:hAnsi="新細明體" w:hint="eastAsia"/>
                <w:sz w:val="22"/>
                <w:u w:val="single"/>
              </w:rPr>
              <w:t>&lt;1</w:t>
            </w:r>
            <w:r>
              <w:rPr>
                <w:rFonts w:hAnsi="新細明體" w:hint="eastAsia"/>
                <w:sz w:val="22"/>
                <w:u w:val="single"/>
              </w:rPr>
              <w:t>10地三&gt;</w:t>
            </w:r>
          </w:p>
        </w:tc>
        <w:tc>
          <w:tcPr>
            <w:tcW w:w="8504" w:type="dxa"/>
          </w:tcPr>
          <w:p w:rsidR="00964FBA" w:rsidRDefault="00964FBA" w:rsidP="00964FBA">
            <w:r>
              <w:rPr>
                <w:rFonts w:hint="eastAsia"/>
              </w:rPr>
              <w:t>需用土地人</w:t>
            </w:r>
            <w:r w:rsidRPr="00961EDF">
              <w:rPr>
                <w:rFonts w:hint="eastAsia"/>
                <w:b/>
              </w:rPr>
              <w:t>因興辦土地徵收條例</w:t>
            </w:r>
            <w:r>
              <w:rPr>
                <w:rFonts w:hint="eastAsia"/>
              </w:rPr>
              <w:t>第3條規定之</w:t>
            </w:r>
            <w:r w:rsidRPr="00961EDF">
              <w:rPr>
                <w:rFonts w:hint="eastAsia"/>
                <w:b/>
              </w:rPr>
              <w:t>事業</w:t>
            </w:r>
            <w:r>
              <w:rPr>
                <w:rFonts w:hint="eastAsia"/>
              </w:rPr>
              <w:t>，</w:t>
            </w:r>
            <w:r w:rsidRPr="00961EDF">
              <w:rPr>
                <w:rFonts w:hint="eastAsia"/>
                <w:b/>
              </w:rPr>
              <w:t>穿越私有土地之上空或地下</w:t>
            </w:r>
            <w:r>
              <w:rPr>
                <w:rFonts w:hint="eastAsia"/>
              </w:rPr>
              <w:t>，致逾越所有權人社會責任所應忍受範圍，</w:t>
            </w:r>
            <w:r w:rsidRPr="00961EDF">
              <w:rPr>
                <w:rFonts w:hint="eastAsia"/>
                <w:color w:val="FF0000"/>
              </w:rPr>
              <w:t>形成個人之特別犧牲</w:t>
            </w:r>
            <w:r>
              <w:rPr>
                <w:rFonts w:hint="eastAsia"/>
              </w:rPr>
              <w:t>，而不依徵收規定向主管機關申請徵收地上權者，</w:t>
            </w:r>
            <w:r w:rsidRPr="00961EDF">
              <w:rPr>
                <w:rFonts w:hint="eastAsia"/>
                <w:color w:val="FF0000"/>
              </w:rPr>
              <w:t>土地所有權人得請求需用土地人向主管機關申請徵收地上權</w:t>
            </w:r>
            <w:r>
              <w:rPr>
                <w:rFonts w:hint="eastAsia"/>
              </w:rPr>
              <w:t>。</w:t>
            </w:r>
          </w:p>
          <w:p w:rsidR="00964FBA" w:rsidRDefault="00964FBA" w:rsidP="00964FBA">
            <w:r>
              <w:rPr>
                <w:rFonts w:hint="eastAsia"/>
              </w:rPr>
              <w:t>土地徵收條例第57條第2項雖賦予土地所有權人請求徵收之權，然該條項係就公路等設施穿越土地上空或地下</w:t>
            </w:r>
            <w:r w:rsidRPr="00961EDF">
              <w:rPr>
                <w:rFonts w:hint="eastAsia"/>
                <w:color w:val="FF0000"/>
              </w:rPr>
              <w:t>致該土地不能為相當使用所設</w:t>
            </w:r>
            <w:r>
              <w:rPr>
                <w:rFonts w:hint="eastAsia"/>
              </w:rPr>
              <w:t>。倘</w:t>
            </w:r>
            <w:r w:rsidRPr="00961EDF">
              <w:rPr>
                <w:rFonts w:hint="eastAsia"/>
                <w:color w:val="FF0000"/>
              </w:rPr>
              <w:t>土地僅有價值減損，但未達於不能為相當使用之程度，則無該條項之適用</w:t>
            </w:r>
            <w:r>
              <w:rPr>
                <w:rFonts w:hint="eastAsia"/>
              </w:rPr>
              <w:t>。</w:t>
            </w:r>
          </w:p>
          <w:p w:rsidR="00964FBA" w:rsidRDefault="00964FBA" w:rsidP="00964FBA">
            <w:r>
              <w:rPr>
                <w:rFonts w:hint="eastAsia"/>
              </w:rPr>
              <w:t>土地所有權人依該條項規定得</w:t>
            </w:r>
            <w:r w:rsidRPr="00961EDF">
              <w:rPr>
                <w:rFonts w:hint="eastAsia"/>
                <w:color w:val="FF0000"/>
              </w:rPr>
              <w:t>請求徵收</w:t>
            </w:r>
            <w:r>
              <w:rPr>
                <w:rFonts w:hint="eastAsia"/>
              </w:rPr>
              <w:t>者，係</w:t>
            </w:r>
            <w:r w:rsidRPr="00961EDF">
              <w:rPr>
                <w:rFonts w:hint="eastAsia"/>
                <w:b/>
              </w:rPr>
              <w:t>土地所有權</w:t>
            </w:r>
            <w:r>
              <w:rPr>
                <w:rFonts w:hint="eastAsia"/>
              </w:rPr>
              <w:t>，</w:t>
            </w:r>
            <w:r w:rsidRPr="00961EDF">
              <w:rPr>
                <w:rFonts w:hint="eastAsia"/>
                <w:b/>
              </w:rPr>
              <w:t>而非地上權</w:t>
            </w:r>
            <w:r>
              <w:rPr>
                <w:rFonts w:hint="eastAsia"/>
              </w:rPr>
              <w:t>。</w:t>
            </w:r>
          </w:p>
          <w:p w:rsidR="00964FBA" w:rsidRPr="00964FBA" w:rsidRDefault="00964FBA" w:rsidP="0021218F">
            <w:r>
              <w:rPr>
                <w:rFonts w:hint="eastAsia"/>
              </w:rPr>
              <w:t>故於</w:t>
            </w:r>
            <w:r w:rsidRPr="00961EDF">
              <w:rPr>
                <w:rFonts w:hint="eastAsia"/>
                <w:color w:val="FF0000"/>
              </w:rPr>
              <w:t>土地遭公路等設施穿越但尚未達於不能為相當使用之程度者，其所有權人尚無從依該條項請求徵收地上權</w:t>
            </w:r>
            <w:r>
              <w:rPr>
                <w:rFonts w:hint="eastAsia"/>
              </w:rPr>
              <w:t>。</w:t>
            </w:r>
          </w:p>
        </w:tc>
      </w:tr>
      <w:tr w:rsidR="005A1CA5" w:rsidTr="005A1CA5">
        <w:trPr>
          <w:jc w:val="center"/>
        </w:trPr>
        <w:tc>
          <w:tcPr>
            <w:tcW w:w="1701" w:type="dxa"/>
            <w:vAlign w:val="center"/>
          </w:tcPr>
          <w:p w:rsidR="0021218F" w:rsidRDefault="005A1CA5" w:rsidP="0021218F">
            <w:pPr>
              <w:widowControl/>
              <w:jc w:val="center"/>
              <w:rPr>
                <w:rFonts w:hAnsi="新細明體"/>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763</w:t>
            </w:r>
          </w:p>
          <w:p w:rsidR="005A1CA5" w:rsidRPr="0021218F" w:rsidRDefault="0021218F" w:rsidP="0021218F">
            <w:pPr>
              <w:widowControl/>
              <w:jc w:val="center"/>
              <w:rPr>
                <w:rFonts w:hAnsi="新細明體" w:cstheme="majorBidi"/>
                <w:b/>
                <w:bCs/>
                <w:szCs w:val="24"/>
                <w:u w:val="single"/>
              </w:rPr>
            </w:pPr>
            <w:r w:rsidRPr="00964FBA">
              <w:rPr>
                <w:rFonts w:hAnsi="新細明體" w:hint="eastAsia"/>
              </w:rPr>
              <w:t>徵收私人土地所應踐行之正當行政程序</w:t>
            </w:r>
            <w:r w:rsidRPr="00053FBD">
              <w:rPr>
                <w:rFonts w:hAnsi="新細明體" w:hint="eastAsia"/>
                <w:sz w:val="22"/>
                <w:u w:val="single"/>
              </w:rPr>
              <w:t>&lt;10</w:t>
            </w:r>
            <w:r>
              <w:rPr>
                <w:rFonts w:hAnsi="新細明體" w:hint="eastAsia"/>
                <w:sz w:val="22"/>
                <w:u w:val="single"/>
              </w:rPr>
              <w:t>8高</w:t>
            </w:r>
            <w:r w:rsidRPr="00053FBD">
              <w:rPr>
                <w:rFonts w:hAnsi="新細明體" w:hint="eastAsia"/>
                <w:sz w:val="22"/>
                <w:u w:val="single"/>
              </w:rPr>
              <w:t>&gt;</w:t>
            </w:r>
          </w:p>
        </w:tc>
        <w:tc>
          <w:tcPr>
            <w:tcW w:w="8504" w:type="dxa"/>
          </w:tcPr>
          <w:p w:rsidR="00964FBA" w:rsidRDefault="00964FBA" w:rsidP="00964FBA">
            <w:pPr>
              <w:rPr>
                <w:rFonts w:hAnsi="新細明體"/>
              </w:rPr>
            </w:pPr>
            <w:r w:rsidRPr="008F16E9">
              <w:rPr>
                <w:rFonts w:hAnsi="新細明體" w:hint="eastAsia"/>
              </w:rPr>
              <w:t>土地法第219條規定逕以「</w:t>
            </w:r>
            <w:r w:rsidRPr="00964FBA">
              <w:rPr>
                <w:rFonts w:hAnsi="新細明體" w:hint="eastAsia"/>
                <w:b/>
              </w:rPr>
              <w:t>徵收補償</w:t>
            </w:r>
            <w:r w:rsidRPr="008F16E9">
              <w:rPr>
                <w:rFonts w:hAnsi="新細明體" w:hint="eastAsia"/>
              </w:rPr>
              <w:t>發給完竣屆滿1年之次日」為收回權之時效起算點，並未規定該管直轄市或</w:t>
            </w:r>
            <w:r w:rsidR="008330FD">
              <w:rPr>
                <w:rFonts w:hAnsi="新細明體" w:hint="eastAsia"/>
              </w:rPr>
              <w:t>縣(市)</w:t>
            </w:r>
            <w:r w:rsidRPr="008F16E9">
              <w:rPr>
                <w:rFonts w:hAnsi="新細明體" w:hint="eastAsia"/>
              </w:rPr>
              <w:t>主管機關就被徵收土地之後續使用情形，</w:t>
            </w:r>
            <w:r w:rsidRPr="001C6088">
              <w:rPr>
                <w:rFonts w:hAnsi="新細明體" w:hint="eastAsia"/>
                <w:color w:val="FF0000"/>
              </w:rPr>
              <w:t>應定期通知原土地所有權人或依法公告</w:t>
            </w:r>
            <w:r w:rsidRPr="008F16E9">
              <w:rPr>
                <w:rFonts w:hAnsi="新細明體" w:hint="eastAsia"/>
              </w:rPr>
              <w:t>，致其</w:t>
            </w:r>
            <w:r w:rsidRPr="001C6088">
              <w:rPr>
                <w:rFonts w:hAnsi="新細明體" w:hint="eastAsia"/>
                <w:color w:val="FF0000"/>
              </w:rPr>
              <w:t>無從及時獲知充分資訊</w:t>
            </w:r>
            <w:r w:rsidRPr="008F16E9">
              <w:rPr>
                <w:rFonts w:hAnsi="新細明體" w:hint="eastAsia"/>
              </w:rPr>
              <w:t>，俾判斷是否行使收回權</w:t>
            </w:r>
            <w:r>
              <w:rPr>
                <w:rFonts w:hAnsi="新細明體" w:hint="eastAsia"/>
              </w:rPr>
              <w:t>。</w:t>
            </w:r>
          </w:p>
          <w:p w:rsidR="00964FBA" w:rsidRDefault="00964FBA" w:rsidP="00964FBA">
            <w:pPr>
              <w:rPr>
                <w:rFonts w:hAnsi="新細明體"/>
              </w:rPr>
            </w:pPr>
            <w:r w:rsidRPr="00155D75">
              <w:rPr>
                <w:rFonts w:hAnsi="新細明體" w:hint="eastAsia"/>
                <w:color w:val="008080"/>
              </w:rPr>
              <w:t>→</w:t>
            </w:r>
            <w:r w:rsidRPr="008F16E9">
              <w:rPr>
                <w:rFonts w:hAnsi="新細明體" w:hint="eastAsia"/>
                <w:b/>
                <w:color w:val="FF0000"/>
                <w:highlight w:val="yellow"/>
              </w:rPr>
              <w:t>不符</w:t>
            </w:r>
            <w:r w:rsidRPr="001C6088">
              <w:rPr>
                <w:rFonts w:hAnsi="新細明體" w:hint="eastAsia"/>
                <w:color w:val="008080"/>
              </w:rPr>
              <w:t>憲法要求之</w:t>
            </w:r>
            <w:r w:rsidRPr="0021218F">
              <w:rPr>
                <w:rFonts w:hAnsi="新細明體" w:hint="eastAsia"/>
                <w:b/>
                <w:color w:val="1F497D" w:themeColor="text2"/>
                <w:highlight w:val="yellow"/>
              </w:rPr>
              <w:t>正當行政程序</w:t>
            </w:r>
            <w:r>
              <w:rPr>
                <w:rFonts w:hAnsi="新細明體" w:hint="eastAsia"/>
              </w:rPr>
              <w:t>+</w:t>
            </w:r>
            <w:r w:rsidRPr="0021218F">
              <w:rPr>
                <w:rFonts w:hAnsi="新細明體" w:hint="eastAsia"/>
                <w:b/>
                <w:color w:val="1F497D" w:themeColor="text2"/>
              </w:rPr>
              <w:t>憲法15</w:t>
            </w:r>
            <w:r w:rsidRPr="0021218F">
              <w:rPr>
                <w:rFonts w:hAnsi="新細明體" w:hint="eastAsia"/>
                <w:b/>
                <w:color w:val="1F497D" w:themeColor="text2"/>
                <w:highlight w:val="yellow"/>
              </w:rPr>
              <w:t>財產權</w:t>
            </w:r>
            <w:r w:rsidRPr="00053FBD">
              <w:rPr>
                <w:rFonts w:hAnsi="新細明體" w:hint="eastAsia"/>
                <w:sz w:val="22"/>
                <w:u w:val="single"/>
              </w:rPr>
              <w:t>&lt;10</w:t>
            </w:r>
            <w:r>
              <w:rPr>
                <w:rFonts w:hAnsi="新細明體" w:hint="eastAsia"/>
                <w:sz w:val="22"/>
                <w:u w:val="single"/>
              </w:rPr>
              <w:t>9鐵&gt;</w:t>
            </w:r>
          </w:p>
          <w:p w:rsidR="0021218F" w:rsidRPr="0021218F" w:rsidRDefault="0021218F" w:rsidP="001B38F0">
            <w:pPr>
              <w:pStyle w:val="aff"/>
              <w:numPr>
                <w:ilvl w:val="0"/>
                <w:numId w:val="518"/>
              </w:numPr>
              <w:ind w:leftChars="0"/>
              <w:rPr>
                <w:rFonts w:hAnsi="新細明體"/>
              </w:rPr>
            </w:pPr>
            <w:r w:rsidRPr="0021218F">
              <w:rPr>
                <w:rFonts w:hAnsi="新細明體" w:hint="eastAsia"/>
              </w:rPr>
              <w:t>徵收私人土地所應踐行之</w:t>
            </w:r>
            <w:r w:rsidRPr="00964FBA">
              <w:rPr>
                <w:rFonts w:hAnsi="新細明體" w:hint="eastAsia"/>
                <w:b/>
                <w:bCs/>
                <w:color w:val="1F497D" w:themeColor="text2"/>
              </w:rPr>
              <w:t>正當法律程序</w:t>
            </w:r>
            <w:r w:rsidRPr="0021218F">
              <w:rPr>
                <w:rFonts w:hAnsi="新細明體" w:hint="eastAsia"/>
              </w:rPr>
              <w:t>，不僅適用於徵收前，亦</w:t>
            </w:r>
            <w:r w:rsidRPr="00964FBA">
              <w:rPr>
                <w:rFonts w:hAnsi="新細明體" w:hint="eastAsia"/>
                <w:color w:val="FF0000"/>
              </w:rPr>
              <w:t>應擴及於徵收後</w:t>
            </w:r>
            <w:r w:rsidRPr="0021218F">
              <w:rPr>
                <w:rFonts w:hAnsi="新細明體" w:hint="eastAsia"/>
              </w:rPr>
              <w:t>之階段。</w:t>
            </w:r>
          </w:p>
          <w:p w:rsidR="0021218F" w:rsidRPr="0021218F" w:rsidRDefault="0021218F" w:rsidP="001B38F0">
            <w:pPr>
              <w:pStyle w:val="aff"/>
              <w:numPr>
                <w:ilvl w:val="0"/>
                <w:numId w:val="518"/>
              </w:numPr>
              <w:ind w:leftChars="0"/>
              <w:rPr>
                <w:rFonts w:hAnsi="新細明體"/>
              </w:rPr>
            </w:pPr>
            <w:r w:rsidRPr="0021218F">
              <w:rPr>
                <w:rFonts w:hAnsi="新細明體" w:hint="eastAsia"/>
              </w:rPr>
              <w:t>徵收計畫確定前，應給予土地所有權人</w:t>
            </w:r>
            <w:r w:rsidRPr="00964FBA">
              <w:rPr>
                <w:rFonts w:hAnsi="新細明體" w:hint="eastAsia"/>
                <w:color w:val="FF0000"/>
              </w:rPr>
              <w:t>陳述意見</w:t>
            </w:r>
            <w:r w:rsidRPr="0021218F">
              <w:rPr>
                <w:rFonts w:hAnsi="新細明體" w:hint="eastAsia"/>
              </w:rPr>
              <w:t>之機會。</w:t>
            </w:r>
          </w:p>
          <w:p w:rsidR="0021218F" w:rsidRPr="0021218F" w:rsidRDefault="0021218F" w:rsidP="001B38F0">
            <w:pPr>
              <w:pStyle w:val="aff"/>
              <w:numPr>
                <w:ilvl w:val="0"/>
                <w:numId w:val="518"/>
              </w:numPr>
              <w:ind w:leftChars="0"/>
              <w:rPr>
                <w:rFonts w:hAnsi="新細明體"/>
              </w:rPr>
            </w:pPr>
            <w:r w:rsidRPr="0021218F">
              <w:rPr>
                <w:rFonts w:hAnsi="新細明體" w:hint="eastAsia"/>
              </w:rPr>
              <w:t>徵收核准時，應踐行徵收處分</w:t>
            </w:r>
            <w:r w:rsidRPr="00964FBA">
              <w:rPr>
                <w:rFonts w:hAnsi="新細明體" w:hint="eastAsia"/>
                <w:color w:val="FF0000"/>
              </w:rPr>
              <w:t>公告及書面通知</w:t>
            </w:r>
            <w:r w:rsidRPr="0021218F">
              <w:rPr>
                <w:rFonts w:hAnsi="新細明體" w:hint="eastAsia"/>
              </w:rPr>
              <w:t>土地所有權人之程序。</w:t>
            </w:r>
          </w:p>
          <w:p w:rsidR="0021218F" w:rsidRDefault="0021218F" w:rsidP="001B38F0">
            <w:pPr>
              <w:pStyle w:val="aff"/>
              <w:numPr>
                <w:ilvl w:val="0"/>
                <w:numId w:val="518"/>
              </w:numPr>
              <w:ind w:leftChars="0"/>
              <w:rPr>
                <w:rFonts w:hAnsi="新細明體"/>
              </w:rPr>
            </w:pPr>
            <w:r w:rsidRPr="0021218F">
              <w:rPr>
                <w:rFonts w:hAnsi="新細明體" w:hint="eastAsia"/>
              </w:rPr>
              <w:t>政府徵收後，</w:t>
            </w:r>
            <w:r w:rsidRPr="00964FBA">
              <w:rPr>
                <w:rFonts w:hAnsi="新細明體" w:hint="eastAsia"/>
                <w:color w:val="FF0000"/>
              </w:rPr>
              <w:t>未依照核准計畫或期限實行</w:t>
            </w:r>
            <w:r w:rsidRPr="0021218F">
              <w:rPr>
                <w:rFonts w:hAnsi="新細明體" w:hint="eastAsia"/>
              </w:rPr>
              <w:t>，徵收即喪失正當性，人民因公益而忍受之原因已不存在，</w:t>
            </w:r>
            <w:r w:rsidRPr="00964FBA">
              <w:rPr>
                <w:rFonts w:hAnsi="新細明體" w:hint="eastAsia"/>
                <w:color w:val="FF0000"/>
              </w:rPr>
              <w:t>原土地所有權人得申請收回</w:t>
            </w:r>
            <w:r w:rsidRPr="0021218F">
              <w:rPr>
                <w:rFonts w:hAnsi="新細明體" w:hint="eastAsia"/>
              </w:rPr>
              <w:t>其被徵用之土地(</w:t>
            </w:r>
            <w:r w:rsidRPr="00964FBA">
              <w:rPr>
                <w:rFonts w:hAnsi="新細明體" w:hint="eastAsia"/>
                <w:b/>
              </w:rPr>
              <w:t>收回權</w:t>
            </w:r>
            <w:r w:rsidRPr="0021218F">
              <w:rPr>
                <w:rFonts w:hAnsi="新細明體" w:hint="eastAsia"/>
              </w:rPr>
              <w:t>乃財產權之延伸)</w:t>
            </w:r>
          </w:p>
          <w:p w:rsidR="005A1CA5" w:rsidRPr="00964FBA" w:rsidRDefault="0021218F" w:rsidP="00964FBA">
            <w:pPr>
              <w:pStyle w:val="aff"/>
              <w:ind w:leftChars="0"/>
              <w:rPr>
                <w:rFonts w:hAnsi="新細明體"/>
                <w:color w:val="008080"/>
              </w:rPr>
            </w:pPr>
            <w:r w:rsidRPr="00964FBA">
              <w:rPr>
                <w:rFonts w:hAnsi="新細明體" w:hint="eastAsia"/>
                <w:color w:val="008080"/>
              </w:rPr>
              <w:t>→以確保國家於</w:t>
            </w:r>
            <w:r w:rsidRPr="00964FBA">
              <w:rPr>
                <w:rFonts w:hAnsi="新細明體" w:hint="eastAsia"/>
                <w:b/>
                <w:color w:val="008080"/>
              </w:rPr>
              <w:t>徵收後</w:t>
            </w:r>
            <w:r w:rsidRPr="00964FBA">
              <w:rPr>
                <w:rFonts w:hAnsi="新細明體" w:hint="eastAsia"/>
                <w:color w:val="008080"/>
              </w:rPr>
              <w:t>仍負有一定之程序保障義務。</w:t>
            </w:r>
          </w:p>
        </w:tc>
      </w:tr>
      <w:tr w:rsidR="005A1CA5" w:rsidTr="005A1CA5">
        <w:trPr>
          <w:jc w:val="center"/>
        </w:trPr>
        <w:tc>
          <w:tcPr>
            <w:tcW w:w="1701" w:type="dxa"/>
            <w:vAlign w:val="center"/>
          </w:tcPr>
          <w:p w:rsidR="005A1CA5" w:rsidRPr="00A66809" w:rsidRDefault="005A1CA5" w:rsidP="005A1CA5">
            <w:pPr>
              <w:jc w:val="center"/>
              <w:rPr>
                <w:rFonts w:hAnsi="新細明體"/>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813</w:t>
            </w:r>
          </w:p>
        </w:tc>
        <w:tc>
          <w:tcPr>
            <w:tcW w:w="8504" w:type="dxa"/>
          </w:tcPr>
          <w:p w:rsidR="0021218F" w:rsidRDefault="0021218F" w:rsidP="001B38F0">
            <w:pPr>
              <w:pStyle w:val="aff"/>
              <w:numPr>
                <w:ilvl w:val="0"/>
                <w:numId w:val="519"/>
              </w:numPr>
              <w:ind w:leftChars="0"/>
            </w:pPr>
            <w:r>
              <w:rPr>
                <w:rFonts w:hint="eastAsia"/>
              </w:rPr>
              <w:t>文化資產保存法第9條及第18條有關歷史建築登錄之規定，於</w:t>
            </w:r>
            <w:r w:rsidRPr="0021218F">
              <w:rPr>
                <w:rFonts w:hint="eastAsia"/>
                <w:b/>
              </w:rPr>
              <w:t>歷史建築</w:t>
            </w:r>
            <w:r>
              <w:rPr>
                <w:rFonts w:hint="eastAsia"/>
              </w:rPr>
              <w:t>所定著之土地</w:t>
            </w:r>
            <w:r w:rsidRPr="0021218F">
              <w:rPr>
                <w:rFonts w:hint="eastAsia"/>
                <w:b/>
              </w:rPr>
              <w:t>為第三人所有</w:t>
            </w:r>
            <w:r>
              <w:rPr>
                <w:rFonts w:hint="eastAsia"/>
              </w:rPr>
              <w:t>之情形，</w:t>
            </w:r>
            <w:r w:rsidRPr="0021218F">
              <w:rPr>
                <w:rFonts w:hint="eastAsia"/>
                <w:color w:val="FF0000"/>
              </w:rPr>
              <w:t>未以取得土地所有人同意</w:t>
            </w:r>
            <w:r>
              <w:rPr>
                <w:rFonts w:hint="eastAsia"/>
              </w:rPr>
              <w:t>為要件。</w:t>
            </w:r>
          </w:p>
          <w:p w:rsidR="0021218F" w:rsidRDefault="0021218F" w:rsidP="0021218F">
            <w:pPr>
              <w:pStyle w:val="aff"/>
              <w:ind w:leftChars="0"/>
            </w:pPr>
            <w:r w:rsidRPr="0021218F">
              <w:rPr>
                <w:rFonts w:hAnsi="新細明體" w:hint="eastAsia"/>
                <w:color w:val="008080"/>
              </w:rPr>
              <w:t>→符合</w:t>
            </w:r>
            <w:r w:rsidRPr="0021218F">
              <w:rPr>
                <w:rFonts w:hint="eastAsia"/>
                <w:b/>
                <w:color w:val="1F497D" w:themeColor="text2"/>
              </w:rPr>
              <w:t>憲法15財產權</w:t>
            </w:r>
            <w:r>
              <w:rPr>
                <w:rFonts w:hint="eastAsia"/>
              </w:rPr>
              <w:t>。</w:t>
            </w:r>
            <w:r>
              <w:rPr>
                <w:rFonts w:hint="eastAsia"/>
              </w:rPr>
              <w:t></w:t>
            </w:r>
          </w:p>
          <w:p w:rsidR="0021218F" w:rsidRDefault="0021218F" w:rsidP="001B38F0">
            <w:pPr>
              <w:pStyle w:val="aff"/>
              <w:numPr>
                <w:ilvl w:val="0"/>
                <w:numId w:val="519"/>
              </w:numPr>
              <w:ind w:leftChars="0"/>
            </w:pPr>
            <w:r>
              <w:rPr>
                <w:rFonts w:hint="eastAsia"/>
              </w:rPr>
              <w:t>土地所有人，如果因為定著於其土地上之建造物與附屬設施，被登錄為歷史建築，致其就該土地原有得行使之使用、收益、處分等權能受到限制，究其性質，屬國家依法行使公權力，致人民財產權遭受逾越其社會責任所應受忍受範圍之損失，而形成個人之特別犧牲，國家應予相當之補償。</w:t>
            </w:r>
          </w:p>
          <w:p w:rsidR="005A1CA5" w:rsidRDefault="0021218F" w:rsidP="001B38F0">
            <w:pPr>
              <w:pStyle w:val="aff"/>
              <w:numPr>
                <w:ilvl w:val="0"/>
                <w:numId w:val="519"/>
              </w:numPr>
              <w:ind w:leftChars="0"/>
            </w:pPr>
            <w:r>
              <w:rPr>
                <w:rFonts w:hint="eastAsia"/>
              </w:rPr>
              <w:t>第99條、第100條</w:t>
            </w:r>
            <w:r w:rsidRPr="00964FBA">
              <w:rPr>
                <w:rFonts w:hint="eastAsia"/>
                <w:b/>
              </w:rPr>
              <w:t>未</w:t>
            </w:r>
            <w:r>
              <w:rPr>
                <w:rFonts w:hint="eastAsia"/>
              </w:rPr>
              <w:t>以金錢或其他適當方式</w:t>
            </w:r>
            <w:r w:rsidRPr="00964FBA">
              <w:rPr>
                <w:rFonts w:hint="eastAsia"/>
                <w:b/>
              </w:rPr>
              <w:t>給予</w:t>
            </w:r>
            <w:r>
              <w:rPr>
                <w:rFonts w:hint="eastAsia"/>
              </w:rPr>
              <w:t>上開</w:t>
            </w:r>
            <w:r w:rsidRPr="00964FBA">
              <w:rPr>
                <w:rFonts w:hint="eastAsia"/>
                <w:b/>
              </w:rPr>
              <w:t>土地所有人</w:t>
            </w:r>
            <w:r>
              <w:rPr>
                <w:rFonts w:hint="eastAsia"/>
              </w:rPr>
              <w:t>相當之</w:t>
            </w:r>
            <w:r w:rsidRPr="00964FBA">
              <w:rPr>
                <w:rFonts w:hint="eastAsia"/>
                <w:b/>
              </w:rPr>
              <w:t>補償</w:t>
            </w:r>
            <w:r w:rsidR="00964FBA">
              <w:rPr>
                <w:rFonts w:hint="eastAsia"/>
              </w:rPr>
              <w:t>。</w:t>
            </w:r>
            <w:r>
              <w:rPr>
                <w:rFonts w:hint="eastAsia"/>
              </w:rPr>
              <w:t>→</w:t>
            </w:r>
            <w:r w:rsidRPr="00964FBA">
              <w:rPr>
                <w:rFonts w:hAnsi="新細明體" w:hint="eastAsia"/>
                <w:b/>
                <w:color w:val="FF0000"/>
                <w:highlight w:val="yellow"/>
              </w:rPr>
              <w:t>牴觸</w:t>
            </w:r>
            <w:r w:rsidRPr="00964FBA">
              <w:rPr>
                <w:rFonts w:hint="eastAsia"/>
                <w:b/>
                <w:color w:val="1F497D" w:themeColor="text2"/>
              </w:rPr>
              <w:t>憲法15</w:t>
            </w:r>
            <w:r w:rsidRPr="00964FBA">
              <w:rPr>
                <w:rFonts w:hAnsi="新細明體" w:hint="eastAsia"/>
                <w:b/>
                <w:color w:val="1F497D" w:themeColor="text2"/>
                <w:highlight w:val="yellow"/>
              </w:rPr>
              <w:t>財產權</w:t>
            </w:r>
          </w:p>
        </w:tc>
      </w:tr>
    </w:tbl>
    <w:p w:rsidR="00E7257E" w:rsidRPr="000E4A4E" w:rsidRDefault="00E7257E" w:rsidP="000E4A4E"/>
    <w:p w:rsidR="00112A17" w:rsidRDefault="00112A17">
      <w:pPr>
        <w:widowControl/>
        <w:rPr>
          <w:rFonts w:ascii="標楷體" w:eastAsia="標楷體" w:hAnsiTheme="majorHAnsi" w:cstheme="majorBidi"/>
          <w:b/>
          <w:iCs/>
          <w:sz w:val="32"/>
          <w:szCs w:val="24"/>
        </w:rPr>
      </w:pPr>
      <w:bookmarkStart w:id="16" w:name="釋字─憲法16訴訟權"/>
      <w:r>
        <w:br w:type="page"/>
      </w:r>
    </w:p>
    <w:p w:rsidR="00BF1329" w:rsidRDefault="00D60636" w:rsidP="00BF1329">
      <w:pPr>
        <w:pStyle w:val="ae"/>
        <w:rPr>
          <w:rStyle w:val="afe"/>
          <w:rFonts w:ascii="新細明體" w:eastAsia="新細明體" w:hAnsi="新細明體"/>
          <w:b/>
          <w:bCs w:val="0"/>
          <w:sz w:val="24"/>
        </w:rPr>
      </w:pPr>
      <w:r w:rsidRPr="00D60636">
        <w:rPr>
          <w:rFonts w:hint="eastAsia"/>
        </w:rPr>
        <w:t>§</w:t>
      </w:r>
      <w:r w:rsidR="0058469B">
        <w:rPr>
          <w:rFonts w:hint="eastAsia"/>
        </w:rPr>
        <w:t>16</w:t>
      </w:r>
      <w:r w:rsidR="00BF1329" w:rsidRPr="00597C7D">
        <w:rPr>
          <w:rFonts w:hint="eastAsia"/>
        </w:rPr>
        <w:t>訴訟權</w:t>
      </w:r>
      <w:bookmarkEnd w:id="16"/>
      <w:r w:rsidR="00112A17">
        <w:rPr>
          <w:rFonts w:hint="eastAsia"/>
        </w:rPr>
        <w:t>+</w:t>
      </w:r>
      <w:r w:rsidR="00112A17" w:rsidRPr="00D60636">
        <w:rPr>
          <w:rFonts w:hint="eastAsia"/>
        </w:rPr>
        <w:t>§</w:t>
      </w:r>
      <w:r w:rsidR="00112A17">
        <w:rPr>
          <w:rFonts w:hint="eastAsia"/>
        </w:rPr>
        <w:t>18服公職權</w:t>
      </w:r>
    </w:p>
    <w:tbl>
      <w:tblPr>
        <w:tblStyle w:val="aff1"/>
        <w:tblW w:w="10205" w:type="dxa"/>
        <w:jc w:val="center"/>
        <w:tblLook w:val="04A0" w:firstRow="1" w:lastRow="0" w:firstColumn="1" w:lastColumn="0" w:noHBand="0" w:noVBand="1"/>
      </w:tblPr>
      <w:tblGrid>
        <w:gridCol w:w="1701"/>
        <w:gridCol w:w="8504"/>
      </w:tblGrid>
      <w:tr w:rsidR="00E737E4" w:rsidRPr="006F6422" w:rsidTr="007962F8">
        <w:trPr>
          <w:jc w:val="center"/>
        </w:trPr>
        <w:tc>
          <w:tcPr>
            <w:tcW w:w="1701" w:type="dxa"/>
            <w:vAlign w:val="center"/>
          </w:tcPr>
          <w:p w:rsidR="00DB5D8D" w:rsidRPr="007962F8"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釋字160</w:t>
            </w:r>
          </w:p>
          <w:p w:rsidR="00E737E4" w:rsidRPr="006F6422" w:rsidRDefault="00DB5D8D" w:rsidP="007962F8">
            <w:pPr>
              <w:jc w:val="center"/>
              <w:rPr>
                <w:rFonts w:hAnsi="新細明體"/>
                <w:b/>
                <w:color w:val="984806" w:themeColor="accent6" w:themeShade="80"/>
              </w:rPr>
            </w:pPr>
            <w:r w:rsidRPr="0041411F">
              <w:rPr>
                <w:rFonts w:hAnsi="新細明體" w:hint="eastAsia"/>
                <w:sz w:val="22"/>
                <w:u w:val="single"/>
              </w:rPr>
              <w:t>&lt;10</w:t>
            </w:r>
            <w:r>
              <w:rPr>
                <w:rFonts w:hAnsi="新細明體" w:hint="eastAsia"/>
                <w:sz w:val="22"/>
                <w:u w:val="single"/>
              </w:rPr>
              <w:t>8高</w:t>
            </w:r>
            <w:r w:rsidRPr="0041411F">
              <w:rPr>
                <w:rFonts w:hAnsi="新細明體" w:hint="eastAsia"/>
                <w:sz w:val="22"/>
                <w:u w:val="single"/>
              </w:rPr>
              <w:t>&gt;</w:t>
            </w:r>
          </w:p>
        </w:tc>
        <w:tc>
          <w:tcPr>
            <w:tcW w:w="8504" w:type="dxa"/>
          </w:tcPr>
          <w:p w:rsidR="000828DF" w:rsidRDefault="000828DF" w:rsidP="000828DF">
            <w:r>
              <w:rPr>
                <w:rFonts w:hint="eastAsia"/>
              </w:rPr>
              <w:t>民事訴訟法第</w:t>
            </w:r>
            <w:r w:rsidR="0065154B">
              <w:rPr>
                <w:rFonts w:hint="eastAsia"/>
              </w:rPr>
              <w:t>466</w:t>
            </w:r>
            <w:r>
              <w:rPr>
                <w:rFonts w:hint="eastAsia"/>
              </w:rPr>
              <w:t>條第一項：「對於財產權上訴之第二審判決，如因上訴所得受之利益，不逾</w:t>
            </w:r>
            <w:r w:rsidR="0065154B">
              <w:rPr>
                <w:rFonts w:hint="eastAsia"/>
              </w:rPr>
              <w:t>8000</w:t>
            </w:r>
            <w:r>
              <w:rPr>
                <w:rFonts w:hint="eastAsia"/>
              </w:rPr>
              <w:t>元者，不得上訴」之規定。</w:t>
            </w:r>
          </w:p>
          <w:p w:rsidR="000828DF" w:rsidRPr="00DB5D8D" w:rsidRDefault="000828DF" w:rsidP="000828DF">
            <w:r w:rsidRPr="000828DF">
              <w:rPr>
                <w:rFonts w:hAnsi="新細明體" w:hint="eastAsia"/>
                <w:color w:val="008080"/>
              </w:rPr>
              <w:t>→符合</w:t>
            </w:r>
            <w:r w:rsidRPr="000828DF">
              <w:rPr>
                <w:rFonts w:hint="eastAsia"/>
                <w:b/>
                <w:color w:val="1F497D" w:themeColor="text2"/>
              </w:rPr>
              <w:t>憲法16訴訟權</w:t>
            </w:r>
          </w:p>
        </w:tc>
      </w:tr>
      <w:tr w:rsidR="00E737E4" w:rsidRPr="006F6422" w:rsidTr="007962F8">
        <w:trPr>
          <w:jc w:val="center"/>
        </w:trPr>
        <w:tc>
          <w:tcPr>
            <w:tcW w:w="1701" w:type="dxa"/>
            <w:vAlign w:val="center"/>
          </w:tcPr>
          <w:p w:rsidR="00DB5D8D" w:rsidRPr="007962F8"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釋字272</w:t>
            </w:r>
          </w:p>
          <w:p w:rsidR="00E737E4" w:rsidRPr="006F6422" w:rsidRDefault="00DB5D8D" w:rsidP="007962F8">
            <w:pPr>
              <w:jc w:val="center"/>
              <w:rPr>
                <w:rFonts w:hAnsi="新細明體"/>
                <w:b/>
                <w:color w:val="984806" w:themeColor="accent6" w:themeShade="80"/>
              </w:rPr>
            </w:pPr>
            <w:r w:rsidRPr="007962F8">
              <w:rPr>
                <w:rFonts w:hint="eastAsia"/>
              </w:rPr>
              <w:t>軍事審判</w:t>
            </w:r>
          </w:p>
        </w:tc>
        <w:tc>
          <w:tcPr>
            <w:tcW w:w="8504" w:type="dxa"/>
          </w:tcPr>
          <w:p w:rsidR="00E737E4" w:rsidRPr="006F6422" w:rsidRDefault="00DB5D8D" w:rsidP="001D2A62">
            <w:pPr>
              <w:rPr>
                <w:rFonts w:hAnsi="新細明體" w:cstheme="majorBidi"/>
                <w:iCs/>
                <w:szCs w:val="24"/>
              </w:rPr>
            </w:pPr>
            <w:r>
              <w:rPr>
                <w:rFonts w:hint="eastAsia"/>
              </w:rPr>
              <w:t>人民除現役軍人外，不受軍事審判，憲法第9條定有明文。戒嚴法第8條、第9條規定，非現役軍人得由軍事機關審判，則為憲法承認戒嚴制度而生之例外情形。解嚴後，依同法第10條規定，對於上述軍事機關之判決，得於解嚴之翌日起依法上訴，符合首開憲法規定之意旨。惟動員戡亂時期國家安全法第9條第二款前段規定，</w:t>
            </w:r>
            <w:r w:rsidRPr="00B457FC">
              <w:rPr>
                <w:rFonts w:hint="eastAsia"/>
                <w:b/>
                <w:shd w:val="clear" w:color="auto" w:fill="FFFFCC"/>
              </w:rPr>
              <w:t>戒嚴時期</w:t>
            </w:r>
            <w:r w:rsidRPr="00B457FC">
              <w:rPr>
                <w:rFonts w:hint="eastAsia"/>
                <w:shd w:val="clear" w:color="auto" w:fill="FFFFCC"/>
              </w:rPr>
              <w:t>戒嚴地域內經軍事審判機關審判之非現役軍人刑事案件已確定者，於</w:t>
            </w:r>
            <w:r w:rsidRPr="00B457FC">
              <w:rPr>
                <w:rFonts w:hint="eastAsia"/>
                <w:color w:val="FF0000"/>
                <w:shd w:val="clear" w:color="auto" w:fill="FFFFCC"/>
              </w:rPr>
              <w:t>解嚴後</w:t>
            </w:r>
            <w:r w:rsidRPr="00B457FC">
              <w:rPr>
                <w:rFonts w:hint="eastAsia"/>
                <w:b/>
                <w:color w:val="FF0000"/>
                <w:shd w:val="clear" w:color="auto" w:fill="FFFFCC"/>
              </w:rPr>
              <w:t>不得</w:t>
            </w:r>
            <w:r w:rsidRPr="00B457FC">
              <w:rPr>
                <w:rFonts w:hint="eastAsia"/>
                <w:color w:val="FF0000"/>
                <w:shd w:val="clear" w:color="auto" w:fill="FFFFCC"/>
              </w:rPr>
              <w:t>向該管法院</w:t>
            </w:r>
            <w:r w:rsidRPr="00B457FC">
              <w:rPr>
                <w:rFonts w:hint="eastAsia"/>
                <w:b/>
                <w:color w:val="FF0000"/>
                <w:shd w:val="clear" w:color="auto" w:fill="FFFFCC"/>
              </w:rPr>
              <w:t>上訴或抗告</w:t>
            </w:r>
            <w:r w:rsidRPr="00B457FC">
              <w:rPr>
                <w:rFonts w:hint="eastAsia"/>
                <w:shd w:val="clear" w:color="auto" w:fill="FFFFCC"/>
              </w:rPr>
              <w:t>，係基於此次戒嚴與解嚴時間相隔30餘年之特殊情況，並謀裁判之安定而設，亦為維持社會秩序所必要。且</w:t>
            </w:r>
            <w:r w:rsidRPr="00B457FC">
              <w:rPr>
                <w:rFonts w:hint="eastAsia"/>
                <w:color w:val="FF0000"/>
                <w:shd w:val="clear" w:color="auto" w:fill="FFFFCC"/>
              </w:rPr>
              <w:t>對有再審或非常上訴原因者，仍許依法聲請再審或非常上訴</w:t>
            </w:r>
            <w:r w:rsidRPr="00B457FC">
              <w:rPr>
                <w:rFonts w:hint="eastAsia"/>
                <w:shd w:val="clear" w:color="auto" w:fill="FFFFCC"/>
              </w:rPr>
              <w:t>，已能兼顧人民權利，與憲法</w:t>
            </w:r>
            <w:r w:rsidRPr="00B457FC">
              <w:rPr>
                <w:rFonts w:hint="eastAsia"/>
                <w:b/>
                <w:shd w:val="clear" w:color="auto" w:fill="FFFFCC"/>
              </w:rPr>
              <w:t>尚無牴觸</w:t>
            </w:r>
            <w:r w:rsidRPr="00B457FC">
              <w:rPr>
                <w:rFonts w:hint="eastAsia"/>
                <w:shd w:val="clear" w:color="auto" w:fill="FFFFCC"/>
              </w:rPr>
              <w:t>。</w:t>
            </w:r>
          </w:p>
        </w:tc>
      </w:tr>
      <w:tr w:rsidR="00E737E4" w:rsidRPr="006F6422" w:rsidTr="007962F8">
        <w:trPr>
          <w:jc w:val="center"/>
        </w:trPr>
        <w:tc>
          <w:tcPr>
            <w:tcW w:w="1701" w:type="dxa"/>
            <w:vAlign w:val="center"/>
          </w:tcPr>
          <w:p w:rsidR="00DB5D8D" w:rsidRPr="007962F8"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釋字378</w:t>
            </w:r>
          </w:p>
          <w:p w:rsidR="00DB5D8D" w:rsidRPr="007962F8" w:rsidRDefault="00DB5D8D" w:rsidP="007962F8">
            <w:pPr>
              <w:jc w:val="center"/>
            </w:pPr>
            <w:r w:rsidRPr="007962F8">
              <w:rPr>
                <w:rFonts w:hint="eastAsia"/>
              </w:rPr>
              <w:t>律師懲戒覆審委員會之決議</w:t>
            </w:r>
          </w:p>
          <w:p w:rsidR="00E737E4" w:rsidRPr="00DB5D8D" w:rsidRDefault="00DB5D8D" w:rsidP="007962F8">
            <w:pPr>
              <w:jc w:val="center"/>
              <w:rPr>
                <w:rFonts w:hAnsi="新細明體"/>
                <w:color w:val="984806" w:themeColor="accent6" w:themeShade="80"/>
                <w:u w:val="single"/>
              </w:rPr>
            </w:pPr>
            <w:r>
              <w:rPr>
                <w:rFonts w:hAnsi="新細明體" w:hint="eastAsia"/>
                <w:sz w:val="22"/>
                <w:u w:val="single"/>
              </w:rPr>
              <w:t>&lt;</w:t>
            </w:r>
            <w:r w:rsidRPr="0041411F">
              <w:rPr>
                <w:rFonts w:hAnsi="新細明體" w:hint="eastAsia"/>
                <w:sz w:val="22"/>
                <w:u w:val="single"/>
              </w:rPr>
              <w:t>10</w:t>
            </w:r>
            <w:r>
              <w:rPr>
                <w:rFonts w:hAnsi="新細明體" w:hint="eastAsia"/>
                <w:sz w:val="22"/>
                <w:u w:val="single"/>
              </w:rPr>
              <w:t>8高</w:t>
            </w:r>
            <w:r w:rsidRPr="0041411F">
              <w:rPr>
                <w:rFonts w:hAnsi="新細明體" w:hint="eastAsia"/>
                <w:sz w:val="22"/>
                <w:u w:val="single"/>
              </w:rPr>
              <w:t>&gt;</w:t>
            </w:r>
          </w:p>
        </w:tc>
        <w:tc>
          <w:tcPr>
            <w:tcW w:w="8504" w:type="dxa"/>
          </w:tcPr>
          <w:p w:rsidR="00B152D5" w:rsidRDefault="00DB5D8D" w:rsidP="001B38F0">
            <w:pPr>
              <w:pStyle w:val="aff"/>
              <w:numPr>
                <w:ilvl w:val="0"/>
                <w:numId w:val="531"/>
              </w:numPr>
              <w:ind w:leftChars="0"/>
            </w:pPr>
            <w:r>
              <w:rPr>
                <w:rFonts w:hint="eastAsia"/>
              </w:rPr>
              <w:t>依律師法第41條及第43條所設之律師懲戒委員會及律師懲戒覆審委員會，性質上相當於設在高等法院及最高法院之初審與終審職業懲戒法庭。</w:t>
            </w:r>
          </w:p>
          <w:p w:rsidR="00DB5D8D" w:rsidRDefault="00DB5D8D" w:rsidP="001B38F0">
            <w:pPr>
              <w:pStyle w:val="aff"/>
              <w:numPr>
                <w:ilvl w:val="0"/>
                <w:numId w:val="531"/>
              </w:numPr>
              <w:ind w:leftChars="0"/>
            </w:pPr>
            <w:r w:rsidRPr="00B152D5">
              <w:rPr>
                <w:rFonts w:hint="eastAsia"/>
                <w:b/>
              </w:rPr>
              <w:t>律師懲戒覆審委員會之決議</w:t>
            </w:r>
            <w:r w:rsidRPr="00B152D5">
              <w:rPr>
                <w:rFonts w:hint="eastAsia"/>
                <w:color w:val="FF0000"/>
              </w:rPr>
              <w:t>即屬法院之終審裁判</w:t>
            </w:r>
            <w:r>
              <w:rPr>
                <w:rFonts w:hint="eastAsia"/>
              </w:rPr>
              <w:t>，</w:t>
            </w:r>
            <w:r w:rsidRPr="00B152D5">
              <w:rPr>
                <w:rFonts w:hint="eastAsia"/>
              </w:rPr>
              <w:t>並非行政處分或訴願決定，</w:t>
            </w:r>
            <w:r w:rsidRPr="00B152D5">
              <w:rPr>
                <w:rFonts w:hint="eastAsia"/>
                <w:b/>
                <w:color w:val="FF0000"/>
              </w:rPr>
              <w:t>不得再行</w:t>
            </w:r>
            <w:r w:rsidRPr="00B152D5">
              <w:rPr>
                <w:rFonts w:hint="eastAsia"/>
                <w:color w:val="FF0000"/>
              </w:rPr>
              <w:t>提起</w:t>
            </w:r>
            <w:r w:rsidRPr="00B152D5">
              <w:rPr>
                <w:rFonts w:hint="eastAsia"/>
                <w:b/>
                <w:color w:val="FF0000"/>
              </w:rPr>
              <w:t>行政爭訟</w:t>
            </w:r>
            <w:r>
              <w:rPr>
                <w:rFonts w:hint="eastAsia"/>
              </w:rPr>
              <w:t>。</w:t>
            </w:r>
          </w:p>
          <w:p w:rsidR="00E737E4" w:rsidRPr="006F6422" w:rsidRDefault="00DB5D8D" w:rsidP="00DB5D8D">
            <w:pPr>
              <w:rPr>
                <w:rFonts w:hAnsi="新細明體" w:cstheme="majorBidi"/>
                <w:iCs/>
                <w:szCs w:val="24"/>
              </w:rPr>
            </w:pPr>
            <w:r w:rsidRPr="0016019A">
              <w:rPr>
                <w:rFonts w:hAnsi="新細明體" w:hint="eastAsia"/>
                <w:color w:val="008080"/>
              </w:rPr>
              <w:t>→律師懲戒覆審委員會之決議=</w:t>
            </w:r>
            <w:r w:rsidRPr="0065154B">
              <w:rPr>
                <w:rFonts w:hAnsi="新細明體" w:hint="eastAsia"/>
                <w:b/>
                <w:color w:val="008080"/>
              </w:rPr>
              <w:t>法院終審裁判</w:t>
            </w:r>
          </w:p>
        </w:tc>
      </w:tr>
      <w:tr w:rsidR="0088571E" w:rsidRPr="006F6422" w:rsidTr="007962F8">
        <w:trPr>
          <w:jc w:val="center"/>
        </w:trPr>
        <w:tc>
          <w:tcPr>
            <w:tcW w:w="1701" w:type="dxa"/>
            <w:vAlign w:val="center"/>
          </w:tcPr>
          <w:p w:rsidR="0088571E" w:rsidRPr="007962F8" w:rsidRDefault="0016019A" w:rsidP="007962F8">
            <w:pPr>
              <w:jc w:val="center"/>
              <w:rPr>
                <w:rFonts w:hAnsi="新細明體"/>
                <w:color w:val="984806" w:themeColor="accent6" w:themeShade="80"/>
              </w:rPr>
            </w:pPr>
            <w:r w:rsidRPr="007962F8">
              <w:rPr>
                <w:rFonts w:hAnsi="新細明體" w:hint="eastAsia"/>
                <w:color w:val="984806" w:themeColor="accent6" w:themeShade="80"/>
              </w:rPr>
              <w:t>釋字</w:t>
            </w:r>
            <w:r>
              <w:rPr>
                <w:rFonts w:hAnsi="新細明體" w:hint="eastAsia"/>
                <w:color w:val="984806" w:themeColor="accent6" w:themeShade="80"/>
              </w:rPr>
              <w:t>382</w:t>
            </w:r>
          </w:p>
        </w:tc>
        <w:tc>
          <w:tcPr>
            <w:tcW w:w="8504" w:type="dxa"/>
          </w:tcPr>
          <w:p w:rsidR="0016019A" w:rsidRDefault="0016019A" w:rsidP="001B38F0">
            <w:pPr>
              <w:pStyle w:val="aff"/>
              <w:numPr>
                <w:ilvl w:val="0"/>
                <w:numId w:val="530"/>
              </w:numPr>
              <w:ind w:leftChars="0"/>
            </w:pPr>
            <w:r>
              <w:rPr>
                <w:rFonts w:hint="eastAsia"/>
              </w:rPr>
              <w:t>各級學校依有關學籍規則或懲處規定，對學生所為退學或類此之處分行為，足以改變其學生身分並損及其受教育之機會，自屬對人民憲法上受教育之權利有重大影響，此種處分行為應為訴願法及行政訴訟法上之行政處分。受處分之學生於</w:t>
            </w:r>
            <w:r w:rsidRPr="00B152D5">
              <w:rPr>
                <w:rFonts w:hint="eastAsia"/>
                <w:color w:val="FF0000"/>
              </w:rPr>
              <w:t>用盡校內申訴途徑，未獲救濟</w:t>
            </w:r>
            <w:r>
              <w:rPr>
                <w:rFonts w:hint="eastAsia"/>
              </w:rPr>
              <w:t>者，自得依法</w:t>
            </w:r>
            <w:r w:rsidRPr="00B152D5">
              <w:rPr>
                <w:rFonts w:hint="eastAsia"/>
                <w:color w:val="FF0000"/>
              </w:rPr>
              <w:t>提起訴願及行政訴訟</w:t>
            </w:r>
            <w:r>
              <w:rPr>
                <w:rFonts w:hint="eastAsia"/>
              </w:rPr>
              <w:t>。</w:t>
            </w:r>
          </w:p>
          <w:p w:rsidR="0088571E" w:rsidRDefault="0016019A" w:rsidP="001B38F0">
            <w:pPr>
              <w:pStyle w:val="aff"/>
              <w:numPr>
                <w:ilvl w:val="0"/>
                <w:numId w:val="530"/>
              </w:numPr>
              <w:ind w:leftChars="0"/>
            </w:pPr>
            <w:r w:rsidRPr="00B152D5">
              <w:rPr>
                <w:rFonts w:hint="eastAsia"/>
                <w:b/>
              </w:rPr>
              <w:t>私立學校</w:t>
            </w:r>
            <w:r>
              <w:rPr>
                <w:rFonts w:hint="eastAsia"/>
              </w:rPr>
              <w:t>於</w:t>
            </w:r>
            <w:r w:rsidRPr="00B152D5">
              <w:rPr>
                <w:rFonts w:hint="eastAsia"/>
                <w:color w:val="FF0000"/>
              </w:rPr>
              <w:t>錄取學生</w:t>
            </w:r>
            <w:r>
              <w:rPr>
                <w:rFonts w:hint="eastAsia"/>
              </w:rPr>
              <w:t>、</w:t>
            </w:r>
            <w:r w:rsidRPr="00B152D5">
              <w:rPr>
                <w:rFonts w:hint="eastAsia"/>
                <w:color w:val="FF0000"/>
              </w:rPr>
              <w:t>確定學籍、獎懲學生</w:t>
            </w:r>
            <w:r>
              <w:rPr>
                <w:rFonts w:hint="eastAsia"/>
              </w:rPr>
              <w:t>、</w:t>
            </w:r>
            <w:r w:rsidRPr="00B152D5">
              <w:rPr>
                <w:rFonts w:hint="eastAsia"/>
                <w:color w:val="FF0000"/>
              </w:rPr>
              <w:t>核發畢業證書</w:t>
            </w:r>
            <w:r>
              <w:rPr>
                <w:rFonts w:hint="eastAsia"/>
              </w:rPr>
              <w:t>，</w:t>
            </w:r>
            <w:r w:rsidRPr="00B152D5">
              <w:rPr>
                <w:rFonts w:hint="eastAsia"/>
                <w:b/>
              </w:rPr>
              <w:t>視為行政機關</w:t>
            </w:r>
            <w:r>
              <w:rPr>
                <w:rFonts w:hint="eastAsia"/>
              </w:rPr>
              <w:t>。</w:t>
            </w:r>
          </w:p>
        </w:tc>
      </w:tr>
      <w:tr w:rsidR="00E737E4" w:rsidRPr="006F6422" w:rsidTr="007962F8">
        <w:trPr>
          <w:jc w:val="center"/>
        </w:trPr>
        <w:tc>
          <w:tcPr>
            <w:tcW w:w="1701" w:type="dxa"/>
            <w:vAlign w:val="center"/>
          </w:tcPr>
          <w:p w:rsidR="00DB5D8D" w:rsidRPr="007962F8"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釋字396</w:t>
            </w:r>
          </w:p>
          <w:p w:rsidR="00E737E4" w:rsidRPr="00DB5D8D" w:rsidRDefault="00DB5D8D" w:rsidP="007962F8">
            <w:pPr>
              <w:jc w:val="center"/>
            </w:pPr>
            <w:r w:rsidRPr="0041411F">
              <w:rPr>
                <w:rFonts w:hAnsi="新細明體" w:hint="eastAsia"/>
                <w:sz w:val="22"/>
                <w:u w:val="single"/>
              </w:rPr>
              <w:t>&lt;</w:t>
            </w:r>
            <w:r>
              <w:rPr>
                <w:rFonts w:hAnsi="新細明體" w:hint="eastAsia"/>
                <w:sz w:val="22"/>
                <w:u w:val="single"/>
              </w:rPr>
              <w:t>107鐵&gt;</w:t>
            </w:r>
          </w:p>
        </w:tc>
        <w:tc>
          <w:tcPr>
            <w:tcW w:w="8504" w:type="dxa"/>
          </w:tcPr>
          <w:p w:rsidR="00DB5D8D" w:rsidRDefault="00DB5D8D" w:rsidP="00DB5D8D">
            <w:r w:rsidRPr="000A5ED6">
              <w:rPr>
                <w:rFonts w:hint="eastAsia"/>
                <w:b/>
              </w:rPr>
              <w:t>公務員懲戒委員會</w:t>
            </w:r>
            <w:r>
              <w:rPr>
                <w:rFonts w:hint="eastAsia"/>
              </w:rPr>
              <w:t>對懲戒案件之議決，公務員懲戒法雖規定惟決局之決定，然上</w:t>
            </w:r>
            <w:r w:rsidRPr="000828DF">
              <w:rPr>
                <w:rFonts w:hint="eastAsia"/>
                <w:b/>
                <w:color w:val="FF0000"/>
              </w:rPr>
              <w:t>不得</w:t>
            </w:r>
            <w:r w:rsidRPr="00E1555F">
              <w:rPr>
                <w:rFonts w:hint="eastAsia"/>
                <w:color w:val="FF0000"/>
              </w:rPr>
              <w:t>因其未設通常上訴救濟制度</w:t>
            </w:r>
            <w:r>
              <w:rPr>
                <w:rFonts w:hint="eastAsia"/>
              </w:rPr>
              <w:t>，即謂與憲法16有所違背。</w:t>
            </w:r>
          </w:p>
          <w:p w:rsidR="00E737E4" w:rsidRPr="00DB5D8D" w:rsidRDefault="00DB5D8D" w:rsidP="001D2A62">
            <w:r w:rsidRPr="0016019A">
              <w:rPr>
                <w:rFonts w:hAnsi="新細明體" w:hint="eastAsia"/>
                <w:color w:val="008080"/>
              </w:rPr>
              <w:t>→未設上訴救濟制度，無違背</w:t>
            </w:r>
            <w:r w:rsidRPr="00B152D5">
              <w:rPr>
                <w:rFonts w:hint="eastAsia"/>
                <w:b/>
                <w:color w:val="1F497D" w:themeColor="text2"/>
              </w:rPr>
              <w:t>憲法16</w:t>
            </w:r>
          </w:p>
        </w:tc>
      </w:tr>
      <w:tr w:rsidR="000828DF" w:rsidRPr="006F6422" w:rsidTr="007962F8">
        <w:trPr>
          <w:jc w:val="center"/>
        </w:trPr>
        <w:tc>
          <w:tcPr>
            <w:tcW w:w="1701" w:type="dxa"/>
            <w:vAlign w:val="center"/>
          </w:tcPr>
          <w:p w:rsidR="000828DF" w:rsidRPr="007962F8" w:rsidRDefault="000828DF" w:rsidP="007962F8">
            <w:pPr>
              <w:jc w:val="center"/>
              <w:rPr>
                <w:rFonts w:hAnsi="新細明體"/>
                <w:color w:val="984806" w:themeColor="accent6" w:themeShade="80"/>
              </w:rPr>
            </w:pPr>
            <w:r w:rsidRPr="007962F8">
              <w:rPr>
                <w:rFonts w:hAnsi="新細明體" w:hint="eastAsia"/>
                <w:color w:val="984806" w:themeColor="accent6" w:themeShade="80"/>
              </w:rPr>
              <w:t>釋字43</w:t>
            </w:r>
            <w:r>
              <w:rPr>
                <w:rFonts w:hAnsi="新細明體" w:hint="eastAsia"/>
                <w:color w:val="984806" w:themeColor="accent6" w:themeShade="80"/>
              </w:rPr>
              <w:t>0</w:t>
            </w:r>
          </w:p>
        </w:tc>
        <w:tc>
          <w:tcPr>
            <w:tcW w:w="8504" w:type="dxa"/>
          </w:tcPr>
          <w:p w:rsidR="000828DF" w:rsidRDefault="000828DF" w:rsidP="000828DF">
            <w:r>
              <w:rPr>
                <w:rFonts w:hint="eastAsia"/>
              </w:rPr>
              <w:t>軍人為廣義之公務員，與國家間具有公法上之職務關係，現役軍官依有關規定</w:t>
            </w:r>
            <w:r w:rsidRPr="00B152D5">
              <w:rPr>
                <w:rFonts w:hint="eastAsia"/>
                <w:b/>
              </w:rPr>
              <w:t>聲請續服現役未受允准</w:t>
            </w:r>
            <w:r>
              <w:rPr>
                <w:rFonts w:hint="eastAsia"/>
              </w:rPr>
              <w:t>，並核定其退伍，如對之有所爭執，既係影響軍人身分之存續，損及憲法所保障服公職之權利，自得循</w:t>
            </w:r>
            <w:r w:rsidRPr="00B152D5">
              <w:rPr>
                <w:rFonts w:hint="eastAsia"/>
                <w:color w:val="FF0000"/>
              </w:rPr>
              <w:t>訴願及行政訴訟程序</w:t>
            </w:r>
            <w:r>
              <w:rPr>
                <w:rFonts w:hint="eastAsia"/>
              </w:rPr>
              <w:t>尋求救濟。</w:t>
            </w:r>
          </w:p>
        </w:tc>
      </w:tr>
      <w:tr w:rsidR="00DB5D8D" w:rsidRPr="006F6422" w:rsidTr="007962F8">
        <w:trPr>
          <w:jc w:val="center"/>
        </w:trPr>
        <w:tc>
          <w:tcPr>
            <w:tcW w:w="1701" w:type="dxa"/>
            <w:vAlign w:val="center"/>
          </w:tcPr>
          <w:p w:rsidR="00DB5D8D"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釋字436</w:t>
            </w:r>
          </w:p>
          <w:p w:rsidR="00A56907" w:rsidRPr="007962F8" w:rsidRDefault="00A56907" w:rsidP="007962F8">
            <w:pPr>
              <w:jc w:val="center"/>
              <w:rPr>
                <w:rFonts w:hAnsi="新細明體"/>
                <w:color w:val="984806" w:themeColor="accent6" w:themeShade="80"/>
              </w:rPr>
            </w:pPr>
            <w:r>
              <w:rPr>
                <w:rFonts w:hint="eastAsia"/>
              </w:rPr>
              <w:t>軍事審判</w:t>
            </w:r>
          </w:p>
          <w:p w:rsidR="00DB5D8D" w:rsidRDefault="00DB5D8D" w:rsidP="007962F8">
            <w:pPr>
              <w:jc w:val="center"/>
              <w:rPr>
                <w:rFonts w:hAnsi="新細明體"/>
                <w:color w:val="984806" w:themeColor="accent6" w:themeShade="80"/>
                <w:u w:val="single"/>
              </w:rPr>
            </w:pPr>
            <w:r>
              <w:rPr>
                <w:rFonts w:hAnsi="新細明體" w:hint="eastAsia"/>
                <w:sz w:val="22"/>
                <w:u w:val="single"/>
              </w:rPr>
              <w:t>&lt;</w:t>
            </w:r>
            <w:r w:rsidRPr="0041411F">
              <w:rPr>
                <w:rFonts w:hAnsi="新細明體" w:hint="eastAsia"/>
                <w:sz w:val="22"/>
                <w:u w:val="single"/>
              </w:rPr>
              <w:t>1</w:t>
            </w:r>
            <w:r>
              <w:rPr>
                <w:rFonts w:hAnsi="新細明體" w:hint="eastAsia"/>
                <w:sz w:val="22"/>
                <w:u w:val="single"/>
              </w:rPr>
              <w:t>10身三</w:t>
            </w:r>
            <w:r w:rsidRPr="0041411F">
              <w:rPr>
                <w:rFonts w:hAnsi="新細明體" w:hint="eastAsia"/>
                <w:sz w:val="22"/>
                <w:u w:val="single"/>
              </w:rPr>
              <w:t>&gt;</w:t>
            </w:r>
          </w:p>
        </w:tc>
        <w:tc>
          <w:tcPr>
            <w:tcW w:w="8504" w:type="dxa"/>
          </w:tcPr>
          <w:p w:rsidR="007A2949" w:rsidRDefault="00B152D5" w:rsidP="001B38F0">
            <w:pPr>
              <w:pStyle w:val="aff"/>
              <w:numPr>
                <w:ilvl w:val="0"/>
                <w:numId w:val="532"/>
              </w:numPr>
              <w:ind w:leftChars="0"/>
            </w:pPr>
            <w:r>
              <w:rPr>
                <w:rFonts w:hint="eastAsia"/>
              </w:rPr>
              <w:t>因現役軍人負有保衛國家之特別義務，基於國家安全與軍事需要，對其犯罪行為得設軍事審判之特別訴訟程序，</w:t>
            </w:r>
            <w:r w:rsidRPr="00A56907">
              <w:rPr>
                <w:rFonts w:hint="eastAsia"/>
                <w:b/>
                <w:color w:val="FF0000"/>
              </w:rPr>
              <w:t>非謂</w:t>
            </w:r>
            <w:r w:rsidRPr="00A56907">
              <w:rPr>
                <w:rFonts w:hint="eastAsia"/>
                <w:color w:val="FF0000"/>
              </w:rPr>
              <w:t>軍事審判機關對於軍人之犯罪有專屬之審判權</w:t>
            </w:r>
            <w:r w:rsidR="00A56907" w:rsidRPr="007A2949">
              <w:rPr>
                <w:rFonts w:hint="eastAsia"/>
              </w:rPr>
              <w:t>，而</w:t>
            </w:r>
            <w:r w:rsidR="00A56907" w:rsidRPr="000E5CBF">
              <w:rPr>
                <w:rFonts w:hint="eastAsia"/>
                <w:color w:val="FF0000"/>
              </w:rPr>
              <w:t>排除現役軍人接受普通法院之審判</w:t>
            </w:r>
            <w:r>
              <w:rPr>
                <w:rFonts w:hint="eastAsia"/>
              </w:rPr>
              <w:t>。</w:t>
            </w:r>
          </w:p>
          <w:p w:rsidR="00B152D5" w:rsidRDefault="007A2949" w:rsidP="007A2949">
            <w:pPr>
              <w:pStyle w:val="aff"/>
              <w:ind w:leftChars="0"/>
            </w:pPr>
            <w:r w:rsidRPr="000828DF">
              <w:rPr>
                <w:rFonts w:hAnsi="新細明體" w:hint="eastAsia"/>
                <w:color w:val="008080"/>
              </w:rPr>
              <w:t>→</w:t>
            </w:r>
            <w:r w:rsidRPr="007A2949">
              <w:rPr>
                <w:rFonts w:hAnsi="新細明體" w:hint="eastAsia"/>
                <w:color w:val="008080"/>
              </w:rPr>
              <w:t>軍事審判程序由國防部主責，</w:t>
            </w:r>
            <w:r w:rsidRPr="007A2949">
              <w:rPr>
                <w:rFonts w:hAnsi="新細明體" w:hint="eastAsia"/>
                <w:b/>
                <w:color w:val="008080"/>
              </w:rPr>
              <w:t>不得完全排除普通法院</w:t>
            </w:r>
            <w:r w:rsidRPr="007A2949">
              <w:rPr>
                <w:rFonts w:hAnsi="新細明體" w:hint="eastAsia"/>
                <w:color w:val="008080"/>
              </w:rPr>
              <w:t>之監督</w:t>
            </w:r>
            <w:r>
              <w:rPr>
                <w:rFonts w:hAnsi="新細明體" w:hint="eastAsia"/>
                <w:sz w:val="22"/>
                <w:u w:val="single"/>
              </w:rPr>
              <w:t>&lt;</w:t>
            </w:r>
            <w:r w:rsidRPr="0041411F">
              <w:rPr>
                <w:rFonts w:hAnsi="新細明體" w:hint="eastAsia"/>
                <w:sz w:val="22"/>
                <w:u w:val="single"/>
              </w:rPr>
              <w:t>1</w:t>
            </w:r>
            <w:r>
              <w:rPr>
                <w:rFonts w:hAnsi="新細明體" w:hint="eastAsia"/>
                <w:sz w:val="22"/>
                <w:u w:val="single"/>
              </w:rPr>
              <w:t>11身四&gt;</w:t>
            </w:r>
          </w:p>
          <w:p w:rsidR="00B152D5" w:rsidRDefault="00B152D5" w:rsidP="001B38F0">
            <w:pPr>
              <w:pStyle w:val="aff"/>
              <w:numPr>
                <w:ilvl w:val="0"/>
                <w:numId w:val="532"/>
              </w:numPr>
              <w:ind w:leftChars="0"/>
            </w:pPr>
            <w:r>
              <w:rPr>
                <w:rFonts w:hint="eastAsia"/>
              </w:rPr>
              <w:t>軍事審判機關所行使者，亦屬國家刑罰權之一種，其發動與運作，</w:t>
            </w:r>
            <w:r w:rsidRPr="00A56907">
              <w:rPr>
                <w:rFonts w:hint="eastAsia"/>
                <w:color w:val="FF0000"/>
              </w:rPr>
              <w:t>必須符合正當法律程序之最低要求</w:t>
            </w:r>
            <w:r>
              <w:rPr>
                <w:rFonts w:hint="eastAsia"/>
              </w:rPr>
              <w:t>，包括獨立、公正之審判機關與程序，並不得違背憲法77、80等有關司法權建制之憲政原理。</w:t>
            </w:r>
          </w:p>
          <w:p w:rsidR="00B152D5" w:rsidRDefault="00B152D5" w:rsidP="001B38F0">
            <w:pPr>
              <w:pStyle w:val="aff"/>
              <w:numPr>
                <w:ilvl w:val="0"/>
                <w:numId w:val="532"/>
              </w:numPr>
              <w:ind w:leftChars="0"/>
            </w:pPr>
            <w:r>
              <w:rPr>
                <w:rFonts w:hint="eastAsia"/>
              </w:rPr>
              <w:t>規定軍事審判程序之法律涉及軍人權利之限制者，亦應遵守</w:t>
            </w:r>
            <w:r w:rsidRPr="00A56907">
              <w:rPr>
                <w:rFonts w:hint="eastAsia"/>
                <w:b/>
                <w:color w:val="1F497D" w:themeColor="text2"/>
              </w:rPr>
              <w:t>憲法23之比例原則</w:t>
            </w:r>
            <w:r>
              <w:rPr>
                <w:rFonts w:hint="eastAsia"/>
              </w:rPr>
              <w:t>。</w:t>
            </w:r>
            <w:r w:rsidR="00A56907" w:rsidRPr="0041411F">
              <w:rPr>
                <w:rFonts w:hAnsi="新細明體" w:hint="eastAsia"/>
                <w:sz w:val="22"/>
                <w:u w:val="single"/>
              </w:rPr>
              <w:t>&lt;</w:t>
            </w:r>
            <w:r w:rsidR="00A56907">
              <w:rPr>
                <w:rFonts w:hAnsi="新細明體" w:hint="eastAsia"/>
                <w:sz w:val="22"/>
                <w:u w:val="single"/>
              </w:rPr>
              <w:t>105調四&gt;</w:t>
            </w:r>
          </w:p>
          <w:p w:rsidR="00B152D5" w:rsidRDefault="00B152D5" w:rsidP="001B38F0">
            <w:pPr>
              <w:pStyle w:val="aff"/>
              <w:numPr>
                <w:ilvl w:val="0"/>
                <w:numId w:val="532"/>
              </w:numPr>
              <w:ind w:leftChars="0"/>
            </w:pPr>
            <w:r>
              <w:rPr>
                <w:rFonts w:hint="eastAsia"/>
              </w:rPr>
              <w:t>軍事審判法不許被告向普通法院以判決違背法令為理由請求救濟→</w:t>
            </w:r>
            <w:r w:rsidRPr="00B152D5">
              <w:rPr>
                <w:rFonts w:hint="eastAsia"/>
                <w:b/>
                <w:color w:val="FF0000"/>
              </w:rPr>
              <w:t>違憲</w:t>
            </w:r>
          </w:p>
          <w:p w:rsidR="00A56907" w:rsidRDefault="00A56907" w:rsidP="00DB5D8D">
            <w:r>
              <w:rPr>
                <w:rFonts w:hint="eastAsia"/>
              </w:rPr>
              <w:t>──</w:t>
            </w:r>
          </w:p>
          <w:p w:rsidR="00DB5D8D" w:rsidRDefault="00DB5D8D" w:rsidP="00DB5D8D">
            <w:r>
              <w:rPr>
                <w:rFonts w:hint="eastAsia"/>
              </w:rPr>
              <w:t>現役軍人乃為民主法治國家下以抵禦外侮為職業或義務之人，其</w:t>
            </w:r>
            <w:r w:rsidRPr="00B457FC">
              <w:rPr>
                <w:rFonts w:hint="eastAsia"/>
                <w:shd w:val="clear" w:color="auto" w:fill="FFFFCC"/>
              </w:rPr>
              <w:t>因身分特殊，於行政上固然受到特別權力關係之拘束，然其受審判之權利不應因其身分有別於一般人民，而受到非司法性質的軍事審判。</w:t>
            </w:r>
            <w:r w:rsidR="00A56907">
              <w:rPr>
                <w:rFonts w:hint="eastAsia"/>
                <w:shd w:val="clear" w:color="auto" w:fill="FFFFCC"/>
              </w:rPr>
              <w:t>現行之</w:t>
            </w:r>
            <w:r w:rsidR="00A56907" w:rsidRPr="00A56907">
              <w:rPr>
                <w:rFonts w:hint="eastAsia"/>
                <w:b/>
                <w:shd w:val="clear" w:color="auto" w:fill="FFFFCC"/>
              </w:rPr>
              <w:t>軍事審判制度</w:t>
            </w:r>
            <w:r w:rsidRPr="00B457FC">
              <w:rPr>
                <w:rFonts w:hint="eastAsia"/>
                <w:b/>
                <w:color w:val="FF0000"/>
                <w:shd w:val="clear" w:color="auto" w:fill="FFFFCC"/>
              </w:rPr>
              <w:t>漠視</w:t>
            </w:r>
            <w:r w:rsidRPr="00B457FC">
              <w:rPr>
                <w:rFonts w:hAnsi="新細明體" w:hint="eastAsia"/>
                <w:b/>
                <w:color w:val="1F497D" w:themeColor="text2"/>
                <w:shd w:val="clear" w:color="auto" w:fill="FFFFCC"/>
              </w:rPr>
              <w:t>憲法第7條之平等原則</w:t>
            </w:r>
            <w:r w:rsidR="00A56907">
              <w:rPr>
                <w:rFonts w:hint="eastAsia"/>
                <w:shd w:val="clear" w:color="auto" w:fill="FFFFCC"/>
              </w:rPr>
              <w:t>，</w:t>
            </w:r>
            <w:r w:rsidRPr="00B457FC">
              <w:rPr>
                <w:rFonts w:hint="eastAsia"/>
                <w:b/>
                <w:color w:val="FF0000"/>
                <w:shd w:val="clear" w:color="auto" w:fill="FFFFCC"/>
              </w:rPr>
              <w:t>未保障</w:t>
            </w:r>
            <w:r w:rsidRPr="00B457FC">
              <w:rPr>
                <w:rFonts w:hint="eastAsia"/>
                <w:shd w:val="clear" w:color="auto" w:fill="FFFFCC"/>
              </w:rPr>
              <w:t>軍人有憲法第16條受司法性質審判之</w:t>
            </w:r>
            <w:r w:rsidRPr="00B457FC">
              <w:rPr>
                <w:rFonts w:hAnsi="新細明體" w:hint="eastAsia"/>
                <w:b/>
                <w:color w:val="1F497D" w:themeColor="text2"/>
                <w:shd w:val="clear" w:color="auto" w:fill="FFFFCC"/>
              </w:rPr>
              <w:t>訴訟權</w:t>
            </w:r>
            <w:r w:rsidRPr="00B457FC">
              <w:rPr>
                <w:rFonts w:hint="eastAsia"/>
                <w:shd w:val="clear" w:color="auto" w:fill="FFFFCC"/>
              </w:rPr>
              <w:t>。</w:t>
            </w:r>
          </w:p>
          <w:p w:rsidR="00DB5D8D" w:rsidRPr="00DB5D8D" w:rsidRDefault="00DB5D8D" w:rsidP="00DB5D8D">
            <w:r>
              <w:rPr>
                <w:rFonts w:hint="eastAsia"/>
              </w:rPr>
              <w:t>……軍事審判法第11</w:t>
            </w:r>
            <w:r w:rsidRPr="000E5CBF">
              <w:rPr>
                <w:rFonts w:hint="eastAsia"/>
              </w:rPr>
              <w:t>條規定：「國防部為最高軍事審判機關」，使軍事機關完全掌理具司法性質之軍事審判，</w:t>
            </w:r>
            <w:r w:rsidRPr="000E5CBF">
              <w:rPr>
                <w:rFonts w:hint="eastAsia"/>
                <w:b/>
                <w:color w:val="FF0000"/>
              </w:rPr>
              <w:t>有違</w:t>
            </w:r>
            <w:r w:rsidRPr="007A3F4F">
              <w:rPr>
                <w:rFonts w:hAnsi="新細明體" w:hint="eastAsia"/>
                <w:b/>
                <w:color w:val="1F497D" w:themeColor="text2"/>
                <w:highlight w:val="yellow"/>
              </w:rPr>
              <w:t>權力分立原則</w:t>
            </w:r>
            <w:r>
              <w:rPr>
                <w:rFonts w:hint="eastAsia"/>
              </w:rPr>
              <w:t>……</w:t>
            </w:r>
          </w:p>
        </w:tc>
      </w:tr>
      <w:tr w:rsidR="00DB5D8D" w:rsidRPr="006F6422" w:rsidTr="007962F8">
        <w:trPr>
          <w:jc w:val="center"/>
        </w:trPr>
        <w:tc>
          <w:tcPr>
            <w:tcW w:w="1701" w:type="dxa"/>
            <w:vAlign w:val="center"/>
          </w:tcPr>
          <w:p w:rsidR="00DB5D8D" w:rsidRPr="00A56907" w:rsidRDefault="00DB5D8D" w:rsidP="00A56907">
            <w:pPr>
              <w:jc w:val="center"/>
              <w:rPr>
                <w:rFonts w:hAnsi="新細明體"/>
                <w:color w:val="984806" w:themeColor="accent6" w:themeShade="80"/>
              </w:rPr>
            </w:pPr>
            <w:r w:rsidRPr="007962F8">
              <w:rPr>
                <w:rFonts w:hAnsi="新細明體" w:hint="eastAsia"/>
                <w:color w:val="984806" w:themeColor="accent6" w:themeShade="80"/>
              </w:rPr>
              <w:t>釋字442</w:t>
            </w:r>
          </w:p>
        </w:tc>
        <w:tc>
          <w:tcPr>
            <w:tcW w:w="8504" w:type="dxa"/>
          </w:tcPr>
          <w:p w:rsidR="00DB5D8D" w:rsidRPr="00DB5D8D" w:rsidRDefault="00DB5D8D" w:rsidP="00A56907">
            <w:r>
              <w:rPr>
                <w:rFonts w:hint="eastAsia"/>
              </w:rPr>
              <w:t>公職人員選舉罷免法第109條規定，</w:t>
            </w:r>
            <w:r w:rsidRPr="00B457FC">
              <w:rPr>
                <w:rFonts w:hint="eastAsia"/>
                <w:b/>
              </w:rPr>
              <w:t>選舉訴訟採二審終結不得提起再審之訴</w:t>
            </w:r>
            <w:r w:rsidRPr="006C7A6D">
              <w:rPr>
                <w:rFonts w:hint="eastAsia"/>
                <w:color w:val="FF0000"/>
              </w:rPr>
              <w:t>，係立法機關自由形成之範圍</w:t>
            </w:r>
            <w:r w:rsidR="00A56907" w:rsidRPr="000828DF">
              <w:rPr>
                <w:rFonts w:hAnsi="新細明體" w:hint="eastAsia"/>
                <w:color w:val="008080"/>
              </w:rPr>
              <w:t>→符合</w:t>
            </w:r>
            <w:r w:rsidR="00A56907">
              <w:rPr>
                <w:rFonts w:hAnsi="新細明體" w:hint="eastAsia"/>
                <w:b/>
                <w:color w:val="1F497D" w:themeColor="text2"/>
              </w:rPr>
              <w:t>憲法16</w:t>
            </w:r>
            <w:r w:rsidR="00A56907" w:rsidRPr="00B457FC">
              <w:rPr>
                <w:rFonts w:hAnsi="新細明體" w:hint="eastAsia"/>
                <w:b/>
                <w:color w:val="1F497D" w:themeColor="text2"/>
              </w:rPr>
              <w:t>訴訟權</w:t>
            </w:r>
            <w:r w:rsidR="00A56907">
              <w:rPr>
                <w:rFonts w:hAnsi="新細明體" w:hint="eastAsia"/>
                <w:b/>
                <w:color w:val="1F497D" w:themeColor="text2"/>
              </w:rPr>
              <w:t>+</w:t>
            </w:r>
            <w:r w:rsidRPr="007A3F4F">
              <w:rPr>
                <w:rFonts w:hAnsi="新細明體" w:hint="eastAsia"/>
                <w:b/>
                <w:color w:val="1F497D" w:themeColor="text2"/>
              </w:rPr>
              <w:t>23</w:t>
            </w:r>
            <w:r w:rsidR="00A56907" w:rsidRPr="00DB5D8D">
              <w:t xml:space="preserve"> </w:t>
            </w:r>
            <w:r w:rsidR="00A56907" w:rsidRPr="0041411F">
              <w:rPr>
                <w:rFonts w:hAnsi="新細明體" w:hint="eastAsia"/>
                <w:sz w:val="22"/>
                <w:u w:val="single"/>
              </w:rPr>
              <w:t>&lt;10</w:t>
            </w:r>
            <w:r w:rsidR="00A56907">
              <w:rPr>
                <w:rFonts w:hAnsi="新細明體" w:hint="eastAsia"/>
                <w:sz w:val="22"/>
                <w:u w:val="single"/>
              </w:rPr>
              <w:t>9地三、110退四</w:t>
            </w:r>
            <w:r w:rsidR="00A56907" w:rsidRPr="0041411F">
              <w:rPr>
                <w:rFonts w:hAnsi="新細明體" w:hint="eastAsia"/>
                <w:sz w:val="22"/>
                <w:u w:val="single"/>
              </w:rPr>
              <w:t>&gt;</w:t>
            </w:r>
          </w:p>
        </w:tc>
      </w:tr>
      <w:tr w:rsidR="000828DF" w:rsidRPr="006F6422" w:rsidTr="000828DF">
        <w:trPr>
          <w:jc w:val="center"/>
        </w:trPr>
        <w:tc>
          <w:tcPr>
            <w:tcW w:w="1701" w:type="dxa"/>
            <w:vAlign w:val="center"/>
          </w:tcPr>
          <w:p w:rsidR="000828DF" w:rsidRDefault="000828DF" w:rsidP="000828DF">
            <w:pPr>
              <w:jc w:val="center"/>
            </w:pPr>
            <w:r w:rsidRPr="001D3A50">
              <w:rPr>
                <w:rFonts w:hAnsi="新細明體" w:hint="eastAsia"/>
                <w:color w:val="984806" w:themeColor="accent6" w:themeShade="80"/>
              </w:rPr>
              <w:t>釋字4</w:t>
            </w:r>
            <w:r>
              <w:rPr>
                <w:rFonts w:hAnsi="新細明體" w:hint="eastAsia"/>
                <w:color w:val="984806" w:themeColor="accent6" w:themeShade="80"/>
              </w:rPr>
              <w:t>62</w:t>
            </w:r>
          </w:p>
        </w:tc>
        <w:tc>
          <w:tcPr>
            <w:tcW w:w="8504" w:type="dxa"/>
          </w:tcPr>
          <w:p w:rsidR="000828DF" w:rsidRDefault="00A56907" w:rsidP="00A56907">
            <w:r>
              <w:rPr>
                <w:rFonts w:hint="eastAsia"/>
              </w:rPr>
              <w:t>各大學校、院、系（所）</w:t>
            </w:r>
            <w:r w:rsidRPr="00A56907">
              <w:rPr>
                <w:rFonts w:hint="eastAsia"/>
                <w:b/>
              </w:rPr>
              <w:t>教師評審委員會</w:t>
            </w:r>
            <w:r>
              <w:rPr>
                <w:rFonts w:hint="eastAsia"/>
              </w:rPr>
              <w:t>，對於升等資格處分不服，受評審之教師得依教師法、訴願法，</w:t>
            </w:r>
            <w:r w:rsidRPr="00A56907">
              <w:rPr>
                <w:rFonts w:hint="eastAsia"/>
                <w:color w:val="FF0000"/>
              </w:rPr>
              <w:t>提起行政救濟、行政訴訟</w:t>
            </w:r>
            <w:r>
              <w:rPr>
                <w:rFonts w:hint="eastAsia"/>
              </w:rPr>
              <w:t>。</w:t>
            </w:r>
          </w:p>
        </w:tc>
      </w:tr>
      <w:tr w:rsidR="000828DF" w:rsidRPr="006F6422" w:rsidTr="000828DF">
        <w:trPr>
          <w:jc w:val="center"/>
        </w:trPr>
        <w:tc>
          <w:tcPr>
            <w:tcW w:w="1701" w:type="dxa"/>
            <w:vAlign w:val="center"/>
          </w:tcPr>
          <w:p w:rsidR="000828DF" w:rsidRDefault="000828DF" w:rsidP="000828DF">
            <w:pPr>
              <w:jc w:val="center"/>
            </w:pPr>
            <w:r w:rsidRPr="001D3A50">
              <w:rPr>
                <w:rFonts w:hAnsi="新細明體" w:hint="eastAsia"/>
                <w:color w:val="984806" w:themeColor="accent6" w:themeShade="80"/>
              </w:rPr>
              <w:t>釋字4</w:t>
            </w:r>
            <w:r>
              <w:rPr>
                <w:rFonts w:hAnsi="新細明體" w:hint="eastAsia"/>
                <w:color w:val="984806" w:themeColor="accent6" w:themeShade="80"/>
              </w:rPr>
              <w:t>82</w:t>
            </w:r>
          </w:p>
        </w:tc>
        <w:tc>
          <w:tcPr>
            <w:tcW w:w="8504" w:type="dxa"/>
          </w:tcPr>
          <w:p w:rsidR="00A56907" w:rsidRDefault="00A56907" w:rsidP="001B38F0">
            <w:pPr>
              <w:pStyle w:val="aff"/>
              <w:numPr>
                <w:ilvl w:val="0"/>
                <w:numId w:val="533"/>
              </w:numPr>
              <w:ind w:leftChars="0"/>
            </w:pPr>
            <w:r>
              <w:rPr>
                <w:rFonts w:hint="eastAsia"/>
              </w:rPr>
              <w:t>當事人於再審書狀中已表明再審理由並提出再審理由之證據，而漏未表明其遵守不變期間之證據時，法院為行使闡明權，得依具體個案之情形，裁定命其提出證據</w:t>
            </w:r>
          </w:p>
          <w:p w:rsidR="00A56907" w:rsidRDefault="00A56907" w:rsidP="00A56907">
            <w:pPr>
              <w:pStyle w:val="aff"/>
              <w:ind w:leftChars="0"/>
            </w:pPr>
            <w:r w:rsidRPr="00A56907">
              <w:rPr>
                <w:rFonts w:hAnsi="新細明體" w:hint="eastAsia"/>
                <w:color w:val="008080"/>
              </w:rPr>
              <w:t>→符合</w:t>
            </w:r>
            <w:r w:rsidRPr="00A56907">
              <w:rPr>
                <w:rFonts w:hAnsi="新細明體" w:hint="eastAsia"/>
                <w:b/>
                <w:color w:val="1F497D" w:themeColor="text2"/>
              </w:rPr>
              <w:t>憲法16訴訟權</w:t>
            </w:r>
          </w:p>
          <w:p w:rsidR="00A56907" w:rsidRDefault="00A56907" w:rsidP="001B38F0">
            <w:pPr>
              <w:pStyle w:val="aff"/>
              <w:numPr>
                <w:ilvl w:val="0"/>
                <w:numId w:val="533"/>
              </w:numPr>
              <w:ind w:leftChars="0"/>
            </w:pPr>
            <w:r>
              <w:rPr>
                <w:rFonts w:hint="eastAsia"/>
              </w:rPr>
              <w:t>訴訟權包含：</w:t>
            </w:r>
          </w:p>
          <w:p w:rsidR="00A56907" w:rsidRDefault="00A56907" w:rsidP="001B38F0">
            <w:pPr>
              <w:pStyle w:val="aff"/>
              <w:numPr>
                <w:ilvl w:val="0"/>
                <w:numId w:val="534"/>
              </w:numPr>
              <w:ind w:leftChars="0"/>
            </w:pPr>
            <w:r>
              <w:rPr>
                <w:rFonts w:hint="eastAsia"/>
              </w:rPr>
              <w:t>向法院提審判之請求權</w:t>
            </w:r>
          </w:p>
          <w:p w:rsidR="00A56907" w:rsidRDefault="00A56907" w:rsidP="001B38F0">
            <w:pPr>
              <w:pStyle w:val="aff"/>
              <w:numPr>
                <w:ilvl w:val="0"/>
                <w:numId w:val="534"/>
              </w:numPr>
              <w:ind w:leftChars="0"/>
            </w:pPr>
            <w:r>
              <w:rPr>
                <w:rFonts w:hint="eastAsia"/>
              </w:rPr>
              <w:t>聽審</w:t>
            </w:r>
          </w:p>
          <w:p w:rsidR="00A56907" w:rsidRDefault="00A56907" w:rsidP="001B38F0">
            <w:pPr>
              <w:pStyle w:val="aff"/>
              <w:numPr>
                <w:ilvl w:val="0"/>
                <w:numId w:val="534"/>
              </w:numPr>
              <w:ind w:leftChars="0"/>
            </w:pPr>
            <w:r>
              <w:rPr>
                <w:rFonts w:hint="eastAsia"/>
              </w:rPr>
              <w:t>公開程序</w:t>
            </w:r>
          </w:p>
          <w:p w:rsidR="00A56907" w:rsidRDefault="00A56907" w:rsidP="001B38F0">
            <w:pPr>
              <w:pStyle w:val="aff"/>
              <w:numPr>
                <w:ilvl w:val="0"/>
                <w:numId w:val="534"/>
              </w:numPr>
              <w:ind w:leftChars="0"/>
            </w:pPr>
            <w:r>
              <w:rPr>
                <w:rFonts w:hint="eastAsia"/>
              </w:rPr>
              <w:t>公開審判權請求權</w:t>
            </w:r>
          </w:p>
          <w:p w:rsidR="000828DF" w:rsidRDefault="00A56907" w:rsidP="001B38F0">
            <w:pPr>
              <w:pStyle w:val="aff"/>
              <w:numPr>
                <w:ilvl w:val="0"/>
                <w:numId w:val="534"/>
              </w:numPr>
              <w:ind w:leftChars="0"/>
            </w:pPr>
            <w:r>
              <w:rPr>
                <w:rFonts w:hint="eastAsia"/>
              </w:rPr>
              <w:t>程序上之平等權</w:t>
            </w:r>
          </w:p>
        </w:tc>
      </w:tr>
      <w:tr w:rsidR="00DB5D8D" w:rsidRPr="006F6422" w:rsidTr="007962F8">
        <w:trPr>
          <w:jc w:val="center"/>
        </w:trPr>
        <w:tc>
          <w:tcPr>
            <w:tcW w:w="1701" w:type="dxa"/>
            <w:vAlign w:val="center"/>
          </w:tcPr>
          <w:p w:rsidR="00DB5D8D" w:rsidRPr="007962F8" w:rsidRDefault="00DB5D8D" w:rsidP="007962F8">
            <w:pPr>
              <w:jc w:val="center"/>
              <w:rPr>
                <w:rFonts w:hAnsi="新細明體"/>
                <w:color w:val="984806" w:themeColor="accent6" w:themeShade="80"/>
              </w:rPr>
            </w:pPr>
            <w:r w:rsidRPr="007962F8">
              <w:rPr>
                <w:rFonts w:hAnsi="新細明體" w:hint="eastAsia"/>
                <w:color w:val="984806" w:themeColor="accent6" w:themeShade="80"/>
              </w:rPr>
              <w:t>釋字569</w:t>
            </w:r>
          </w:p>
          <w:p w:rsidR="00DB5D8D" w:rsidRPr="00DB5D8D" w:rsidRDefault="00DB5D8D" w:rsidP="007962F8">
            <w:pPr>
              <w:jc w:val="center"/>
            </w:pPr>
            <w:r w:rsidRPr="0041411F">
              <w:rPr>
                <w:rFonts w:hAnsi="新細明體" w:hint="eastAsia"/>
                <w:sz w:val="22"/>
                <w:u w:val="single"/>
              </w:rPr>
              <w:t>&lt;1</w:t>
            </w:r>
            <w:r>
              <w:rPr>
                <w:rFonts w:hAnsi="新細明體" w:hint="eastAsia"/>
                <w:sz w:val="22"/>
                <w:u w:val="single"/>
              </w:rPr>
              <w:t>09身三&gt;</w:t>
            </w:r>
          </w:p>
        </w:tc>
        <w:tc>
          <w:tcPr>
            <w:tcW w:w="8504" w:type="dxa"/>
          </w:tcPr>
          <w:p w:rsidR="00A56907" w:rsidRDefault="00DB5D8D" w:rsidP="001B38F0">
            <w:pPr>
              <w:pStyle w:val="aff"/>
              <w:numPr>
                <w:ilvl w:val="0"/>
                <w:numId w:val="535"/>
              </w:numPr>
              <w:ind w:leftChars="0"/>
            </w:pPr>
            <w:r>
              <w:rPr>
                <w:rFonts w:hint="eastAsia"/>
              </w:rPr>
              <w:t>刑事訴訟法第321條規定，對於</w:t>
            </w:r>
            <w:r w:rsidRPr="00A56907">
              <w:rPr>
                <w:rFonts w:hint="eastAsia"/>
                <w:b/>
              </w:rPr>
              <w:t>配偶不得提起自訴</w:t>
            </w:r>
            <w:r>
              <w:rPr>
                <w:rFonts w:hint="eastAsia"/>
              </w:rPr>
              <w:t>，係為防止配偶間因自訴而對簿公堂，致影響夫妻和睦及家庭和諧，乃為維護人倫關係所為之合理限制；且人民依刑事訴訟法相關規定，</w:t>
            </w:r>
            <w:r w:rsidRPr="00A56907">
              <w:rPr>
                <w:rFonts w:hint="eastAsia"/>
                <w:color w:val="FF0000"/>
              </w:rPr>
              <w:t>並非不得對其配偶提出告訴</w:t>
            </w:r>
            <w:r w:rsidR="00A56907">
              <w:rPr>
                <w:rFonts w:hint="eastAsia"/>
              </w:rPr>
              <w:t>。</w:t>
            </w:r>
          </w:p>
          <w:p w:rsidR="00DB5D8D" w:rsidRDefault="00A56907" w:rsidP="00A56907">
            <w:pPr>
              <w:pStyle w:val="aff"/>
              <w:ind w:leftChars="0"/>
            </w:pPr>
            <w:r w:rsidRPr="00A56907">
              <w:rPr>
                <w:rFonts w:hAnsi="新細明體" w:hint="eastAsia"/>
                <w:color w:val="008080"/>
              </w:rPr>
              <w:t>→符合立法機關自由形成之範圍</w:t>
            </w:r>
            <w:r>
              <w:rPr>
                <w:rFonts w:hAnsi="新細明體" w:hint="eastAsia"/>
                <w:color w:val="008080"/>
              </w:rPr>
              <w:t>+</w:t>
            </w:r>
            <w:r w:rsidRPr="00A56907">
              <w:rPr>
                <w:rFonts w:hAnsi="新細明體" w:hint="eastAsia"/>
                <w:b/>
                <w:color w:val="1F497D" w:themeColor="text2"/>
              </w:rPr>
              <w:t>憲法</w:t>
            </w:r>
            <w:r w:rsidR="00DB5D8D" w:rsidRPr="00A56907">
              <w:rPr>
                <w:rFonts w:hAnsi="新細明體" w:hint="eastAsia"/>
                <w:b/>
                <w:color w:val="1F497D" w:themeColor="text2"/>
              </w:rPr>
              <w:t>16</w:t>
            </w:r>
            <w:r>
              <w:rPr>
                <w:rFonts w:hAnsi="新細明體" w:hint="eastAsia"/>
                <w:b/>
                <w:color w:val="1F497D" w:themeColor="text2"/>
              </w:rPr>
              <w:t>+</w:t>
            </w:r>
            <w:r w:rsidR="00DB5D8D" w:rsidRPr="00A56907">
              <w:rPr>
                <w:rFonts w:hAnsi="新細明體" w:hint="eastAsia"/>
                <w:b/>
                <w:color w:val="1F497D" w:themeColor="text2"/>
              </w:rPr>
              <w:t>23</w:t>
            </w:r>
          </w:p>
          <w:p w:rsidR="00A56907" w:rsidRPr="00DB5D8D" w:rsidRDefault="00A56907" w:rsidP="001B38F0">
            <w:pPr>
              <w:pStyle w:val="aff"/>
              <w:numPr>
                <w:ilvl w:val="0"/>
                <w:numId w:val="535"/>
              </w:numPr>
              <w:ind w:leftChars="0"/>
            </w:pPr>
            <w:r w:rsidRPr="00A56907">
              <w:rPr>
                <w:rFonts w:hint="eastAsia"/>
              </w:rPr>
              <w:t>對於與其配偶共犯告訴乃論罪之人→仍得提起訴訟</w:t>
            </w:r>
          </w:p>
        </w:tc>
      </w:tr>
      <w:tr w:rsidR="000828DF" w:rsidRPr="006F6422" w:rsidTr="007962F8">
        <w:trPr>
          <w:jc w:val="center"/>
        </w:trPr>
        <w:tc>
          <w:tcPr>
            <w:tcW w:w="1701" w:type="dxa"/>
            <w:vAlign w:val="center"/>
          </w:tcPr>
          <w:p w:rsidR="000828DF" w:rsidRPr="007962F8" w:rsidRDefault="000828DF" w:rsidP="007962F8">
            <w:pPr>
              <w:jc w:val="center"/>
              <w:rPr>
                <w:rFonts w:hAnsi="新細明體"/>
                <w:color w:val="984806" w:themeColor="accent6" w:themeShade="80"/>
              </w:rPr>
            </w:pPr>
            <w:r w:rsidRPr="007962F8">
              <w:rPr>
                <w:rFonts w:hAnsi="新細明體" w:hint="eastAsia"/>
                <w:color w:val="984806" w:themeColor="accent6" w:themeShade="80"/>
              </w:rPr>
              <w:t>釋字5</w:t>
            </w:r>
            <w:r>
              <w:rPr>
                <w:rFonts w:hAnsi="新細明體" w:hint="eastAsia"/>
                <w:color w:val="984806" w:themeColor="accent6" w:themeShade="80"/>
              </w:rPr>
              <w:t>74</w:t>
            </w:r>
          </w:p>
        </w:tc>
        <w:tc>
          <w:tcPr>
            <w:tcW w:w="8504" w:type="dxa"/>
          </w:tcPr>
          <w:p w:rsidR="00A56907" w:rsidRPr="00A56907" w:rsidRDefault="00A56907" w:rsidP="001B38F0">
            <w:pPr>
              <w:pStyle w:val="aff"/>
              <w:numPr>
                <w:ilvl w:val="0"/>
                <w:numId w:val="536"/>
              </w:numPr>
              <w:ind w:leftChars="0"/>
            </w:pPr>
            <w:r w:rsidRPr="00A56907">
              <w:rPr>
                <w:rFonts w:hint="eastAsia"/>
              </w:rPr>
              <w:t>民事訴訟法，以當事人因上訴所得受之利益是否逾越一定金額，決定可否上訴至第三審，立法者衡酌避免虛耗國家有限之司法資源</w:t>
            </w:r>
            <w:r w:rsidR="005D2027">
              <w:rPr>
                <w:rFonts w:hint="eastAsia"/>
              </w:rPr>
              <w:t>。</w:t>
            </w:r>
          </w:p>
          <w:p w:rsidR="00A56907" w:rsidRPr="00A56907" w:rsidRDefault="00A56907" w:rsidP="00A56907">
            <w:pPr>
              <w:pStyle w:val="aff"/>
              <w:ind w:leftChars="0"/>
              <w:rPr>
                <w:rFonts w:hAnsi="新細明體"/>
                <w:color w:val="008080"/>
              </w:rPr>
            </w:pPr>
            <w:r w:rsidRPr="00A56907">
              <w:rPr>
                <w:rFonts w:hAnsi="新細明體" w:hint="eastAsia"/>
                <w:color w:val="008080"/>
              </w:rPr>
              <w:t>→符合</w:t>
            </w:r>
            <w:r w:rsidRPr="00A56907">
              <w:rPr>
                <w:rFonts w:hAnsi="新細明體" w:hint="eastAsia"/>
                <w:b/>
                <w:color w:val="1F497D" w:themeColor="text2"/>
              </w:rPr>
              <w:t>憲法16訴訟權</w:t>
            </w:r>
            <w:r w:rsidRPr="00A56907">
              <w:rPr>
                <w:rFonts w:hAnsi="新細明體" w:hint="eastAsia"/>
                <w:color w:val="008080"/>
              </w:rPr>
              <w:t>+</w:t>
            </w:r>
            <w:r w:rsidRPr="00A56907">
              <w:rPr>
                <w:rFonts w:hAnsi="新細明體" w:hint="eastAsia"/>
                <w:b/>
                <w:color w:val="1F497D" w:themeColor="text2"/>
              </w:rPr>
              <w:t>正當法律程序</w:t>
            </w:r>
            <w:r w:rsidRPr="00A56907">
              <w:rPr>
                <w:rFonts w:hAnsi="新細明體" w:hint="eastAsia"/>
                <w:color w:val="008080"/>
              </w:rPr>
              <w:t>之法院救濟</w:t>
            </w:r>
          </w:p>
          <w:p w:rsidR="00A56907" w:rsidRDefault="00A56907" w:rsidP="001B38F0">
            <w:pPr>
              <w:pStyle w:val="aff"/>
              <w:numPr>
                <w:ilvl w:val="0"/>
                <w:numId w:val="536"/>
              </w:numPr>
              <w:ind w:leftChars="0"/>
            </w:pPr>
            <w:r w:rsidRPr="00A56907">
              <w:rPr>
                <w:rFonts w:hint="eastAsia"/>
              </w:rPr>
              <w:t>依新修正之規定而不得上訴時，但已有</w:t>
            </w:r>
            <w:r w:rsidRPr="00A56907">
              <w:rPr>
                <w:rFonts w:hint="eastAsia"/>
                <w:b/>
              </w:rPr>
              <w:t>過渡條款</w:t>
            </w:r>
            <w:r w:rsidRPr="00A56907">
              <w:rPr>
                <w:rFonts w:hint="eastAsia"/>
              </w:rPr>
              <w:t>之訂定與適用</w:t>
            </w:r>
            <w:r w:rsidR="005D2027">
              <w:rPr>
                <w:rFonts w:hint="eastAsia"/>
              </w:rPr>
              <w:t>。</w:t>
            </w:r>
          </w:p>
          <w:p w:rsidR="000828DF" w:rsidRPr="00A56907" w:rsidRDefault="00A56907" w:rsidP="00A56907">
            <w:pPr>
              <w:pStyle w:val="aff"/>
              <w:ind w:leftChars="0"/>
            </w:pPr>
            <w:r w:rsidRPr="00A56907">
              <w:rPr>
                <w:rFonts w:hAnsi="新細明體" w:hint="eastAsia"/>
                <w:color w:val="008080"/>
              </w:rPr>
              <w:t>→符合</w:t>
            </w:r>
            <w:r w:rsidRPr="00A56907">
              <w:rPr>
                <w:rFonts w:hAnsi="新細明體" w:hint="eastAsia"/>
                <w:b/>
                <w:color w:val="1F497D" w:themeColor="text2"/>
              </w:rPr>
              <w:t>法律不溯及既往原則</w:t>
            </w:r>
            <w:r w:rsidRPr="00A56907">
              <w:rPr>
                <w:rFonts w:hAnsi="新細明體" w:hint="eastAsia"/>
                <w:color w:val="008080"/>
              </w:rPr>
              <w:t>+</w:t>
            </w:r>
            <w:r w:rsidRPr="00A56907">
              <w:rPr>
                <w:rFonts w:hAnsi="新細明體" w:hint="eastAsia"/>
                <w:b/>
                <w:color w:val="1F497D" w:themeColor="text2"/>
              </w:rPr>
              <w:t>信賴保護原則</w:t>
            </w:r>
          </w:p>
        </w:tc>
      </w:tr>
      <w:tr w:rsidR="000828DF" w:rsidRPr="006F6422" w:rsidTr="007962F8">
        <w:trPr>
          <w:jc w:val="center"/>
        </w:trPr>
        <w:tc>
          <w:tcPr>
            <w:tcW w:w="1701" w:type="dxa"/>
            <w:vAlign w:val="center"/>
          </w:tcPr>
          <w:p w:rsidR="005D2027" w:rsidRDefault="000828DF" w:rsidP="007962F8">
            <w:pPr>
              <w:jc w:val="center"/>
              <w:rPr>
                <w:rFonts w:hAnsi="新細明體"/>
                <w:color w:val="984806" w:themeColor="accent6" w:themeShade="80"/>
              </w:rPr>
            </w:pPr>
            <w:r w:rsidRPr="007962F8">
              <w:rPr>
                <w:rFonts w:hAnsi="新細明體" w:hint="eastAsia"/>
                <w:color w:val="984806" w:themeColor="accent6" w:themeShade="80"/>
              </w:rPr>
              <w:t>釋字5</w:t>
            </w:r>
            <w:r>
              <w:rPr>
                <w:rFonts w:hAnsi="新細明體" w:hint="eastAsia"/>
                <w:color w:val="984806" w:themeColor="accent6" w:themeShade="80"/>
              </w:rPr>
              <w:t>87</w:t>
            </w:r>
          </w:p>
          <w:p w:rsidR="000828DF" w:rsidRPr="007962F8" w:rsidRDefault="005D2027" w:rsidP="007962F8">
            <w:pPr>
              <w:jc w:val="center"/>
              <w:rPr>
                <w:rFonts w:hAnsi="新細明體"/>
                <w:color w:val="984806" w:themeColor="accent6" w:themeShade="80"/>
              </w:rPr>
            </w:pPr>
            <w:r w:rsidRPr="0041411F">
              <w:rPr>
                <w:rFonts w:hAnsi="新細明體" w:hint="eastAsia"/>
                <w:sz w:val="22"/>
                <w:u w:val="single"/>
              </w:rPr>
              <w:t>&lt;1</w:t>
            </w:r>
            <w:r>
              <w:rPr>
                <w:rFonts w:hAnsi="新細明體" w:hint="eastAsia"/>
                <w:sz w:val="22"/>
                <w:u w:val="single"/>
              </w:rPr>
              <w:t>09身三&gt;</w:t>
            </w:r>
          </w:p>
        </w:tc>
        <w:tc>
          <w:tcPr>
            <w:tcW w:w="8504" w:type="dxa"/>
          </w:tcPr>
          <w:p w:rsidR="005D2027" w:rsidRDefault="005D2027" w:rsidP="001B38F0">
            <w:pPr>
              <w:pStyle w:val="aff"/>
              <w:numPr>
                <w:ilvl w:val="0"/>
                <w:numId w:val="537"/>
              </w:numPr>
              <w:ind w:leftChars="0"/>
            </w:pPr>
            <w:r w:rsidRPr="005D2027">
              <w:rPr>
                <w:rFonts w:hint="eastAsia"/>
                <w:b/>
              </w:rPr>
              <w:t>子女獲知其血統來源</w:t>
            </w:r>
            <w:r w:rsidRPr="007A6076">
              <w:rPr>
                <w:rFonts w:hint="eastAsia"/>
              </w:rPr>
              <w:t>，確定其真實父子身分關係，攸關子女之人格權，應受憲法保障。</w:t>
            </w:r>
          </w:p>
          <w:p w:rsidR="005D2027" w:rsidRPr="005D2027" w:rsidRDefault="005D2027" w:rsidP="001B38F0">
            <w:pPr>
              <w:pStyle w:val="aff"/>
              <w:numPr>
                <w:ilvl w:val="0"/>
                <w:numId w:val="537"/>
              </w:numPr>
              <w:ind w:leftChars="0"/>
            </w:pPr>
            <w:r>
              <w:rPr>
                <w:rFonts w:hint="eastAsia"/>
              </w:rPr>
              <w:t>法律</w:t>
            </w:r>
            <w:r w:rsidRPr="005D2027">
              <w:rPr>
                <w:rFonts w:hint="eastAsia"/>
                <w:b/>
              </w:rPr>
              <w:t>不允許子女獨立提起否認親子之訴訟</w:t>
            </w:r>
          </w:p>
          <w:p w:rsidR="000828DF" w:rsidRPr="005D2027" w:rsidRDefault="005D2027" w:rsidP="005D2027">
            <w:pPr>
              <w:pStyle w:val="aff"/>
              <w:ind w:leftChars="0"/>
            </w:pPr>
            <w:r w:rsidRPr="005D2027">
              <w:rPr>
                <w:rFonts w:hint="eastAsia"/>
                <w:color w:val="008080"/>
              </w:rPr>
              <w:t>→</w:t>
            </w:r>
            <w:r w:rsidRPr="005D2027">
              <w:rPr>
                <w:rFonts w:hint="eastAsia"/>
                <w:b/>
                <w:color w:val="FF0000"/>
                <w:highlight w:val="yellow"/>
              </w:rPr>
              <w:t>牴觸</w:t>
            </w:r>
            <w:r w:rsidRPr="0071073A">
              <w:rPr>
                <w:rFonts w:hAnsi="新細明體" w:hint="eastAsia"/>
                <w:b/>
                <w:color w:val="1F497D" w:themeColor="text2"/>
                <w:highlight w:val="yellow"/>
              </w:rPr>
              <w:t>憲法16訴訟權</w:t>
            </w:r>
            <w:r>
              <w:rPr>
                <w:rFonts w:hint="eastAsia"/>
              </w:rPr>
              <w:t>+</w:t>
            </w:r>
            <w:r w:rsidRPr="0071073A">
              <w:rPr>
                <w:rFonts w:hAnsi="新細明體" w:hint="eastAsia"/>
                <w:b/>
                <w:color w:val="1F497D" w:themeColor="text2"/>
                <w:highlight w:val="yellow"/>
              </w:rPr>
              <w:t>憲法22人格權</w:t>
            </w:r>
          </w:p>
        </w:tc>
      </w:tr>
      <w:tr w:rsidR="00EA5ABB" w:rsidRPr="006F6422" w:rsidTr="007962F8">
        <w:trPr>
          <w:jc w:val="center"/>
        </w:trPr>
        <w:tc>
          <w:tcPr>
            <w:tcW w:w="1701" w:type="dxa"/>
            <w:vAlign w:val="center"/>
          </w:tcPr>
          <w:p w:rsidR="00EA5ABB" w:rsidRPr="007962F8" w:rsidRDefault="00EA5ABB" w:rsidP="007962F8">
            <w:pPr>
              <w:jc w:val="center"/>
              <w:rPr>
                <w:rFonts w:hAnsi="新細明體"/>
                <w:color w:val="984806" w:themeColor="accent6" w:themeShade="80"/>
              </w:rPr>
            </w:pPr>
            <w:r w:rsidRPr="007962F8">
              <w:rPr>
                <w:rFonts w:hAnsi="新細明體" w:hint="eastAsia"/>
                <w:color w:val="984806" w:themeColor="accent6" w:themeShade="80"/>
              </w:rPr>
              <w:t>釋字6</w:t>
            </w:r>
            <w:r>
              <w:rPr>
                <w:rFonts w:hAnsi="新細明體" w:hint="eastAsia"/>
                <w:color w:val="984806" w:themeColor="accent6" w:themeShade="80"/>
              </w:rPr>
              <w:t>39</w:t>
            </w:r>
          </w:p>
        </w:tc>
        <w:tc>
          <w:tcPr>
            <w:tcW w:w="8504" w:type="dxa"/>
          </w:tcPr>
          <w:p w:rsidR="00DD4243" w:rsidRDefault="008D1DEF" w:rsidP="00DD4243">
            <w:pPr>
              <w:rPr>
                <w:color w:val="FF0000"/>
              </w:rPr>
            </w:pPr>
            <w:r>
              <w:rPr>
                <w:rFonts w:hint="eastAsia"/>
              </w:rPr>
              <w:t>刑事訴訟法第416條第一項第一款及第418條使羈押之被告僅得向原法院聲請撤銷或變更該處分，不得提起抗告之</w:t>
            </w:r>
            <w:r w:rsidRPr="00DD4243">
              <w:rPr>
                <w:rFonts w:hint="eastAsia"/>
                <w:b/>
              </w:rPr>
              <w:t>審級救濟</w:t>
            </w:r>
            <w:r>
              <w:rPr>
                <w:rFonts w:hint="eastAsia"/>
              </w:rPr>
              <w:t>，為立法機關基於訴訟迅速進行之考量所為</w:t>
            </w:r>
            <w:r w:rsidRPr="00DD4243">
              <w:rPr>
                <w:rFonts w:hint="eastAsia"/>
                <w:color w:val="FF0000"/>
              </w:rPr>
              <w:t>合理之限制</w:t>
            </w:r>
            <w:r>
              <w:rPr>
                <w:rFonts w:hint="eastAsia"/>
              </w:rPr>
              <w:t>，</w:t>
            </w:r>
            <w:r w:rsidRPr="00DD4243">
              <w:rPr>
                <w:rFonts w:hint="eastAsia"/>
                <w:color w:val="FF0000"/>
              </w:rPr>
              <w:t>未逾立法裁量之範疇</w:t>
            </w:r>
            <w:r w:rsidR="00DD4243" w:rsidRPr="00DD4243">
              <w:rPr>
                <w:rFonts w:hint="eastAsia"/>
              </w:rPr>
              <w:t>。</w:t>
            </w:r>
          </w:p>
          <w:p w:rsidR="00EA5ABB" w:rsidRPr="001D2A62" w:rsidRDefault="00DD4243" w:rsidP="00DD4243">
            <w:r w:rsidRPr="007835D5">
              <w:rPr>
                <w:rFonts w:hint="eastAsia"/>
                <w:color w:val="008080"/>
              </w:rPr>
              <w:t>→</w:t>
            </w:r>
            <w:r w:rsidR="005D2027" w:rsidRPr="00A56907">
              <w:rPr>
                <w:rFonts w:hAnsi="新細明體" w:hint="eastAsia"/>
                <w:color w:val="008080"/>
              </w:rPr>
              <w:t>符合</w:t>
            </w:r>
            <w:r w:rsidR="008D1DEF" w:rsidRPr="00DD4243">
              <w:rPr>
                <w:rFonts w:hAnsi="新細明體" w:hint="eastAsia"/>
                <w:b/>
                <w:color w:val="1F497D" w:themeColor="text2"/>
              </w:rPr>
              <w:t>憲法16</w:t>
            </w:r>
            <w:r w:rsidRPr="007A3F4F">
              <w:rPr>
                <w:rFonts w:hAnsi="新細明體" w:hint="eastAsia"/>
                <w:b/>
                <w:color w:val="1F497D" w:themeColor="text2"/>
              </w:rPr>
              <w:t>訴訟權</w:t>
            </w:r>
            <w:r>
              <w:rPr>
                <w:rFonts w:hint="eastAsia"/>
              </w:rPr>
              <w:t>+</w:t>
            </w:r>
            <w:r w:rsidR="008D1DEF" w:rsidRPr="00DD4243">
              <w:rPr>
                <w:rFonts w:hAnsi="新細明體" w:hint="eastAsia"/>
                <w:b/>
                <w:color w:val="1F497D" w:themeColor="text2"/>
              </w:rPr>
              <w:t>23</w:t>
            </w:r>
            <w:r w:rsidR="008D1DEF">
              <w:rPr>
                <w:rFonts w:hint="eastAsia"/>
              </w:rPr>
              <w:t>。</w:t>
            </w:r>
          </w:p>
        </w:tc>
      </w:tr>
      <w:tr w:rsidR="007962F8" w:rsidRPr="006F6422" w:rsidTr="007962F8">
        <w:trPr>
          <w:jc w:val="center"/>
        </w:trPr>
        <w:tc>
          <w:tcPr>
            <w:tcW w:w="1701" w:type="dxa"/>
            <w:vAlign w:val="center"/>
          </w:tcPr>
          <w:p w:rsidR="007962F8" w:rsidRDefault="007962F8" w:rsidP="007962F8">
            <w:pPr>
              <w:jc w:val="center"/>
              <w:rPr>
                <w:rFonts w:hAnsi="新細明體"/>
                <w:color w:val="984806" w:themeColor="accent6" w:themeShade="80"/>
              </w:rPr>
            </w:pPr>
            <w:r w:rsidRPr="007962F8">
              <w:rPr>
                <w:rFonts w:hAnsi="新細明體" w:hint="eastAsia"/>
                <w:color w:val="984806" w:themeColor="accent6" w:themeShade="80"/>
              </w:rPr>
              <w:t>釋字653</w:t>
            </w:r>
          </w:p>
          <w:p w:rsidR="001D2A62" w:rsidRPr="007962F8" w:rsidRDefault="001D2A62" w:rsidP="007962F8">
            <w:pPr>
              <w:jc w:val="center"/>
              <w:rPr>
                <w:rFonts w:hAnsi="新細明體"/>
                <w:color w:val="984806" w:themeColor="accent6" w:themeShade="80"/>
              </w:rPr>
            </w:pPr>
            <w:r w:rsidRPr="006D3718">
              <w:rPr>
                <w:rFonts w:hAnsi="新細明體" w:hint="eastAsia"/>
                <w:sz w:val="22"/>
                <w:u w:val="single"/>
              </w:rPr>
              <w:t>&lt;108</w:t>
            </w:r>
            <w:r>
              <w:rPr>
                <w:rFonts w:hAnsi="新細明體" w:hint="eastAsia"/>
                <w:sz w:val="22"/>
                <w:u w:val="single"/>
              </w:rPr>
              <w:t>原五</w:t>
            </w:r>
            <w:r w:rsidR="00780A08">
              <w:rPr>
                <w:rFonts w:hAnsi="新細明體" w:hint="eastAsia"/>
                <w:sz w:val="22"/>
                <w:u w:val="single"/>
              </w:rPr>
              <w:t>、109司五</w:t>
            </w:r>
            <w:r w:rsidRPr="006D3718">
              <w:rPr>
                <w:rFonts w:hAnsi="新細明體" w:hint="eastAsia"/>
                <w:sz w:val="22"/>
                <w:u w:val="single"/>
              </w:rPr>
              <w:t>&gt;</w:t>
            </w:r>
          </w:p>
        </w:tc>
        <w:tc>
          <w:tcPr>
            <w:tcW w:w="8504" w:type="dxa"/>
          </w:tcPr>
          <w:p w:rsidR="007962F8" w:rsidRPr="007A6076" w:rsidRDefault="001D2A62" w:rsidP="00DB5D8D">
            <w:pPr>
              <w:rPr>
                <w:b/>
              </w:rPr>
            </w:pPr>
            <w:r w:rsidRPr="001D2A62">
              <w:t>刑事被告受羈押後，為達成羈押之目的及維持羈押處所秩序之必要</w:t>
            </w:r>
            <w:r>
              <w:t>，其人身自由及因人身自由受限制而影響之其他憲法所保障之權利，固然因而依法受限制，惟於此範圍外，基於無罪推定原則，</w:t>
            </w:r>
            <w:r w:rsidRPr="001D2A62">
              <w:rPr>
                <w:color w:val="FF0000"/>
              </w:rPr>
              <w:t>受羈押被告之憲法權利之保障與一般人民所得享有</w:t>
            </w:r>
            <w:r>
              <w:t>者，</w:t>
            </w:r>
            <w:r w:rsidRPr="001D2A62">
              <w:rPr>
                <w:color w:val="FF0000"/>
              </w:rPr>
              <w:t>原則上並無不同</w:t>
            </w:r>
            <w:r>
              <w:t>。</w:t>
            </w:r>
            <w:r w:rsidRPr="007835D5">
              <w:rPr>
                <w:rFonts w:hint="eastAsia"/>
                <w:color w:val="008080"/>
              </w:rPr>
              <w:t>→</w:t>
            </w:r>
            <w:r>
              <w:rPr>
                <w:rFonts w:hint="eastAsia"/>
                <w:color w:val="008080"/>
              </w:rPr>
              <w:t>人民權利受侵害時，應給予向法院提起訴訟之機會</w:t>
            </w:r>
          </w:p>
        </w:tc>
      </w:tr>
      <w:tr w:rsidR="000828DF" w:rsidRPr="006F6422" w:rsidTr="000828DF">
        <w:trPr>
          <w:jc w:val="center"/>
        </w:trPr>
        <w:tc>
          <w:tcPr>
            <w:tcW w:w="1701" w:type="dxa"/>
            <w:vAlign w:val="center"/>
          </w:tcPr>
          <w:p w:rsidR="000828DF" w:rsidRDefault="000828DF" w:rsidP="000828DF">
            <w:pPr>
              <w:jc w:val="center"/>
            </w:pPr>
            <w:r w:rsidRPr="00402BDA">
              <w:rPr>
                <w:rFonts w:hAnsi="新細明體" w:hint="eastAsia"/>
                <w:color w:val="984806" w:themeColor="accent6" w:themeShade="80"/>
              </w:rPr>
              <w:t>釋字</w:t>
            </w:r>
            <w:r>
              <w:rPr>
                <w:rFonts w:hAnsi="新細明體" w:hint="eastAsia"/>
                <w:color w:val="984806" w:themeColor="accent6" w:themeShade="80"/>
              </w:rPr>
              <w:t>654</w:t>
            </w:r>
          </w:p>
        </w:tc>
        <w:tc>
          <w:tcPr>
            <w:tcW w:w="8504" w:type="dxa"/>
          </w:tcPr>
          <w:p w:rsidR="005D2027" w:rsidRDefault="005D2027" w:rsidP="001B38F0">
            <w:pPr>
              <w:pStyle w:val="aff"/>
              <w:numPr>
                <w:ilvl w:val="0"/>
                <w:numId w:val="538"/>
              </w:numPr>
              <w:ind w:leftChars="0"/>
            </w:pPr>
            <w:r w:rsidRPr="005D2027">
              <w:rPr>
                <w:rFonts w:hint="eastAsia"/>
                <w:b/>
              </w:rPr>
              <w:t>律師接見受羈押被告</w:t>
            </w:r>
            <w:r>
              <w:rPr>
                <w:rFonts w:hint="eastAsia"/>
              </w:rPr>
              <w:t>時，予以</w:t>
            </w:r>
            <w:r w:rsidRPr="005D2027">
              <w:rPr>
                <w:rFonts w:hint="eastAsia"/>
                <w:color w:val="FF0000"/>
              </w:rPr>
              <w:t>監聽、錄音</w:t>
            </w:r>
          </w:p>
          <w:p w:rsidR="005D2027" w:rsidRDefault="005D2027" w:rsidP="005D2027">
            <w:pPr>
              <w:pStyle w:val="aff"/>
              <w:ind w:leftChars="0"/>
            </w:pPr>
            <w:r w:rsidRPr="005D2027">
              <w:rPr>
                <w:rFonts w:hint="eastAsia"/>
                <w:color w:val="008080"/>
              </w:rPr>
              <w:t>→</w:t>
            </w:r>
            <w:r w:rsidRPr="005D2027">
              <w:rPr>
                <w:rFonts w:hint="eastAsia"/>
                <w:b/>
                <w:color w:val="FF0000"/>
                <w:highlight w:val="yellow"/>
              </w:rPr>
              <w:t>牴觸</w:t>
            </w:r>
            <w:r w:rsidRPr="0071073A">
              <w:rPr>
                <w:rFonts w:hAnsi="新細明體" w:hint="eastAsia"/>
                <w:b/>
                <w:color w:val="1F497D" w:themeColor="text2"/>
                <w:highlight w:val="yellow"/>
              </w:rPr>
              <w:t>憲法16訴訟權</w:t>
            </w:r>
            <w:r w:rsidRPr="005D2027">
              <w:rPr>
                <w:rFonts w:hint="eastAsia"/>
                <w:color w:val="008080"/>
              </w:rPr>
              <w:t>+</w:t>
            </w:r>
            <w:r w:rsidRPr="0071073A">
              <w:rPr>
                <w:rFonts w:hAnsi="新細明體" w:hint="eastAsia"/>
                <w:b/>
                <w:color w:val="1F497D" w:themeColor="text2"/>
                <w:highlight w:val="yellow"/>
              </w:rPr>
              <w:t>憲法23比例原則</w:t>
            </w:r>
          </w:p>
          <w:p w:rsidR="005D2027" w:rsidRDefault="005D2027" w:rsidP="001B38F0">
            <w:pPr>
              <w:pStyle w:val="aff"/>
              <w:numPr>
                <w:ilvl w:val="0"/>
                <w:numId w:val="538"/>
              </w:numPr>
              <w:ind w:leftChars="0"/>
            </w:pPr>
            <w:r>
              <w:rPr>
                <w:rFonts w:hint="eastAsia"/>
              </w:rPr>
              <w:t>對受羈押被告與辯護人接見時監聽、錄音所獲資料，</w:t>
            </w:r>
            <w:r w:rsidRPr="005D2027">
              <w:rPr>
                <w:rFonts w:hint="eastAsia"/>
                <w:color w:val="FF0000"/>
              </w:rPr>
              <w:t>得作為證據</w:t>
            </w:r>
          </w:p>
          <w:p w:rsidR="000828DF" w:rsidRPr="001D2A62" w:rsidRDefault="005D2027" w:rsidP="005D2027">
            <w:pPr>
              <w:pStyle w:val="aff"/>
              <w:ind w:leftChars="0"/>
            </w:pPr>
            <w:r w:rsidRPr="005D2027">
              <w:rPr>
                <w:rFonts w:hint="eastAsia"/>
                <w:color w:val="008080"/>
              </w:rPr>
              <w:t>→</w:t>
            </w:r>
            <w:r w:rsidRPr="005D2027">
              <w:rPr>
                <w:rFonts w:hint="eastAsia"/>
                <w:b/>
                <w:color w:val="FF0000"/>
                <w:highlight w:val="yellow"/>
              </w:rPr>
              <w:t>牴觸</w:t>
            </w:r>
            <w:r w:rsidRPr="0071073A">
              <w:rPr>
                <w:rFonts w:hAnsi="新細明體" w:hint="eastAsia"/>
                <w:b/>
                <w:color w:val="1F497D" w:themeColor="text2"/>
                <w:highlight w:val="yellow"/>
              </w:rPr>
              <w:t>憲法16訴訟權</w:t>
            </w:r>
            <w:r w:rsidRPr="005D2027">
              <w:rPr>
                <w:rFonts w:hint="eastAsia"/>
                <w:color w:val="008080"/>
              </w:rPr>
              <w:t>+</w:t>
            </w:r>
            <w:r w:rsidRPr="005D2027">
              <w:rPr>
                <w:rFonts w:hint="eastAsia"/>
                <w:b/>
                <w:color w:val="008080"/>
              </w:rPr>
              <w:t>妨害被告防禦權</w:t>
            </w:r>
          </w:p>
        </w:tc>
      </w:tr>
      <w:tr w:rsidR="000828DF" w:rsidRPr="006F6422" w:rsidTr="000828DF">
        <w:trPr>
          <w:jc w:val="center"/>
        </w:trPr>
        <w:tc>
          <w:tcPr>
            <w:tcW w:w="1701" w:type="dxa"/>
            <w:vAlign w:val="center"/>
          </w:tcPr>
          <w:p w:rsidR="000828DF" w:rsidRDefault="000828DF" w:rsidP="000828DF">
            <w:pPr>
              <w:jc w:val="center"/>
            </w:pPr>
            <w:r w:rsidRPr="00402BDA">
              <w:rPr>
                <w:rFonts w:hAnsi="新細明體" w:hint="eastAsia"/>
                <w:color w:val="984806" w:themeColor="accent6" w:themeShade="80"/>
              </w:rPr>
              <w:t>釋字</w:t>
            </w:r>
            <w:r>
              <w:rPr>
                <w:rFonts w:hAnsi="新細明體" w:hint="eastAsia"/>
                <w:color w:val="984806" w:themeColor="accent6" w:themeShade="80"/>
              </w:rPr>
              <w:t>667</w:t>
            </w:r>
          </w:p>
        </w:tc>
        <w:tc>
          <w:tcPr>
            <w:tcW w:w="8504" w:type="dxa"/>
          </w:tcPr>
          <w:p w:rsidR="005D2027" w:rsidRDefault="005D2027" w:rsidP="001B38F0">
            <w:pPr>
              <w:pStyle w:val="aff"/>
              <w:numPr>
                <w:ilvl w:val="0"/>
                <w:numId w:val="539"/>
              </w:numPr>
              <w:ind w:leftChars="0"/>
            </w:pPr>
            <w:r>
              <w:rPr>
                <w:rFonts w:hint="eastAsia"/>
              </w:rPr>
              <w:t>訴願當事人應受合法通知而知悉訴願文書之內容，乃</w:t>
            </w:r>
            <w:r w:rsidRPr="005D2027">
              <w:rPr>
                <w:rFonts w:hAnsi="新細明體" w:hint="eastAsia"/>
                <w:b/>
                <w:color w:val="1F497D" w:themeColor="text2"/>
              </w:rPr>
              <w:t>正當法律程序原則</w:t>
            </w:r>
            <w:r>
              <w:rPr>
                <w:rFonts w:hint="eastAsia"/>
              </w:rPr>
              <w:t>之要求。</w:t>
            </w:r>
          </w:p>
          <w:p w:rsidR="005D2027" w:rsidRDefault="005D2027" w:rsidP="001B38F0">
            <w:pPr>
              <w:pStyle w:val="aff"/>
              <w:numPr>
                <w:ilvl w:val="0"/>
                <w:numId w:val="539"/>
              </w:numPr>
              <w:ind w:leftChars="0"/>
            </w:pPr>
            <w:r>
              <w:rPr>
                <w:rFonts w:hint="eastAsia"/>
              </w:rPr>
              <w:t>訴願法47第3項準用行政訴訟法第73條，關於寄存送達於</w:t>
            </w:r>
            <w:r w:rsidRPr="005D2027">
              <w:rPr>
                <w:rFonts w:hint="eastAsia"/>
                <w:color w:val="FF0000"/>
              </w:rPr>
              <w:t>依法送達完畢時</w:t>
            </w:r>
            <w:r>
              <w:rPr>
                <w:rFonts w:hint="eastAsia"/>
              </w:rPr>
              <w:t>，即</w:t>
            </w:r>
            <w:r w:rsidRPr="005D2027">
              <w:rPr>
                <w:rFonts w:hint="eastAsia"/>
                <w:color w:val="FF0000"/>
              </w:rPr>
              <w:t>生送達效力</w:t>
            </w:r>
            <w:r>
              <w:rPr>
                <w:rFonts w:hint="eastAsia"/>
              </w:rPr>
              <w:t>部分。</w:t>
            </w:r>
          </w:p>
          <w:p w:rsidR="000828DF" w:rsidRPr="001D2A62" w:rsidRDefault="005D2027" w:rsidP="005D2027">
            <w:pPr>
              <w:pStyle w:val="aff"/>
              <w:ind w:leftChars="0"/>
            </w:pPr>
            <w:r w:rsidRPr="005D2027">
              <w:rPr>
                <w:rFonts w:hAnsi="新細明體" w:hint="eastAsia"/>
                <w:color w:val="008080"/>
              </w:rPr>
              <w:t>→符合正當法律程序+訴願權、</w:t>
            </w:r>
            <w:r w:rsidRPr="005D2027">
              <w:rPr>
                <w:rFonts w:hAnsi="新細明體" w:hint="eastAsia"/>
                <w:b/>
                <w:color w:val="1F497D" w:themeColor="text2"/>
              </w:rPr>
              <w:t>訴訟權</w:t>
            </w:r>
          </w:p>
        </w:tc>
      </w:tr>
      <w:tr w:rsidR="000828DF" w:rsidRPr="006F6422" w:rsidTr="000828DF">
        <w:trPr>
          <w:jc w:val="center"/>
        </w:trPr>
        <w:tc>
          <w:tcPr>
            <w:tcW w:w="1701" w:type="dxa"/>
            <w:vAlign w:val="center"/>
          </w:tcPr>
          <w:p w:rsidR="000828DF" w:rsidRDefault="000828DF" w:rsidP="000828DF">
            <w:pPr>
              <w:jc w:val="center"/>
            </w:pPr>
            <w:r w:rsidRPr="00402BDA">
              <w:rPr>
                <w:rFonts w:hAnsi="新細明體" w:hint="eastAsia"/>
                <w:color w:val="984806" w:themeColor="accent6" w:themeShade="80"/>
              </w:rPr>
              <w:t>釋字</w:t>
            </w:r>
            <w:r>
              <w:rPr>
                <w:rFonts w:hAnsi="新細明體" w:hint="eastAsia"/>
                <w:color w:val="984806" w:themeColor="accent6" w:themeShade="80"/>
              </w:rPr>
              <w:t>684</w:t>
            </w:r>
          </w:p>
        </w:tc>
        <w:tc>
          <w:tcPr>
            <w:tcW w:w="8504" w:type="dxa"/>
          </w:tcPr>
          <w:p w:rsidR="000828DF" w:rsidRPr="001D2A62" w:rsidRDefault="005D2027" w:rsidP="005D2027">
            <w:r>
              <w:rPr>
                <w:rFonts w:hint="eastAsia"/>
              </w:rPr>
              <w:t>大學如侵害學生受教育權或其他基本權利，即使</w:t>
            </w:r>
            <w:r w:rsidRPr="005D2027">
              <w:rPr>
                <w:rFonts w:hint="eastAsia"/>
                <w:b/>
              </w:rPr>
              <w:t>非屬退學或類此處分</w:t>
            </w:r>
            <w:r>
              <w:rPr>
                <w:rFonts w:hint="eastAsia"/>
              </w:rPr>
              <w:t>，</w:t>
            </w:r>
            <w:r w:rsidRPr="005D2027">
              <w:rPr>
                <w:rFonts w:hint="eastAsia"/>
                <w:color w:val="FF0000"/>
              </w:rPr>
              <w:t>仍應許權利受侵害之學生提起行政爭訟</w:t>
            </w:r>
            <w:r>
              <w:rPr>
                <w:rFonts w:hint="eastAsia"/>
              </w:rPr>
              <w:t>。</w:t>
            </w:r>
          </w:p>
        </w:tc>
      </w:tr>
      <w:tr w:rsidR="000828DF" w:rsidRPr="006F6422" w:rsidTr="000828DF">
        <w:trPr>
          <w:jc w:val="center"/>
        </w:trPr>
        <w:tc>
          <w:tcPr>
            <w:tcW w:w="1701" w:type="dxa"/>
            <w:vAlign w:val="center"/>
          </w:tcPr>
          <w:p w:rsidR="000828DF" w:rsidRDefault="000828DF" w:rsidP="000828DF">
            <w:pPr>
              <w:jc w:val="center"/>
            </w:pPr>
            <w:r w:rsidRPr="00402BDA">
              <w:rPr>
                <w:rFonts w:hAnsi="新細明體" w:hint="eastAsia"/>
                <w:color w:val="984806" w:themeColor="accent6" w:themeShade="80"/>
              </w:rPr>
              <w:t>釋字</w:t>
            </w:r>
            <w:r>
              <w:rPr>
                <w:rFonts w:hAnsi="新細明體" w:hint="eastAsia"/>
                <w:color w:val="984806" w:themeColor="accent6" w:themeShade="80"/>
              </w:rPr>
              <w:t>720</w:t>
            </w:r>
          </w:p>
        </w:tc>
        <w:tc>
          <w:tcPr>
            <w:tcW w:w="8504" w:type="dxa"/>
          </w:tcPr>
          <w:p w:rsidR="005D2027" w:rsidRDefault="005D2027" w:rsidP="001B38F0">
            <w:pPr>
              <w:pStyle w:val="aff"/>
              <w:numPr>
                <w:ilvl w:val="0"/>
                <w:numId w:val="540"/>
              </w:numPr>
              <w:ind w:leftChars="0"/>
            </w:pPr>
            <w:r>
              <w:rPr>
                <w:rFonts w:hint="eastAsia"/>
              </w:rPr>
              <w:t>羈押法第 6 條及同法施行細則第 14 條第 1 項之規定，</w:t>
            </w:r>
            <w:r w:rsidRPr="005D2027">
              <w:rPr>
                <w:rFonts w:hint="eastAsia"/>
                <w:b/>
              </w:rPr>
              <w:t>不許受羈押被告</w:t>
            </w:r>
            <w:r>
              <w:rPr>
                <w:rFonts w:hint="eastAsia"/>
              </w:rPr>
              <w:t>向法院</w:t>
            </w:r>
            <w:r w:rsidRPr="005D2027">
              <w:rPr>
                <w:rFonts w:hint="eastAsia"/>
                <w:b/>
              </w:rPr>
              <w:t>提起訴訟請求救濟</w:t>
            </w:r>
            <w:r>
              <w:rPr>
                <w:rFonts w:hint="eastAsia"/>
              </w:rPr>
              <w:t>之部分。</w:t>
            </w:r>
          </w:p>
          <w:p w:rsidR="005D2027" w:rsidRDefault="005D2027" w:rsidP="005D2027">
            <w:pPr>
              <w:pStyle w:val="aff"/>
              <w:ind w:leftChars="0"/>
            </w:pPr>
            <w:r>
              <w:rPr>
                <w:rFonts w:hint="eastAsia"/>
              </w:rPr>
              <w:t>→</w:t>
            </w:r>
            <w:r w:rsidRPr="005D2027">
              <w:rPr>
                <w:rFonts w:hint="eastAsia"/>
                <w:b/>
                <w:color w:val="FF0000"/>
                <w:highlight w:val="yellow"/>
              </w:rPr>
              <w:t>牴觸</w:t>
            </w:r>
            <w:r w:rsidRPr="0071073A">
              <w:rPr>
                <w:rFonts w:hAnsi="新細明體" w:hint="eastAsia"/>
                <w:b/>
                <w:color w:val="1F497D" w:themeColor="text2"/>
                <w:highlight w:val="yellow"/>
              </w:rPr>
              <w:t>憲法16訴訟權</w:t>
            </w:r>
            <w:r>
              <w:rPr>
                <w:rFonts w:hint="eastAsia"/>
              </w:rPr>
              <w:t></w:t>
            </w:r>
          </w:p>
          <w:p w:rsidR="000828DF" w:rsidRPr="001D2A62" w:rsidRDefault="005D2027" w:rsidP="001B38F0">
            <w:pPr>
              <w:pStyle w:val="aff"/>
              <w:numPr>
                <w:ilvl w:val="0"/>
                <w:numId w:val="540"/>
              </w:numPr>
              <w:ind w:leftChars="0"/>
            </w:pPr>
            <w:r>
              <w:rPr>
                <w:rFonts w:hint="eastAsia"/>
              </w:rPr>
              <w:t>在相關法規修正公布前，受羈押被告對有關機關之申訴決定不服者，應許其準用刑事訴訟法第416條等有關準抗告之規定，向裁定羈押之法院請求救濟。</w:t>
            </w:r>
          </w:p>
        </w:tc>
      </w:tr>
      <w:tr w:rsidR="000828DF" w:rsidRPr="006F6422" w:rsidTr="000828DF">
        <w:trPr>
          <w:jc w:val="center"/>
        </w:trPr>
        <w:tc>
          <w:tcPr>
            <w:tcW w:w="1701" w:type="dxa"/>
            <w:vAlign w:val="center"/>
          </w:tcPr>
          <w:p w:rsidR="000828DF" w:rsidRPr="00402BDA" w:rsidRDefault="000828DF" w:rsidP="000828DF">
            <w:pPr>
              <w:jc w:val="center"/>
              <w:rPr>
                <w:rFonts w:hAnsi="新細明體"/>
                <w:color w:val="984806" w:themeColor="accent6" w:themeShade="80"/>
              </w:rPr>
            </w:pPr>
            <w:r w:rsidRPr="00402BDA">
              <w:rPr>
                <w:rFonts w:hAnsi="新細明體" w:hint="eastAsia"/>
                <w:color w:val="984806" w:themeColor="accent6" w:themeShade="80"/>
              </w:rPr>
              <w:t>釋字</w:t>
            </w:r>
            <w:r>
              <w:rPr>
                <w:rFonts w:hAnsi="新細明體" w:hint="eastAsia"/>
                <w:color w:val="984806" w:themeColor="accent6" w:themeShade="80"/>
              </w:rPr>
              <w:t>736</w:t>
            </w:r>
          </w:p>
        </w:tc>
        <w:tc>
          <w:tcPr>
            <w:tcW w:w="8504" w:type="dxa"/>
          </w:tcPr>
          <w:p w:rsidR="000828DF" w:rsidRPr="001D2A62" w:rsidRDefault="005D2027" w:rsidP="005D2027">
            <w:r w:rsidRPr="005D2027">
              <w:rPr>
                <w:rFonts w:hint="eastAsia"/>
                <w:b/>
              </w:rPr>
              <w:t>教師</w:t>
            </w:r>
            <w:r>
              <w:rPr>
                <w:rFonts w:hint="eastAsia"/>
              </w:rPr>
              <w:t>認其權利或法律上利益因學校具體措施(例：</w:t>
            </w:r>
            <w:r w:rsidRPr="005D2027">
              <w:rPr>
                <w:rFonts w:hint="eastAsia"/>
                <w:color w:val="FF0000"/>
              </w:rPr>
              <w:t>曠職登記</w:t>
            </w:r>
            <w:r>
              <w:rPr>
                <w:rFonts w:hint="eastAsia"/>
              </w:rPr>
              <w:t>、扣薪、</w:t>
            </w:r>
            <w:r w:rsidRPr="005D2027">
              <w:rPr>
                <w:rFonts w:hint="eastAsia"/>
                <w:color w:val="FF0000"/>
              </w:rPr>
              <w:t>年終成績考核留之原薪</w:t>
            </w:r>
            <w:r>
              <w:rPr>
                <w:rFonts w:hint="eastAsia"/>
              </w:rPr>
              <w:t>、</w:t>
            </w:r>
            <w:r w:rsidRPr="005D2027">
              <w:rPr>
                <w:rFonts w:hint="eastAsia"/>
                <w:color w:val="FF0000"/>
              </w:rPr>
              <w:t>教師評量</w:t>
            </w:r>
            <w:r>
              <w:rPr>
                <w:rFonts w:hint="eastAsia"/>
              </w:rPr>
              <w:t>)</w:t>
            </w:r>
            <w:r w:rsidRPr="005D2027">
              <w:rPr>
                <w:rFonts w:hint="eastAsia"/>
                <w:b/>
              </w:rPr>
              <w:t>受侵害</w:t>
            </w:r>
            <w:r>
              <w:rPr>
                <w:rFonts w:hint="eastAsia"/>
              </w:rPr>
              <w:t>時，自得如一般人民依行政訴訟法或民事訴訟法等相關規定，</w:t>
            </w:r>
            <w:r w:rsidRPr="005D2027">
              <w:rPr>
                <w:rFonts w:hint="eastAsia"/>
                <w:color w:val="FF0000"/>
              </w:rPr>
              <w:t>向法院請求救濟</w:t>
            </w:r>
            <w:r>
              <w:rPr>
                <w:rFonts w:hint="eastAsia"/>
              </w:rPr>
              <w:t>。</w:t>
            </w:r>
          </w:p>
        </w:tc>
      </w:tr>
      <w:tr w:rsidR="007962F8" w:rsidRPr="006F6422" w:rsidTr="007962F8">
        <w:trPr>
          <w:jc w:val="center"/>
        </w:trPr>
        <w:tc>
          <w:tcPr>
            <w:tcW w:w="1701" w:type="dxa"/>
            <w:vAlign w:val="center"/>
          </w:tcPr>
          <w:p w:rsidR="007962F8" w:rsidRPr="007962F8" w:rsidRDefault="007962F8" w:rsidP="007962F8">
            <w:pPr>
              <w:jc w:val="center"/>
              <w:rPr>
                <w:rFonts w:hAnsi="新細明體"/>
                <w:sz w:val="22"/>
              </w:rPr>
            </w:pPr>
            <w:r w:rsidRPr="007962F8">
              <w:rPr>
                <w:rFonts w:hAnsi="新細明體" w:hint="eastAsia"/>
                <w:color w:val="984806" w:themeColor="accent6" w:themeShade="80"/>
              </w:rPr>
              <w:t>釋字742</w:t>
            </w:r>
          </w:p>
          <w:p w:rsidR="007962F8" w:rsidRDefault="007962F8" w:rsidP="007962F8">
            <w:pPr>
              <w:jc w:val="center"/>
              <w:rPr>
                <w:rFonts w:hAnsi="新細明體"/>
                <w:color w:val="984806" w:themeColor="accent6" w:themeShade="80"/>
                <w:u w:val="single"/>
              </w:rPr>
            </w:pPr>
            <w:r w:rsidRPr="0041411F">
              <w:rPr>
                <w:rFonts w:hAnsi="新細明體" w:hint="eastAsia"/>
                <w:sz w:val="22"/>
                <w:u w:val="single"/>
              </w:rPr>
              <w:t>&lt;10</w:t>
            </w:r>
            <w:r>
              <w:rPr>
                <w:rFonts w:hAnsi="新細明體" w:hint="eastAsia"/>
                <w:sz w:val="22"/>
                <w:u w:val="single"/>
              </w:rPr>
              <w:t>8高</w:t>
            </w:r>
            <w:r w:rsidRPr="0041411F">
              <w:rPr>
                <w:rFonts w:hAnsi="新細明體" w:hint="eastAsia"/>
                <w:sz w:val="22"/>
                <w:u w:val="single"/>
              </w:rPr>
              <w:t>&gt;</w:t>
            </w:r>
          </w:p>
        </w:tc>
        <w:tc>
          <w:tcPr>
            <w:tcW w:w="8504" w:type="dxa"/>
          </w:tcPr>
          <w:p w:rsidR="0071073A" w:rsidRDefault="007962F8" w:rsidP="001B38F0">
            <w:pPr>
              <w:pStyle w:val="aff"/>
              <w:numPr>
                <w:ilvl w:val="0"/>
                <w:numId w:val="541"/>
              </w:numPr>
              <w:ind w:leftChars="0"/>
            </w:pPr>
            <w:r w:rsidRPr="0071073A">
              <w:rPr>
                <w:rFonts w:hint="eastAsia"/>
                <w:b/>
              </w:rPr>
              <w:t>都市計畫擬定計畫機關</w:t>
            </w:r>
            <w:r>
              <w:rPr>
                <w:rFonts w:hint="eastAsia"/>
              </w:rPr>
              <w:t>依規定所為定期通盤檢討，</w:t>
            </w:r>
            <w:r w:rsidRPr="0071073A">
              <w:rPr>
                <w:rFonts w:hint="eastAsia"/>
                <w:color w:val="FF0000"/>
              </w:rPr>
              <w:t>對原都市計畫作必要之變更，屬</w:t>
            </w:r>
            <w:r w:rsidRPr="0071073A">
              <w:rPr>
                <w:rFonts w:hint="eastAsia"/>
                <w:b/>
                <w:color w:val="FF0000"/>
              </w:rPr>
              <w:t>法規性質</w:t>
            </w:r>
            <w:r w:rsidRPr="0071073A">
              <w:rPr>
                <w:rFonts w:hint="eastAsia"/>
                <w:color w:val="FF0000"/>
              </w:rPr>
              <w:t>，並非行政處分</w:t>
            </w:r>
            <w:r w:rsidR="0071073A">
              <w:rPr>
                <w:rFonts w:hint="eastAsia"/>
              </w:rPr>
              <w:t>。</w:t>
            </w:r>
          </w:p>
          <w:p w:rsidR="007962F8" w:rsidRDefault="007962F8" w:rsidP="001B38F0">
            <w:pPr>
              <w:pStyle w:val="aff"/>
              <w:numPr>
                <w:ilvl w:val="0"/>
                <w:numId w:val="541"/>
              </w:numPr>
              <w:ind w:leftChars="0"/>
            </w:pPr>
            <w:r>
              <w:rPr>
                <w:rFonts w:hint="eastAsia"/>
              </w:rPr>
              <w:t>如其中具體項目有直接限制一定區域內特定人或可得確定多數人之權益或增加其負擔者，基於有權利即有救濟</w:t>
            </w:r>
            <w:r w:rsidR="0071073A">
              <w:rPr>
                <w:rFonts w:hint="eastAsia"/>
              </w:rPr>
              <w:t>之憲法原則，應許其就該部分提起訴願或行政訴訟以資救濟</w:t>
            </w:r>
            <w:r w:rsidR="0071073A" w:rsidRPr="0071073A">
              <w:rPr>
                <w:rFonts w:hAnsi="新細明體" w:hint="eastAsia"/>
                <w:color w:val="008080"/>
              </w:rPr>
              <w:t>→始符合</w:t>
            </w:r>
            <w:r w:rsidR="0071073A" w:rsidRPr="0071073A">
              <w:rPr>
                <w:rFonts w:hAnsi="新細明體" w:hint="eastAsia"/>
                <w:b/>
                <w:color w:val="1F497D" w:themeColor="text2"/>
              </w:rPr>
              <w:t>憲法</w:t>
            </w:r>
            <w:r w:rsidRPr="0071073A">
              <w:rPr>
                <w:rFonts w:hAnsi="新細明體" w:hint="eastAsia"/>
                <w:b/>
                <w:color w:val="1F497D" w:themeColor="text2"/>
              </w:rPr>
              <w:t>16訴願權與訴訟權</w:t>
            </w:r>
            <w:r>
              <w:rPr>
                <w:rFonts w:hint="eastAsia"/>
              </w:rPr>
              <w:t>。</w:t>
            </w:r>
          </w:p>
          <w:p w:rsidR="007962F8" w:rsidRPr="0071073A" w:rsidRDefault="007962F8" w:rsidP="001B38F0">
            <w:pPr>
              <w:pStyle w:val="aff"/>
              <w:numPr>
                <w:ilvl w:val="0"/>
                <w:numId w:val="541"/>
              </w:numPr>
              <w:ind w:leftChars="0"/>
              <w:rPr>
                <w:b/>
              </w:rPr>
            </w:pPr>
            <w:r w:rsidRPr="0071073A">
              <w:rPr>
                <w:rFonts w:hint="eastAsia"/>
                <w:b/>
              </w:rPr>
              <w:t>都市計畫之訂定</w:t>
            </w:r>
            <w:r w:rsidR="0071073A">
              <w:rPr>
                <w:rFonts w:hint="eastAsia"/>
              </w:rPr>
              <w:t>(</w:t>
            </w:r>
            <w:r>
              <w:rPr>
                <w:rFonts w:hint="eastAsia"/>
              </w:rPr>
              <w:t>含定期通盤檢討之變更</w:t>
            </w:r>
            <w:r w:rsidR="0071073A">
              <w:rPr>
                <w:rFonts w:hint="eastAsia"/>
              </w:rPr>
              <w:t>)</w:t>
            </w:r>
            <w:r>
              <w:rPr>
                <w:rFonts w:hint="eastAsia"/>
              </w:rPr>
              <w:t>，</w:t>
            </w:r>
            <w:r w:rsidRPr="0071073A">
              <w:rPr>
                <w:rFonts w:hint="eastAsia"/>
                <w:color w:val="FF0000"/>
              </w:rPr>
              <w:t>影響人民權益甚鉅</w:t>
            </w:r>
            <w:r>
              <w:rPr>
                <w:rFonts w:hint="eastAsia"/>
              </w:rPr>
              <w:t>。立法機關應於本解釋公布之日起二年內增訂相關規定，</w:t>
            </w:r>
            <w:r w:rsidRPr="0071073A">
              <w:rPr>
                <w:rFonts w:hint="eastAsia"/>
                <w:color w:val="FF0000"/>
              </w:rPr>
              <w:t>使人民得就違法之都市計畫，認為損害其權利或法律上利益者，</w:t>
            </w:r>
            <w:r w:rsidRPr="0071073A">
              <w:rPr>
                <w:rFonts w:hint="eastAsia"/>
                <w:b/>
                <w:color w:val="FF0000"/>
              </w:rPr>
              <w:t>提起訴訟</w:t>
            </w:r>
            <w:r w:rsidRPr="0071073A">
              <w:rPr>
                <w:rFonts w:hint="eastAsia"/>
                <w:color w:val="FF0000"/>
              </w:rPr>
              <w:t>以資救濟</w:t>
            </w:r>
            <w:r>
              <w:rPr>
                <w:rFonts w:hint="eastAsia"/>
              </w:rPr>
              <w:t>。如逾期未增訂，自本解釋公布之日起2年後發布之都市計畫（含定期通盤檢討之變更），其救濟應準用訴願法及行政訴訟法有關違法行政處分之救濟規定。</w:t>
            </w:r>
          </w:p>
        </w:tc>
      </w:tr>
      <w:tr w:rsidR="007962F8" w:rsidRPr="006F6422" w:rsidTr="007962F8">
        <w:trPr>
          <w:jc w:val="center"/>
        </w:trPr>
        <w:tc>
          <w:tcPr>
            <w:tcW w:w="1701" w:type="dxa"/>
            <w:vAlign w:val="center"/>
          </w:tcPr>
          <w:p w:rsidR="007962F8" w:rsidRPr="007962F8" w:rsidRDefault="007962F8" w:rsidP="007962F8">
            <w:pPr>
              <w:jc w:val="center"/>
              <w:rPr>
                <w:rFonts w:hAnsi="新細明體"/>
                <w:sz w:val="22"/>
              </w:rPr>
            </w:pPr>
            <w:r w:rsidRPr="007962F8">
              <w:rPr>
                <w:rFonts w:hAnsi="新細明體" w:hint="eastAsia"/>
                <w:color w:val="984806" w:themeColor="accent6" w:themeShade="80"/>
              </w:rPr>
              <w:t>釋字752</w:t>
            </w:r>
          </w:p>
          <w:p w:rsidR="007962F8" w:rsidRDefault="007962F8" w:rsidP="007962F8">
            <w:pPr>
              <w:jc w:val="center"/>
              <w:rPr>
                <w:rFonts w:hAnsi="新細明體"/>
                <w:color w:val="984806" w:themeColor="accent6" w:themeShade="80"/>
                <w:u w:val="single"/>
              </w:rPr>
            </w:pPr>
            <w:r w:rsidRPr="0041411F">
              <w:rPr>
                <w:rFonts w:hAnsi="新細明體" w:hint="eastAsia"/>
                <w:sz w:val="22"/>
                <w:u w:val="single"/>
              </w:rPr>
              <w:t>&lt;10</w:t>
            </w:r>
            <w:r>
              <w:rPr>
                <w:rFonts w:hAnsi="新細明體" w:hint="eastAsia"/>
                <w:sz w:val="22"/>
                <w:u w:val="single"/>
              </w:rPr>
              <w:t>8高</w:t>
            </w:r>
            <w:r w:rsidRPr="0041411F">
              <w:rPr>
                <w:rFonts w:hAnsi="新細明體" w:hint="eastAsia"/>
                <w:sz w:val="22"/>
                <w:u w:val="single"/>
              </w:rPr>
              <w:t>&gt;</w:t>
            </w:r>
          </w:p>
        </w:tc>
        <w:tc>
          <w:tcPr>
            <w:tcW w:w="8504" w:type="dxa"/>
          </w:tcPr>
          <w:p w:rsidR="0071073A" w:rsidRDefault="007962F8" w:rsidP="007962F8">
            <w:r>
              <w:rPr>
                <w:rFonts w:hint="eastAsia"/>
              </w:rPr>
              <w:t>刑事訴訟法第376條第1款及第2款規定：「下列各罪之案件，經第二審判決者，不得上訴於第三審法院：一、最重本刑為三年以下有期徒刑、拘役或專科罰金之罪。二、刑法第320條、第321條之竊盜罪。」</w:t>
            </w:r>
          </w:p>
          <w:p w:rsidR="0071073A" w:rsidRDefault="007962F8" w:rsidP="001B38F0">
            <w:pPr>
              <w:pStyle w:val="aff"/>
              <w:numPr>
                <w:ilvl w:val="0"/>
                <w:numId w:val="542"/>
              </w:numPr>
              <w:ind w:leftChars="0"/>
            </w:pPr>
            <w:r>
              <w:rPr>
                <w:rFonts w:hint="eastAsia"/>
              </w:rPr>
              <w:t>就經第一審判決有罪，而第二審駁回上訴或撤銷原審判決並自為有罪判決者，</w:t>
            </w:r>
            <w:r w:rsidRPr="006E623C">
              <w:rPr>
                <w:rFonts w:hint="eastAsia"/>
              </w:rPr>
              <w:t>規定</w:t>
            </w:r>
            <w:r w:rsidRPr="0071073A">
              <w:rPr>
                <w:rFonts w:hint="eastAsia"/>
                <w:b/>
              </w:rPr>
              <w:t>不得上訴於第三審法院</w:t>
            </w:r>
            <w:r w:rsidRPr="006E623C">
              <w:rPr>
                <w:rFonts w:hint="eastAsia"/>
              </w:rPr>
              <w:t>部分</w:t>
            </w:r>
            <w:r w:rsidRPr="0071073A">
              <w:rPr>
                <w:rFonts w:hint="eastAsia"/>
                <w:color w:val="FF0000"/>
              </w:rPr>
              <w:t>，屬</w:t>
            </w:r>
            <w:r w:rsidRPr="0071073A">
              <w:rPr>
                <w:rFonts w:hint="eastAsia"/>
                <w:b/>
                <w:color w:val="FF0000"/>
              </w:rPr>
              <w:t>立法形成範圍</w:t>
            </w:r>
            <w:r>
              <w:rPr>
                <w:rFonts w:hint="eastAsia"/>
              </w:rPr>
              <w:t>。</w:t>
            </w:r>
          </w:p>
          <w:p w:rsidR="0071073A" w:rsidRDefault="0071073A" w:rsidP="0071073A">
            <w:pPr>
              <w:pStyle w:val="aff"/>
              <w:ind w:leftChars="0"/>
            </w:pPr>
            <w:r w:rsidRPr="0071073A">
              <w:rPr>
                <w:rFonts w:hAnsi="新細明體" w:hint="eastAsia"/>
                <w:color w:val="008080"/>
              </w:rPr>
              <w:t>→符合</w:t>
            </w:r>
            <w:r w:rsidRPr="0071073A">
              <w:rPr>
                <w:rFonts w:hAnsi="新細明體" w:hint="eastAsia"/>
                <w:b/>
                <w:color w:val="1F497D" w:themeColor="text2"/>
              </w:rPr>
              <w:t>憲法16訴訟權</w:t>
            </w:r>
          </w:p>
          <w:p w:rsidR="0071073A" w:rsidRDefault="007962F8" w:rsidP="001B38F0">
            <w:pPr>
              <w:pStyle w:val="aff"/>
              <w:numPr>
                <w:ilvl w:val="0"/>
                <w:numId w:val="542"/>
              </w:numPr>
              <w:ind w:leftChars="0"/>
            </w:pPr>
            <w:r>
              <w:rPr>
                <w:rFonts w:hint="eastAsia"/>
              </w:rPr>
              <w:t>惟就</w:t>
            </w:r>
            <w:r w:rsidRPr="0071073A">
              <w:rPr>
                <w:rFonts w:hint="eastAsia"/>
                <w:b/>
              </w:rPr>
              <w:t>第二審撤銷原審無罪判決並自為有罪判決</w:t>
            </w:r>
            <w:r w:rsidRPr="006E623C">
              <w:rPr>
                <w:rFonts w:hint="eastAsia"/>
              </w:rPr>
              <w:t>者，被告不得上訴於第三審法院部分，</w:t>
            </w:r>
            <w:r w:rsidRPr="0071073A">
              <w:rPr>
                <w:rFonts w:hint="eastAsia"/>
                <w:color w:val="FF0000"/>
              </w:rPr>
              <w:t>未能提供至少一次上訴救濟之機會，</w:t>
            </w:r>
            <w:r w:rsidR="007835D5" w:rsidRPr="0071073A">
              <w:rPr>
                <w:rFonts w:hint="eastAsia"/>
                <w:b/>
                <w:color w:val="FF0000"/>
                <w:highlight w:val="yellow"/>
              </w:rPr>
              <w:t>有違</w:t>
            </w:r>
            <w:r w:rsidRPr="0071073A">
              <w:rPr>
                <w:rFonts w:hAnsi="新細明體" w:hint="eastAsia"/>
                <w:b/>
                <w:color w:val="1F497D" w:themeColor="text2"/>
                <w:highlight w:val="yellow"/>
              </w:rPr>
              <w:t>憲法16</w:t>
            </w:r>
            <w:r w:rsidRPr="0071073A">
              <w:rPr>
                <w:rFonts w:hAnsi="新細明體" w:hint="eastAsia"/>
                <w:b/>
                <w:color w:val="1F497D" w:themeColor="text2"/>
              </w:rPr>
              <w:t>保障人民</w:t>
            </w:r>
            <w:r w:rsidRPr="0071073A">
              <w:rPr>
                <w:rFonts w:hAnsi="新細明體" w:hint="eastAsia"/>
                <w:b/>
                <w:color w:val="1F497D" w:themeColor="text2"/>
                <w:highlight w:val="yellow"/>
              </w:rPr>
              <w:t>訴訟權</w:t>
            </w:r>
            <w:r>
              <w:rPr>
                <w:rFonts w:hint="eastAsia"/>
              </w:rPr>
              <w:t>。</w:t>
            </w:r>
          </w:p>
          <w:p w:rsidR="007962F8" w:rsidRPr="0071073A" w:rsidRDefault="007835D5" w:rsidP="0071073A">
            <w:pPr>
              <w:pStyle w:val="aff"/>
              <w:ind w:leftChars="0"/>
            </w:pPr>
            <w:r w:rsidRPr="0071073A">
              <w:rPr>
                <w:rFonts w:hint="eastAsia"/>
                <w:color w:val="008080"/>
              </w:rPr>
              <w:t>→人民初受有罪判決，至少應予一次上訴救濟之機會</w:t>
            </w:r>
            <w:r w:rsidRPr="0071073A">
              <w:rPr>
                <w:rFonts w:hAnsi="新細明體" w:hint="eastAsia"/>
                <w:sz w:val="22"/>
                <w:u w:val="single"/>
              </w:rPr>
              <w:t>&lt;108原五&gt;</w:t>
            </w:r>
          </w:p>
        </w:tc>
      </w:tr>
      <w:tr w:rsidR="000828DF" w:rsidRPr="006F6422" w:rsidTr="007962F8">
        <w:trPr>
          <w:jc w:val="center"/>
        </w:trPr>
        <w:tc>
          <w:tcPr>
            <w:tcW w:w="1701" w:type="dxa"/>
            <w:vAlign w:val="center"/>
          </w:tcPr>
          <w:p w:rsidR="000828DF" w:rsidRPr="007962F8" w:rsidRDefault="000828DF" w:rsidP="007962F8">
            <w:pPr>
              <w:jc w:val="center"/>
              <w:rPr>
                <w:rFonts w:hAnsi="新細明體"/>
                <w:color w:val="984806" w:themeColor="accent6" w:themeShade="80"/>
              </w:rPr>
            </w:pPr>
            <w:r w:rsidRPr="007962F8">
              <w:rPr>
                <w:rFonts w:hAnsi="新細明體" w:hint="eastAsia"/>
                <w:color w:val="984806" w:themeColor="accent6" w:themeShade="80"/>
              </w:rPr>
              <w:t>釋字7</w:t>
            </w:r>
            <w:r>
              <w:rPr>
                <w:rFonts w:hAnsi="新細明體" w:hint="eastAsia"/>
                <w:color w:val="984806" w:themeColor="accent6" w:themeShade="80"/>
              </w:rPr>
              <w:t>55</w:t>
            </w:r>
          </w:p>
        </w:tc>
        <w:tc>
          <w:tcPr>
            <w:tcW w:w="8504" w:type="dxa"/>
          </w:tcPr>
          <w:p w:rsidR="0071073A" w:rsidRDefault="0071073A" w:rsidP="0071073A">
            <w:r>
              <w:rPr>
                <w:rFonts w:hint="eastAsia"/>
              </w:rPr>
              <w:t>不允許受刑人就監獄處分或其他管理措施，逾越達成監獄行刑目的所必要之範圍，而不法侵害其憲法所保障之基本權利且非顯屬輕微時，得向法院請求救濟之部分。</w:t>
            </w:r>
          </w:p>
          <w:p w:rsidR="000828DF" w:rsidRDefault="0071073A" w:rsidP="0071073A">
            <w:r>
              <w:rPr>
                <w:rFonts w:hint="eastAsia"/>
              </w:rPr>
              <w:t>→</w:t>
            </w:r>
            <w:r w:rsidRPr="0071073A">
              <w:rPr>
                <w:rFonts w:hint="eastAsia"/>
                <w:b/>
                <w:color w:val="FF0000"/>
                <w:highlight w:val="yellow"/>
              </w:rPr>
              <w:t>牴觸</w:t>
            </w:r>
            <w:r w:rsidRPr="0071073A">
              <w:rPr>
                <w:rFonts w:hAnsi="新細明體" w:hint="eastAsia"/>
                <w:b/>
                <w:color w:val="1F497D" w:themeColor="text2"/>
                <w:highlight w:val="yellow"/>
              </w:rPr>
              <w:t>憲法23比例原則</w:t>
            </w:r>
            <w:r>
              <w:rPr>
                <w:rFonts w:hint="eastAsia"/>
              </w:rPr>
              <w:t>+</w:t>
            </w:r>
            <w:r w:rsidRPr="0071073A">
              <w:rPr>
                <w:rFonts w:hAnsi="新細明體" w:hint="eastAsia"/>
                <w:b/>
                <w:color w:val="1F497D" w:themeColor="text2"/>
                <w:highlight w:val="yellow"/>
              </w:rPr>
              <w:t>憲法16訴訟權</w:t>
            </w:r>
          </w:p>
        </w:tc>
      </w:tr>
      <w:tr w:rsidR="007962F8" w:rsidRPr="006F6422" w:rsidTr="007962F8">
        <w:trPr>
          <w:jc w:val="center"/>
        </w:trPr>
        <w:tc>
          <w:tcPr>
            <w:tcW w:w="1701" w:type="dxa"/>
            <w:vAlign w:val="center"/>
          </w:tcPr>
          <w:p w:rsidR="007962F8" w:rsidRPr="007962F8" w:rsidRDefault="007962F8" w:rsidP="007962F8">
            <w:pPr>
              <w:jc w:val="center"/>
              <w:rPr>
                <w:rFonts w:hAnsi="新細明體"/>
                <w:color w:val="984806" w:themeColor="accent6" w:themeShade="80"/>
              </w:rPr>
            </w:pPr>
            <w:r w:rsidRPr="007962F8">
              <w:rPr>
                <w:rFonts w:hAnsi="新細明體" w:hint="eastAsia"/>
                <w:color w:val="984806" w:themeColor="accent6" w:themeShade="80"/>
              </w:rPr>
              <w:t>釋字761</w:t>
            </w:r>
          </w:p>
        </w:tc>
        <w:tc>
          <w:tcPr>
            <w:tcW w:w="8504" w:type="dxa"/>
          </w:tcPr>
          <w:p w:rsidR="0071073A" w:rsidRPr="0071073A" w:rsidRDefault="007962F8" w:rsidP="00DB5D8D">
            <w:pPr>
              <w:rPr>
                <w:rFonts w:hAnsi="新細明體"/>
                <w:sz w:val="22"/>
                <w:u w:val="single"/>
              </w:rPr>
            </w:pPr>
            <w:r>
              <w:rPr>
                <w:rFonts w:hint="eastAsia"/>
                <w:b/>
              </w:rPr>
              <w:t>法官迴避制度</w:t>
            </w:r>
            <w:r w:rsidRPr="007962F8">
              <w:rPr>
                <w:rFonts w:hint="eastAsia"/>
              </w:rPr>
              <w:t>乃確保法官公正審判，維繫訴訟救濟本旨所不可所缺，屬</w:t>
            </w:r>
            <w:r w:rsidRPr="007962F8">
              <w:rPr>
                <w:rFonts w:hAnsi="新細明體" w:hint="eastAsia"/>
                <w:b/>
                <w:color w:val="1F497D" w:themeColor="text2"/>
              </w:rPr>
              <w:t>憲法16訴訟權</w:t>
            </w:r>
            <w:r w:rsidRPr="007962F8">
              <w:rPr>
                <w:rFonts w:hint="eastAsia"/>
              </w:rPr>
              <w:t>保障之</w:t>
            </w:r>
            <w:r w:rsidRPr="007962F8">
              <w:rPr>
                <w:rFonts w:hint="eastAsia"/>
                <w:color w:val="FF0000"/>
              </w:rPr>
              <w:t>核心內容</w:t>
            </w:r>
            <w:r w:rsidRPr="007962F8">
              <w:rPr>
                <w:rFonts w:hint="eastAsia"/>
              </w:rPr>
              <w:t>。</w:t>
            </w:r>
            <w:r w:rsidR="006D3718" w:rsidRPr="006D3718">
              <w:rPr>
                <w:rFonts w:hAnsi="新細明體" w:hint="eastAsia"/>
                <w:sz w:val="22"/>
                <w:u w:val="single"/>
              </w:rPr>
              <w:t>&lt;108</w:t>
            </w:r>
            <w:r w:rsidR="007835D5">
              <w:rPr>
                <w:rFonts w:hAnsi="新細明體" w:hint="eastAsia"/>
                <w:sz w:val="22"/>
                <w:u w:val="single"/>
              </w:rPr>
              <w:t>原五</w:t>
            </w:r>
            <w:r w:rsidR="006D3718" w:rsidRPr="006D3718">
              <w:rPr>
                <w:rFonts w:hAnsi="新細明體" w:hint="eastAsia"/>
                <w:sz w:val="22"/>
                <w:u w:val="single"/>
              </w:rPr>
              <w:t>&gt;</w:t>
            </w:r>
          </w:p>
          <w:p w:rsidR="0071073A" w:rsidRPr="0071073A" w:rsidRDefault="0071073A" w:rsidP="001B38F0">
            <w:pPr>
              <w:pStyle w:val="aff"/>
              <w:numPr>
                <w:ilvl w:val="0"/>
                <w:numId w:val="543"/>
              </w:numPr>
              <w:ind w:leftChars="0"/>
            </w:pPr>
            <w:r w:rsidRPr="0071073A">
              <w:rPr>
                <w:rFonts w:hint="eastAsia"/>
              </w:rPr>
              <w:t>本於有權利即有救濟之憲法原則，人民於其權利遭受侵害時，必須給予向法院提起訴訟，請求依正當法律程序公平審判，以獲及時有效救濟之機會，此乃憲法</w:t>
            </w:r>
            <w:r>
              <w:rPr>
                <w:rFonts w:hint="eastAsia"/>
              </w:rPr>
              <w:t>16</w:t>
            </w:r>
            <w:r w:rsidRPr="0071073A">
              <w:rPr>
                <w:rFonts w:hint="eastAsia"/>
              </w:rPr>
              <w:t>訴訟權之核心內容。</w:t>
            </w:r>
          </w:p>
          <w:p w:rsidR="0071073A" w:rsidRPr="0071073A" w:rsidRDefault="0071073A" w:rsidP="001B38F0">
            <w:pPr>
              <w:pStyle w:val="aff"/>
              <w:numPr>
                <w:ilvl w:val="0"/>
                <w:numId w:val="543"/>
              </w:numPr>
              <w:ind w:leftChars="0"/>
            </w:pPr>
            <w:r w:rsidRPr="0071073A">
              <w:rPr>
                <w:rFonts w:hint="eastAsia"/>
              </w:rPr>
              <w:t>立法機關具體化訴訟制度固然有一定之自由形成空間，惟仍不得違背前揭訴訟權保障之核心內容。關於訴訟制度之形塑，須關照之面向不一，法官迴避制度是其中一項。</w:t>
            </w:r>
          </w:p>
          <w:p w:rsidR="0071073A" w:rsidRPr="0071073A" w:rsidRDefault="0071073A" w:rsidP="001B38F0">
            <w:pPr>
              <w:pStyle w:val="aff"/>
              <w:numPr>
                <w:ilvl w:val="0"/>
                <w:numId w:val="543"/>
              </w:numPr>
              <w:ind w:leftChars="0"/>
            </w:pPr>
            <w:r w:rsidRPr="0071073A">
              <w:rPr>
                <w:rFonts w:hint="eastAsia"/>
              </w:rPr>
              <w:t>智慧財產案件審理法第</w:t>
            </w:r>
            <w:r>
              <w:rPr>
                <w:rFonts w:hint="eastAsia"/>
              </w:rPr>
              <w:t>5</w:t>
            </w:r>
            <w:r w:rsidRPr="0071073A">
              <w:rPr>
                <w:rFonts w:hint="eastAsia"/>
              </w:rPr>
              <w:t>條規定：「</w:t>
            </w:r>
            <w:r w:rsidRPr="0071073A">
              <w:rPr>
                <w:rFonts w:hint="eastAsia"/>
                <w:b/>
              </w:rPr>
              <w:t>技術審查官之迴避</w:t>
            </w:r>
            <w:r w:rsidRPr="0071073A">
              <w:rPr>
                <w:rFonts w:hint="eastAsia"/>
              </w:rPr>
              <w:t>，依其所參與審判之程序，分別準用民事訴訟法、刑事訴訟法、行政訴訟法關於法官迴避之規定。」</w:t>
            </w:r>
          </w:p>
          <w:p w:rsidR="0071073A" w:rsidRPr="0071073A" w:rsidRDefault="0071073A" w:rsidP="0071073A">
            <w:pPr>
              <w:pStyle w:val="aff"/>
              <w:ind w:leftChars="0"/>
            </w:pPr>
            <w:r w:rsidRPr="0071073A">
              <w:rPr>
                <w:rFonts w:hint="eastAsia"/>
                <w:color w:val="008080"/>
              </w:rPr>
              <w:t>→符合</w:t>
            </w:r>
            <w:r w:rsidRPr="0071073A">
              <w:rPr>
                <w:rFonts w:hAnsi="新細明體" w:hint="eastAsia"/>
                <w:b/>
                <w:color w:val="1F497D" w:themeColor="text2"/>
              </w:rPr>
              <w:t>法律保留原則</w:t>
            </w:r>
            <w:r w:rsidRPr="0071073A">
              <w:rPr>
                <w:rFonts w:hint="eastAsia"/>
              </w:rPr>
              <w:t>、</w:t>
            </w:r>
            <w:r w:rsidRPr="0071073A">
              <w:rPr>
                <w:rFonts w:hAnsi="新細明體" w:hint="eastAsia"/>
                <w:b/>
                <w:color w:val="1F497D" w:themeColor="text2"/>
              </w:rPr>
              <w:t>法律明確性原則</w:t>
            </w:r>
            <w:r w:rsidRPr="0071073A">
              <w:rPr>
                <w:rFonts w:hint="eastAsia"/>
              </w:rPr>
              <w:t></w:t>
            </w:r>
          </w:p>
          <w:p w:rsidR="0071073A" w:rsidRDefault="0071073A" w:rsidP="001B38F0">
            <w:pPr>
              <w:pStyle w:val="aff"/>
              <w:numPr>
                <w:ilvl w:val="0"/>
                <w:numId w:val="543"/>
              </w:numPr>
              <w:ind w:leftChars="0"/>
            </w:pPr>
            <w:r w:rsidRPr="0071073A">
              <w:rPr>
                <w:rFonts w:hint="eastAsia"/>
              </w:rPr>
              <w:t>同法第</w:t>
            </w:r>
            <w:r>
              <w:rPr>
                <w:rFonts w:hint="eastAsia"/>
              </w:rPr>
              <w:t>34</w:t>
            </w:r>
            <w:r w:rsidRPr="0071073A">
              <w:rPr>
                <w:rFonts w:hint="eastAsia"/>
              </w:rPr>
              <w:t>條第</w:t>
            </w:r>
            <w:r>
              <w:rPr>
                <w:rFonts w:hint="eastAsia"/>
              </w:rPr>
              <w:t>2</w:t>
            </w:r>
            <w:r w:rsidRPr="0071073A">
              <w:rPr>
                <w:rFonts w:hint="eastAsia"/>
              </w:rPr>
              <w:t>項規定：「辦理智慧財產民事訴訟或刑事訴訟之法官，得參與就該訴訟事件相牽涉之智慧財產行政訴訟之審判，不適用行政訴訟法第</w:t>
            </w:r>
            <w:r>
              <w:rPr>
                <w:rFonts w:hint="eastAsia"/>
              </w:rPr>
              <w:t>19</w:t>
            </w:r>
            <w:r w:rsidRPr="0071073A">
              <w:rPr>
                <w:rFonts w:hint="eastAsia"/>
              </w:rPr>
              <w:t>條第</w:t>
            </w:r>
            <w:r>
              <w:rPr>
                <w:rFonts w:hint="eastAsia"/>
              </w:rPr>
              <w:t>3</w:t>
            </w:r>
            <w:r w:rsidRPr="0071073A">
              <w:rPr>
                <w:rFonts w:hint="eastAsia"/>
              </w:rPr>
              <w:t>款之規定。」</w:t>
            </w:r>
          </w:p>
          <w:p w:rsidR="0071073A" w:rsidRPr="0071073A" w:rsidRDefault="0071073A" w:rsidP="0071073A">
            <w:pPr>
              <w:pStyle w:val="aff"/>
              <w:ind w:leftChars="0"/>
            </w:pPr>
            <w:r w:rsidRPr="0071073A">
              <w:rPr>
                <w:rFonts w:hint="eastAsia"/>
                <w:color w:val="008080"/>
              </w:rPr>
              <w:t>→符合</w:t>
            </w:r>
            <w:r w:rsidRPr="0071073A">
              <w:rPr>
                <w:rFonts w:hAnsi="新細明體" w:hint="eastAsia"/>
                <w:b/>
                <w:color w:val="1F497D" w:themeColor="text2"/>
              </w:rPr>
              <w:t>憲法16訴訟權</w:t>
            </w:r>
          </w:p>
        </w:tc>
      </w:tr>
      <w:tr w:rsidR="00112A17" w:rsidRPr="006F6422" w:rsidTr="007962F8">
        <w:trPr>
          <w:jc w:val="center"/>
        </w:trPr>
        <w:tc>
          <w:tcPr>
            <w:tcW w:w="1701" w:type="dxa"/>
            <w:vAlign w:val="center"/>
          </w:tcPr>
          <w:p w:rsidR="00112A17" w:rsidRPr="007962F8" w:rsidRDefault="00112A17" w:rsidP="007962F8">
            <w:pPr>
              <w:jc w:val="center"/>
              <w:rPr>
                <w:rFonts w:hAnsi="新細明體"/>
                <w:color w:val="984806" w:themeColor="accent6" w:themeShade="80"/>
              </w:rPr>
            </w:pPr>
            <w:r w:rsidRPr="00877817">
              <w:rPr>
                <w:rFonts w:hAnsi="新細明體" w:hint="eastAsia"/>
                <w:color w:val="984806" w:themeColor="accent6" w:themeShade="80"/>
              </w:rPr>
              <w:t>釋字764</w:t>
            </w:r>
          </w:p>
        </w:tc>
        <w:tc>
          <w:tcPr>
            <w:tcW w:w="8504" w:type="dxa"/>
          </w:tcPr>
          <w:p w:rsidR="00112A17" w:rsidRDefault="00112A17" w:rsidP="00112A17">
            <w:pPr>
              <w:rPr>
                <w:rFonts w:hAnsi="新細明體"/>
              </w:rPr>
            </w:pPr>
            <w:r w:rsidRPr="00B4693E">
              <w:rPr>
                <w:rFonts w:hAnsi="新細明體" w:hint="eastAsia"/>
              </w:rPr>
              <w:t>公營事業移轉民營條例第8條第3項前段規定：「移轉為民營後繼續留用人員，得於移轉當日由原事業主就其原有年資辦理結算，其結算標準依前項規定辦理。」就適用於</w:t>
            </w:r>
            <w:r w:rsidRPr="00B4693E">
              <w:rPr>
                <w:rFonts w:hAnsi="新細明體" w:hint="eastAsia"/>
                <w:b/>
              </w:rPr>
              <w:t>原具公務人員身分之留用人員部分</w:t>
            </w:r>
            <w:r w:rsidRPr="00B4693E">
              <w:rPr>
                <w:rFonts w:hAnsi="新細明體" w:hint="eastAsia"/>
              </w:rPr>
              <w:t>。</w:t>
            </w:r>
          </w:p>
          <w:p w:rsidR="00112A17" w:rsidRPr="00597C7D" w:rsidRDefault="00112A17" w:rsidP="00112A17">
            <w:pPr>
              <w:rPr>
                <w:rFonts w:hAnsi="新細明體"/>
                <w:b/>
                <w:color w:val="1F497D" w:themeColor="text2"/>
              </w:rPr>
            </w:pPr>
            <w:r w:rsidRPr="00877817">
              <w:rPr>
                <w:rFonts w:hint="eastAsia"/>
                <w:color w:val="008080"/>
              </w:rPr>
              <w:t>→符合</w:t>
            </w:r>
            <w:r>
              <w:rPr>
                <w:rFonts w:hAnsi="新細明體" w:hint="eastAsia"/>
                <w:b/>
                <w:color w:val="1F497D" w:themeColor="text2"/>
              </w:rPr>
              <w:t>憲法</w:t>
            </w:r>
            <w:r w:rsidRPr="00B4693E">
              <w:rPr>
                <w:rFonts w:hAnsi="新細明體" w:hint="eastAsia"/>
                <w:b/>
                <w:color w:val="1F497D" w:themeColor="text2"/>
              </w:rPr>
              <w:t>23比例原則</w:t>
            </w:r>
            <w:r>
              <w:rPr>
                <w:rFonts w:hAnsi="新細明體" w:hint="eastAsia"/>
              </w:rPr>
              <w:t>+</w:t>
            </w:r>
            <w:r w:rsidRPr="00B4693E">
              <w:rPr>
                <w:rFonts w:hAnsi="新細明體" w:hint="eastAsia"/>
                <w:b/>
                <w:color w:val="1F497D" w:themeColor="text2"/>
              </w:rPr>
              <w:t>憲法18服公職權</w:t>
            </w:r>
            <w:r>
              <w:rPr>
                <w:rFonts w:hAnsi="新細明體" w:hint="eastAsia"/>
                <w:b/>
                <w:color w:val="1F497D" w:themeColor="text2"/>
              </w:rPr>
              <w:t>+憲法</w:t>
            </w:r>
            <w:r w:rsidRPr="00B4693E">
              <w:rPr>
                <w:rFonts w:hAnsi="新細明體" w:hint="eastAsia"/>
                <w:b/>
                <w:color w:val="1F497D" w:themeColor="text2"/>
              </w:rPr>
              <w:t>7平等權</w:t>
            </w:r>
            <w:r w:rsidRPr="0041411F">
              <w:rPr>
                <w:rFonts w:hAnsi="新細明體" w:hint="eastAsia"/>
                <w:sz w:val="22"/>
                <w:u w:val="single"/>
              </w:rPr>
              <w:t>&lt;1</w:t>
            </w:r>
            <w:r>
              <w:rPr>
                <w:rFonts w:hAnsi="新細明體" w:hint="eastAsia"/>
                <w:sz w:val="22"/>
                <w:u w:val="single"/>
              </w:rPr>
              <w:t>1</w:t>
            </w:r>
            <w:r w:rsidRPr="0041411F">
              <w:rPr>
                <w:rFonts w:hAnsi="新細明體" w:hint="eastAsia"/>
                <w:sz w:val="22"/>
                <w:u w:val="single"/>
              </w:rPr>
              <w:t>0</w:t>
            </w:r>
            <w:r>
              <w:rPr>
                <w:rFonts w:hAnsi="新細明體" w:hint="eastAsia"/>
                <w:sz w:val="22"/>
                <w:u w:val="single"/>
              </w:rPr>
              <w:t>地三&gt;</w:t>
            </w:r>
          </w:p>
        </w:tc>
      </w:tr>
      <w:tr w:rsidR="007962F8" w:rsidRPr="006F6422" w:rsidTr="007962F8">
        <w:trPr>
          <w:jc w:val="center"/>
        </w:trPr>
        <w:tc>
          <w:tcPr>
            <w:tcW w:w="1701" w:type="dxa"/>
            <w:vAlign w:val="center"/>
          </w:tcPr>
          <w:p w:rsidR="007962F8" w:rsidRPr="007962F8" w:rsidRDefault="007962F8" w:rsidP="007962F8">
            <w:pPr>
              <w:jc w:val="center"/>
              <w:rPr>
                <w:rFonts w:hAnsi="新細明體"/>
                <w:color w:val="984806" w:themeColor="accent6" w:themeShade="80"/>
              </w:rPr>
            </w:pPr>
            <w:r w:rsidRPr="007962F8">
              <w:rPr>
                <w:rFonts w:hAnsi="新細明體" w:hint="eastAsia"/>
                <w:color w:val="984806" w:themeColor="accent6" w:themeShade="80"/>
              </w:rPr>
              <w:t>釋字784</w:t>
            </w:r>
          </w:p>
          <w:p w:rsidR="007962F8" w:rsidRPr="007962F8" w:rsidRDefault="007962F8" w:rsidP="007962F8">
            <w:pPr>
              <w:jc w:val="center"/>
              <w:rPr>
                <w:b/>
              </w:rPr>
            </w:pPr>
            <w:r>
              <w:rPr>
                <w:rFonts w:hint="eastAsia"/>
                <w:b/>
              </w:rPr>
              <w:t>學生</w:t>
            </w:r>
            <w:r w:rsidRPr="007962F8">
              <w:rPr>
                <w:rFonts w:hint="eastAsia"/>
                <w:b/>
              </w:rPr>
              <w:t>行政爭訟</w:t>
            </w:r>
          </w:p>
          <w:p w:rsidR="007962F8" w:rsidRPr="00B47B05" w:rsidRDefault="007962F8" w:rsidP="007962F8">
            <w:pPr>
              <w:jc w:val="center"/>
              <w:rPr>
                <w:rFonts w:hAnsi="新細明體"/>
                <w:color w:val="984806" w:themeColor="accent6" w:themeShade="80"/>
                <w:u w:val="single"/>
              </w:rPr>
            </w:pPr>
            <w:r w:rsidRPr="0041411F">
              <w:rPr>
                <w:rFonts w:hAnsi="新細明體" w:hint="eastAsia"/>
                <w:sz w:val="22"/>
                <w:u w:val="single"/>
              </w:rPr>
              <w:t>&lt;109</w:t>
            </w:r>
            <w:r>
              <w:rPr>
                <w:rFonts w:hAnsi="新細明體" w:hint="eastAsia"/>
                <w:sz w:val="22"/>
                <w:u w:val="single"/>
              </w:rPr>
              <w:t>地四</w:t>
            </w:r>
            <w:r w:rsidRPr="0041411F">
              <w:rPr>
                <w:rFonts w:hAnsi="新細明體" w:hint="eastAsia"/>
                <w:sz w:val="22"/>
                <w:u w:val="single"/>
              </w:rPr>
              <w:t>&gt;</w:t>
            </w:r>
          </w:p>
        </w:tc>
        <w:tc>
          <w:tcPr>
            <w:tcW w:w="8504" w:type="dxa"/>
          </w:tcPr>
          <w:p w:rsidR="007962F8" w:rsidRPr="007A6076" w:rsidRDefault="007962F8" w:rsidP="00DB5D8D">
            <w:pPr>
              <w:rPr>
                <w:b/>
              </w:rPr>
            </w:pPr>
            <w:r w:rsidRPr="00597C7D">
              <w:rPr>
                <w:rFonts w:hAnsi="新細明體" w:hint="eastAsia"/>
                <w:b/>
                <w:color w:val="1F497D" w:themeColor="text2"/>
              </w:rPr>
              <w:t>憲16保障人民訴訟權</w:t>
            </w:r>
            <w:r w:rsidRPr="00597C7D">
              <w:rPr>
                <w:rFonts w:hAnsi="新細明體" w:hint="eastAsia"/>
              </w:rPr>
              <w:t>之意旨，各級</w:t>
            </w:r>
            <w:r w:rsidRPr="00597C7D">
              <w:rPr>
                <w:rFonts w:hAnsi="新細明體" w:hint="eastAsia"/>
                <w:b/>
              </w:rPr>
              <w:t>學校學生</w:t>
            </w:r>
            <w:r w:rsidRPr="00597C7D">
              <w:rPr>
                <w:rFonts w:hAnsi="新細明體" w:hint="eastAsia"/>
              </w:rPr>
              <w:t>認其權利</w:t>
            </w:r>
            <w:r w:rsidRPr="00597C7D">
              <w:rPr>
                <w:rFonts w:hAnsi="新細明體" w:hint="eastAsia"/>
                <w:color w:val="FF0000"/>
              </w:rPr>
              <w:t>因學校</w:t>
            </w:r>
            <w:r w:rsidRPr="00597C7D">
              <w:rPr>
                <w:rFonts w:hAnsi="新細明體" w:hint="eastAsia"/>
              </w:rPr>
              <w:t>之教育或管理等公權力措施而</w:t>
            </w:r>
            <w:r w:rsidRPr="00597C7D">
              <w:rPr>
                <w:rFonts w:hAnsi="新細明體" w:hint="eastAsia"/>
                <w:color w:val="FF0000"/>
              </w:rPr>
              <w:t>遭受侵害</w:t>
            </w:r>
            <w:r w:rsidRPr="00597C7D">
              <w:rPr>
                <w:rFonts w:hAnsi="新細明體" w:hint="eastAsia"/>
              </w:rPr>
              <w:t>時，</w:t>
            </w:r>
            <w:r w:rsidRPr="00597C7D">
              <w:rPr>
                <w:rFonts w:hAnsi="新細明體" w:hint="eastAsia"/>
                <w:color w:val="FF0000"/>
              </w:rPr>
              <w:t>即使非屬退學</w:t>
            </w:r>
            <w:r w:rsidRPr="00597C7D">
              <w:rPr>
                <w:rFonts w:hAnsi="新細明體" w:hint="eastAsia"/>
              </w:rPr>
              <w:t>或類此之處分，亦得按相關措施之性質，依法提起相應之</w:t>
            </w:r>
            <w:r w:rsidRPr="00597C7D">
              <w:rPr>
                <w:rFonts w:hAnsi="新細明體" w:hint="eastAsia"/>
                <w:b/>
              </w:rPr>
              <w:t>行政爭訟</w:t>
            </w:r>
            <w:r w:rsidRPr="00597C7D">
              <w:rPr>
                <w:rFonts w:hAnsi="新細明體" w:hint="eastAsia"/>
              </w:rPr>
              <w:t>程序以為救濟，無特別限制之必要。</w:t>
            </w:r>
          </w:p>
        </w:tc>
      </w:tr>
      <w:tr w:rsidR="000828DF" w:rsidRPr="006F6422" w:rsidTr="007962F8">
        <w:trPr>
          <w:jc w:val="center"/>
        </w:trPr>
        <w:tc>
          <w:tcPr>
            <w:tcW w:w="1701" w:type="dxa"/>
            <w:vAlign w:val="center"/>
          </w:tcPr>
          <w:p w:rsidR="000828DF" w:rsidRPr="007962F8" w:rsidRDefault="000828DF" w:rsidP="007962F8">
            <w:pPr>
              <w:jc w:val="center"/>
              <w:rPr>
                <w:rFonts w:hAnsi="新細明體"/>
                <w:color w:val="984806" w:themeColor="accent6" w:themeShade="80"/>
              </w:rPr>
            </w:pPr>
            <w:r w:rsidRPr="007962F8">
              <w:rPr>
                <w:rFonts w:hAnsi="新細明體" w:hint="eastAsia"/>
                <w:color w:val="984806" w:themeColor="accent6" w:themeShade="80"/>
              </w:rPr>
              <w:t>釋字7</w:t>
            </w:r>
            <w:r>
              <w:rPr>
                <w:rFonts w:hAnsi="新細明體" w:hint="eastAsia"/>
                <w:color w:val="984806" w:themeColor="accent6" w:themeShade="80"/>
              </w:rPr>
              <w:t>85</w:t>
            </w:r>
          </w:p>
        </w:tc>
        <w:tc>
          <w:tcPr>
            <w:tcW w:w="8504" w:type="dxa"/>
          </w:tcPr>
          <w:p w:rsidR="00877817" w:rsidRPr="00877817" w:rsidRDefault="00877817" w:rsidP="001B38F0">
            <w:pPr>
              <w:pStyle w:val="aff"/>
              <w:numPr>
                <w:ilvl w:val="0"/>
                <w:numId w:val="544"/>
              </w:numPr>
              <w:ind w:leftChars="0"/>
              <w:rPr>
                <w:rFonts w:hAnsi="新細明體"/>
              </w:rPr>
            </w:pPr>
            <w:r w:rsidRPr="00877817">
              <w:rPr>
                <w:rFonts w:hAnsi="新細明體" w:hint="eastAsia"/>
              </w:rPr>
              <w:t>根據公務人員保障法第</w:t>
            </w:r>
            <w:r w:rsidR="0007732F">
              <w:rPr>
                <w:rFonts w:hAnsi="新細明體" w:hint="eastAsia"/>
              </w:rPr>
              <w:t>77</w:t>
            </w:r>
            <w:r w:rsidRPr="00877817">
              <w:rPr>
                <w:rFonts w:hAnsi="新細明體" w:hint="eastAsia"/>
              </w:rPr>
              <w:t>條第</w:t>
            </w:r>
            <w:r w:rsidR="0007732F">
              <w:rPr>
                <w:rFonts w:hAnsi="新細明體" w:hint="eastAsia"/>
              </w:rPr>
              <w:t>1</w:t>
            </w:r>
            <w:r w:rsidRPr="00877817">
              <w:rPr>
                <w:rFonts w:hAnsi="新細明體" w:hint="eastAsia"/>
              </w:rPr>
              <w:t>項、第</w:t>
            </w:r>
            <w:r w:rsidR="0007732F">
              <w:rPr>
                <w:rFonts w:hAnsi="新細明體" w:hint="eastAsia"/>
              </w:rPr>
              <w:t>78</w:t>
            </w:r>
            <w:r w:rsidRPr="00877817">
              <w:rPr>
                <w:rFonts w:hAnsi="新細明體" w:hint="eastAsia"/>
              </w:rPr>
              <w:t>條及第</w:t>
            </w:r>
            <w:r w:rsidR="0007732F">
              <w:rPr>
                <w:rFonts w:hAnsi="新細明體" w:hint="eastAsia"/>
              </w:rPr>
              <w:t>84</w:t>
            </w:r>
            <w:r w:rsidRPr="00877817">
              <w:rPr>
                <w:rFonts w:hAnsi="新細明體" w:hint="eastAsia"/>
              </w:rPr>
              <w:t>條(申訴、再申訴)規定，並不排除公務人員認其權利受違法侵害或有主張其權利之必要時，原即得按相關措施之性質，依法提起相應之行政訴訟，請求救濟</w:t>
            </w:r>
            <w:r w:rsidR="00112A17">
              <w:rPr>
                <w:rFonts w:hAnsi="新細明體" w:hint="eastAsia"/>
              </w:rPr>
              <w:t>。</w:t>
            </w:r>
          </w:p>
          <w:p w:rsidR="00877817" w:rsidRPr="00877817" w:rsidRDefault="00877817" w:rsidP="00877817">
            <w:pPr>
              <w:pStyle w:val="aff"/>
              <w:ind w:leftChars="0"/>
              <w:rPr>
                <w:rFonts w:hAnsi="新細明體"/>
              </w:rPr>
            </w:pPr>
            <w:r w:rsidRPr="00877817">
              <w:rPr>
                <w:rFonts w:hint="eastAsia"/>
                <w:color w:val="008080"/>
              </w:rPr>
              <w:t>→符合</w:t>
            </w:r>
            <w:r w:rsidRPr="00877817">
              <w:rPr>
                <w:rFonts w:hAnsi="新細明體" w:hint="eastAsia"/>
                <w:b/>
                <w:color w:val="1F497D" w:themeColor="text2"/>
              </w:rPr>
              <w:t>憲法16訴訟權</w:t>
            </w:r>
            <w:r w:rsidRPr="00877817">
              <w:rPr>
                <w:rFonts w:hAnsi="新細明體" w:hint="eastAsia"/>
              </w:rPr>
              <w:t></w:t>
            </w:r>
          </w:p>
          <w:p w:rsidR="00877817" w:rsidRPr="00877817" w:rsidRDefault="00877817" w:rsidP="001B38F0">
            <w:pPr>
              <w:pStyle w:val="aff"/>
              <w:numPr>
                <w:ilvl w:val="0"/>
                <w:numId w:val="544"/>
              </w:numPr>
              <w:ind w:leftChars="0"/>
              <w:rPr>
                <w:rFonts w:hAnsi="新細明體"/>
              </w:rPr>
            </w:pPr>
            <w:r w:rsidRPr="00877817">
              <w:rPr>
                <w:rFonts w:hAnsi="新細明體" w:hint="eastAsia"/>
              </w:rPr>
              <w:t>公務員服務法</w:t>
            </w:r>
            <w:r w:rsidRPr="00112A17">
              <w:rPr>
                <w:rFonts w:hAnsi="新細明體" w:hint="eastAsia"/>
                <w:b/>
              </w:rPr>
              <w:t>未</w:t>
            </w:r>
            <w:r w:rsidRPr="00877817">
              <w:rPr>
                <w:rFonts w:hAnsi="新細明體" w:hint="eastAsia"/>
              </w:rPr>
              <w:t>就業務性質特殊機關</w:t>
            </w:r>
            <w:r w:rsidRPr="00112A17">
              <w:rPr>
                <w:rFonts w:hAnsi="新細明體" w:hint="eastAsia"/>
                <w:b/>
              </w:rPr>
              <w:t>實施輪班、輪休制度</w:t>
            </w:r>
            <w:r w:rsidRPr="00877817">
              <w:rPr>
                <w:rFonts w:hAnsi="新細明體" w:hint="eastAsia"/>
              </w:rPr>
              <w:t>，設定任何關於其所屬公務人員服勤時數之合理上限、服勤與休假之頻率、服勤日中連續休息最低時數等攸關公務人員服公職權及健康權保護要求之框架性規範</w:t>
            </w:r>
            <w:r w:rsidR="00112A17">
              <w:rPr>
                <w:rFonts w:hAnsi="新細明體" w:hint="eastAsia"/>
              </w:rPr>
              <w:t>。</w:t>
            </w:r>
          </w:p>
          <w:p w:rsidR="00877817" w:rsidRPr="00877817" w:rsidRDefault="00877817" w:rsidP="00877817">
            <w:pPr>
              <w:pStyle w:val="aff"/>
              <w:ind w:leftChars="0"/>
              <w:rPr>
                <w:rFonts w:hAnsi="新細明體"/>
              </w:rPr>
            </w:pPr>
            <w:r w:rsidRPr="00877817">
              <w:rPr>
                <w:rFonts w:hAnsi="新細明體" w:hint="eastAsia"/>
              </w:rPr>
              <w:t>→</w:t>
            </w:r>
            <w:r w:rsidRPr="00877817">
              <w:rPr>
                <w:rFonts w:hint="eastAsia"/>
                <w:b/>
                <w:color w:val="FF0000"/>
                <w:highlight w:val="yellow"/>
              </w:rPr>
              <w:t>牴觸</w:t>
            </w:r>
            <w:r w:rsidRPr="00877817">
              <w:rPr>
                <w:rFonts w:hAnsi="新細明體" w:hint="eastAsia"/>
                <w:b/>
                <w:color w:val="1F497D" w:themeColor="text2"/>
                <w:highlight w:val="yellow"/>
              </w:rPr>
              <w:t>憲法18服公職權+健康權</w:t>
            </w:r>
          </w:p>
          <w:p w:rsidR="00877817" w:rsidRPr="00877817" w:rsidRDefault="00877817" w:rsidP="001B38F0">
            <w:pPr>
              <w:pStyle w:val="aff"/>
              <w:numPr>
                <w:ilvl w:val="0"/>
                <w:numId w:val="544"/>
              </w:numPr>
              <w:ind w:leftChars="0"/>
              <w:rPr>
                <w:rFonts w:hAnsi="新細明體"/>
              </w:rPr>
            </w:pPr>
            <w:r w:rsidRPr="00877817">
              <w:rPr>
                <w:rFonts w:hAnsi="新細明體" w:hint="eastAsia"/>
              </w:rPr>
              <w:t>高雄市政府消防局函規定：「勤務實施時間如下：（三）依本市消防人力及轄區特性需要，本局外勤單位</w:t>
            </w:r>
            <w:r w:rsidRPr="00F11438">
              <w:rPr>
                <w:rFonts w:hAnsi="新細明體" w:hint="eastAsia"/>
                <w:b/>
              </w:rPr>
              <w:t>勤休更替方式</w:t>
            </w:r>
            <w:r w:rsidRPr="00877817">
              <w:rPr>
                <w:rFonts w:hAnsi="新細明體" w:hint="eastAsia"/>
              </w:rPr>
              <w:t>為服勤1日後輪休1日，勤務交替時間為每日上午</w:t>
            </w:r>
            <w:r>
              <w:rPr>
                <w:rFonts w:hAnsi="新細明體" w:hint="eastAsia"/>
              </w:rPr>
              <w:t>8</w:t>
            </w:r>
            <w:r w:rsidRPr="00877817">
              <w:rPr>
                <w:rFonts w:hAnsi="新細明體" w:hint="eastAsia"/>
              </w:rPr>
              <w:t>時。」</w:t>
            </w:r>
          </w:p>
          <w:p w:rsidR="00877817" w:rsidRPr="00877817" w:rsidRDefault="00877817" w:rsidP="00877817">
            <w:pPr>
              <w:pStyle w:val="aff"/>
              <w:ind w:leftChars="0"/>
              <w:rPr>
                <w:rFonts w:hAnsi="新細明體"/>
              </w:rPr>
            </w:pPr>
            <w:r w:rsidRPr="00877817">
              <w:rPr>
                <w:rFonts w:hint="eastAsia"/>
                <w:color w:val="008080"/>
              </w:rPr>
              <w:t>→符合</w:t>
            </w:r>
            <w:r w:rsidRPr="00877817">
              <w:rPr>
                <w:rFonts w:hAnsi="新細明體" w:hint="eastAsia"/>
                <w:b/>
                <w:color w:val="1F497D" w:themeColor="text2"/>
              </w:rPr>
              <w:t>憲法法律保留原則</w:t>
            </w:r>
            <w:r w:rsidRPr="00877817">
              <w:rPr>
                <w:rFonts w:hAnsi="新細明體" w:hint="eastAsia"/>
              </w:rPr>
              <w:t>+</w:t>
            </w:r>
            <w:r w:rsidRPr="00877817">
              <w:rPr>
                <w:rFonts w:hAnsi="新細明體" w:hint="eastAsia"/>
                <w:b/>
                <w:color w:val="1F497D" w:themeColor="text2"/>
              </w:rPr>
              <w:t>18服公職權</w:t>
            </w:r>
            <w:r w:rsidRPr="00877817">
              <w:rPr>
                <w:rFonts w:hAnsi="新細明體" w:hint="eastAsia"/>
              </w:rPr>
              <w:t>+</w:t>
            </w:r>
            <w:r w:rsidRPr="00877817">
              <w:rPr>
                <w:rFonts w:hAnsi="新細明體" w:hint="eastAsia"/>
                <w:b/>
                <w:color w:val="1F497D" w:themeColor="text2"/>
              </w:rPr>
              <w:t>健康權保障</w:t>
            </w:r>
            <w:r w:rsidR="00F11438">
              <w:rPr>
                <w:rFonts w:hAnsi="新細明體" w:hint="eastAsia"/>
                <w:sz w:val="22"/>
                <w:u w:val="single"/>
              </w:rPr>
              <w:t>&lt;111</w:t>
            </w:r>
            <w:r w:rsidR="00F11438" w:rsidRPr="007C169F">
              <w:rPr>
                <w:rFonts w:hAnsi="新細明體" w:hint="eastAsia"/>
                <w:sz w:val="22"/>
                <w:u w:val="single"/>
              </w:rPr>
              <w:t>普&gt;</w:t>
            </w:r>
          </w:p>
          <w:p w:rsidR="00877817" w:rsidRPr="00877817" w:rsidRDefault="00877817" w:rsidP="001B38F0">
            <w:pPr>
              <w:pStyle w:val="aff"/>
              <w:numPr>
                <w:ilvl w:val="0"/>
                <w:numId w:val="544"/>
              </w:numPr>
              <w:ind w:leftChars="0"/>
              <w:rPr>
                <w:rFonts w:hAnsi="新細明體"/>
              </w:rPr>
            </w:pPr>
            <w:r w:rsidRPr="00112A17">
              <w:rPr>
                <w:rFonts w:hAnsi="新細明體" w:hint="eastAsia"/>
                <w:b/>
              </w:rPr>
              <w:t>未</w:t>
            </w:r>
            <w:r w:rsidRPr="00877817">
              <w:rPr>
                <w:rFonts w:hAnsi="新細明體" w:hint="eastAsia"/>
              </w:rPr>
              <w:t>就業務性質特殊機關所屬公務人員之服勤時數即</w:t>
            </w:r>
            <w:r w:rsidRPr="00112A17">
              <w:rPr>
                <w:rFonts w:hAnsi="新細明體" w:hint="eastAsia"/>
                <w:b/>
              </w:rPr>
              <w:t>超勤時數補償事項</w:t>
            </w:r>
            <w:r w:rsidRPr="00877817">
              <w:rPr>
                <w:rFonts w:hAnsi="新細明體" w:hint="eastAsia"/>
              </w:rPr>
              <w:t>，另設必要合理之補償</w:t>
            </w:r>
          </w:p>
          <w:p w:rsidR="000828DF" w:rsidRPr="00877817" w:rsidRDefault="00877817" w:rsidP="00877817">
            <w:pPr>
              <w:pStyle w:val="aff"/>
              <w:ind w:leftChars="0"/>
              <w:rPr>
                <w:rFonts w:hAnsi="新細明體"/>
              </w:rPr>
            </w:pPr>
            <w:r w:rsidRPr="00877817">
              <w:rPr>
                <w:rFonts w:hAnsi="新細明體" w:hint="eastAsia"/>
              </w:rPr>
              <w:t>→</w:t>
            </w:r>
            <w:r w:rsidRPr="00877817">
              <w:rPr>
                <w:rFonts w:hint="eastAsia"/>
                <w:b/>
                <w:color w:val="FF0000"/>
                <w:highlight w:val="yellow"/>
              </w:rPr>
              <w:t>牴觸</w:t>
            </w:r>
            <w:r w:rsidRPr="00877817">
              <w:rPr>
                <w:rFonts w:hAnsi="新細明體" w:hint="eastAsia"/>
                <w:b/>
                <w:color w:val="1F497D" w:themeColor="text2"/>
                <w:highlight w:val="yellow"/>
              </w:rPr>
              <w:t>憲法18服公職權</w:t>
            </w:r>
          </w:p>
        </w:tc>
      </w:tr>
    </w:tbl>
    <w:p w:rsidR="00F20E5D" w:rsidRDefault="00F20E5D" w:rsidP="00361D9E"/>
    <w:p w:rsidR="00E737E4" w:rsidRDefault="00E737E4" w:rsidP="00E737E4"/>
    <w:p w:rsidR="00112A17" w:rsidRDefault="00112A17">
      <w:pPr>
        <w:widowControl/>
        <w:rPr>
          <w:rFonts w:ascii="標楷體" w:eastAsia="標楷體" w:hAnsiTheme="majorHAnsi" w:cstheme="majorBidi"/>
          <w:b/>
          <w:iCs/>
          <w:sz w:val="32"/>
          <w:szCs w:val="24"/>
        </w:rPr>
      </w:pPr>
      <w:r>
        <w:br w:type="page"/>
      </w:r>
    </w:p>
    <w:p w:rsidR="008F142A" w:rsidRDefault="008F142A" w:rsidP="00BF1329">
      <w:pPr>
        <w:pStyle w:val="ae"/>
      </w:pPr>
      <w:r w:rsidRPr="00D60636">
        <w:rPr>
          <w:rFonts w:hint="eastAsia"/>
        </w:rPr>
        <w:t>§</w:t>
      </w:r>
      <w:r w:rsidRPr="008F142A">
        <w:rPr>
          <w:rFonts w:hint="eastAsia"/>
        </w:rPr>
        <w:t>19租稅法律主義</w:t>
      </w:r>
    </w:p>
    <w:tbl>
      <w:tblPr>
        <w:tblStyle w:val="aff1"/>
        <w:tblW w:w="10205" w:type="dxa"/>
        <w:jc w:val="center"/>
        <w:tblLook w:val="04A0" w:firstRow="1" w:lastRow="0" w:firstColumn="1" w:lastColumn="0" w:noHBand="0" w:noVBand="1"/>
      </w:tblPr>
      <w:tblGrid>
        <w:gridCol w:w="1701"/>
        <w:gridCol w:w="8504"/>
      </w:tblGrid>
      <w:tr w:rsidR="006F6422" w:rsidRPr="006F6422" w:rsidTr="00B70B74">
        <w:trPr>
          <w:jc w:val="center"/>
        </w:trPr>
        <w:tc>
          <w:tcPr>
            <w:tcW w:w="1701" w:type="dxa"/>
            <w:vAlign w:val="center"/>
          </w:tcPr>
          <w:p w:rsidR="006F6422" w:rsidRPr="004132CE" w:rsidRDefault="006F6422" w:rsidP="004132CE">
            <w:pPr>
              <w:jc w:val="center"/>
              <w:rPr>
                <w:rFonts w:hAnsi="新細明體"/>
                <w:color w:val="984806" w:themeColor="accent6" w:themeShade="80"/>
              </w:rPr>
            </w:pPr>
            <w:r w:rsidRPr="006F6422">
              <w:rPr>
                <w:rFonts w:hAnsi="新細明體" w:hint="eastAsia"/>
                <w:color w:val="984806" w:themeColor="accent6" w:themeShade="80"/>
              </w:rPr>
              <w:t>釋字217</w:t>
            </w:r>
          </w:p>
        </w:tc>
        <w:tc>
          <w:tcPr>
            <w:tcW w:w="8504" w:type="dxa"/>
          </w:tcPr>
          <w:p w:rsidR="006F6422" w:rsidRPr="006F6422" w:rsidRDefault="00967B07" w:rsidP="00967B07">
            <w:pPr>
              <w:rPr>
                <w:rFonts w:hAnsi="新細明體"/>
              </w:rPr>
            </w:pPr>
            <w:r w:rsidRPr="00967B07">
              <w:rPr>
                <w:rFonts w:hAnsi="新細明體" w:hint="eastAsia"/>
              </w:rPr>
              <w:t>憲法</w:t>
            </w:r>
            <w:r>
              <w:rPr>
                <w:rFonts w:hAnsi="新細明體" w:hint="eastAsia"/>
              </w:rPr>
              <w:t>19</w:t>
            </w:r>
            <w:r w:rsidRPr="00967B07">
              <w:rPr>
                <w:rFonts w:hAnsi="新細明體" w:hint="eastAsia"/>
              </w:rPr>
              <w:t>規定人民有依法律納稅之義務，係指人民僅依法律所定之納稅主體、稅目、稅率、納稅方法及納稅期間等項而負納稅之義務。至於</w:t>
            </w:r>
            <w:r w:rsidRPr="00967B07">
              <w:rPr>
                <w:rFonts w:hAnsi="新細明體" w:hint="eastAsia"/>
                <w:b/>
              </w:rPr>
              <w:t>課稅原因事實</w:t>
            </w:r>
            <w:r w:rsidRPr="00967B07">
              <w:rPr>
                <w:rFonts w:hAnsi="新細明體" w:hint="eastAsia"/>
              </w:rPr>
              <w:t>之有無及有關</w:t>
            </w:r>
            <w:r w:rsidRPr="00967B07">
              <w:rPr>
                <w:rFonts w:hAnsi="新細明體" w:hint="eastAsia"/>
                <w:b/>
              </w:rPr>
              <w:t>證據之證明力</w:t>
            </w:r>
            <w:r w:rsidRPr="00967B07">
              <w:rPr>
                <w:rFonts w:hAnsi="新細明體" w:hint="eastAsia"/>
              </w:rPr>
              <w:t>如何，乃屬</w:t>
            </w:r>
            <w:r w:rsidRPr="00967B07">
              <w:rPr>
                <w:rFonts w:hAnsi="新細明體" w:hint="eastAsia"/>
                <w:color w:val="FF0000"/>
              </w:rPr>
              <w:t>事實認定問題</w:t>
            </w:r>
            <w:r w:rsidRPr="00967B07">
              <w:rPr>
                <w:rFonts w:hAnsi="新細明體" w:hint="eastAsia"/>
              </w:rPr>
              <w:t>，</w:t>
            </w:r>
            <w:r w:rsidRPr="00967B07">
              <w:rPr>
                <w:rFonts w:hAnsi="新細明體" w:hint="eastAsia"/>
                <w:b/>
                <w:color w:val="FF0000"/>
              </w:rPr>
              <w:t>不</w:t>
            </w:r>
            <w:r w:rsidRPr="00967B07">
              <w:rPr>
                <w:rFonts w:hAnsi="新細明體" w:hint="eastAsia"/>
                <w:color w:val="FF0000"/>
              </w:rPr>
              <w:t>屬於租稅法律主義之範圍</w:t>
            </w:r>
            <w:r w:rsidRPr="00967B07">
              <w:rPr>
                <w:rFonts w:hAnsi="新細明體" w:hint="eastAsia"/>
              </w:rPr>
              <w:t>。</w:t>
            </w:r>
          </w:p>
        </w:tc>
      </w:tr>
      <w:tr w:rsidR="004132CE" w:rsidRPr="006F6422" w:rsidTr="00B70B74">
        <w:trPr>
          <w:jc w:val="center"/>
        </w:trPr>
        <w:tc>
          <w:tcPr>
            <w:tcW w:w="1701" w:type="dxa"/>
            <w:vAlign w:val="center"/>
          </w:tcPr>
          <w:p w:rsidR="004132CE" w:rsidRPr="006F6422" w:rsidRDefault="004132CE" w:rsidP="00B70B74">
            <w:pPr>
              <w:jc w:val="center"/>
              <w:rPr>
                <w:rFonts w:hAnsi="新細明體"/>
                <w:color w:val="984806" w:themeColor="accent6" w:themeShade="80"/>
              </w:rPr>
            </w:pPr>
            <w:r w:rsidRPr="006F6422">
              <w:rPr>
                <w:rFonts w:hAnsi="新細明體" w:hint="eastAsia"/>
                <w:color w:val="984806" w:themeColor="accent6" w:themeShade="80"/>
              </w:rPr>
              <w:t>釋字21</w:t>
            </w:r>
            <w:r>
              <w:rPr>
                <w:rFonts w:hAnsi="新細明體" w:hint="eastAsia"/>
                <w:color w:val="984806" w:themeColor="accent6" w:themeShade="80"/>
              </w:rPr>
              <w:t>8</w:t>
            </w:r>
          </w:p>
        </w:tc>
        <w:tc>
          <w:tcPr>
            <w:tcW w:w="8504" w:type="dxa"/>
          </w:tcPr>
          <w:p w:rsidR="004132CE" w:rsidRPr="004132CE" w:rsidRDefault="004132CE" w:rsidP="001B38F0">
            <w:pPr>
              <w:pStyle w:val="aff"/>
              <w:numPr>
                <w:ilvl w:val="0"/>
                <w:numId w:val="545"/>
              </w:numPr>
              <w:ind w:leftChars="0"/>
              <w:rPr>
                <w:rFonts w:hAnsi="新細明體"/>
              </w:rPr>
            </w:pPr>
            <w:r w:rsidRPr="004132CE">
              <w:rPr>
                <w:rFonts w:hAnsi="新細明體" w:hint="eastAsia"/>
              </w:rPr>
              <w:t>憲法19定有明文，人民有依法律納稅之義務。</w:t>
            </w:r>
          </w:p>
          <w:p w:rsidR="004132CE" w:rsidRPr="004132CE" w:rsidRDefault="004132CE" w:rsidP="001B38F0">
            <w:pPr>
              <w:pStyle w:val="aff"/>
              <w:numPr>
                <w:ilvl w:val="0"/>
                <w:numId w:val="545"/>
              </w:numPr>
              <w:ind w:leftChars="0"/>
              <w:rPr>
                <w:rFonts w:hAnsi="新細明體"/>
              </w:rPr>
            </w:pPr>
            <w:r w:rsidRPr="004132CE">
              <w:rPr>
                <w:rFonts w:hAnsi="新細明體" w:hint="eastAsia"/>
              </w:rPr>
              <w:t>國家依法課徵所得稅時，納稅義務人應自行申報，並提示各種證明所得額之帳簿、文據，以便稽徵機關查核。凡未申報或提示證明文件者，稽徵機關得依查得之資料或同業利潤標準，核定其所得額。</w:t>
            </w:r>
            <w:r w:rsidRPr="004132CE">
              <w:rPr>
                <w:rFonts w:hint="eastAsia"/>
                <w:color w:val="008080"/>
              </w:rPr>
              <w:t>→符合</w:t>
            </w:r>
            <w:r w:rsidRPr="004132CE">
              <w:rPr>
                <w:rFonts w:hAnsi="新細明體" w:hint="eastAsia"/>
                <w:b/>
                <w:color w:val="1F497D" w:themeColor="text2"/>
              </w:rPr>
              <w:t>憲法19</w:t>
            </w:r>
          </w:p>
        </w:tc>
      </w:tr>
      <w:tr w:rsidR="004132CE" w:rsidRPr="006F6422" w:rsidTr="004132CE">
        <w:trPr>
          <w:jc w:val="center"/>
        </w:trPr>
        <w:tc>
          <w:tcPr>
            <w:tcW w:w="1701" w:type="dxa"/>
            <w:vAlign w:val="center"/>
          </w:tcPr>
          <w:p w:rsidR="004132CE" w:rsidRDefault="004132CE" w:rsidP="004132CE">
            <w:pPr>
              <w:jc w:val="center"/>
            </w:pPr>
            <w:r w:rsidRPr="00CE0C91">
              <w:rPr>
                <w:rFonts w:hAnsi="新細明體" w:hint="eastAsia"/>
                <w:color w:val="984806" w:themeColor="accent6" w:themeShade="80"/>
              </w:rPr>
              <w:t>釋字</w:t>
            </w:r>
            <w:r>
              <w:rPr>
                <w:rFonts w:hAnsi="新細明體" w:hint="eastAsia"/>
                <w:color w:val="984806" w:themeColor="accent6" w:themeShade="80"/>
              </w:rPr>
              <w:t>420</w:t>
            </w:r>
          </w:p>
        </w:tc>
        <w:tc>
          <w:tcPr>
            <w:tcW w:w="8504" w:type="dxa"/>
          </w:tcPr>
          <w:p w:rsidR="004132CE" w:rsidRPr="004132CE" w:rsidRDefault="004132CE" w:rsidP="004132CE">
            <w:pPr>
              <w:rPr>
                <w:rFonts w:hAnsi="新細明體"/>
              </w:rPr>
            </w:pPr>
            <w:r w:rsidRPr="004132CE">
              <w:rPr>
                <w:rFonts w:hAnsi="新細明體" w:hint="eastAsia"/>
              </w:rPr>
              <w:t>涉及租稅事項之法律，其解釋應本於租稅法律主義之精神：依各該法律之立法目的，衡酌經濟上之意義及</w:t>
            </w:r>
            <w:r w:rsidRPr="004132CE">
              <w:rPr>
                <w:rFonts w:hAnsi="新細明體" w:hint="eastAsia"/>
                <w:b/>
                <w:color w:val="FF0000"/>
              </w:rPr>
              <w:t>實質課稅</w:t>
            </w:r>
            <w:r w:rsidRPr="004132CE">
              <w:rPr>
                <w:rFonts w:hAnsi="新細明體" w:hint="eastAsia"/>
                <w:color w:val="FF0000"/>
              </w:rPr>
              <w:t>之公平原則</w:t>
            </w:r>
            <w:r w:rsidRPr="004132CE">
              <w:rPr>
                <w:rFonts w:hAnsi="新細明體" w:hint="eastAsia"/>
              </w:rPr>
              <w:t>為之。</w:t>
            </w:r>
          </w:p>
        </w:tc>
      </w:tr>
      <w:tr w:rsidR="004132CE" w:rsidRPr="006F6422" w:rsidTr="004132CE">
        <w:trPr>
          <w:jc w:val="center"/>
        </w:trPr>
        <w:tc>
          <w:tcPr>
            <w:tcW w:w="1701" w:type="dxa"/>
            <w:vAlign w:val="center"/>
          </w:tcPr>
          <w:p w:rsidR="004132CE" w:rsidRDefault="004132CE" w:rsidP="004132CE">
            <w:pPr>
              <w:jc w:val="center"/>
            </w:pPr>
            <w:r w:rsidRPr="00CE0C91">
              <w:rPr>
                <w:rFonts w:hAnsi="新細明體" w:hint="eastAsia"/>
                <w:color w:val="984806" w:themeColor="accent6" w:themeShade="80"/>
              </w:rPr>
              <w:t>釋字</w:t>
            </w:r>
            <w:r>
              <w:rPr>
                <w:rFonts w:hAnsi="新細明體" w:hint="eastAsia"/>
                <w:color w:val="984806" w:themeColor="accent6" w:themeShade="80"/>
              </w:rPr>
              <w:t>597</w:t>
            </w:r>
          </w:p>
        </w:tc>
        <w:tc>
          <w:tcPr>
            <w:tcW w:w="8504" w:type="dxa"/>
          </w:tcPr>
          <w:p w:rsidR="004132CE" w:rsidRPr="004132CE" w:rsidRDefault="004132CE" w:rsidP="004132CE">
            <w:pPr>
              <w:rPr>
                <w:rFonts w:hAnsi="新細明體"/>
              </w:rPr>
            </w:pPr>
            <w:r w:rsidRPr="004132CE">
              <w:rPr>
                <w:rFonts w:hAnsi="新細明體" w:hint="eastAsia"/>
              </w:rPr>
              <w:t>關於被繼承人死亡後所孳生之利息，係屬繼承人之所得，應扣繳個人綜合所得稅等語，符合遺產及贈與稅法與所得稅法之立法意旨，尚未逾越對人民正當合理之課稅範圍</w:t>
            </w:r>
          </w:p>
          <w:p w:rsidR="004132CE" w:rsidRPr="004132CE" w:rsidRDefault="004132CE" w:rsidP="004132CE">
            <w:pPr>
              <w:rPr>
                <w:rFonts w:hAnsi="新細明體"/>
              </w:rPr>
            </w:pPr>
            <w:r w:rsidRPr="004132CE">
              <w:rPr>
                <w:rFonts w:hint="eastAsia"/>
                <w:color w:val="008080"/>
              </w:rPr>
              <w:t>→符合</w:t>
            </w:r>
            <w:r w:rsidRPr="004132CE">
              <w:rPr>
                <w:rFonts w:hAnsi="新細明體" w:hint="eastAsia"/>
                <w:b/>
                <w:color w:val="1F497D" w:themeColor="text2"/>
              </w:rPr>
              <w:t>憲法15財產權</w:t>
            </w:r>
            <w:r>
              <w:rPr>
                <w:rFonts w:hAnsi="新細明體" w:hint="eastAsia"/>
              </w:rPr>
              <w:t>+</w:t>
            </w:r>
            <w:r w:rsidRPr="004132CE">
              <w:rPr>
                <w:rFonts w:hAnsi="新細明體" w:hint="eastAsia"/>
              </w:rPr>
              <w:t>量能課稅原則</w:t>
            </w:r>
            <w:r>
              <w:rPr>
                <w:rFonts w:hAnsi="新細明體" w:hint="eastAsia"/>
              </w:rPr>
              <w:t>+</w:t>
            </w:r>
            <w:r w:rsidRPr="004132CE">
              <w:rPr>
                <w:rFonts w:hAnsi="新細明體" w:hint="eastAsia"/>
              </w:rPr>
              <w:t>公平原則</w:t>
            </w:r>
            <w:r>
              <w:rPr>
                <w:rFonts w:hAnsi="新細明體" w:hint="eastAsia"/>
              </w:rPr>
              <w:t>+</w:t>
            </w:r>
            <w:r w:rsidRPr="004132CE">
              <w:rPr>
                <w:rFonts w:hAnsi="新細明體" w:hint="eastAsia"/>
                <w:b/>
                <w:color w:val="1F497D" w:themeColor="text2"/>
              </w:rPr>
              <w:t>租稅法律主義</w:t>
            </w:r>
          </w:p>
        </w:tc>
      </w:tr>
      <w:tr w:rsidR="004132CE" w:rsidRPr="006F6422" w:rsidTr="004132CE">
        <w:trPr>
          <w:jc w:val="center"/>
        </w:trPr>
        <w:tc>
          <w:tcPr>
            <w:tcW w:w="1701" w:type="dxa"/>
            <w:vAlign w:val="center"/>
          </w:tcPr>
          <w:p w:rsidR="004132CE" w:rsidRDefault="004132CE" w:rsidP="004132CE">
            <w:pPr>
              <w:jc w:val="center"/>
            </w:pPr>
            <w:r w:rsidRPr="00CE0C91">
              <w:rPr>
                <w:rFonts w:hAnsi="新細明體" w:hint="eastAsia"/>
                <w:color w:val="984806" w:themeColor="accent6" w:themeShade="80"/>
              </w:rPr>
              <w:t>釋字</w:t>
            </w:r>
            <w:r>
              <w:rPr>
                <w:rFonts w:hAnsi="新細明體" w:hint="eastAsia"/>
                <w:color w:val="984806" w:themeColor="accent6" w:themeShade="80"/>
              </w:rPr>
              <w:t>616</w:t>
            </w:r>
          </w:p>
        </w:tc>
        <w:tc>
          <w:tcPr>
            <w:tcW w:w="8504" w:type="dxa"/>
          </w:tcPr>
          <w:p w:rsidR="004132CE" w:rsidRPr="004132CE" w:rsidRDefault="004132CE" w:rsidP="001B38F0">
            <w:pPr>
              <w:pStyle w:val="aff"/>
              <w:numPr>
                <w:ilvl w:val="0"/>
                <w:numId w:val="546"/>
              </w:numPr>
              <w:ind w:leftChars="0"/>
              <w:rPr>
                <w:rFonts w:hAnsi="新細明體"/>
              </w:rPr>
            </w:pPr>
            <w:r w:rsidRPr="004132CE">
              <w:rPr>
                <w:rFonts w:hAnsi="新細明體" w:hint="eastAsia"/>
              </w:rPr>
              <w:t>納稅義務人未於法定期間內履行申報義務之制裁，其違規情節有區分輕重程度之可能與必要者，自應根據違反義務本身情節之輕重程度違之。</w:t>
            </w:r>
          </w:p>
          <w:p w:rsidR="004132CE" w:rsidRPr="004132CE" w:rsidRDefault="004132CE" w:rsidP="001B38F0">
            <w:pPr>
              <w:pStyle w:val="aff"/>
              <w:numPr>
                <w:ilvl w:val="0"/>
                <w:numId w:val="546"/>
              </w:numPr>
              <w:ind w:leftChars="0"/>
              <w:rPr>
                <w:rFonts w:hAnsi="新細明體"/>
              </w:rPr>
            </w:pPr>
            <w:r w:rsidRPr="004132CE">
              <w:rPr>
                <w:rFonts w:hAnsi="新細明體" w:hint="eastAsia"/>
              </w:rPr>
              <w:t>納稅義務人已繳納其應納稅款之情形下，行為罰仍依應納稅額固定之比例加徵滯報金，又無合理最高額之限制，顯已逾越處罰之必要程度</w:t>
            </w:r>
            <w:r>
              <w:rPr>
                <w:rFonts w:hAnsi="新細明體" w:hint="eastAsia"/>
              </w:rPr>
              <w:t>。</w:t>
            </w:r>
          </w:p>
          <w:p w:rsidR="004132CE" w:rsidRPr="004132CE" w:rsidRDefault="004132CE" w:rsidP="004132CE">
            <w:pPr>
              <w:pStyle w:val="aff"/>
              <w:ind w:leftChars="0"/>
              <w:rPr>
                <w:rFonts w:hAnsi="新細明體"/>
              </w:rPr>
            </w:pPr>
            <w:r w:rsidRPr="004132CE">
              <w:rPr>
                <w:rFonts w:hint="eastAsia"/>
                <w:color w:val="008080"/>
              </w:rPr>
              <w:t>→</w:t>
            </w:r>
            <w:r w:rsidRPr="004132CE">
              <w:rPr>
                <w:rFonts w:hAnsi="新細明體" w:hint="eastAsia"/>
                <w:b/>
                <w:color w:val="FF0000"/>
                <w:highlight w:val="yellow"/>
              </w:rPr>
              <w:t>牴觸</w:t>
            </w:r>
            <w:r w:rsidRPr="004132CE">
              <w:rPr>
                <w:rFonts w:hAnsi="新細明體" w:hint="eastAsia"/>
                <w:b/>
                <w:color w:val="1F497D" w:themeColor="text2"/>
              </w:rPr>
              <w:t>憲法15</w:t>
            </w:r>
            <w:r w:rsidRPr="004132CE">
              <w:rPr>
                <w:rFonts w:hAnsi="新細明體" w:hint="eastAsia"/>
                <w:b/>
                <w:color w:val="1F497D" w:themeColor="text2"/>
                <w:highlight w:val="yellow"/>
              </w:rPr>
              <w:t>財產權</w:t>
            </w:r>
            <w:r w:rsidRPr="004132CE">
              <w:rPr>
                <w:rFonts w:hAnsi="新細明體" w:hint="eastAsia"/>
              </w:rPr>
              <w:t>+</w:t>
            </w:r>
            <w:r w:rsidRPr="004132CE">
              <w:rPr>
                <w:rFonts w:hAnsi="新細明體" w:hint="eastAsia"/>
                <w:b/>
                <w:color w:val="1F497D" w:themeColor="text2"/>
              </w:rPr>
              <w:t>憲法23</w:t>
            </w:r>
            <w:r w:rsidRPr="004132CE">
              <w:rPr>
                <w:rFonts w:hAnsi="新細明體" w:hint="eastAsia"/>
                <w:b/>
                <w:color w:val="1F497D" w:themeColor="text2"/>
                <w:highlight w:val="yellow"/>
              </w:rPr>
              <w:t>比例原則</w:t>
            </w:r>
          </w:p>
        </w:tc>
      </w:tr>
      <w:tr w:rsidR="006F6422" w:rsidRPr="006F6422" w:rsidTr="00B70B74">
        <w:trPr>
          <w:jc w:val="center"/>
        </w:trPr>
        <w:tc>
          <w:tcPr>
            <w:tcW w:w="1701" w:type="dxa"/>
            <w:vAlign w:val="center"/>
          </w:tcPr>
          <w:p w:rsidR="006F6422" w:rsidRPr="006F6422" w:rsidRDefault="006F6422" w:rsidP="00B70B74">
            <w:pPr>
              <w:jc w:val="center"/>
              <w:rPr>
                <w:rFonts w:hAnsi="新細明體"/>
                <w:color w:val="984806" w:themeColor="accent6" w:themeShade="80"/>
              </w:rPr>
            </w:pPr>
            <w:r w:rsidRPr="006F6422">
              <w:rPr>
                <w:rFonts w:hAnsi="新細明體" w:hint="eastAsia"/>
                <w:color w:val="984806" w:themeColor="accent6" w:themeShade="80"/>
              </w:rPr>
              <w:t>釋字635</w:t>
            </w:r>
          </w:p>
        </w:tc>
        <w:tc>
          <w:tcPr>
            <w:tcW w:w="8504" w:type="dxa"/>
          </w:tcPr>
          <w:p w:rsidR="006F6422" w:rsidRPr="006F6422" w:rsidRDefault="006F6422" w:rsidP="00B70B74">
            <w:pPr>
              <w:rPr>
                <w:rFonts w:hAnsi="新細明體"/>
              </w:rPr>
            </w:pPr>
            <w:r w:rsidRPr="006F6422">
              <w:rPr>
                <w:rFonts w:hAnsi="新細明體" w:cstheme="majorBidi" w:hint="eastAsia"/>
                <w:iCs/>
                <w:szCs w:val="24"/>
              </w:rPr>
              <w:t>憲法</w:t>
            </w:r>
            <w:r w:rsidR="00967B07">
              <w:rPr>
                <w:rFonts w:hAnsi="新細明體" w:cstheme="majorBidi" w:hint="eastAsia"/>
                <w:iCs/>
                <w:szCs w:val="24"/>
              </w:rPr>
              <w:t>19</w:t>
            </w:r>
            <w:r w:rsidRPr="006F6422">
              <w:rPr>
                <w:rFonts w:hAnsi="新細明體" w:cstheme="majorBidi" w:hint="eastAsia"/>
                <w:iCs/>
                <w:szCs w:val="24"/>
              </w:rPr>
              <w:t>規定，人民有依法律納稅之義務，係指國家課人民以繳納稅捐之義務或給予人民減免稅捐之優惠時，應就</w:t>
            </w:r>
            <w:r w:rsidRPr="006F6422">
              <w:rPr>
                <w:rFonts w:hAnsi="新細明體" w:cstheme="majorBidi" w:hint="eastAsia"/>
                <w:b/>
                <w:iCs/>
                <w:szCs w:val="24"/>
              </w:rPr>
              <w:t>租稅主體</w:t>
            </w:r>
            <w:r w:rsidRPr="006F6422">
              <w:rPr>
                <w:rFonts w:hAnsi="新細明體" w:cstheme="majorBidi" w:hint="eastAsia"/>
                <w:iCs/>
                <w:szCs w:val="24"/>
              </w:rPr>
              <w:t>、</w:t>
            </w:r>
            <w:r w:rsidRPr="006F6422">
              <w:rPr>
                <w:rFonts w:hAnsi="新細明體" w:cstheme="majorBidi" w:hint="eastAsia"/>
                <w:b/>
                <w:iCs/>
                <w:szCs w:val="24"/>
              </w:rPr>
              <w:t>租稅客體</w:t>
            </w:r>
            <w:r w:rsidRPr="006F6422">
              <w:rPr>
                <w:rFonts w:hAnsi="新細明體" w:cstheme="majorBidi" w:hint="eastAsia"/>
                <w:iCs/>
                <w:szCs w:val="24"/>
              </w:rPr>
              <w:t>、</w:t>
            </w:r>
            <w:r w:rsidRPr="006F6422">
              <w:rPr>
                <w:rFonts w:hAnsi="新細明體" w:cstheme="majorBidi" w:hint="eastAsia"/>
                <w:b/>
                <w:iCs/>
                <w:szCs w:val="24"/>
              </w:rPr>
              <w:t>稅基</w:t>
            </w:r>
            <w:r w:rsidRPr="006F6422">
              <w:rPr>
                <w:rFonts w:hAnsi="新細明體" w:cstheme="majorBidi" w:hint="eastAsia"/>
                <w:iCs/>
                <w:szCs w:val="24"/>
              </w:rPr>
              <w:t>、</w:t>
            </w:r>
            <w:r w:rsidRPr="006F6422">
              <w:rPr>
                <w:rFonts w:hAnsi="新細明體" w:cstheme="majorBidi" w:hint="eastAsia"/>
                <w:b/>
                <w:iCs/>
                <w:szCs w:val="24"/>
              </w:rPr>
              <w:t>稅率</w:t>
            </w:r>
            <w:r w:rsidRPr="006F6422">
              <w:rPr>
                <w:rFonts w:hAnsi="新細明體" w:cstheme="majorBidi" w:hint="eastAsia"/>
                <w:iCs/>
                <w:szCs w:val="24"/>
              </w:rPr>
              <w:t>等租稅構成要件，</w:t>
            </w:r>
            <w:r w:rsidRPr="006F6422">
              <w:rPr>
                <w:rFonts w:hAnsi="新細明體" w:cstheme="majorBidi" w:hint="eastAsia"/>
                <w:iCs/>
                <w:color w:val="FF0000"/>
                <w:szCs w:val="24"/>
              </w:rPr>
              <w:t>以</w:t>
            </w:r>
            <w:r w:rsidRPr="006F6422">
              <w:rPr>
                <w:rFonts w:hAnsi="新細明體" w:cstheme="majorBidi" w:hint="eastAsia"/>
                <w:b/>
                <w:iCs/>
                <w:color w:val="FF0000"/>
                <w:szCs w:val="24"/>
              </w:rPr>
              <w:t>法律或</w:t>
            </w:r>
            <w:r w:rsidRPr="006F6422">
              <w:rPr>
                <w:rFonts w:hAnsi="新細明體" w:cstheme="majorBidi" w:hint="eastAsia"/>
                <w:iCs/>
                <w:color w:val="FF0000"/>
                <w:szCs w:val="24"/>
              </w:rPr>
              <w:t>法律具體明確授權之</w:t>
            </w:r>
            <w:r w:rsidRPr="006F6422">
              <w:rPr>
                <w:rFonts w:hAnsi="新細明體" w:cstheme="majorBidi" w:hint="eastAsia"/>
                <w:b/>
                <w:iCs/>
                <w:color w:val="FF0000"/>
                <w:szCs w:val="24"/>
              </w:rPr>
              <w:t>法規命令</w:t>
            </w:r>
            <w:r w:rsidRPr="006F6422">
              <w:rPr>
                <w:rFonts w:hAnsi="新細明體" w:cstheme="majorBidi" w:hint="eastAsia"/>
                <w:iCs/>
                <w:color w:val="FF0000"/>
                <w:szCs w:val="24"/>
              </w:rPr>
              <w:t>定之</w:t>
            </w:r>
            <w:r w:rsidRPr="006F6422">
              <w:rPr>
                <w:rFonts w:hAnsi="新細明體" w:cstheme="majorBidi" w:hint="eastAsia"/>
                <w:iCs/>
                <w:szCs w:val="24"/>
              </w:rPr>
              <w:t>，惟法律之規定不能鉅細靡遺，有關</w:t>
            </w:r>
            <w:r w:rsidRPr="006F6422">
              <w:rPr>
                <w:rFonts w:hAnsi="新細明體" w:cstheme="majorBidi" w:hint="eastAsia"/>
                <w:b/>
                <w:iCs/>
                <w:szCs w:val="24"/>
              </w:rPr>
              <w:t>課稅之技術性及細節性事項</w:t>
            </w:r>
            <w:r w:rsidRPr="006F6422">
              <w:rPr>
                <w:rFonts w:hAnsi="新細明體" w:cstheme="majorBidi" w:hint="eastAsia"/>
                <w:iCs/>
                <w:szCs w:val="24"/>
              </w:rPr>
              <w:t>，</w:t>
            </w:r>
            <w:r w:rsidRPr="006F6422">
              <w:rPr>
                <w:rFonts w:hAnsi="新細明體" w:cstheme="majorBidi" w:hint="eastAsia"/>
                <w:iCs/>
                <w:color w:val="FF0000"/>
                <w:szCs w:val="24"/>
              </w:rPr>
              <w:t>得以</w:t>
            </w:r>
            <w:r w:rsidRPr="006F6422">
              <w:rPr>
                <w:rFonts w:hAnsi="新細明體" w:cstheme="majorBidi" w:hint="eastAsia"/>
                <w:b/>
                <w:iCs/>
                <w:color w:val="FF0000"/>
                <w:szCs w:val="24"/>
              </w:rPr>
              <w:t>行政命令</w:t>
            </w:r>
            <w:r w:rsidRPr="006F6422">
              <w:rPr>
                <w:rFonts w:hAnsi="新細明體" w:cstheme="majorBidi" w:hint="eastAsia"/>
                <w:iCs/>
                <w:szCs w:val="24"/>
              </w:rPr>
              <w:t>為必要之釋示。</w:t>
            </w:r>
            <w:r w:rsidRPr="006F6422">
              <w:rPr>
                <w:rFonts w:hAnsi="新細明體" w:hint="eastAsia"/>
                <w:sz w:val="22"/>
                <w:u w:val="single"/>
              </w:rPr>
              <w:t>&lt;110高&gt;</w:t>
            </w:r>
          </w:p>
        </w:tc>
      </w:tr>
      <w:tr w:rsidR="004132CE" w:rsidRPr="006F6422" w:rsidTr="00B70B74">
        <w:trPr>
          <w:jc w:val="center"/>
        </w:trPr>
        <w:tc>
          <w:tcPr>
            <w:tcW w:w="1701" w:type="dxa"/>
            <w:vAlign w:val="center"/>
          </w:tcPr>
          <w:p w:rsidR="004132CE" w:rsidRPr="006F6422" w:rsidRDefault="004132CE" w:rsidP="00B70B74">
            <w:pPr>
              <w:jc w:val="center"/>
              <w:rPr>
                <w:rFonts w:hAnsi="新細明體"/>
                <w:color w:val="984806" w:themeColor="accent6" w:themeShade="80"/>
              </w:rPr>
            </w:pPr>
            <w:r w:rsidRPr="006F6422">
              <w:rPr>
                <w:rFonts w:hAnsi="新細明體" w:hint="eastAsia"/>
                <w:color w:val="984806" w:themeColor="accent6" w:themeShade="80"/>
              </w:rPr>
              <w:t>釋字</w:t>
            </w:r>
            <w:r>
              <w:rPr>
                <w:rFonts w:hAnsi="新細明體" w:hint="eastAsia"/>
                <w:color w:val="984806" w:themeColor="accent6" w:themeShade="80"/>
              </w:rPr>
              <w:t>640</w:t>
            </w:r>
          </w:p>
        </w:tc>
        <w:tc>
          <w:tcPr>
            <w:tcW w:w="8504" w:type="dxa"/>
          </w:tcPr>
          <w:p w:rsidR="004132CE" w:rsidRPr="004132CE" w:rsidRDefault="004132CE" w:rsidP="001B38F0">
            <w:pPr>
              <w:pStyle w:val="aff"/>
              <w:numPr>
                <w:ilvl w:val="0"/>
                <w:numId w:val="547"/>
              </w:numPr>
              <w:ind w:leftChars="0"/>
              <w:rPr>
                <w:rFonts w:hAnsi="新細明體" w:cstheme="majorBidi"/>
                <w:iCs/>
                <w:szCs w:val="24"/>
              </w:rPr>
            </w:pPr>
            <w:r>
              <w:rPr>
                <w:rFonts w:hAnsi="新細明體" w:cstheme="majorBidi" w:hint="eastAsia"/>
                <w:iCs/>
                <w:szCs w:val="24"/>
              </w:rPr>
              <w:t>憲法</w:t>
            </w:r>
            <w:r w:rsidRPr="004132CE">
              <w:rPr>
                <w:rFonts w:hAnsi="新細明體" w:cstheme="majorBidi" w:hint="eastAsia"/>
                <w:iCs/>
                <w:szCs w:val="24"/>
              </w:rPr>
              <w:t>19規定，人民有依法律納稅之義務，係指國家課予人民以繳納稅捐之義務或給予人民減免稅捐之優惠時，應就</w:t>
            </w:r>
            <w:r w:rsidRPr="004132CE">
              <w:rPr>
                <w:rFonts w:hAnsi="新細明體" w:cstheme="majorBidi" w:hint="eastAsia"/>
                <w:b/>
                <w:iCs/>
                <w:szCs w:val="24"/>
              </w:rPr>
              <w:t>租稅主體</w:t>
            </w:r>
            <w:r w:rsidRPr="004132CE">
              <w:rPr>
                <w:rFonts w:hAnsi="新細明體" w:cstheme="majorBidi" w:hint="eastAsia"/>
                <w:iCs/>
                <w:szCs w:val="24"/>
              </w:rPr>
              <w:t>、</w:t>
            </w:r>
            <w:r w:rsidRPr="004132CE">
              <w:rPr>
                <w:rFonts w:hAnsi="新細明體" w:cstheme="majorBidi" w:hint="eastAsia"/>
                <w:b/>
                <w:iCs/>
                <w:szCs w:val="24"/>
              </w:rPr>
              <w:t>租稅課體</w:t>
            </w:r>
            <w:r w:rsidRPr="004132CE">
              <w:rPr>
                <w:rFonts w:hAnsi="新細明體" w:cstheme="majorBidi" w:hint="eastAsia"/>
                <w:iCs/>
                <w:szCs w:val="24"/>
              </w:rPr>
              <w:t>、</w:t>
            </w:r>
            <w:r w:rsidRPr="004132CE">
              <w:rPr>
                <w:rFonts w:hAnsi="新細明體" w:cstheme="majorBidi" w:hint="eastAsia"/>
                <w:b/>
                <w:iCs/>
                <w:szCs w:val="24"/>
              </w:rPr>
              <w:t>稅基</w:t>
            </w:r>
            <w:r w:rsidRPr="004132CE">
              <w:rPr>
                <w:rFonts w:hAnsi="新細明體" w:cstheme="majorBidi" w:hint="eastAsia"/>
                <w:iCs/>
                <w:szCs w:val="24"/>
              </w:rPr>
              <w:t>、</w:t>
            </w:r>
            <w:r w:rsidRPr="004132CE">
              <w:rPr>
                <w:rFonts w:hAnsi="新細明體" w:cstheme="majorBidi" w:hint="eastAsia"/>
                <w:b/>
                <w:iCs/>
                <w:szCs w:val="24"/>
              </w:rPr>
              <w:t>稅率</w:t>
            </w:r>
            <w:r w:rsidRPr="004132CE">
              <w:rPr>
                <w:rFonts w:hAnsi="新細明體" w:cstheme="majorBidi" w:hint="eastAsia"/>
                <w:iCs/>
                <w:szCs w:val="24"/>
              </w:rPr>
              <w:t>、</w:t>
            </w:r>
            <w:r w:rsidRPr="004132CE">
              <w:rPr>
                <w:rFonts w:hAnsi="新細明體" w:cstheme="majorBidi" w:hint="eastAsia"/>
                <w:b/>
                <w:iCs/>
                <w:szCs w:val="24"/>
              </w:rPr>
              <w:t>納稅方法</w:t>
            </w:r>
            <w:r w:rsidRPr="004132CE">
              <w:rPr>
                <w:rFonts w:hAnsi="新細明體" w:cstheme="majorBidi" w:hint="eastAsia"/>
                <w:iCs/>
                <w:szCs w:val="24"/>
              </w:rPr>
              <w:t>、</w:t>
            </w:r>
            <w:r w:rsidRPr="004132CE">
              <w:rPr>
                <w:rFonts w:hAnsi="新細明體" w:cstheme="majorBidi" w:hint="eastAsia"/>
                <w:b/>
                <w:iCs/>
                <w:szCs w:val="24"/>
              </w:rPr>
              <w:t>納稅期間</w:t>
            </w:r>
            <w:r w:rsidRPr="004132CE">
              <w:rPr>
                <w:rFonts w:hAnsi="新細明體" w:cstheme="majorBidi" w:hint="eastAsia"/>
                <w:iCs/>
                <w:szCs w:val="24"/>
              </w:rPr>
              <w:t>等租稅構成要件即租稅稽徵程序，</w:t>
            </w:r>
            <w:r w:rsidRPr="004132CE">
              <w:rPr>
                <w:rFonts w:hAnsi="新細明體" w:cstheme="majorBidi" w:hint="eastAsia"/>
                <w:iCs/>
                <w:color w:val="FF0000"/>
                <w:szCs w:val="24"/>
              </w:rPr>
              <w:t>以</w:t>
            </w:r>
            <w:r w:rsidRPr="004132CE">
              <w:rPr>
                <w:rFonts w:hAnsi="新細明體" w:cstheme="majorBidi" w:hint="eastAsia"/>
                <w:b/>
                <w:iCs/>
                <w:color w:val="FF0000"/>
                <w:szCs w:val="24"/>
              </w:rPr>
              <w:t>法律</w:t>
            </w:r>
            <w:r w:rsidRPr="004132CE">
              <w:rPr>
                <w:rFonts w:hAnsi="新細明體" w:cstheme="majorBidi" w:hint="eastAsia"/>
                <w:iCs/>
                <w:color w:val="FF0000"/>
                <w:szCs w:val="24"/>
              </w:rPr>
              <w:t>定之，或法律具體明確授權之</w:t>
            </w:r>
            <w:r w:rsidRPr="004132CE">
              <w:rPr>
                <w:rFonts w:hAnsi="新細明體" w:cstheme="majorBidi" w:hint="eastAsia"/>
                <w:b/>
                <w:iCs/>
                <w:color w:val="FF0000"/>
                <w:szCs w:val="24"/>
              </w:rPr>
              <w:t>法規命令</w:t>
            </w:r>
            <w:r w:rsidRPr="004132CE">
              <w:rPr>
                <w:rFonts w:hAnsi="新細明體" w:cstheme="majorBidi" w:hint="eastAsia"/>
                <w:iCs/>
                <w:color w:val="FF0000"/>
                <w:szCs w:val="24"/>
              </w:rPr>
              <w:t>定之</w:t>
            </w:r>
            <w:r w:rsidRPr="004132CE">
              <w:rPr>
                <w:rFonts w:hAnsi="新細明體" w:cstheme="majorBidi" w:hint="eastAsia"/>
                <w:iCs/>
                <w:szCs w:val="24"/>
              </w:rPr>
              <w:t>。</w:t>
            </w:r>
          </w:p>
          <w:p w:rsidR="004132CE" w:rsidRPr="004132CE" w:rsidRDefault="004132CE" w:rsidP="001B38F0">
            <w:pPr>
              <w:pStyle w:val="aff"/>
              <w:numPr>
                <w:ilvl w:val="0"/>
                <w:numId w:val="547"/>
              </w:numPr>
              <w:ind w:leftChars="0"/>
              <w:rPr>
                <w:rFonts w:hAnsi="新細明體" w:cstheme="majorBidi"/>
                <w:iCs/>
                <w:szCs w:val="24"/>
              </w:rPr>
            </w:pPr>
            <w:r w:rsidRPr="004132CE">
              <w:rPr>
                <w:rFonts w:hAnsi="新細明體" w:cstheme="majorBidi" w:hint="eastAsia"/>
                <w:iCs/>
                <w:szCs w:val="24"/>
              </w:rPr>
              <w:t>是有關稅關稽徵之程序，除有法律明確授權外，不得以命令為不同規定，或逾越法律，增加人民之租稅程序上負擔，否則即有違租稅法律主義。</w:t>
            </w:r>
          </w:p>
        </w:tc>
      </w:tr>
      <w:tr w:rsidR="00B954D9" w:rsidRPr="006F6422" w:rsidTr="00B70B74">
        <w:trPr>
          <w:jc w:val="center"/>
        </w:trPr>
        <w:tc>
          <w:tcPr>
            <w:tcW w:w="1701" w:type="dxa"/>
            <w:vAlign w:val="center"/>
          </w:tcPr>
          <w:p w:rsidR="00B954D9" w:rsidRPr="006F6422" w:rsidRDefault="00B954D9" w:rsidP="00B70B74">
            <w:pPr>
              <w:jc w:val="center"/>
              <w:rPr>
                <w:rFonts w:hAnsi="新細明體"/>
                <w:color w:val="984806" w:themeColor="accent6" w:themeShade="80"/>
              </w:rPr>
            </w:pPr>
            <w:r w:rsidRPr="006F6422">
              <w:rPr>
                <w:rFonts w:hAnsi="新細明體" w:hint="eastAsia"/>
                <w:color w:val="984806" w:themeColor="accent6" w:themeShade="80"/>
              </w:rPr>
              <w:t>釋字</w:t>
            </w:r>
            <w:r>
              <w:rPr>
                <w:rFonts w:hAnsi="新細明體" w:hint="eastAsia"/>
                <w:color w:val="984806" w:themeColor="accent6" w:themeShade="80"/>
              </w:rPr>
              <w:t>661</w:t>
            </w:r>
          </w:p>
        </w:tc>
        <w:tc>
          <w:tcPr>
            <w:tcW w:w="8504" w:type="dxa"/>
          </w:tcPr>
          <w:p w:rsidR="00B954D9" w:rsidRPr="006F6422" w:rsidRDefault="004A534F" w:rsidP="00B70B74">
            <w:pPr>
              <w:rPr>
                <w:rFonts w:hAnsi="新細明體" w:cstheme="majorBidi"/>
                <w:iCs/>
                <w:szCs w:val="24"/>
              </w:rPr>
            </w:pPr>
            <w:r w:rsidRPr="006F6422">
              <w:rPr>
                <w:rFonts w:hAnsi="新細明體" w:cstheme="majorBidi" w:hint="eastAsia"/>
                <w:iCs/>
                <w:szCs w:val="24"/>
              </w:rPr>
              <w:t>憲法</w:t>
            </w:r>
            <w:r>
              <w:rPr>
                <w:rFonts w:hAnsi="新細明體" w:cstheme="majorBidi" w:hint="eastAsia"/>
                <w:iCs/>
                <w:szCs w:val="24"/>
              </w:rPr>
              <w:t>19</w:t>
            </w:r>
            <w:r w:rsidRPr="006F6422">
              <w:rPr>
                <w:rFonts w:hAnsi="新細明體" w:cstheme="majorBidi" w:hint="eastAsia"/>
                <w:iCs/>
                <w:szCs w:val="24"/>
              </w:rPr>
              <w:t>規定，人民有依法律納稅之義務，係</w:t>
            </w:r>
            <w:r>
              <w:rPr>
                <w:rFonts w:hAnsi="新細明體" w:cstheme="majorBidi" w:hint="eastAsia"/>
                <w:iCs/>
                <w:szCs w:val="24"/>
              </w:rPr>
              <w:t>國家課人民以繳納稅捐之義務或給予人民減免稅捐之優惠時，應就租稅主體、租稅客體、稅基、稅率等</w:t>
            </w:r>
            <w:r w:rsidRPr="004A534F">
              <w:rPr>
                <w:rFonts w:hAnsi="新細明體" w:cstheme="majorBidi" w:hint="eastAsia"/>
                <w:b/>
                <w:iCs/>
                <w:szCs w:val="24"/>
              </w:rPr>
              <w:t>租稅構成要件</w:t>
            </w:r>
            <w:r>
              <w:rPr>
                <w:rFonts w:hAnsi="新細明體" w:cstheme="majorBidi" w:hint="eastAsia"/>
                <w:iCs/>
                <w:szCs w:val="24"/>
              </w:rPr>
              <w:t>，</w:t>
            </w:r>
            <w:r w:rsidRPr="004A534F">
              <w:rPr>
                <w:rFonts w:hAnsi="新細明體" w:cstheme="majorBidi" w:hint="eastAsia"/>
                <w:iCs/>
                <w:color w:val="FF0000"/>
                <w:szCs w:val="24"/>
              </w:rPr>
              <w:t>以法律或法律明確授權之命令</w:t>
            </w:r>
            <w:r>
              <w:rPr>
                <w:rFonts w:hAnsi="新細明體" w:cstheme="majorBidi" w:hint="eastAsia"/>
                <w:iCs/>
                <w:szCs w:val="24"/>
              </w:rPr>
              <w:t>定之(相對法律保留)。</w:t>
            </w:r>
            <w:r w:rsidRPr="004A534F">
              <w:rPr>
                <w:rFonts w:hAnsi="新細明體" w:hint="eastAsia"/>
                <w:sz w:val="22"/>
                <w:u w:val="single"/>
              </w:rPr>
              <w:t>&lt;110司&gt;</w:t>
            </w:r>
          </w:p>
        </w:tc>
      </w:tr>
      <w:tr w:rsidR="006F6422" w:rsidRPr="006F6422" w:rsidTr="00B70B74">
        <w:trPr>
          <w:jc w:val="center"/>
        </w:trPr>
        <w:tc>
          <w:tcPr>
            <w:tcW w:w="1701" w:type="dxa"/>
            <w:vAlign w:val="center"/>
          </w:tcPr>
          <w:p w:rsidR="006F6422" w:rsidRPr="006F6422" w:rsidRDefault="006F6422" w:rsidP="004132CE">
            <w:pPr>
              <w:jc w:val="center"/>
              <w:rPr>
                <w:rFonts w:hAnsi="新細明體"/>
                <w:color w:val="984806" w:themeColor="accent6" w:themeShade="80"/>
              </w:rPr>
            </w:pPr>
            <w:r w:rsidRPr="006F6422">
              <w:rPr>
                <w:rFonts w:hAnsi="新細明體" w:hint="eastAsia"/>
                <w:b/>
                <w:color w:val="984806" w:themeColor="accent6" w:themeShade="80"/>
              </w:rPr>
              <w:t>釋字692</w:t>
            </w:r>
          </w:p>
        </w:tc>
        <w:tc>
          <w:tcPr>
            <w:tcW w:w="8504" w:type="dxa"/>
          </w:tcPr>
          <w:p w:rsidR="00967B07" w:rsidRDefault="006F6422" w:rsidP="00967B07">
            <w:pPr>
              <w:rPr>
                <w:rFonts w:hAnsi="新細明體" w:cstheme="majorBidi"/>
                <w:iCs/>
                <w:szCs w:val="24"/>
              </w:rPr>
            </w:pPr>
            <w:r w:rsidRPr="006F6422">
              <w:rPr>
                <w:rFonts w:hAnsi="新細明體" w:cstheme="majorBidi" w:hint="eastAsia"/>
                <w:iCs/>
                <w:szCs w:val="24"/>
              </w:rPr>
              <w:t>財政部函釋：「現階段臺灣地區人民年滿20歲，</w:t>
            </w:r>
            <w:r w:rsidRPr="006F6422">
              <w:rPr>
                <w:rFonts w:hAnsi="新細明體" w:cstheme="majorBidi" w:hint="eastAsia"/>
                <w:b/>
                <w:iCs/>
                <w:szCs w:val="24"/>
              </w:rPr>
              <w:t>就讀</w:t>
            </w:r>
            <w:r w:rsidRPr="006F6422">
              <w:rPr>
                <w:rFonts w:hAnsi="新細明體" w:cstheme="majorBidi" w:hint="eastAsia"/>
                <w:iCs/>
                <w:szCs w:val="24"/>
              </w:rPr>
              <w:t>學歷</w:t>
            </w:r>
            <w:r w:rsidRPr="006F6422">
              <w:rPr>
                <w:rFonts w:hAnsi="新細明體" w:cstheme="majorBidi" w:hint="eastAsia"/>
                <w:b/>
                <w:iCs/>
                <w:szCs w:val="24"/>
              </w:rPr>
              <w:t>未經教育部認可之大陸地區學校</w:t>
            </w:r>
            <w:r w:rsidRPr="006F6422">
              <w:rPr>
                <w:rFonts w:hAnsi="新細明體" w:cstheme="majorBidi" w:hint="eastAsia"/>
                <w:iCs/>
                <w:szCs w:val="24"/>
              </w:rPr>
              <w:t>，納稅義務人於辦理綜合所得稅結算申報時，</w:t>
            </w:r>
            <w:r w:rsidRPr="006F6422">
              <w:rPr>
                <w:rFonts w:hAnsi="新細明體" w:cstheme="majorBidi" w:hint="eastAsia"/>
                <w:b/>
                <w:iCs/>
                <w:szCs w:val="24"/>
              </w:rPr>
              <w:t>不得列報扶養親屬免稅額</w:t>
            </w:r>
            <w:r w:rsidRPr="006F6422">
              <w:rPr>
                <w:rFonts w:hAnsi="新細明體" w:cstheme="majorBidi" w:hint="eastAsia"/>
                <w:iCs/>
                <w:szCs w:val="24"/>
              </w:rPr>
              <w:t>。」限縮上開所得稅法之適用，</w:t>
            </w:r>
            <w:r w:rsidRPr="006F6422">
              <w:rPr>
                <w:rFonts w:hAnsi="新細明體" w:cstheme="majorBidi" w:hint="eastAsia"/>
                <w:iCs/>
                <w:color w:val="FF0000"/>
                <w:szCs w:val="24"/>
              </w:rPr>
              <w:t>增加法律所無之租稅義務</w:t>
            </w:r>
            <w:r w:rsidR="004132CE" w:rsidRPr="006F6422">
              <w:rPr>
                <w:rFonts w:hAnsi="新細明體" w:cstheme="majorBidi" w:hint="eastAsia"/>
                <w:iCs/>
                <w:szCs w:val="24"/>
              </w:rPr>
              <w:t>。</w:t>
            </w:r>
          </w:p>
          <w:p w:rsidR="006F6422" w:rsidRPr="006F6422" w:rsidRDefault="004132CE" w:rsidP="004132CE">
            <w:pPr>
              <w:rPr>
                <w:rFonts w:hAnsi="新細明體"/>
              </w:rPr>
            </w:pPr>
            <w:r w:rsidRPr="004132CE">
              <w:rPr>
                <w:rFonts w:hint="eastAsia"/>
                <w:color w:val="008080"/>
              </w:rPr>
              <w:t>→</w:t>
            </w:r>
            <w:r w:rsidR="006F6422" w:rsidRPr="006F6422">
              <w:rPr>
                <w:rFonts w:hAnsi="新細明體" w:cstheme="majorBidi" w:hint="eastAsia"/>
                <w:b/>
                <w:iCs/>
                <w:color w:val="FF0000"/>
                <w:szCs w:val="24"/>
                <w:highlight w:val="yellow"/>
              </w:rPr>
              <w:t>違反</w:t>
            </w:r>
            <w:r w:rsidR="006F6422" w:rsidRPr="006F6422">
              <w:rPr>
                <w:rFonts w:hAnsi="新細明體" w:hint="eastAsia"/>
                <w:b/>
                <w:color w:val="1F497D" w:themeColor="text2"/>
                <w:highlight w:val="yellow"/>
              </w:rPr>
              <w:t>憲19租稅法律主義</w:t>
            </w:r>
          </w:p>
        </w:tc>
      </w:tr>
      <w:tr w:rsidR="004132CE" w:rsidRPr="006F6422" w:rsidTr="00B70B74">
        <w:trPr>
          <w:jc w:val="center"/>
        </w:trPr>
        <w:tc>
          <w:tcPr>
            <w:tcW w:w="1701" w:type="dxa"/>
            <w:vAlign w:val="center"/>
          </w:tcPr>
          <w:p w:rsidR="004132CE" w:rsidRPr="006F6422" w:rsidRDefault="004132CE" w:rsidP="006F6422">
            <w:pPr>
              <w:jc w:val="center"/>
              <w:rPr>
                <w:rFonts w:hAnsi="新細明體"/>
                <w:color w:val="984806" w:themeColor="accent6" w:themeShade="80"/>
              </w:rPr>
            </w:pPr>
            <w:r w:rsidRPr="006F6422">
              <w:rPr>
                <w:rFonts w:hAnsi="新細明體" w:hint="eastAsia"/>
                <w:color w:val="984806" w:themeColor="accent6" w:themeShade="80"/>
              </w:rPr>
              <w:t>釋字</w:t>
            </w:r>
            <w:r>
              <w:rPr>
                <w:rFonts w:hAnsi="新細明體" w:hint="eastAsia"/>
                <w:color w:val="984806" w:themeColor="accent6" w:themeShade="80"/>
              </w:rPr>
              <w:t>700</w:t>
            </w:r>
          </w:p>
        </w:tc>
        <w:tc>
          <w:tcPr>
            <w:tcW w:w="8504" w:type="dxa"/>
          </w:tcPr>
          <w:p w:rsidR="004132CE" w:rsidRPr="006F6422" w:rsidRDefault="004132CE" w:rsidP="004132CE">
            <w:pPr>
              <w:rPr>
                <w:rFonts w:hAnsi="新細明體"/>
              </w:rPr>
            </w:pPr>
            <w:r w:rsidRPr="00542A0B">
              <w:rPr>
                <w:rFonts w:hAnsi="新細明體" w:hint="eastAsia"/>
                <w:b/>
              </w:rPr>
              <w:t>未辦登記短漏營業稅漏稅額</w:t>
            </w:r>
            <w:r w:rsidRPr="004132CE">
              <w:rPr>
                <w:rFonts w:hAnsi="新細明體" w:hint="eastAsia"/>
              </w:rPr>
              <w:t>之認定，</w:t>
            </w:r>
            <w:r w:rsidRPr="00542A0B">
              <w:rPr>
                <w:rFonts w:hAnsi="新細明體" w:hint="eastAsia"/>
                <w:color w:val="FF0000"/>
              </w:rPr>
              <w:t>不許</w:t>
            </w:r>
            <w:r w:rsidRPr="004132CE">
              <w:rPr>
                <w:rFonts w:hAnsi="新細明體" w:hint="eastAsia"/>
              </w:rPr>
              <w:t>以</w:t>
            </w:r>
            <w:r w:rsidRPr="00542A0B">
              <w:rPr>
                <w:rFonts w:hAnsi="新細明體" w:hint="eastAsia"/>
                <w:color w:val="FF0000"/>
              </w:rPr>
              <w:t>查獲後始提出</w:t>
            </w:r>
            <w:r w:rsidRPr="004132CE">
              <w:rPr>
                <w:rFonts w:hAnsi="新細明體" w:hint="eastAsia"/>
              </w:rPr>
              <w:t>之進項憑證扣抵銷稅額。</w:t>
            </w:r>
            <w:r w:rsidRPr="004132CE">
              <w:rPr>
                <w:rFonts w:hint="eastAsia"/>
                <w:color w:val="008080"/>
              </w:rPr>
              <w:t>→符合</w:t>
            </w:r>
            <w:r w:rsidRPr="004132CE">
              <w:rPr>
                <w:rFonts w:hAnsi="新細明體" w:hint="eastAsia"/>
                <w:b/>
                <w:color w:val="1F497D" w:themeColor="text2"/>
              </w:rPr>
              <w:t>憲法19租稅法律主義</w:t>
            </w:r>
          </w:p>
        </w:tc>
      </w:tr>
      <w:tr w:rsidR="006F6422" w:rsidRPr="006F6422" w:rsidTr="00B70B74">
        <w:trPr>
          <w:jc w:val="center"/>
        </w:trPr>
        <w:tc>
          <w:tcPr>
            <w:tcW w:w="1701" w:type="dxa"/>
            <w:vAlign w:val="center"/>
          </w:tcPr>
          <w:p w:rsidR="006F6422" w:rsidRPr="006F6422" w:rsidRDefault="006F6422" w:rsidP="006F6422">
            <w:pPr>
              <w:jc w:val="center"/>
              <w:rPr>
                <w:rFonts w:hAnsi="新細明體"/>
                <w:color w:val="984806" w:themeColor="accent6" w:themeShade="80"/>
              </w:rPr>
            </w:pPr>
            <w:r w:rsidRPr="006F6422">
              <w:rPr>
                <w:rFonts w:hAnsi="新細明體" w:hint="eastAsia"/>
                <w:color w:val="984806" w:themeColor="accent6" w:themeShade="80"/>
              </w:rPr>
              <w:t>釋字705</w:t>
            </w:r>
          </w:p>
          <w:p w:rsidR="006F6422" w:rsidRPr="006F6422" w:rsidRDefault="006F6422" w:rsidP="006F6422">
            <w:pPr>
              <w:jc w:val="center"/>
              <w:rPr>
                <w:rFonts w:hAnsi="新細明體"/>
                <w:b/>
                <w:color w:val="984806" w:themeColor="accent6" w:themeShade="80"/>
              </w:rPr>
            </w:pPr>
            <w:r w:rsidRPr="007962F8">
              <w:rPr>
                <w:rFonts w:hAnsi="新細明體" w:hint="eastAsia"/>
              </w:rPr>
              <w:t>捐贈土地申報列舉扣除額金額認定標準案</w:t>
            </w:r>
          </w:p>
        </w:tc>
        <w:tc>
          <w:tcPr>
            <w:tcW w:w="8504" w:type="dxa"/>
          </w:tcPr>
          <w:p w:rsidR="00967B07" w:rsidRDefault="006F6422" w:rsidP="00967B07">
            <w:pPr>
              <w:rPr>
                <w:rFonts w:hAnsi="新細明體"/>
              </w:rPr>
            </w:pPr>
            <w:r w:rsidRPr="006F6422">
              <w:rPr>
                <w:rFonts w:hAnsi="新細明體" w:hint="eastAsia"/>
              </w:rPr>
              <w:t>皆涉及</w:t>
            </w:r>
            <w:r w:rsidRPr="006F6422">
              <w:rPr>
                <w:rFonts w:hAnsi="新細明體" w:hint="eastAsia"/>
                <w:b/>
              </w:rPr>
              <w:t>稅基之計算標準</w:t>
            </w:r>
            <w:r w:rsidRPr="006F6422">
              <w:rPr>
                <w:rFonts w:hAnsi="新細明體" w:hint="eastAsia"/>
              </w:rPr>
              <w:t>，攸關列舉扣除額得認列之金額，</w:t>
            </w:r>
            <w:r w:rsidRPr="006F6422">
              <w:rPr>
                <w:rFonts w:hAnsi="新細明體" w:hint="eastAsia"/>
                <w:b/>
                <w:color w:val="FF0000"/>
              </w:rPr>
              <w:t>並非</w:t>
            </w:r>
            <w:r w:rsidRPr="006F6422">
              <w:rPr>
                <w:rFonts w:hAnsi="新細明體" w:hint="eastAsia"/>
                <w:color w:val="FF0000"/>
              </w:rPr>
              <w:t>僅屬執行前揭所得稅法規定之細節性或技術性事項</w:t>
            </w:r>
            <w:r w:rsidRPr="006F6422">
              <w:rPr>
                <w:rFonts w:hAnsi="新細明體" w:hint="eastAsia"/>
              </w:rPr>
              <w:t>，而係影響人民應納稅額及財產權實質且重要事項，自應以法律或法律具體明確授權之命令定之。</w:t>
            </w:r>
          </w:p>
          <w:p w:rsidR="006F6422" w:rsidRPr="004132CE" w:rsidRDefault="004132CE" w:rsidP="00967B07">
            <w:pPr>
              <w:rPr>
                <w:rFonts w:hAnsi="新細明體"/>
              </w:rPr>
            </w:pPr>
            <w:r w:rsidRPr="004132CE">
              <w:rPr>
                <w:rFonts w:hint="eastAsia"/>
                <w:color w:val="008080"/>
              </w:rPr>
              <w:t>→</w:t>
            </w:r>
            <w:r w:rsidR="00967B07" w:rsidRPr="006F6422">
              <w:rPr>
                <w:rFonts w:hAnsi="新細明體" w:hint="eastAsia"/>
                <w:b/>
                <w:color w:val="FF0000"/>
                <w:highlight w:val="yellow"/>
              </w:rPr>
              <w:t>不符</w:t>
            </w:r>
            <w:r w:rsidR="006F6422" w:rsidRPr="00E704CA">
              <w:rPr>
                <w:rFonts w:hAnsi="新細明體" w:hint="eastAsia"/>
                <w:b/>
                <w:color w:val="1F497D" w:themeColor="text2"/>
              </w:rPr>
              <w:t>憲法19</w:t>
            </w:r>
            <w:r w:rsidR="006F6422" w:rsidRPr="004132CE">
              <w:rPr>
                <w:rFonts w:hAnsi="新細明體" w:hint="eastAsia"/>
                <w:b/>
                <w:color w:val="1F497D" w:themeColor="text2"/>
                <w:highlight w:val="yellow"/>
              </w:rPr>
              <w:t>租稅法律主義</w:t>
            </w:r>
            <w:r w:rsidR="006F6422" w:rsidRPr="006F6422">
              <w:rPr>
                <w:rFonts w:hAnsi="新細明體" w:hint="eastAsia"/>
                <w:sz w:val="22"/>
                <w:u w:val="single"/>
              </w:rPr>
              <w:t>&lt;109地三&gt;</w:t>
            </w:r>
          </w:p>
        </w:tc>
      </w:tr>
      <w:tr w:rsidR="006F6422" w:rsidRPr="006F6422" w:rsidTr="00B70B74">
        <w:trPr>
          <w:jc w:val="center"/>
        </w:trPr>
        <w:tc>
          <w:tcPr>
            <w:tcW w:w="1701" w:type="dxa"/>
            <w:vAlign w:val="center"/>
          </w:tcPr>
          <w:p w:rsidR="006F6422" w:rsidRPr="006F6422" w:rsidRDefault="004132CE" w:rsidP="006F6422">
            <w:pPr>
              <w:jc w:val="center"/>
              <w:rPr>
                <w:rFonts w:hAnsi="新細明體"/>
                <w:b/>
                <w:color w:val="984806" w:themeColor="accent6" w:themeShade="80"/>
              </w:rPr>
            </w:pPr>
            <w:r w:rsidRPr="006F6422">
              <w:rPr>
                <w:rFonts w:hAnsi="新細明體" w:hint="eastAsia"/>
                <w:color w:val="984806" w:themeColor="accent6" w:themeShade="80"/>
              </w:rPr>
              <w:t>釋字</w:t>
            </w:r>
            <w:r>
              <w:rPr>
                <w:rFonts w:hAnsi="新細明體" w:hint="eastAsia"/>
                <w:color w:val="984806" w:themeColor="accent6" w:themeShade="80"/>
              </w:rPr>
              <w:t>746</w:t>
            </w:r>
          </w:p>
        </w:tc>
        <w:tc>
          <w:tcPr>
            <w:tcW w:w="8504" w:type="dxa"/>
          </w:tcPr>
          <w:p w:rsidR="004132CE" w:rsidRPr="004132CE" w:rsidRDefault="004132CE" w:rsidP="001B38F0">
            <w:pPr>
              <w:pStyle w:val="aff"/>
              <w:numPr>
                <w:ilvl w:val="0"/>
                <w:numId w:val="548"/>
              </w:numPr>
              <w:ind w:leftChars="0"/>
              <w:rPr>
                <w:rFonts w:hAnsi="新細明體" w:cstheme="majorBidi"/>
                <w:iCs/>
                <w:szCs w:val="24"/>
              </w:rPr>
            </w:pPr>
            <w:r w:rsidRPr="004132CE">
              <w:rPr>
                <w:rFonts w:hAnsi="新細明體" w:cstheme="majorBidi" w:hint="eastAsia"/>
                <w:iCs/>
                <w:szCs w:val="24"/>
              </w:rPr>
              <w:t>逾期繳納稅捐應</w:t>
            </w:r>
            <w:r w:rsidRPr="00E704CA">
              <w:rPr>
                <w:rFonts w:hAnsi="新細明體" w:cstheme="majorBidi" w:hint="eastAsia"/>
                <w:b/>
                <w:iCs/>
                <w:szCs w:val="24"/>
              </w:rPr>
              <w:t>加徵滯納金</w:t>
            </w:r>
          </w:p>
          <w:p w:rsidR="004132CE" w:rsidRPr="004132CE" w:rsidRDefault="004132CE" w:rsidP="004132CE">
            <w:pPr>
              <w:pStyle w:val="aff"/>
              <w:ind w:leftChars="0"/>
              <w:rPr>
                <w:rFonts w:hAnsi="新細明體" w:cstheme="majorBidi"/>
                <w:iCs/>
                <w:szCs w:val="24"/>
              </w:rPr>
            </w:pPr>
            <w:r w:rsidRPr="00E704CA">
              <w:rPr>
                <w:rFonts w:hint="eastAsia"/>
                <w:color w:val="008080"/>
              </w:rPr>
              <w:t>→符合</w:t>
            </w:r>
            <w:r w:rsidRPr="00E704CA">
              <w:rPr>
                <w:rFonts w:hAnsi="新細明體" w:hint="eastAsia"/>
                <w:b/>
                <w:color w:val="1F497D" w:themeColor="text2"/>
              </w:rPr>
              <w:t>憲法19租稅法律主義</w:t>
            </w:r>
            <w:r w:rsidRPr="004132CE">
              <w:rPr>
                <w:rFonts w:hAnsi="新細明體" w:cstheme="majorBidi" w:hint="eastAsia"/>
                <w:iCs/>
                <w:szCs w:val="24"/>
              </w:rPr>
              <w:t xml:space="preserve">+ </w:t>
            </w:r>
            <w:r w:rsidRPr="00E704CA">
              <w:rPr>
                <w:rFonts w:hAnsi="新細明體" w:hint="eastAsia"/>
                <w:b/>
                <w:color w:val="1F497D" w:themeColor="text2"/>
              </w:rPr>
              <w:t>15財產權</w:t>
            </w:r>
            <w:r w:rsidRPr="004132CE">
              <w:rPr>
                <w:rFonts w:hAnsi="新細明體" w:cstheme="majorBidi" w:hint="eastAsia"/>
                <w:iCs/>
                <w:szCs w:val="24"/>
              </w:rPr>
              <w:t>+</w:t>
            </w:r>
            <w:r w:rsidRPr="00E704CA">
              <w:rPr>
                <w:rFonts w:hAnsi="新細明體" w:hint="eastAsia"/>
                <w:b/>
                <w:color w:val="1F497D" w:themeColor="text2"/>
              </w:rPr>
              <w:t>23比例原則</w:t>
            </w:r>
          </w:p>
          <w:p w:rsidR="004132CE" w:rsidRPr="004132CE" w:rsidRDefault="004132CE" w:rsidP="001B38F0">
            <w:pPr>
              <w:pStyle w:val="aff"/>
              <w:numPr>
                <w:ilvl w:val="0"/>
                <w:numId w:val="548"/>
              </w:numPr>
              <w:ind w:leftChars="0"/>
              <w:rPr>
                <w:rFonts w:hAnsi="新細明體" w:cstheme="majorBidi"/>
                <w:iCs/>
                <w:szCs w:val="24"/>
              </w:rPr>
            </w:pPr>
            <w:r w:rsidRPr="004132CE">
              <w:rPr>
                <w:rFonts w:hAnsi="新細明體" w:cstheme="majorBidi" w:hint="eastAsia"/>
                <w:iCs/>
                <w:szCs w:val="24"/>
              </w:rPr>
              <w:t>就「滯納金」部分</w:t>
            </w:r>
            <w:r w:rsidRPr="00E704CA">
              <w:rPr>
                <w:rFonts w:hAnsi="新細明體" w:cstheme="majorBidi" w:hint="eastAsia"/>
                <w:b/>
                <w:iCs/>
                <w:szCs w:val="24"/>
              </w:rPr>
              <w:t>加徵利息</w:t>
            </w:r>
            <w:r w:rsidRPr="004132CE">
              <w:rPr>
                <w:rFonts w:hAnsi="新細明體" w:cstheme="majorBidi" w:hint="eastAsia"/>
                <w:iCs/>
                <w:szCs w:val="24"/>
              </w:rPr>
              <w:t>，欠缺合理性</w:t>
            </w:r>
          </w:p>
          <w:p w:rsidR="006F6422" w:rsidRPr="004132CE" w:rsidRDefault="004132CE" w:rsidP="004132CE">
            <w:pPr>
              <w:pStyle w:val="aff"/>
              <w:ind w:leftChars="0"/>
              <w:rPr>
                <w:rFonts w:hAnsi="新細明體" w:cstheme="majorBidi"/>
                <w:iCs/>
                <w:szCs w:val="24"/>
              </w:rPr>
            </w:pPr>
            <w:r w:rsidRPr="004132CE">
              <w:rPr>
                <w:rFonts w:hAnsi="新細明體" w:cstheme="majorBidi" w:hint="eastAsia"/>
                <w:iCs/>
                <w:szCs w:val="24"/>
              </w:rPr>
              <w:t>→</w:t>
            </w:r>
            <w:r w:rsidRPr="00E704CA">
              <w:rPr>
                <w:rFonts w:hAnsi="新細明體" w:hint="eastAsia"/>
                <w:b/>
                <w:color w:val="FF0000"/>
                <w:highlight w:val="yellow"/>
              </w:rPr>
              <w:t>牴觸</w:t>
            </w:r>
            <w:r w:rsidRPr="00E704CA">
              <w:rPr>
                <w:rFonts w:hAnsi="新細明體" w:hint="eastAsia"/>
                <w:b/>
                <w:color w:val="1F497D" w:themeColor="text2"/>
              </w:rPr>
              <w:t>憲法15</w:t>
            </w:r>
            <w:r w:rsidRPr="00E704CA">
              <w:rPr>
                <w:rFonts w:hAnsi="新細明體" w:hint="eastAsia"/>
                <w:b/>
                <w:color w:val="1F497D" w:themeColor="text2"/>
                <w:highlight w:val="yellow"/>
              </w:rPr>
              <w:t>財產權</w:t>
            </w:r>
            <w:r w:rsidR="00E704CA" w:rsidRPr="00E704CA">
              <w:rPr>
                <w:rFonts w:hAnsi="新細明體" w:cstheme="majorBidi" w:hint="eastAsia"/>
                <w:iCs/>
                <w:szCs w:val="24"/>
              </w:rPr>
              <w:t>+</w:t>
            </w:r>
            <w:r w:rsidRPr="00E704CA">
              <w:rPr>
                <w:rFonts w:hAnsi="新細明體" w:hint="eastAsia"/>
                <w:b/>
                <w:color w:val="1F497D" w:themeColor="text2"/>
              </w:rPr>
              <w:t>23</w:t>
            </w:r>
            <w:r w:rsidRPr="00E704CA">
              <w:rPr>
                <w:rFonts w:hAnsi="新細明體" w:hint="eastAsia"/>
                <w:b/>
                <w:color w:val="1F497D" w:themeColor="text2"/>
                <w:highlight w:val="yellow"/>
              </w:rPr>
              <w:t>比例原則</w:t>
            </w:r>
          </w:p>
        </w:tc>
      </w:tr>
      <w:tr w:rsidR="004132CE" w:rsidRPr="006F6422" w:rsidTr="00B70B74">
        <w:trPr>
          <w:jc w:val="center"/>
        </w:trPr>
        <w:tc>
          <w:tcPr>
            <w:tcW w:w="1701" w:type="dxa"/>
            <w:vAlign w:val="center"/>
          </w:tcPr>
          <w:p w:rsidR="004132CE" w:rsidRPr="006F6422" w:rsidRDefault="004132CE" w:rsidP="004132CE">
            <w:pPr>
              <w:jc w:val="center"/>
              <w:rPr>
                <w:rFonts w:hAnsi="新細明體"/>
                <w:b/>
                <w:color w:val="984806" w:themeColor="accent6" w:themeShade="80"/>
              </w:rPr>
            </w:pPr>
            <w:r w:rsidRPr="006F6422">
              <w:rPr>
                <w:rFonts w:hAnsi="新細明體" w:hint="eastAsia"/>
                <w:color w:val="984806" w:themeColor="accent6" w:themeShade="80"/>
              </w:rPr>
              <w:t>釋字798</w:t>
            </w:r>
          </w:p>
        </w:tc>
        <w:tc>
          <w:tcPr>
            <w:tcW w:w="8504" w:type="dxa"/>
          </w:tcPr>
          <w:p w:rsidR="004132CE" w:rsidRDefault="004132CE" w:rsidP="004132CE">
            <w:pPr>
              <w:rPr>
                <w:rFonts w:hAnsi="新細明體"/>
              </w:rPr>
            </w:pPr>
            <w:r w:rsidRPr="004F0937">
              <w:rPr>
                <w:rFonts w:hAnsi="新細明體" w:hint="eastAsia"/>
              </w:rPr>
              <w:t>關於</w:t>
            </w:r>
            <w:r w:rsidRPr="004F0937">
              <w:rPr>
                <w:rFonts w:hAnsi="新細明體" w:hint="eastAsia"/>
                <w:b/>
              </w:rPr>
              <w:t>交通工具免徵使用牌照稅</w:t>
            </w:r>
            <w:r w:rsidRPr="004F0937">
              <w:rPr>
                <w:rFonts w:hAnsi="新細明體" w:hint="eastAsia"/>
              </w:rPr>
              <w:t>之規定，所稱「每一團體和機構以</w:t>
            </w:r>
            <w:r>
              <w:rPr>
                <w:rFonts w:hAnsi="新細明體" w:hint="eastAsia"/>
              </w:rPr>
              <w:t>3</w:t>
            </w:r>
            <w:r w:rsidRPr="004F0937">
              <w:rPr>
                <w:rFonts w:hAnsi="新細明體" w:hint="eastAsia"/>
              </w:rPr>
              <w:t>輛為限」，明示應</w:t>
            </w:r>
            <w:r>
              <w:rPr>
                <w:rFonts w:hAnsi="新細明體" w:hint="eastAsia"/>
              </w:rPr>
              <w:t>以</w:t>
            </w:r>
            <w:r w:rsidRPr="004F0937">
              <w:rPr>
                <w:rFonts w:hAnsi="新細明體" w:hint="eastAsia"/>
                <w:b/>
              </w:rPr>
              <w:t>同一法人</w:t>
            </w:r>
            <w:r>
              <w:rPr>
                <w:rFonts w:hAnsi="新細明體" w:hint="eastAsia"/>
              </w:rPr>
              <w:t>於同一行政區域（同一直轄市或</w:t>
            </w:r>
            <w:r w:rsidR="008330FD">
              <w:rPr>
                <w:rFonts w:hAnsi="新細明體" w:hint="eastAsia"/>
              </w:rPr>
              <w:t>縣(市)</w:t>
            </w:r>
            <w:r w:rsidRPr="004F0937">
              <w:rPr>
                <w:rFonts w:hAnsi="新細明體" w:hint="eastAsia"/>
              </w:rPr>
              <w:t>內之總分支機構合計</w:t>
            </w:r>
            <w:r w:rsidRPr="004F0937">
              <w:rPr>
                <w:rFonts w:hAnsi="新細明體" w:hint="eastAsia"/>
                <w:b/>
              </w:rPr>
              <w:t>3輛為限</w:t>
            </w:r>
            <w:r w:rsidRPr="004F0937">
              <w:rPr>
                <w:rFonts w:hAnsi="新細明體" w:hint="eastAsia"/>
              </w:rPr>
              <w:t>，其</w:t>
            </w:r>
            <w:r w:rsidRPr="004F0937">
              <w:rPr>
                <w:rFonts w:hAnsi="新細明體" w:hint="eastAsia"/>
                <w:color w:val="FF0000"/>
              </w:rPr>
              <w:t>縮減人民依法律享有免徵使用牌照稅之優惠</w:t>
            </w:r>
            <w:r w:rsidRPr="004F0937">
              <w:rPr>
                <w:rFonts w:hAnsi="新細明體" w:hint="eastAsia"/>
              </w:rPr>
              <w:t>，</w:t>
            </w:r>
            <w:r w:rsidRPr="004F0937">
              <w:rPr>
                <w:rFonts w:hAnsi="新細明體" w:hint="eastAsia"/>
                <w:color w:val="FF0000"/>
              </w:rPr>
              <w:t>增加法律所無之限制</w:t>
            </w:r>
            <w:r w:rsidRPr="004F0937">
              <w:rPr>
                <w:rFonts w:hAnsi="新細明體" w:hint="eastAsia"/>
              </w:rPr>
              <w:t>，</w:t>
            </w:r>
          </w:p>
          <w:p w:rsidR="004132CE" w:rsidRPr="006F6422" w:rsidRDefault="004132CE" w:rsidP="004132CE">
            <w:pPr>
              <w:rPr>
                <w:rFonts w:hAnsi="新細明體" w:cstheme="majorBidi"/>
                <w:iCs/>
                <w:szCs w:val="24"/>
              </w:rPr>
            </w:pPr>
            <w:r w:rsidRPr="004132CE">
              <w:rPr>
                <w:rFonts w:hint="eastAsia"/>
                <w:color w:val="008080"/>
              </w:rPr>
              <w:t>→</w:t>
            </w:r>
            <w:r w:rsidRPr="004730B7">
              <w:rPr>
                <w:rFonts w:hAnsi="新細明體" w:hint="eastAsia"/>
                <w:b/>
                <w:color w:val="FF0000"/>
                <w:highlight w:val="yellow"/>
              </w:rPr>
              <w:t>違反</w:t>
            </w:r>
            <w:r w:rsidRPr="004132CE">
              <w:rPr>
                <w:rFonts w:hAnsi="新細明體" w:hint="eastAsia"/>
                <w:b/>
                <w:color w:val="1F497D" w:themeColor="text2"/>
              </w:rPr>
              <w:t>憲法19租稅法律主義</w:t>
            </w:r>
            <w:r w:rsidRPr="004F0937">
              <w:rPr>
                <w:rFonts w:hAnsi="新細明體" w:hint="eastAsia"/>
              </w:rPr>
              <w:t>。</w:t>
            </w:r>
          </w:p>
        </w:tc>
      </w:tr>
    </w:tbl>
    <w:p w:rsidR="008122AC" w:rsidRPr="006F6422" w:rsidRDefault="008122AC" w:rsidP="0098415D">
      <w:pPr>
        <w:widowControl/>
        <w:rPr>
          <w:rFonts w:hAnsi="新細明體" w:cstheme="majorBidi"/>
          <w:iCs/>
          <w:szCs w:val="24"/>
        </w:rPr>
      </w:pPr>
    </w:p>
    <w:p w:rsidR="0098415D" w:rsidRPr="006F6422" w:rsidRDefault="0098415D" w:rsidP="0098415D">
      <w:pPr>
        <w:rPr>
          <w:rFonts w:hAnsi="新細明體"/>
        </w:rPr>
      </w:pPr>
    </w:p>
    <w:p w:rsidR="00BF1329" w:rsidRDefault="00D60636" w:rsidP="00BF1329">
      <w:pPr>
        <w:pStyle w:val="ae"/>
      </w:pPr>
      <w:r w:rsidRPr="00D60636">
        <w:rPr>
          <w:rFonts w:hint="eastAsia"/>
        </w:rPr>
        <w:t>§</w:t>
      </w:r>
      <w:r w:rsidR="009D59BA">
        <w:rPr>
          <w:rFonts w:hint="eastAsia"/>
        </w:rPr>
        <w:t>22</w:t>
      </w:r>
      <w:r w:rsidR="00BF1329" w:rsidRPr="00200766">
        <w:rPr>
          <w:rFonts w:hint="eastAsia"/>
        </w:rPr>
        <w:t>基本人權</w:t>
      </w:r>
    </w:p>
    <w:tbl>
      <w:tblPr>
        <w:tblStyle w:val="aff1"/>
        <w:tblW w:w="10205" w:type="dxa"/>
        <w:jc w:val="center"/>
        <w:tblLook w:val="04A0" w:firstRow="1" w:lastRow="0" w:firstColumn="1" w:lastColumn="0" w:noHBand="0" w:noVBand="1"/>
      </w:tblPr>
      <w:tblGrid>
        <w:gridCol w:w="1701"/>
        <w:gridCol w:w="8504"/>
      </w:tblGrid>
      <w:tr w:rsidR="00E704CA" w:rsidRPr="006F6422" w:rsidTr="00E704CA">
        <w:trPr>
          <w:jc w:val="center"/>
        </w:trPr>
        <w:tc>
          <w:tcPr>
            <w:tcW w:w="1701" w:type="dxa"/>
            <w:vAlign w:val="center"/>
          </w:tcPr>
          <w:p w:rsidR="00E704CA" w:rsidRDefault="00E704CA" w:rsidP="00E704CA">
            <w:pPr>
              <w:widowControl/>
              <w:jc w:val="center"/>
              <w:rPr>
                <w:rFonts w:hAnsi="新細明體"/>
                <w:color w:val="984806" w:themeColor="accent6" w:themeShade="80"/>
              </w:rPr>
            </w:pPr>
            <w:r w:rsidRPr="00E704CA">
              <w:rPr>
                <w:rFonts w:hAnsi="新細明體" w:hint="eastAsia"/>
                <w:color w:val="984806" w:themeColor="accent6" w:themeShade="80"/>
              </w:rPr>
              <w:t>釋字293</w:t>
            </w:r>
          </w:p>
          <w:p w:rsidR="00E704CA" w:rsidRPr="00E704CA" w:rsidRDefault="00E704CA" w:rsidP="00E704CA">
            <w:pPr>
              <w:widowControl/>
              <w:jc w:val="center"/>
              <w:rPr>
                <w:rFonts w:hAnsi="新細明體" w:cstheme="majorBidi"/>
                <w:b/>
                <w:bCs/>
                <w:sz w:val="40"/>
                <w:szCs w:val="24"/>
                <w:u w:val="single"/>
              </w:rPr>
            </w:pPr>
            <w:r w:rsidRPr="00E704CA">
              <w:rPr>
                <w:rFonts w:hAnsi="新細明體" w:hint="eastAsia"/>
                <w:b/>
                <w:color w:val="984806" w:themeColor="accent6" w:themeShade="80"/>
              </w:rPr>
              <w:t>銀行</w:t>
            </w:r>
          </w:p>
        </w:tc>
        <w:tc>
          <w:tcPr>
            <w:tcW w:w="8504" w:type="dxa"/>
          </w:tcPr>
          <w:p w:rsidR="00E704CA" w:rsidRPr="00E704CA" w:rsidRDefault="00E704CA" w:rsidP="00E704CA">
            <w:pPr>
              <w:widowControl/>
              <w:rPr>
                <w:rFonts w:hAnsi="新細明體"/>
              </w:rPr>
            </w:pPr>
            <w:r w:rsidRPr="008E1E8F">
              <w:rPr>
                <w:rFonts w:hAnsi="新細明體" w:hint="eastAsia"/>
                <w:b/>
              </w:rPr>
              <w:t>銀行</w:t>
            </w:r>
            <w:r w:rsidRPr="008E1E8F">
              <w:rPr>
                <w:rFonts w:hAnsi="新細明體" w:hint="eastAsia"/>
              </w:rPr>
              <w:t>對於顧客的存款、放款或匯款等有關資料，應</w:t>
            </w:r>
            <w:r w:rsidRPr="008E1E8F">
              <w:rPr>
                <w:rFonts w:hAnsi="新細明體" w:hint="eastAsia"/>
                <w:color w:val="FF0000"/>
              </w:rPr>
              <w:t>保守秘密</w:t>
            </w:r>
            <w:r w:rsidRPr="008E1E8F">
              <w:rPr>
                <w:rFonts w:hAnsi="新細明體" w:hint="eastAsia"/>
              </w:rPr>
              <w:t>，以維護人民的</w:t>
            </w:r>
            <w:r w:rsidRPr="008E1E8F">
              <w:rPr>
                <w:rFonts w:hAnsi="新細明體" w:hint="eastAsia"/>
                <w:b/>
                <w:color w:val="1F497D" w:themeColor="text2"/>
              </w:rPr>
              <w:t>隱私權</w:t>
            </w:r>
            <w:r w:rsidRPr="008E1E8F">
              <w:rPr>
                <w:rFonts w:hAnsi="新細明體" w:hint="eastAsia"/>
              </w:rPr>
              <w:t>。</w:t>
            </w:r>
            <w:r w:rsidRPr="008E1E8F">
              <w:rPr>
                <w:rFonts w:hAnsi="新細明體" w:hint="eastAsia"/>
                <w:sz w:val="22"/>
                <w:u w:val="single"/>
              </w:rPr>
              <w:t>&lt;107初&gt;</w:t>
            </w:r>
          </w:p>
        </w:tc>
      </w:tr>
      <w:tr w:rsidR="00E704CA" w:rsidRPr="006F6422" w:rsidTr="00CD2E52">
        <w:trPr>
          <w:jc w:val="center"/>
        </w:trPr>
        <w:tc>
          <w:tcPr>
            <w:tcW w:w="1701" w:type="dxa"/>
            <w:vAlign w:val="center"/>
          </w:tcPr>
          <w:p w:rsidR="00E704CA" w:rsidRDefault="00E704CA" w:rsidP="00E704CA">
            <w:pPr>
              <w:jc w:val="center"/>
              <w:rPr>
                <w:rFonts w:hAnsi="新細明體"/>
                <w:color w:val="984806" w:themeColor="accent6" w:themeShade="80"/>
              </w:rPr>
            </w:pPr>
            <w:r w:rsidRPr="00E704CA">
              <w:rPr>
                <w:rFonts w:hAnsi="新細明體" w:hint="eastAsia"/>
                <w:color w:val="984806" w:themeColor="accent6" w:themeShade="80"/>
              </w:rPr>
              <w:t>釋字399</w:t>
            </w:r>
          </w:p>
          <w:p w:rsidR="00E704CA" w:rsidRDefault="00E704CA" w:rsidP="00E704CA">
            <w:pPr>
              <w:jc w:val="center"/>
              <w:rPr>
                <w:rFonts w:hAnsi="新細明體"/>
                <w:b/>
                <w:color w:val="984806" w:themeColor="accent6" w:themeShade="80"/>
              </w:rPr>
            </w:pPr>
            <w:r w:rsidRPr="00E704CA">
              <w:rPr>
                <w:rFonts w:hAnsi="新細明體" w:hint="eastAsia"/>
                <w:b/>
                <w:color w:val="984806" w:themeColor="accent6" w:themeShade="80"/>
              </w:rPr>
              <w:t>姓名權</w:t>
            </w:r>
          </w:p>
          <w:p w:rsidR="00E704CA" w:rsidRPr="006F6422" w:rsidRDefault="00E704CA" w:rsidP="00E704CA">
            <w:pPr>
              <w:jc w:val="center"/>
              <w:rPr>
                <w:rFonts w:hAnsi="新細明體"/>
                <w:b/>
                <w:color w:val="984806" w:themeColor="accent6" w:themeShade="80"/>
              </w:rPr>
            </w:pPr>
            <w:r w:rsidRPr="004679A6">
              <w:rPr>
                <w:rFonts w:hAnsi="新細明體" w:hint="eastAsia"/>
                <w:sz w:val="22"/>
                <w:u w:val="single"/>
              </w:rPr>
              <w:t>&lt;108警鐵三、109身三&gt;</w:t>
            </w:r>
          </w:p>
        </w:tc>
        <w:tc>
          <w:tcPr>
            <w:tcW w:w="8504" w:type="dxa"/>
          </w:tcPr>
          <w:p w:rsidR="00E704CA" w:rsidRPr="006F6422" w:rsidRDefault="00E704CA" w:rsidP="00CD2E52">
            <w:pPr>
              <w:rPr>
                <w:rFonts w:hAnsi="新細明體" w:cstheme="majorBidi"/>
                <w:iCs/>
                <w:szCs w:val="24"/>
              </w:rPr>
            </w:pPr>
            <w:r w:rsidRPr="004679A6">
              <w:rPr>
                <w:rFonts w:hAnsi="新細明體" w:hint="eastAsia"/>
                <w:b/>
              </w:rPr>
              <w:t>姓名權</w:t>
            </w:r>
            <w:r w:rsidRPr="004679A6">
              <w:rPr>
                <w:rFonts w:hAnsi="新細明體" w:hint="eastAsia"/>
              </w:rPr>
              <w:t>為</w:t>
            </w:r>
            <w:r w:rsidRPr="00BE6EF9">
              <w:rPr>
                <w:rFonts w:hAnsi="新細明體" w:hint="eastAsia"/>
                <w:b/>
                <w:color w:val="1F497D" w:themeColor="text2"/>
              </w:rPr>
              <w:t>人格權</w:t>
            </w:r>
            <w:r w:rsidRPr="004679A6">
              <w:rPr>
                <w:rFonts w:hAnsi="新細明體" w:hint="eastAsia"/>
              </w:rPr>
              <w:t>之一種，人之姓名為其人格之表現，故如何命名為人民之自由，應為</w:t>
            </w:r>
            <w:r w:rsidRPr="004679A6">
              <w:rPr>
                <w:rFonts w:hAnsi="新細明體" w:hint="eastAsia"/>
                <w:b/>
                <w:color w:val="1F497D" w:themeColor="text2"/>
              </w:rPr>
              <w:t>憲22保障</w:t>
            </w:r>
            <w:r w:rsidRPr="004679A6">
              <w:rPr>
                <w:rFonts w:hAnsi="新細明體" w:hint="eastAsia"/>
              </w:rPr>
              <w:t>。姓名條例第六條第一項第六款規定命名文字字義粗俗不雅或有特殊原因經主管機認定者，得申請改名。是有無申改姓名之特殊原因，由主管機關於受理個別案件，就具體事實認定之。</w:t>
            </w:r>
            <w:r w:rsidRPr="004679A6">
              <w:rPr>
                <w:rFonts w:hAnsi="新細明體" w:hint="eastAsia"/>
                <w:color w:val="FF0000"/>
              </w:rPr>
              <w:t>姓名文字與讀音會意有不可分之關係，讀音會意不雅，自屬上開法條所稱得申改名之特殊原因</w:t>
            </w:r>
            <w:r w:rsidRPr="004679A6">
              <w:rPr>
                <w:rFonts w:hAnsi="新細明體" w:hint="eastAsia"/>
              </w:rPr>
              <w:t>之一。</w:t>
            </w:r>
          </w:p>
        </w:tc>
      </w:tr>
      <w:tr w:rsidR="00E704CA" w:rsidRPr="006F6422" w:rsidTr="00E704CA">
        <w:trPr>
          <w:jc w:val="center"/>
        </w:trPr>
        <w:tc>
          <w:tcPr>
            <w:tcW w:w="1701" w:type="dxa"/>
            <w:vAlign w:val="center"/>
          </w:tcPr>
          <w:p w:rsidR="00E704CA" w:rsidRDefault="00E704CA" w:rsidP="00E704CA">
            <w:pPr>
              <w:widowControl/>
              <w:jc w:val="center"/>
              <w:rPr>
                <w:rFonts w:hAnsi="新細明體"/>
                <w:color w:val="984806" w:themeColor="accent6" w:themeShade="80"/>
              </w:rPr>
            </w:pPr>
            <w:r w:rsidRPr="00E704CA">
              <w:rPr>
                <w:rFonts w:hAnsi="新細明體" w:hint="eastAsia"/>
                <w:color w:val="984806" w:themeColor="accent6" w:themeShade="80"/>
              </w:rPr>
              <w:t>釋字603</w:t>
            </w:r>
          </w:p>
          <w:p w:rsidR="00E704CA" w:rsidRDefault="00E704CA" w:rsidP="00E704CA">
            <w:pPr>
              <w:widowControl/>
              <w:jc w:val="center"/>
              <w:rPr>
                <w:rFonts w:hAnsi="新細明體"/>
                <w:color w:val="984806" w:themeColor="accent6" w:themeShade="80"/>
              </w:rPr>
            </w:pPr>
            <w:r w:rsidRPr="00E704CA">
              <w:rPr>
                <w:rFonts w:hAnsi="新細明體" w:hint="eastAsia"/>
                <w:color w:val="984806" w:themeColor="accent6" w:themeShade="80"/>
              </w:rPr>
              <w:t>隱私權</w:t>
            </w:r>
          </w:p>
          <w:p w:rsidR="00E704CA" w:rsidRPr="00E704CA" w:rsidRDefault="00E704CA" w:rsidP="00E704CA">
            <w:pPr>
              <w:widowControl/>
              <w:jc w:val="center"/>
              <w:rPr>
                <w:rFonts w:hAnsi="新細明體" w:cstheme="majorBidi"/>
                <w:b/>
                <w:bCs/>
                <w:sz w:val="40"/>
                <w:szCs w:val="24"/>
                <w:u w:val="single"/>
              </w:rPr>
            </w:pPr>
            <w:r w:rsidRPr="008E1E8F">
              <w:rPr>
                <w:rFonts w:hAnsi="新細明體" w:hint="eastAsia"/>
                <w:sz w:val="22"/>
                <w:u w:val="single"/>
              </w:rPr>
              <w:t>&lt;105普、106高&gt;</w:t>
            </w:r>
          </w:p>
        </w:tc>
        <w:tc>
          <w:tcPr>
            <w:tcW w:w="8504" w:type="dxa"/>
          </w:tcPr>
          <w:p w:rsidR="00E704CA" w:rsidRDefault="00E704CA" w:rsidP="001B38F0">
            <w:pPr>
              <w:pStyle w:val="aff"/>
              <w:numPr>
                <w:ilvl w:val="0"/>
                <w:numId w:val="476"/>
              </w:numPr>
              <w:ind w:leftChars="0"/>
              <w:rPr>
                <w:rFonts w:hAnsi="新細明體"/>
              </w:rPr>
            </w:pPr>
            <w:r w:rsidRPr="005B12E8">
              <w:rPr>
                <w:rFonts w:hAnsi="新細明體" w:hint="eastAsia"/>
                <w:b/>
                <w:color w:val="1F497D" w:themeColor="text2"/>
              </w:rPr>
              <w:t>隱私權</w:t>
            </w:r>
            <w:r w:rsidRPr="005B12E8">
              <w:rPr>
                <w:rFonts w:hAnsi="新細明體" w:hint="eastAsia"/>
              </w:rPr>
              <w:t>，雖非憲法明文列舉之權利，但受</w:t>
            </w:r>
            <w:r w:rsidRPr="005B12E8">
              <w:rPr>
                <w:rFonts w:hAnsi="新細明體" w:hint="eastAsia"/>
                <w:b/>
                <w:color w:val="1F497D" w:themeColor="text2"/>
              </w:rPr>
              <w:t>憲法22</w:t>
            </w:r>
            <w:r w:rsidRPr="005B12E8">
              <w:rPr>
                <w:rFonts w:hAnsi="新細明體" w:hint="eastAsia"/>
              </w:rPr>
              <w:t>之保障。隱私權之保障並非絕對，國家得符合憲法23法律明確原則下予以適當執行。</w:t>
            </w:r>
          </w:p>
          <w:p w:rsidR="00E704CA" w:rsidRPr="005B12E8" w:rsidRDefault="00E704CA" w:rsidP="001B38F0">
            <w:pPr>
              <w:pStyle w:val="aff"/>
              <w:numPr>
                <w:ilvl w:val="0"/>
                <w:numId w:val="476"/>
              </w:numPr>
              <w:ind w:leftChars="0"/>
              <w:rPr>
                <w:rStyle w:val="afe"/>
                <w:rFonts w:ascii="新細明體" w:eastAsia="新細明體" w:hAnsi="新細明體" w:cstheme="minorBidi"/>
                <w:b w:val="0"/>
                <w:bCs w:val="0"/>
                <w:sz w:val="24"/>
                <w:szCs w:val="22"/>
                <w:u w:val="none"/>
              </w:rPr>
            </w:pPr>
            <w:r w:rsidRPr="005B12E8">
              <w:rPr>
                <w:rFonts w:hAnsi="新細明體" w:hint="eastAsia"/>
                <w:b/>
              </w:rPr>
              <w:t>指紋</w:t>
            </w:r>
            <w:r w:rsidRPr="005B12E8">
              <w:rPr>
                <w:rFonts w:hAnsi="新細明體" w:hint="eastAsia"/>
              </w:rPr>
              <w:t>受</w:t>
            </w:r>
            <w:r w:rsidRPr="005B12E8">
              <w:rPr>
                <w:rFonts w:hAnsi="新細明體" w:hint="eastAsia"/>
                <w:b/>
                <w:color w:val="1F497D" w:themeColor="text2"/>
              </w:rPr>
              <w:t>資訊隱私權</w:t>
            </w:r>
            <w:r w:rsidRPr="005B12E8">
              <w:rPr>
                <w:rFonts w:hAnsi="新細明體" w:hint="eastAsia"/>
              </w:rPr>
              <w:t>保障。</w:t>
            </w:r>
          </w:p>
          <w:p w:rsidR="00E704CA" w:rsidRPr="005B12E8" w:rsidRDefault="00E704CA" w:rsidP="00E704CA">
            <w:pPr>
              <w:widowControl/>
              <w:ind w:left="480"/>
              <w:rPr>
                <w:rFonts w:hAnsi="新細明體"/>
                <w:color w:val="008080"/>
              </w:rPr>
            </w:pPr>
            <w:r w:rsidRPr="005B12E8">
              <w:rPr>
                <w:rFonts w:hAnsi="新細明體" w:hint="eastAsia"/>
                <w:color w:val="008080"/>
              </w:rPr>
              <w:t>→戶籍法未錄存指紋並拒發身分證限制人民</w:t>
            </w:r>
            <w:r w:rsidRPr="005B12E8">
              <w:rPr>
                <w:rFonts w:hAnsi="新細明體" w:hint="eastAsia"/>
                <w:b/>
                <w:color w:val="008080"/>
              </w:rPr>
              <w:t>資訊隱私權</w:t>
            </w:r>
          </w:p>
          <w:p w:rsidR="00E704CA" w:rsidRPr="005B12E8" w:rsidRDefault="00E704CA" w:rsidP="001B38F0">
            <w:pPr>
              <w:pStyle w:val="aff"/>
              <w:numPr>
                <w:ilvl w:val="0"/>
                <w:numId w:val="476"/>
              </w:numPr>
              <w:ind w:leftChars="0"/>
              <w:rPr>
                <w:rFonts w:hAnsi="新細明體"/>
              </w:rPr>
            </w:pPr>
            <w:r w:rsidRPr="005B12E8">
              <w:rPr>
                <w:rFonts w:hAnsi="新細明體" w:hint="eastAsia"/>
                <w:b/>
              </w:rPr>
              <w:t>個人資訊隱私權</w:t>
            </w:r>
            <w:r w:rsidRPr="005B12E8">
              <w:rPr>
                <w:rFonts w:hAnsi="新細明體" w:hint="eastAsia"/>
              </w:rPr>
              <w:t>保障範圍：要求政府</w:t>
            </w:r>
            <w:r w:rsidRPr="005B12E8">
              <w:rPr>
                <w:rFonts w:hAnsi="新細明體" w:hint="eastAsia"/>
                <w:color w:val="FF0000"/>
              </w:rPr>
              <w:t>更正</w:t>
            </w:r>
            <w:r w:rsidRPr="005B12E8">
              <w:rPr>
                <w:rFonts w:hAnsi="新細明體" w:hint="eastAsia"/>
              </w:rPr>
              <w:t>錯誤之個人資料記載、</w:t>
            </w:r>
            <w:r w:rsidRPr="005B12E8">
              <w:rPr>
                <w:rFonts w:hAnsi="新細明體" w:hint="eastAsia"/>
                <w:color w:val="FF0000"/>
              </w:rPr>
              <w:t>拒絕</w:t>
            </w:r>
            <w:r w:rsidRPr="005B12E8">
              <w:rPr>
                <w:rFonts w:hAnsi="新細明體" w:hint="eastAsia"/>
              </w:rPr>
              <w:t>對政府</w:t>
            </w:r>
            <w:r w:rsidRPr="005B12E8">
              <w:rPr>
                <w:rFonts w:hAnsi="新細明體" w:hint="eastAsia"/>
                <w:color w:val="FF0000"/>
              </w:rPr>
              <w:t>揭露</w:t>
            </w:r>
            <w:r w:rsidRPr="005B12E8">
              <w:rPr>
                <w:rFonts w:hAnsi="新細明體" w:hint="eastAsia"/>
              </w:rPr>
              <w:t>個人資料、</w:t>
            </w:r>
            <w:r w:rsidRPr="005B12E8">
              <w:rPr>
                <w:rFonts w:hAnsi="新細明體" w:hint="eastAsia"/>
                <w:color w:val="FF0000"/>
              </w:rPr>
              <w:t>要求</w:t>
            </w:r>
            <w:r w:rsidRPr="005B12E8">
              <w:rPr>
                <w:rFonts w:hAnsi="新細明體" w:hint="eastAsia"/>
              </w:rPr>
              <w:t>政府</w:t>
            </w:r>
            <w:r w:rsidRPr="005B12E8">
              <w:rPr>
                <w:rFonts w:hAnsi="新細明體" w:hint="eastAsia"/>
                <w:color w:val="FF0000"/>
              </w:rPr>
              <w:t>刪除</w:t>
            </w:r>
            <w:r w:rsidRPr="005B12E8">
              <w:rPr>
                <w:rFonts w:hAnsi="新細明體" w:hint="eastAsia"/>
              </w:rPr>
              <w:t>個人資料</w:t>
            </w:r>
          </w:p>
          <w:p w:rsidR="00E704CA" w:rsidRPr="00E704CA" w:rsidRDefault="00E704CA" w:rsidP="001B38F0">
            <w:pPr>
              <w:pStyle w:val="aff"/>
              <w:numPr>
                <w:ilvl w:val="0"/>
                <w:numId w:val="476"/>
              </w:numPr>
              <w:ind w:leftChars="0"/>
              <w:rPr>
                <w:rFonts w:hAnsi="新細明體"/>
              </w:rPr>
            </w:pPr>
            <w:r w:rsidRPr="005B12E8">
              <w:rPr>
                <w:rFonts w:hAnsi="新細明體" w:hint="eastAsia"/>
                <w:b/>
                <w:color w:val="1F497D" w:themeColor="text2"/>
              </w:rPr>
              <w:t>秘密通訊自由</w:t>
            </w:r>
            <w:r w:rsidRPr="005B12E8">
              <w:rPr>
                <w:rFonts w:hAnsi="新細明體" w:hint="eastAsia"/>
              </w:rPr>
              <w:t>係憲法保障隱私權之具體樣態之一。</w:t>
            </w:r>
          </w:p>
        </w:tc>
      </w:tr>
      <w:tr w:rsidR="00E704CA" w:rsidRPr="006F6422" w:rsidTr="00E704CA">
        <w:trPr>
          <w:jc w:val="center"/>
        </w:trPr>
        <w:tc>
          <w:tcPr>
            <w:tcW w:w="1701" w:type="dxa"/>
            <w:vAlign w:val="center"/>
          </w:tcPr>
          <w:p w:rsidR="00E704CA" w:rsidRDefault="00E704CA" w:rsidP="00E704CA">
            <w:pPr>
              <w:widowControl/>
              <w:jc w:val="center"/>
              <w:rPr>
                <w:rFonts w:hAnsi="新細明體"/>
                <w:b/>
                <w:color w:val="984806" w:themeColor="accent6" w:themeShade="80"/>
              </w:rPr>
            </w:pPr>
            <w:r w:rsidRPr="00E704CA">
              <w:rPr>
                <w:rFonts w:hAnsi="新細明體" w:hint="eastAsia"/>
                <w:b/>
                <w:color w:val="984806" w:themeColor="accent6" w:themeShade="80"/>
              </w:rPr>
              <w:t>釋字689</w:t>
            </w:r>
          </w:p>
          <w:p w:rsidR="00E704CA" w:rsidRPr="00E704CA" w:rsidRDefault="00E704CA" w:rsidP="00E704CA">
            <w:pPr>
              <w:widowControl/>
              <w:jc w:val="center"/>
              <w:rPr>
                <w:rFonts w:hAnsi="新細明體"/>
                <w:color w:val="984806" w:themeColor="accent6" w:themeShade="80"/>
              </w:rPr>
            </w:pPr>
            <w:r w:rsidRPr="00E704CA">
              <w:rPr>
                <w:rFonts w:hAnsi="新細明體" w:hint="eastAsia"/>
                <w:b/>
                <w:color w:val="984806" w:themeColor="accent6" w:themeShade="80"/>
              </w:rPr>
              <w:t>一般行為自由</w:t>
            </w:r>
          </w:p>
        </w:tc>
        <w:tc>
          <w:tcPr>
            <w:tcW w:w="8504" w:type="dxa"/>
          </w:tcPr>
          <w:p w:rsidR="00E704CA" w:rsidRPr="00055145" w:rsidRDefault="00E704CA" w:rsidP="00E704CA">
            <w:pPr>
              <w:rPr>
                <w:rFonts w:hAnsi="新細明體"/>
              </w:rPr>
            </w:pPr>
            <w:r w:rsidRPr="00055145">
              <w:rPr>
                <w:rFonts w:hint="eastAsia"/>
                <w:color w:val="FF0000"/>
              </w:rPr>
              <w:t>人</w:t>
            </w:r>
            <w:r w:rsidRPr="00055145">
              <w:rPr>
                <w:rFonts w:hAnsi="新細明體" w:hint="eastAsia"/>
                <w:color w:val="FF0000"/>
              </w:rPr>
              <w:t>民依其意志作為或不作為之</w:t>
            </w:r>
            <w:r w:rsidRPr="00055145">
              <w:rPr>
                <w:rFonts w:hAnsi="新細明體" w:hint="eastAsia"/>
                <w:b/>
              </w:rPr>
              <w:t>一般行為自由</w:t>
            </w:r>
            <w:r w:rsidRPr="00055145">
              <w:rPr>
                <w:rFonts w:hAnsi="新細明體" w:hint="eastAsia"/>
              </w:rPr>
              <w:t>，受</w:t>
            </w:r>
            <w:r w:rsidRPr="00055145">
              <w:rPr>
                <w:rFonts w:hAnsi="新細明體" w:hint="eastAsia"/>
                <w:b/>
                <w:color w:val="1F497D" w:themeColor="text2"/>
                <w:highlight w:val="yellow"/>
              </w:rPr>
              <w:t>憲22基本人權</w:t>
            </w:r>
            <w:r w:rsidRPr="00055145">
              <w:rPr>
                <w:rFonts w:hAnsi="新細明體" w:hint="eastAsia"/>
              </w:rPr>
              <w:t>所保障。</w:t>
            </w:r>
          </w:p>
          <w:p w:rsidR="00E704CA" w:rsidRDefault="00E704CA" w:rsidP="001B38F0">
            <w:pPr>
              <w:pStyle w:val="aff"/>
              <w:widowControl/>
              <w:numPr>
                <w:ilvl w:val="0"/>
                <w:numId w:val="549"/>
              </w:numPr>
              <w:ind w:leftChars="0"/>
            </w:pPr>
            <w:r w:rsidRPr="00771A65">
              <w:rPr>
                <w:rFonts w:hint="eastAsia"/>
                <w:b/>
              </w:rPr>
              <w:t>生活私密領域不受侵擾之自由</w:t>
            </w:r>
            <w:r w:rsidRPr="0098285D">
              <w:rPr>
                <w:rFonts w:hint="eastAsia"/>
              </w:rPr>
              <w:t>及</w:t>
            </w:r>
            <w:r w:rsidRPr="00771A65">
              <w:rPr>
                <w:rFonts w:hint="eastAsia"/>
                <w:b/>
              </w:rPr>
              <w:t>個人資料之自主權</w:t>
            </w:r>
            <w:r w:rsidRPr="0098285D">
              <w:rPr>
                <w:rFonts w:hint="eastAsia"/>
              </w:rPr>
              <w:t>，</w:t>
            </w:r>
            <w:r w:rsidRPr="00771A65">
              <w:rPr>
                <w:rFonts w:hint="eastAsia"/>
                <w:color w:val="FF0000"/>
              </w:rPr>
              <w:t>與一般行為自由相同</w:t>
            </w:r>
            <w:r w:rsidRPr="0098285D">
              <w:rPr>
                <w:rFonts w:hint="eastAsia"/>
              </w:rPr>
              <w:t>，雖</w:t>
            </w:r>
            <w:r w:rsidRPr="00771A65">
              <w:rPr>
                <w:rFonts w:hint="eastAsia"/>
                <w:color w:val="FF0000"/>
              </w:rPr>
              <w:t>非憲法明文列舉</w:t>
            </w:r>
            <w:r w:rsidRPr="0098285D">
              <w:rPr>
                <w:rFonts w:hint="eastAsia"/>
              </w:rPr>
              <w:t>之自由權利，惟基於人性尊嚴理念，維護個人主體性及人格自由發展，亦屬</w:t>
            </w:r>
            <w:r w:rsidRPr="00E704CA">
              <w:rPr>
                <w:rFonts w:hAnsi="新細明體" w:hint="eastAsia"/>
                <w:b/>
                <w:color w:val="1F497D" w:themeColor="text2"/>
              </w:rPr>
              <w:t>憲法22所保障之基本權利</w:t>
            </w:r>
            <w:r w:rsidRPr="0098285D">
              <w:rPr>
                <w:rFonts w:hint="eastAsia"/>
              </w:rPr>
              <w:t>。</w:t>
            </w:r>
          </w:p>
          <w:p w:rsidR="00771A65" w:rsidRDefault="00E704CA" w:rsidP="001B38F0">
            <w:pPr>
              <w:pStyle w:val="aff"/>
              <w:widowControl/>
              <w:numPr>
                <w:ilvl w:val="0"/>
                <w:numId w:val="549"/>
              </w:numPr>
              <w:ind w:leftChars="0"/>
            </w:pPr>
            <w:r w:rsidRPr="0098285D">
              <w:rPr>
                <w:rFonts w:hint="eastAsia"/>
              </w:rPr>
              <w:t>在</w:t>
            </w:r>
            <w:r w:rsidRPr="00E704CA">
              <w:rPr>
                <w:rFonts w:hint="eastAsia"/>
                <w:b/>
              </w:rPr>
              <w:t>公共場域中</w:t>
            </w:r>
            <w:r w:rsidRPr="0098285D">
              <w:rPr>
                <w:rFonts w:hint="eastAsia"/>
              </w:rPr>
              <w:t>，</w:t>
            </w:r>
            <w:r w:rsidRPr="00771A65">
              <w:rPr>
                <w:rFonts w:hint="eastAsia"/>
              </w:rPr>
              <w:t>於</w:t>
            </w:r>
            <w:r w:rsidRPr="00771A65">
              <w:rPr>
                <w:rFonts w:hint="eastAsia"/>
                <w:b/>
              </w:rPr>
              <w:t>合理範圍內</w:t>
            </w:r>
            <w:r w:rsidR="00771A65" w:rsidRPr="005B12E8">
              <w:rPr>
                <w:rFonts w:hAnsi="新細明體" w:hint="eastAsia"/>
                <w:color w:val="008080"/>
              </w:rPr>
              <w:t>→</w:t>
            </w:r>
            <w:r w:rsidRPr="00E704CA">
              <w:rPr>
                <w:rFonts w:hint="eastAsia"/>
                <w:color w:val="FF0000"/>
              </w:rPr>
              <w:t>須相互容忍</w:t>
            </w:r>
            <w:r w:rsidRPr="0098285D">
              <w:rPr>
                <w:rFonts w:hint="eastAsia"/>
              </w:rPr>
              <w:t>。</w:t>
            </w:r>
          </w:p>
          <w:p w:rsidR="00E704CA" w:rsidRDefault="00E704CA" w:rsidP="00771A65">
            <w:pPr>
              <w:pStyle w:val="aff"/>
              <w:widowControl/>
              <w:ind w:leftChars="0"/>
            </w:pPr>
            <w:r w:rsidRPr="0098285D">
              <w:rPr>
                <w:rFonts w:hint="eastAsia"/>
              </w:rPr>
              <w:t>行使行動自由，</w:t>
            </w:r>
            <w:r w:rsidRPr="00771A65">
              <w:rPr>
                <w:rFonts w:hint="eastAsia"/>
                <w:b/>
              </w:rPr>
              <w:t>逾越合理範圍</w:t>
            </w:r>
            <w:r w:rsidRPr="0098285D">
              <w:rPr>
                <w:rFonts w:hint="eastAsia"/>
              </w:rPr>
              <w:t>侵擾他人行動自由</w:t>
            </w:r>
            <w:r w:rsidR="00771A65">
              <w:rPr>
                <w:rFonts w:hint="eastAsia"/>
              </w:rPr>
              <w:t>、</w:t>
            </w:r>
            <w:r w:rsidR="00771A65" w:rsidRPr="0098285D">
              <w:rPr>
                <w:rFonts w:hint="eastAsia"/>
              </w:rPr>
              <w:t>身體權或行動自由受到侵害</w:t>
            </w:r>
            <w:r w:rsidR="00771A65">
              <w:rPr>
                <w:rFonts w:hint="eastAsia"/>
              </w:rPr>
              <w:t>、</w:t>
            </w:r>
            <w:r w:rsidR="00771A65" w:rsidRPr="00771A65">
              <w:rPr>
                <w:rFonts w:hint="eastAsia"/>
              </w:rPr>
              <w:t>超出可容忍之範圍</w:t>
            </w:r>
            <w:r w:rsidRPr="0098285D">
              <w:rPr>
                <w:rFonts w:hint="eastAsia"/>
              </w:rPr>
              <w:t>時</w:t>
            </w:r>
            <w:r w:rsidR="00771A65" w:rsidRPr="005B12E8">
              <w:rPr>
                <w:rFonts w:hAnsi="新細明體" w:hint="eastAsia"/>
                <w:color w:val="008080"/>
              </w:rPr>
              <w:t>→</w:t>
            </w:r>
            <w:r w:rsidRPr="0098285D">
              <w:rPr>
                <w:rFonts w:hint="eastAsia"/>
              </w:rPr>
              <w:t>得依法予以</w:t>
            </w:r>
            <w:r w:rsidRPr="00771A65">
              <w:rPr>
                <w:rFonts w:hint="eastAsia"/>
                <w:b/>
                <w:color w:val="FF0000"/>
              </w:rPr>
              <w:t>限制</w:t>
            </w:r>
            <w:r w:rsidRPr="0098285D">
              <w:rPr>
                <w:rFonts w:hint="eastAsia"/>
              </w:rPr>
              <w:t>。</w:t>
            </w:r>
            <w:r w:rsidR="00771A65" w:rsidRPr="00771A65">
              <w:rPr>
                <w:rFonts w:hint="eastAsia"/>
                <w:sz w:val="22"/>
                <w:u w:val="single"/>
              </w:rPr>
              <w:t>&lt;111普&gt;</w:t>
            </w:r>
          </w:p>
          <w:p w:rsidR="00E704CA" w:rsidRPr="00E704CA" w:rsidRDefault="00E704CA" w:rsidP="001B38F0">
            <w:pPr>
              <w:pStyle w:val="aff"/>
              <w:widowControl/>
              <w:numPr>
                <w:ilvl w:val="0"/>
                <w:numId w:val="549"/>
              </w:numPr>
              <w:ind w:leftChars="0"/>
            </w:pPr>
            <w:r w:rsidRPr="00E704CA">
              <w:rPr>
                <w:rFonts w:hint="eastAsia"/>
                <w:b/>
              </w:rPr>
              <w:t>個人之私人生活及社會活動</w:t>
            </w:r>
            <w:r w:rsidRPr="0098285D">
              <w:rPr>
                <w:rFonts w:hint="eastAsia"/>
              </w:rPr>
              <w:t>，隨時受他人持續注視、監看、監聽或公開揭露，其言行舉止及人際互動即難自由從事，致影響其人格之自由發展。尤以現今資訊科技高度發展及相關設備之方便取得，</w:t>
            </w:r>
            <w:r w:rsidRPr="00E704CA">
              <w:rPr>
                <w:rFonts w:hint="eastAsia"/>
                <w:shd w:val="clear" w:color="auto" w:fill="FFFFCC"/>
              </w:rPr>
              <w:t>個人之</w:t>
            </w:r>
            <w:r w:rsidRPr="00E704CA">
              <w:rPr>
                <w:rFonts w:hint="eastAsia"/>
                <w:b/>
                <w:shd w:val="clear" w:color="auto" w:fill="FFFFCC"/>
              </w:rPr>
              <w:t>私人活動</w:t>
            </w:r>
            <w:r w:rsidRPr="00E704CA">
              <w:rPr>
                <w:rFonts w:hint="eastAsia"/>
                <w:shd w:val="clear" w:color="auto" w:fill="FFFFCC"/>
              </w:rPr>
              <w:t>受注視、監看、監聽或公開揭露等侵擾之可能大為增加，個人之私人活動及隱私受保護之需要，亦隨之提升。</w:t>
            </w:r>
            <w:r w:rsidRPr="0098285D">
              <w:rPr>
                <w:rFonts w:hint="eastAsia"/>
              </w:rPr>
              <w:t>是個人縱於公共場域中，亦應享有依社會通念得不受他人持續注視、監看、監聽、接近等侵擾之私人活動領域及個人資料自主，而受法律所保護。</w:t>
            </w:r>
            <w:r w:rsidRPr="00E704CA">
              <w:rPr>
                <w:rFonts w:hint="eastAsia"/>
                <w:shd w:val="clear" w:color="auto" w:fill="FFFFCC"/>
              </w:rPr>
              <w:t>在</w:t>
            </w:r>
            <w:r w:rsidRPr="00E704CA">
              <w:rPr>
                <w:rFonts w:hint="eastAsia"/>
                <w:b/>
                <w:shd w:val="clear" w:color="auto" w:fill="FFFFCC"/>
              </w:rPr>
              <w:t>公共場域</w:t>
            </w:r>
            <w:r w:rsidRPr="00E704CA">
              <w:rPr>
                <w:rFonts w:hint="eastAsia"/>
                <w:shd w:val="clear" w:color="auto" w:fill="FFFFCC"/>
              </w:rPr>
              <w:t>中個人所得主張不受此等侵擾之自由，</w:t>
            </w:r>
            <w:r w:rsidRPr="00E704CA">
              <w:rPr>
                <w:rFonts w:hint="eastAsia"/>
                <w:color w:val="FF0000"/>
                <w:shd w:val="clear" w:color="auto" w:fill="FFFFCC"/>
              </w:rPr>
              <w:t>以得合理期待於他人者為限</w:t>
            </w:r>
            <w:r w:rsidRPr="00E704CA">
              <w:rPr>
                <w:rFonts w:hint="eastAsia"/>
                <w:shd w:val="clear" w:color="auto" w:fill="FFFFCC"/>
              </w:rPr>
              <w:t>，亦即不僅其不受侵擾之期待已表現於外，且該期待須依社會通念認為合理者。</w:t>
            </w:r>
            <w:r w:rsidRPr="00E704CA">
              <w:rPr>
                <w:rFonts w:hAnsi="新細明體" w:hint="eastAsia"/>
                <w:sz w:val="22"/>
                <w:u w:val="single"/>
              </w:rPr>
              <w:t>&lt;106地三&gt;</w:t>
            </w:r>
          </w:p>
        </w:tc>
      </w:tr>
      <w:tr w:rsidR="00E704CA" w:rsidRPr="006F6422" w:rsidTr="00CD2E52">
        <w:trPr>
          <w:jc w:val="center"/>
        </w:trPr>
        <w:tc>
          <w:tcPr>
            <w:tcW w:w="1701" w:type="dxa"/>
            <w:vAlign w:val="center"/>
          </w:tcPr>
          <w:p w:rsidR="00E704CA" w:rsidRDefault="00E704CA" w:rsidP="00E704CA">
            <w:pPr>
              <w:jc w:val="center"/>
              <w:rPr>
                <w:rFonts w:hAnsi="新細明體"/>
                <w:color w:val="984806" w:themeColor="accent6" w:themeShade="80"/>
              </w:rPr>
            </w:pPr>
            <w:r w:rsidRPr="00E704CA">
              <w:rPr>
                <w:rFonts w:hAnsi="新細明體" w:hint="eastAsia"/>
                <w:color w:val="984806" w:themeColor="accent6" w:themeShade="80"/>
              </w:rPr>
              <w:t>釋字712</w:t>
            </w:r>
          </w:p>
          <w:p w:rsidR="00E704CA" w:rsidRPr="006F6422" w:rsidRDefault="00E704CA" w:rsidP="00E704CA">
            <w:pPr>
              <w:jc w:val="center"/>
              <w:rPr>
                <w:rFonts w:hAnsi="新細明體"/>
                <w:b/>
                <w:color w:val="984806" w:themeColor="accent6" w:themeShade="80"/>
              </w:rPr>
            </w:pPr>
            <w:r w:rsidRPr="00E704CA">
              <w:rPr>
                <w:rFonts w:hAnsi="新細明體" w:hint="eastAsia"/>
                <w:b/>
                <w:color w:val="984806" w:themeColor="accent6" w:themeShade="80"/>
              </w:rPr>
              <w:t>收養子女</w:t>
            </w:r>
          </w:p>
        </w:tc>
        <w:tc>
          <w:tcPr>
            <w:tcW w:w="8504" w:type="dxa"/>
          </w:tcPr>
          <w:p w:rsidR="00E704CA" w:rsidRPr="006F665E" w:rsidRDefault="00E704CA" w:rsidP="001B38F0">
            <w:pPr>
              <w:pStyle w:val="aff"/>
              <w:numPr>
                <w:ilvl w:val="0"/>
                <w:numId w:val="494"/>
              </w:numPr>
              <w:ind w:leftChars="0"/>
              <w:rPr>
                <w:rFonts w:hAnsi="新細明體"/>
              </w:rPr>
            </w:pPr>
            <w:r w:rsidRPr="006F665E">
              <w:rPr>
                <w:rFonts w:hAnsi="新細明體" w:hint="eastAsia"/>
              </w:rPr>
              <w:t>人民</w:t>
            </w:r>
            <w:r w:rsidRPr="006F665E">
              <w:rPr>
                <w:rFonts w:hAnsi="新細明體" w:hint="eastAsia"/>
                <w:b/>
                <w:color w:val="1F497D" w:themeColor="text2"/>
              </w:rPr>
              <w:t>收養子女</w:t>
            </w:r>
            <w:r w:rsidRPr="006F665E">
              <w:rPr>
                <w:rFonts w:hAnsi="新細明體" w:hint="eastAsia"/>
              </w:rPr>
              <w:t>之自由，應受</w:t>
            </w:r>
            <w:r w:rsidRPr="006F665E">
              <w:rPr>
                <w:rFonts w:hAnsi="新細明體" w:hint="eastAsia"/>
                <w:b/>
                <w:color w:val="1F497D" w:themeColor="text2"/>
              </w:rPr>
              <w:t>憲22基本人權</w:t>
            </w:r>
            <w:r w:rsidRPr="006F665E">
              <w:rPr>
                <w:rFonts w:hAnsi="新細明體" w:hint="eastAsia"/>
              </w:rPr>
              <w:t>所保障。</w:t>
            </w:r>
          </w:p>
          <w:p w:rsidR="00E704CA" w:rsidRDefault="00E704CA" w:rsidP="001B38F0">
            <w:pPr>
              <w:pStyle w:val="aff"/>
              <w:numPr>
                <w:ilvl w:val="0"/>
                <w:numId w:val="494"/>
              </w:numPr>
              <w:ind w:leftChars="0"/>
              <w:rPr>
                <w:rFonts w:hAnsi="新細明體"/>
              </w:rPr>
            </w:pPr>
            <w:r w:rsidRPr="006F665E">
              <w:rPr>
                <w:rFonts w:hAnsi="新細明體" w:hint="eastAsia"/>
              </w:rPr>
              <w:t>臺灣地區與大陸地區人民關係條例第65條規定：「臺灣地區人民收養大陸地區人民為養子女，……有下列情形之一者，法院亦應不予認可：一、已有子女或養子女者。」其中有關</w:t>
            </w:r>
            <w:r w:rsidRPr="006F665E">
              <w:rPr>
                <w:rFonts w:hAnsi="新細明體" w:hint="eastAsia"/>
                <w:b/>
              </w:rPr>
              <w:t>臺灣地區人民收養其配偶之大陸地區子女</w:t>
            </w:r>
            <w:r w:rsidRPr="006F665E">
              <w:rPr>
                <w:rFonts w:hAnsi="新細明體" w:hint="eastAsia"/>
              </w:rPr>
              <w:t>，法院亦應</w:t>
            </w:r>
            <w:r w:rsidRPr="006F665E">
              <w:rPr>
                <w:rFonts w:hAnsi="新細明體" w:hint="eastAsia"/>
                <w:color w:val="FF0000"/>
              </w:rPr>
              <w:t>不予認可部分</w:t>
            </w:r>
            <w:r w:rsidRPr="006F665E">
              <w:rPr>
                <w:rFonts w:hAnsi="新細明體" w:hint="eastAsia"/>
              </w:rPr>
              <w:t>。</w:t>
            </w:r>
          </w:p>
          <w:p w:rsidR="00E704CA" w:rsidRPr="00E704CA" w:rsidRDefault="00E704CA" w:rsidP="00E704CA">
            <w:pPr>
              <w:pStyle w:val="aff"/>
              <w:ind w:leftChars="0"/>
              <w:rPr>
                <w:rFonts w:hAnsi="新細明體"/>
              </w:rPr>
            </w:pPr>
            <w:r w:rsidRPr="006F665E">
              <w:rPr>
                <w:rFonts w:hAnsi="新細明體" w:hint="eastAsia"/>
                <w:color w:val="008080"/>
              </w:rPr>
              <w:t>→</w:t>
            </w:r>
            <w:r w:rsidRPr="006F665E">
              <w:rPr>
                <w:rFonts w:hAnsi="新細明體" w:hint="eastAsia"/>
                <w:b/>
                <w:color w:val="FF0000"/>
                <w:highlight w:val="yellow"/>
              </w:rPr>
              <w:t>不符</w:t>
            </w:r>
            <w:r w:rsidRPr="006F665E">
              <w:rPr>
                <w:rFonts w:hAnsi="新細明體" w:hint="eastAsia"/>
                <w:b/>
                <w:color w:val="1F497D" w:themeColor="text2"/>
              </w:rPr>
              <w:t>憲法22保障收養自由</w:t>
            </w:r>
            <w:r w:rsidRPr="006F665E">
              <w:rPr>
                <w:rFonts w:hAnsi="新細明體" w:hint="eastAsia"/>
              </w:rPr>
              <w:t>+</w:t>
            </w:r>
            <w:r w:rsidRPr="006F665E">
              <w:rPr>
                <w:rFonts w:hAnsi="新細明體" w:hint="eastAsia"/>
                <w:b/>
                <w:color w:val="1F497D" w:themeColor="text2"/>
              </w:rPr>
              <w:t>23比例原則</w:t>
            </w:r>
            <w:r w:rsidRPr="006F665E">
              <w:rPr>
                <w:rFonts w:hAnsi="新細明體" w:hint="eastAsia"/>
              </w:rPr>
              <w:t>。</w:t>
            </w:r>
            <w:r w:rsidRPr="006F665E">
              <w:rPr>
                <w:rFonts w:hAnsi="新細明體" w:hint="eastAsia"/>
                <w:sz w:val="22"/>
                <w:u w:val="single"/>
              </w:rPr>
              <w:t>&lt;109身三</w:t>
            </w:r>
            <w:r>
              <w:rPr>
                <w:rFonts w:hAnsi="新細明體" w:hint="eastAsia"/>
                <w:sz w:val="22"/>
                <w:u w:val="single"/>
              </w:rPr>
              <w:t>、</w:t>
            </w:r>
            <w:r w:rsidRPr="00AE46BF">
              <w:rPr>
                <w:rFonts w:hint="eastAsia"/>
                <w:sz w:val="22"/>
                <w:u w:val="single"/>
              </w:rPr>
              <w:t>110退三、110警鐵三</w:t>
            </w:r>
            <w:r w:rsidRPr="006F665E">
              <w:rPr>
                <w:rFonts w:hAnsi="新細明體" w:hint="eastAsia"/>
                <w:sz w:val="22"/>
                <w:u w:val="single"/>
              </w:rPr>
              <w:t>&gt;</w:t>
            </w:r>
          </w:p>
        </w:tc>
      </w:tr>
    </w:tbl>
    <w:p w:rsidR="001E6707" w:rsidRDefault="001E6707" w:rsidP="001E6707">
      <w:pPr>
        <w:rPr>
          <w:rFonts w:hAnsi="新細明體"/>
        </w:rPr>
      </w:pPr>
    </w:p>
    <w:p w:rsidR="00E704CA" w:rsidRPr="001E6707" w:rsidRDefault="00E704CA" w:rsidP="00E704CA">
      <w:pPr>
        <w:widowControl/>
      </w:pPr>
      <w:r>
        <w:br w:type="page"/>
      </w:r>
    </w:p>
    <w:p w:rsidR="001E6707" w:rsidRPr="000050B2" w:rsidRDefault="001E6707" w:rsidP="001E6707">
      <w:pPr>
        <w:pStyle w:val="ae"/>
        <w:rPr>
          <w:rStyle w:val="afe"/>
          <w:b/>
          <w:bCs w:val="0"/>
        </w:rPr>
      </w:pPr>
      <w:r w:rsidRPr="00351056">
        <w:rPr>
          <w:rFonts w:hint="eastAsia"/>
          <w:color w:val="FF0000"/>
        </w:rPr>
        <w:t>★</w:t>
      </w:r>
      <w:bookmarkStart w:id="17" w:name="釋字─比例原則"/>
      <w:r w:rsidRPr="00D60636">
        <w:rPr>
          <w:rFonts w:hint="eastAsia"/>
        </w:rPr>
        <w:t>§</w:t>
      </w:r>
      <w:r>
        <w:t>23</w:t>
      </w:r>
      <w:r w:rsidRPr="00D60636">
        <w:rPr>
          <w:rFonts w:hint="eastAsia"/>
        </w:rPr>
        <w:t>比例原則</w:t>
      </w:r>
      <w:bookmarkEnd w:id="17"/>
    </w:p>
    <w:p w:rsidR="001E6707" w:rsidRPr="002D069E" w:rsidRDefault="001E6707" w:rsidP="001B38F0">
      <w:pPr>
        <w:pStyle w:val="aff"/>
        <w:numPr>
          <w:ilvl w:val="0"/>
          <w:numId w:val="300"/>
        </w:numPr>
        <w:ind w:leftChars="0"/>
        <w:rPr>
          <w:rFonts w:hAnsi="新細明體"/>
        </w:rPr>
      </w:pPr>
      <w:r w:rsidRPr="002D069E">
        <w:rPr>
          <w:rFonts w:hAnsi="新細明體" w:hint="eastAsia"/>
          <w:b/>
          <w:highlight w:val="yellow"/>
        </w:rPr>
        <w:t>適當性</w:t>
      </w:r>
      <w:r w:rsidRPr="002D069E">
        <w:rPr>
          <w:rFonts w:hAnsi="新細明體" w:hint="eastAsia"/>
          <w:b/>
        </w:rPr>
        <w:t>原則</w:t>
      </w:r>
      <w:r w:rsidRPr="002D069E">
        <w:rPr>
          <w:rFonts w:hAnsi="新細明體" w:hint="eastAsia"/>
        </w:rPr>
        <w:t>：</w:t>
      </w:r>
    </w:p>
    <w:p w:rsidR="001E6707" w:rsidRPr="00067F43" w:rsidRDefault="001E6707" w:rsidP="001E6707">
      <w:pPr>
        <w:ind w:firstLine="480"/>
        <w:rPr>
          <w:rFonts w:hAnsi="新細明體"/>
        </w:rPr>
      </w:pPr>
      <w:r w:rsidRPr="00067F43">
        <w:rPr>
          <w:rFonts w:hAnsi="新細明體" w:hint="eastAsia"/>
        </w:rPr>
        <w:t>國家所採取者必須是有</w:t>
      </w:r>
      <w:r w:rsidRPr="00067F43">
        <w:rPr>
          <w:rFonts w:hAnsi="新細明體" w:hint="eastAsia"/>
          <w:color w:val="FF0000"/>
        </w:rPr>
        <w:t>助於達成目的</w:t>
      </w:r>
      <w:r w:rsidRPr="00067F43">
        <w:rPr>
          <w:rFonts w:hAnsi="新細明體" w:hint="eastAsia"/>
        </w:rPr>
        <w:t>的措施，又稱「</w:t>
      </w:r>
      <w:r w:rsidRPr="001A147A">
        <w:rPr>
          <w:rFonts w:hAnsi="新細明體" w:hint="eastAsia"/>
          <w:b/>
        </w:rPr>
        <w:t>合目的性原則</w:t>
      </w:r>
      <w:r w:rsidRPr="00067F43">
        <w:rPr>
          <w:rFonts w:hAnsi="新細明體" w:hint="eastAsia"/>
        </w:rPr>
        <w:t>」</w:t>
      </w:r>
    </w:p>
    <w:p w:rsidR="001E6707" w:rsidRPr="002D069E" w:rsidRDefault="001E6707" w:rsidP="001B38F0">
      <w:pPr>
        <w:pStyle w:val="aff"/>
        <w:numPr>
          <w:ilvl w:val="0"/>
          <w:numId w:val="300"/>
        </w:numPr>
        <w:ind w:leftChars="0"/>
        <w:rPr>
          <w:rFonts w:hAnsi="新細明體"/>
        </w:rPr>
      </w:pPr>
      <w:r w:rsidRPr="002D069E">
        <w:rPr>
          <w:rFonts w:hAnsi="新細明體" w:hint="eastAsia"/>
          <w:b/>
          <w:highlight w:val="yellow"/>
        </w:rPr>
        <w:t>必要性</w:t>
      </w:r>
      <w:r w:rsidRPr="002D069E">
        <w:rPr>
          <w:rFonts w:hAnsi="新細明體" w:hint="eastAsia"/>
          <w:b/>
        </w:rPr>
        <w:t>原則</w:t>
      </w:r>
      <w:r w:rsidRPr="002D069E">
        <w:rPr>
          <w:rFonts w:hAnsi="新細明體" w:hint="eastAsia"/>
        </w:rPr>
        <w:t>：</w:t>
      </w:r>
    </w:p>
    <w:p w:rsidR="001E6707" w:rsidRPr="00067F43" w:rsidRDefault="001E6707" w:rsidP="001E6707">
      <w:pPr>
        <w:ind w:left="480"/>
        <w:rPr>
          <w:rFonts w:hAnsi="新細明體"/>
        </w:rPr>
      </w:pPr>
      <w:r w:rsidRPr="00067F43">
        <w:rPr>
          <w:rFonts w:hAnsi="新細明體" w:hint="eastAsia"/>
        </w:rPr>
        <w:t>如果有多種措施均可達成目的，國家應採取對人民</w:t>
      </w:r>
      <w:r w:rsidRPr="00067F43">
        <w:rPr>
          <w:rFonts w:hAnsi="新細明體" w:hint="eastAsia"/>
          <w:color w:val="FF0000"/>
        </w:rPr>
        <w:t>侵害最小</w:t>
      </w:r>
      <w:r w:rsidRPr="00067F43">
        <w:rPr>
          <w:rFonts w:hAnsi="新細明體" w:hint="eastAsia"/>
        </w:rPr>
        <w:t>者，又稱「</w:t>
      </w:r>
      <w:r w:rsidRPr="001A147A">
        <w:rPr>
          <w:rFonts w:hAnsi="新細明體" w:hint="eastAsia"/>
          <w:b/>
        </w:rPr>
        <w:t>侵害最小/最小侵害原則</w:t>
      </w:r>
      <w:r w:rsidRPr="00067F43">
        <w:rPr>
          <w:rFonts w:hAnsi="新細明體" w:hint="eastAsia"/>
        </w:rPr>
        <w:t>」</w:t>
      </w:r>
    </w:p>
    <w:p w:rsidR="001E6707" w:rsidRPr="002D069E" w:rsidRDefault="001E6707" w:rsidP="001B38F0">
      <w:pPr>
        <w:pStyle w:val="aff"/>
        <w:numPr>
          <w:ilvl w:val="0"/>
          <w:numId w:val="300"/>
        </w:numPr>
        <w:ind w:leftChars="0"/>
        <w:rPr>
          <w:rFonts w:hAnsi="新細明體"/>
        </w:rPr>
      </w:pPr>
      <w:r w:rsidRPr="002D069E">
        <w:rPr>
          <w:rFonts w:hAnsi="新細明體" w:hint="eastAsia"/>
          <w:b/>
          <w:highlight w:val="yellow"/>
        </w:rPr>
        <w:t>衡量性</w:t>
      </w:r>
      <w:r w:rsidRPr="002D069E">
        <w:rPr>
          <w:rFonts w:hAnsi="新細明體" w:hint="eastAsia"/>
          <w:b/>
        </w:rPr>
        <w:t>原則(</w:t>
      </w:r>
      <w:r w:rsidRPr="002D069E">
        <w:rPr>
          <w:rFonts w:hAnsi="新細明體" w:hint="eastAsia"/>
          <w:b/>
          <w:highlight w:val="yellow"/>
        </w:rPr>
        <w:t>狹義比例</w:t>
      </w:r>
      <w:r w:rsidRPr="002D069E">
        <w:rPr>
          <w:rFonts w:hAnsi="新細明體" w:hint="eastAsia"/>
          <w:b/>
        </w:rPr>
        <w:t>原則)</w:t>
      </w:r>
      <w:r w:rsidRPr="002D069E">
        <w:rPr>
          <w:rFonts w:hAnsi="新細明體" w:hint="eastAsia"/>
        </w:rPr>
        <w:t>：</w:t>
      </w:r>
    </w:p>
    <w:p w:rsidR="001E6707" w:rsidRPr="001A147A" w:rsidRDefault="001E6707" w:rsidP="001E6707">
      <w:pPr>
        <w:ind w:left="480"/>
        <w:rPr>
          <w:rFonts w:hAnsi="新細明體"/>
        </w:rPr>
      </w:pPr>
      <w:r w:rsidRPr="00067F43">
        <w:rPr>
          <w:rFonts w:hAnsi="新細明體" w:hint="eastAsia"/>
        </w:rPr>
        <w:t>國家所採取的手段所造成人民基本權利的侵害和所欲達成之目的間應該有相當的平衡(</w:t>
      </w:r>
      <w:r w:rsidRPr="00067F43">
        <w:rPr>
          <w:rFonts w:hAnsi="新細明體" w:hint="eastAsia"/>
          <w:color w:val="FF0000"/>
        </w:rPr>
        <w:t>兩者不能顯失均衡</w:t>
      </w:r>
      <w:r w:rsidRPr="00067F43">
        <w:rPr>
          <w:rFonts w:hAnsi="新細明體" w:hint="eastAsia"/>
        </w:rPr>
        <w:t>)，亦即不能為了達成很小的目的而使人民蒙受過大的損失，又稱「</w:t>
      </w:r>
      <w:r w:rsidRPr="001A147A">
        <w:rPr>
          <w:rFonts w:hAnsi="新細明體" w:hint="eastAsia"/>
          <w:b/>
        </w:rPr>
        <w:t>過度禁止原則</w:t>
      </w:r>
      <w:r w:rsidRPr="00067F43">
        <w:rPr>
          <w:rFonts w:hAnsi="新細明體" w:hint="eastAsia"/>
        </w:rPr>
        <w:t>」。亦即，合法的手段和合法的目的之間存在的</w:t>
      </w:r>
      <w:r w:rsidRPr="00067F43">
        <w:rPr>
          <w:rFonts w:hAnsi="新細明體" w:hint="eastAsia"/>
          <w:color w:val="FF0000"/>
        </w:rPr>
        <w:t>損害比例必須相當</w:t>
      </w:r>
      <w:r w:rsidRPr="00067F43">
        <w:rPr>
          <w:rFonts w:hAnsi="新細明體" w:hint="eastAsia"/>
        </w:rPr>
        <w:t>。</w:t>
      </w:r>
    </w:p>
    <w:p w:rsidR="001E6707" w:rsidRPr="0015675A" w:rsidRDefault="001E6707" w:rsidP="001E6707">
      <w:pPr>
        <w:jc w:val="right"/>
        <w:rPr>
          <w:rFonts w:hAnsi="新細明體"/>
        </w:rPr>
      </w:pPr>
      <w:r w:rsidRPr="001A147A">
        <w:rPr>
          <w:rFonts w:hAnsi="新細明體" w:hint="eastAsia"/>
          <w:sz w:val="22"/>
          <w:u w:val="single"/>
        </w:rPr>
        <w:t>&lt;108</w:t>
      </w:r>
      <w:r>
        <w:rPr>
          <w:rFonts w:hAnsi="新細明體" w:hint="eastAsia"/>
          <w:sz w:val="22"/>
          <w:u w:val="single"/>
        </w:rPr>
        <w:t>地</w:t>
      </w:r>
      <w:r w:rsidRPr="001A147A">
        <w:rPr>
          <w:rFonts w:hAnsi="新細明體" w:hint="eastAsia"/>
          <w:sz w:val="22"/>
          <w:u w:val="single"/>
        </w:rPr>
        <w:t>五&gt;</w:t>
      </w:r>
    </w:p>
    <w:p w:rsidR="001E6707" w:rsidRPr="002D069E" w:rsidRDefault="001E6707" w:rsidP="001B38F0">
      <w:pPr>
        <w:pStyle w:val="aff"/>
        <w:numPr>
          <w:ilvl w:val="0"/>
          <w:numId w:val="300"/>
        </w:numPr>
        <w:ind w:leftChars="0"/>
        <w:rPr>
          <w:rFonts w:hAnsi="新細明體"/>
        </w:rPr>
      </w:pPr>
      <w:r w:rsidRPr="002D069E">
        <w:rPr>
          <w:rFonts w:hAnsi="新細明體" w:hint="eastAsia"/>
          <w:b/>
        </w:rPr>
        <w:t>期待可能原則</w:t>
      </w:r>
      <w:r w:rsidRPr="002D069E">
        <w:rPr>
          <w:rFonts w:hAnsi="新細明體" w:hint="eastAsia"/>
          <w:b/>
        </w:rPr>
        <w:tab/>
      </w:r>
      <w:r w:rsidRPr="002D069E">
        <w:rPr>
          <w:rFonts w:hAnsi="新細明體" w:hint="eastAsia"/>
          <w:sz w:val="22"/>
          <w:u w:val="single"/>
        </w:rPr>
        <w:t>&lt;</w:t>
      </w:r>
      <w:r w:rsidR="00CD4D08">
        <w:rPr>
          <w:rFonts w:hAnsi="新細明體" w:hint="eastAsia"/>
          <w:sz w:val="22"/>
          <w:u w:val="single"/>
        </w:rPr>
        <w:t>106司、</w:t>
      </w:r>
      <w:r w:rsidRPr="002D069E">
        <w:rPr>
          <w:rFonts w:hAnsi="新細明體" w:hint="eastAsia"/>
          <w:sz w:val="22"/>
          <w:u w:val="single"/>
        </w:rPr>
        <w:t>110地五&gt;</w:t>
      </w:r>
    </w:p>
    <w:p w:rsidR="001E6707" w:rsidRPr="002D069E" w:rsidRDefault="001E6707" w:rsidP="001E6707">
      <w:pPr>
        <w:widowControl/>
        <w:ind w:left="480"/>
        <w:rPr>
          <w:rFonts w:hAnsi="新細明體"/>
        </w:rPr>
      </w:pPr>
      <w:r w:rsidRPr="002D069E">
        <w:rPr>
          <w:rFonts w:hAnsi="新細明體" w:hint="eastAsia"/>
        </w:rPr>
        <w:t>指國家行為(包括立法及行政行為)對人民有所規制，都有一項前提，即有期待可能。故法規</w:t>
      </w:r>
      <w:r w:rsidRPr="00CD4D08">
        <w:rPr>
          <w:rFonts w:hAnsi="新細明體" w:hint="eastAsia"/>
          <w:color w:val="FF0000"/>
        </w:rPr>
        <w:t>課予人民義務</w:t>
      </w:r>
      <w:r w:rsidRPr="002D069E">
        <w:rPr>
          <w:rFonts w:hAnsi="新細明體" w:hint="eastAsia"/>
        </w:rPr>
        <w:t>者，依</w:t>
      </w:r>
      <w:r w:rsidRPr="002D069E">
        <w:rPr>
          <w:rFonts w:hAnsi="新細明體" w:hint="eastAsia"/>
          <w:b/>
          <w:color w:val="FF0000"/>
        </w:rPr>
        <w:t>客觀</w:t>
      </w:r>
      <w:r w:rsidRPr="002D069E">
        <w:rPr>
          <w:rFonts w:hAnsi="新細明體" w:hint="eastAsia"/>
        </w:rPr>
        <w:t>情勢並</w:t>
      </w:r>
      <w:r w:rsidRPr="002D069E">
        <w:rPr>
          <w:rFonts w:hAnsi="新細明體" w:hint="eastAsia"/>
          <w:color w:val="FF0000"/>
        </w:rPr>
        <w:t>參酌義務人之特殊處境</w:t>
      </w:r>
      <w:r w:rsidRPr="002D069E">
        <w:rPr>
          <w:rFonts w:hAnsi="新細明體" w:hint="eastAsia"/>
        </w:rPr>
        <w:t>，</w:t>
      </w:r>
      <w:r w:rsidRPr="002D069E">
        <w:rPr>
          <w:rFonts w:hAnsi="新細明體" w:hint="eastAsia"/>
          <w:color w:val="FF0000"/>
        </w:rPr>
        <w:t>不能期待人民遵守時</w:t>
      </w:r>
      <w:r w:rsidRPr="00CD4D08">
        <w:rPr>
          <w:rFonts w:hAnsi="新細明體" w:hint="eastAsia"/>
        </w:rPr>
        <w:t>，此種義務便</w:t>
      </w:r>
      <w:r w:rsidRPr="002D069E">
        <w:rPr>
          <w:rFonts w:hAnsi="新細明體" w:hint="eastAsia"/>
          <w:color w:val="FF0000"/>
        </w:rPr>
        <w:t>應消除或不予強制實施</w:t>
      </w:r>
      <w:r w:rsidRPr="002D069E">
        <w:rPr>
          <w:rFonts w:hAnsi="新細明體" w:hint="eastAsia"/>
        </w:rPr>
        <w:t>，學者遂主張期待可能性乃是人民對公眾事務負擔義務的界限。</w:t>
      </w:r>
    </w:p>
    <w:tbl>
      <w:tblPr>
        <w:tblStyle w:val="aff1"/>
        <w:tblW w:w="10205" w:type="dxa"/>
        <w:jc w:val="center"/>
        <w:tblLook w:val="04A0" w:firstRow="1" w:lastRow="0" w:firstColumn="1" w:lastColumn="0" w:noHBand="0" w:noVBand="1"/>
      </w:tblPr>
      <w:tblGrid>
        <w:gridCol w:w="1701"/>
        <w:gridCol w:w="8504"/>
      </w:tblGrid>
      <w:tr w:rsidR="008B06CD" w:rsidRPr="006F6422" w:rsidTr="008B06CD">
        <w:trPr>
          <w:jc w:val="center"/>
        </w:trPr>
        <w:tc>
          <w:tcPr>
            <w:tcW w:w="1701" w:type="dxa"/>
            <w:vAlign w:val="center"/>
          </w:tcPr>
          <w:p w:rsidR="008B06CD" w:rsidRPr="008B06CD" w:rsidRDefault="008B06CD" w:rsidP="008B06CD">
            <w:pPr>
              <w:jc w:val="center"/>
            </w:pPr>
            <w:r w:rsidRPr="008B06CD">
              <w:rPr>
                <w:rFonts w:hAnsi="新細明體" w:hint="eastAsia"/>
                <w:color w:val="984806" w:themeColor="accent6" w:themeShade="80"/>
              </w:rPr>
              <w:t>釋字4</w:t>
            </w:r>
            <w:r>
              <w:rPr>
                <w:rFonts w:hAnsi="新細明體" w:hint="eastAsia"/>
                <w:color w:val="984806" w:themeColor="accent6" w:themeShade="80"/>
              </w:rPr>
              <w:t>56</w:t>
            </w:r>
          </w:p>
        </w:tc>
        <w:tc>
          <w:tcPr>
            <w:tcW w:w="8504" w:type="dxa"/>
          </w:tcPr>
          <w:p w:rsidR="008B06CD" w:rsidRPr="008B06CD" w:rsidRDefault="008B06CD" w:rsidP="008B06CD">
            <w:pPr>
              <w:rPr>
                <w:rFonts w:hAnsi="新細明體"/>
              </w:rPr>
            </w:pPr>
            <w:r w:rsidRPr="008B06CD">
              <w:rPr>
                <w:rFonts w:hAnsi="新細明體" w:hint="eastAsia"/>
              </w:rPr>
              <w:t>勞工保險條例未限制之被保險人資格，逾越法律授權訂定施行細則之必要範圍。</w:t>
            </w:r>
          </w:p>
          <w:p w:rsidR="008B06CD" w:rsidRPr="00B5439D" w:rsidRDefault="008B06CD" w:rsidP="008B06CD">
            <w:pPr>
              <w:rPr>
                <w:rFonts w:hAnsi="新細明體"/>
              </w:rPr>
            </w:pPr>
            <w:r w:rsidRPr="008B06CD">
              <w:rPr>
                <w:rFonts w:hAnsi="新細明體" w:hint="eastAsia"/>
                <w:color w:val="008080"/>
              </w:rPr>
              <w:t>→</w:t>
            </w:r>
            <w:r w:rsidRPr="008B06CD">
              <w:rPr>
                <w:rFonts w:hAnsi="新細明體" w:hint="eastAsia"/>
                <w:b/>
                <w:color w:val="FF0000"/>
                <w:highlight w:val="yellow"/>
              </w:rPr>
              <w:t>牴觸</w:t>
            </w:r>
            <w:r w:rsidRPr="008B06CD">
              <w:rPr>
                <w:rFonts w:hAnsi="新細明體" w:hint="eastAsia"/>
                <w:b/>
                <w:color w:val="1F497D" w:themeColor="text2"/>
              </w:rPr>
              <w:t>憲法23比例原則</w:t>
            </w:r>
          </w:p>
        </w:tc>
      </w:tr>
      <w:tr w:rsidR="008B06CD" w:rsidRPr="006F6422" w:rsidTr="008B06CD">
        <w:trPr>
          <w:jc w:val="center"/>
        </w:trPr>
        <w:tc>
          <w:tcPr>
            <w:tcW w:w="1701" w:type="dxa"/>
            <w:vAlign w:val="center"/>
          </w:tcPr>
          <w:p w:rsidR="008B06CD" w:rsidRPr="008B06CD" w:rsidRDefault="008B06CD" w:rsidP="008B06CD">
            <w:pPr>
              <w:jc w:val="center"/>
            </w:pPr>
            <w:r w:rsidRPr="008B06CD">
              <w:rPr>
                <w:rFonts w:hAnsi="新細明體" w:hint="eastAsia"/>
                <w:color w:val="984806" w:themeColor="accent6" w:themeShade="80"/>
              </w:rPr>
              <w:t>釋字4</w:t>
            </w:r>
            <w:r>
              <w:rPr>
                <w:rFonts w:hAnsi="新細明體" w:hint="eastAsia"/>
                <w:color w:val="984806" w:themeColor="accent6" w:themeShade="80"/>
              </w:rPr>
              <w:t>72</w:t>
            </w:r>
          </w:p>
        </w:tc>
        <w:tc>
          <w:tcPr>
            <w:tcW w:w="8504" w:type="dxa"/>
          </w:tcPr>
          <w:p w:rsidR="008B06CD" w:rsidRPr="008B06CD" w:rsidRDefault="008B06CD" w:rsidP="001B38F0">
            <w:pPr>
              <w:pStyle w:val="aff"/>
              <w:numPr>
                <w:ilvl w:val="0"/>
                <w:numId w:val="561"/>
              </w:numPr>
              <w:ind w:leftChars="0"/>
              <w:rPr>
                <w:rFonts w:hAnsi="新細明體"/>
              </w:rPr>
            </w:pPr>
            <w:r w:rsidRPr="008B06CD">
              <w:rPr>
                <w:rFonts w:hAnsi="新細明體" w:hint="eastAsia"/>
              </w:rPr>
              <w:t>健保加徵滯納金，以履行其繳納保費義務之必要手段</w:t>
            </w:r>
          </w:p>
          <w:p w:rsidR="008B06CD" w:rsidRPr="008B06CD" w:rsidRDefault="008B06CD" w:rsidP="008B06CD">
            <w:pPr>
              <w:pStyle w:val="aff"/>
              <w:ind w:leftChars="0"/>
              <w:rPr>
                <w:rFonts w:hAnsi="新細明體"/>
              </w:rPr>
            </w:pPr>
            <w:r w:rsidRPr="008B06CD">
              <w:rPr>
                <w:rFonts w:hAnsi="新細明體" w:hint="eastAsia"/>
                <w:color w:val="008080"/>
              </w:rPr>
              <w:t>→</w:t>
            </w:r>
            <w:r w:rsidRPr="00CF2ADB">
              <w:rPr>
                <w:rFonts w:hAnsi="新細明體" w:hint="eastAsia"/>
                <w:color w:val="008080"/>
              </w:rPr>
              <w:t>符合</w:t>
            </w:r>
            <w:r w:rsidRPr="008B06CD">
              <w:rPr>
                <w:rFonts w:hAnsi="新細明體" w:hint="eastAsia"/>
                <w:b/>
                <w:color w:val="1F497D" w:themeColor="text2"/>
              </w:rPr>
              <w:t>憲法23比例原則</w:t>
            </w:r>
          </w:p>
          <w:p w:rsidR="008B06CD" w:rsidRPr="008B06CD" w:rsidRDefault="008B06CD" w:rsidP="001B38F0">
            <w:pPr>
              <w:pStyle w:val="aff"/>
              <w:numPr>
                <w:ilvl w:val="0"/>
                <w:numId w:val="561"/>
              </w:numPr>
              <w:ind w:leftChars="0"/>
              <w:rPr>
                <w:rFonts w:hAnsi="新細明體"/>
              </w:rPr>
            </w:pPr>
            <w:r w:rsidRPr="008B06CD">
              <w:rPr>
                <w:rFonts w:hAnsi="新細明體" w:hint="eastAsia"/>
              </w:rPr>
              <w:t>無力繳納保費，國家應給予適當之救助，不得逕行拒絕給付。</w:t>
            </w:r>
          </w:p>
          <w:p w:rsidR="008B06CD" w:rsidRPr="008B06CD" w:rsidRDefault="008B06CD" w:rsidP="001B38F0">
            <w:pPr>
              <w:pStyle w:val="aff"/>
              <w:numPr>
                <w:ilvl w:val="0"/>
                <w:numId w:val="561"/>
              </w:numPr>
              <w:ind w:leftChars="0"/>
              <w:rPr>
                <w:rFonts w:hAnsi="新細明體"/>
              </w:rPr>
            </w:pPr>
            <w:r w:rsidRPr="008B06CD">
              <w:rPr>
                <w:rFonts w:hAnsi="新細明體" w:hint="eastAsia"/>
              </w:rPr>
              <w:t>以參加公、勞、農保者，仍應參加全民健康保險。</w:t>
            </w:r>
          </w:p>
        </w:tc>
      </w:tr>
      <w:tr w:rsidR="00615B33" w:rsidRPr="006F6422" w:rsidTr="00615B33">
        <w:trPr>
          <w:jc w:val="center"/>
        </w:trPr>
        <w:tc>
          <w:tcPr>
            <w:tcW w:w="1701" w:type="dxa"/>
            <w:vAlign w:val="center"/>
          </w:tcPr>
          <w:p w:rsidR="00615B33" w:rsidRDefault="00615B33" w:rsidP="00615B33">
            <w:pPr>
              <w:widowControl/>
              <w:jc w:val="center"/>
              <w:rPr>
                <w:rFonts w:hAnsi="新細明體"/>
                <w:color w:val="984806" w:themeColor="accent6" w:themeShade="80"/>
              </w:rPr>
            </w:pPr>
            <w:r w:rsidRPr="00615B33">
              <w:rPr>
                <w:rFonts w:hAnsi="新細明體" w:hint="eastAsia"/>
                <w:b/>
                <w:color w:val="984806" w:themeColor="accent6" w:themeShade="80"/>
              </w:rPr>
              <w:t>釋字485</w:t>
            </w:r>
          </w:p>
          <w:p w:rsidR="00615B33" w:rsidRPr="00615B33" w:rsidRDefault="00615B33" w:rsidP="00615B33">
            <w:pPr>
              <w:widowControl/>
              <w:jc w:val="center"/>
              <w:rPr>
                <w:rFonts w:hAnsi="新細明體" w:cstheme="majorBidi"/>
                <w:b/>
                <w:bCs/>
                <w:sz w:val="40"/>
                <w:szCs w:val="24"/>
                <w:u w:val="single"/>
              </w:rPr>
            </w:pPr>
            <w:r w:rsidRPr="00D45D4D">
              <w:rPr>
                <w:rFonts w:hAnsi="新細明體" w:hint="eastAsia"/>
              </w:rPr>
              <w:t>稅捐稽徵法</w:t>
            </w:r>
            <w:r w:rsidRPr="00B5439D">
              <w:rPr>
                <w:rFonts w:hAnsi="新細明體" w:hint="eastAsia"/>
                <w:sz w:val="22"/>
                <w:u w:val="single"/>
              </w:rPr>
              <w:t>&lt;108地三&gt;</w:t>
            </w:r>
          </w:p>
        </w:tc>
        <w:tc>
          <w:tcPr>
            <w:tcW w:w="8504" w:type="dxa"/>
          </w:tcPr>
          <w:p w:rsidR="00615B33" w:rsidRPr="00B5439D" w:rsidRDefault="00615B33" w:rsidP="00615B33">
            <w:pPr>
              <w:rPr>
                <w:rFonts w:hAnsi="新細明體"/>
              </w:rPr>
            </w:pPr>
            <w:r w:rsidRPr="00B5439D">
              <w:rPr>
                <w:rFonts w:hAnsi="新細明體" w:hint="eastAsia"/>
              </w:rPr>
              <w:t>稅捐稽徵法44，其</w:t>
            </w:r>
            <w:r w:rsidRPr="00397676">
              <w:rPr>
                <w:rFonts w:hAnsi="新細明體" w:hint="eastAsia"/>
                <w:b/>
              </w:rPr>
              <w:t>處罰金額未設合理最高額之限制</w:t>
            </w:r>
            <w:r w:rsidRPr="00B5439D">
              <w:rPr>
                <w:rFonts w:hAnsi="新細明體" w:hint="eastAsia"/>
              </w:rPr>
              <w:t>，而造成個案顯然過苛之處罰部分，逾越處罰之必要程度而</w:t>
            </w:r>
            <w:r w:rsidRPr="00397676">
              <w:rPr>
                <w:rFonts w:hAnsi="新細明體" w:hint="eastAsia"/>
                <w:b/>
                <w:color w:val="FF0000"/>
              </w:rPr>
              <w:t>違反</w:t>
            </w:r>
            <w:r w:rsidRPr="00B5439D">
              <w:rPr>
                <w:rFonts w:hAnsi="新細明體" w:hint="eastAsia"/>
                <w:b/>
                <w:color w:val="1F497D" w:themeColor="text2"/>
              </w:rPr>
              <w:t>憲23比例原則</w:t>
            </w:r>
            <w:r w:rsidRPr="00B5439D">
              <w:rPr>
                <w:rFonts w:hAnsi="新細明體" w:hint="eastAsia"/>
              </w:rPr>
              <w:t>與</w:t>
            </w:r>
            <w:r w:rsidRPr="00B5439D">
              <w:rPr>
                <w:rFonts w:hAnsi="新細明體" w:hint="eastAsia"/>
                <w:b/>
                <w:color w:val="1F497D" w:themeColor="text2"/>
              </w:rPr>
              <w:t>憲15財產權</w:t>
            </w:r>
            <w:r w:rsidRPr="00B5439D">
              <w:rPr>
                <w:rFonts w:hAnsi="新細明體" w:hint="eastAsia"/>
              </w:rPr>
              <w:t>。</w:t>
            </w:r>
          </w:p>
          <w:p w:rsidR="00615B33" w:rsidRPr="00B5439D" w:rsidRDefault="00615B33" w:rsidP="00615B33">
            <w:pPr>
              <w:rPr>
                <w:rFonts w:hAnsi="新細明體"/>
              </w:rPr>
            </w:pPr>
            <w:r w:rsidRPr="00B5439D">
              <w:rPr>
                <w:rFonts w:hAnsi="新細明體" w:hint="eastAsia"/>
              </w:rPr>
              <w:t>---</w:t>
            </w:r>
          </w:p>
          <w:p w:rsidR="00615B33" w:rsidRPr="00D45D4D" w:rsidRDefault="00615B33" w:rsidP="007C1E67">
            <w:pPr>
              <w:rPr>
                <w:rFonts w:hAnsi="新細明體"/>
              </w:rPr>
            </w:pPr>
            <w:r w:rsidRPr="00B5439D">
              <w:rPr>
                <w:rFonts w:hAnsi="新細明體" w:hint="eastAsia"/>
              </w:rPr>
              <w:t>憲法第7條平等原則並非指絕對、機械之形式上平等，而係保障人民在法律上地位之實質平等，立法機關基於憲法之價值體系及立法目的，自得斟酌規範事物性質之差異而為合理之區別對待。</w:t>
            </w:r>
            <w:r w:rsidRPr="00B5439D">
              <w:rPr>
                <w:rFonts w:hAnsi="新細明體" w:hint="eastAsia"/>
                <w:b/>
              </w:rPr>
              <w:t>促進民生福祉</w:t>
            </w:r>
            <w:r w:rsidRPr="00B5439D">
              <w:rPr>
                <w:rFonts w:hAnsi="新細明體" w:hint="eastAsia"/>
              </w:rPr>
              <w:t>乃憲法基本原則之一，此觀</w:t>
            </w:r>
            <w:r w:rsidRPr="00B5439D">
              <w:rPr>
                <w:rFonts w:hAnsi="新細明體" w:hint="eastAsia"/>
                <w:color w:val="FF0000"/>
              </w:rPr>
              <w:t>憲法前言</w:t>
            </w:r>
            <w:r w:rsidRPr="00B5439D">
              <w:rPr>
                <w:rFonts w:hAnsi="新細明體" w:hint="eastAsia"/>
              </w:rPr>
              <w:t>、第一條、</w:t>
            </w:r>
            <w:r w:rsidRPr="00B5439D">
              <w:rPr>
                <w:rFonts w:hAnsi="新細明體" w:hint="eastAsia"/>
                <w:color w:val="FF0000"/>
              </w:rPr>
              <w:t>基本國策</w:t>
            </w:r>
            <w:r w:rsidRPr="00B5439D">
              <w:rPr>
                <w:rFonts w:hAnsi="新細明體" w:hint="eastAsia"/>
              </w:rPr>
              <w:t>及</w:t>
            </w:r>
            <w:r w:rsidRPr="00B5439D">
              <w:rPr>
                <w:rFonts w:hAnsi="新細明體" w:hint="eastAsia"/>
                <w:color w:val="FF0000"/>
              </w:rPr>
              <w:t>憲法增修條文第10條</w:t>
            </w:r>
            <w:r w:rsidRPr="00B5439D">
              <w:rPr>
                <w:rFonts w:hAnsi="新細明體" w:hint="eastAsia"/>
              </w:rPr>
              <w:t>之規定自明。</w:t>
            </w:r>
          </w:p>
        </w:tc>
      </w:tr>
      <w:tr w:rsidR="008B06CD" w:rsidRPr="006F6422" w:rsidTr="00615B33">
        <w:trPr>
          <w:jc w:val="center"/>
        </w:trPr>
        <w:tc>
          <w:tcPr>
            <w:tcW w:w="1701" w:type="dxa"/>
            <w:vAlign w:val="center"/>
          </w:tcPr>
          <w:p w:rsidR="008B06CD" w:rsidRPr="00615B33" w:rsidRDefault="008B06CD" w:rsidP="00615B33">
            <w:pPr>
              <w:widowControl/>
              <w:jc w:val="center"/>
              <w:rPr>
                <w:rFonts w:hAnsi="新細明體"/>
                <w:b/>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535</w:t>
            </w:r>
          </w:p>
        </w:tc>
        <w:tc>
          <w:tcPr>
            <w:tcW w:w="8504" w:type="dxa"/>
          </w:tcPr>
          <w:p w:rsidR="008B06CD" w:rsidRDefault="008B06CD" w:rsidP="001B38F0">
            <w:pPr>
              <w:pStyle w:val="aff"/>
              <w:numPr>
                <w:ilvl w:val="0"/>
                <w:numId w:val="562"/>
              </w:numPr>
              <w:ind w:leftChars="0"/>
              <w:rPr>
                <w:rFonts w:hAnsi="新細明體"/>
              </w:rPr>
            </w:pPr>
            <w:r w:rsidRPr="00201169">
              <w:rPr>
                <w:rFonts w:hAnsi="新細明體" w:hint="eastAsia"/>
                <w:b/>
              </w:rPr>
              <w:t>警察臨檢</w:t>
            </w:r>
            <w:r w:rsidRPr="008B06CD">
              <w:rPr>
                <w:rFonts w:hAnsi="新細明體" w:hint="eastAsia"/>
              </w:rPr>
              <w:t>：</w:t>
            </w:r>
          </w:p>
          <w:p w:rsidR="008B06CD" w:rsidRDefault="008B06CD" w:rsidP="001B38F0">
            <w:pPr>
              <w:pStyle w:val="aff"/>
              <w:numPr>
                <w:ilvl w:val="0"/>
                <w:numId w:val="564"/>
              </w:numPr>
              <w:ind w:leftChars="0"/>
              <w:rPr>
                <w:rFonts w:hAnsi="新細明體"/>
              </w:rPr>
            </w:pPr>
            <w:r w:rsidRPr="008B06CD">
              <w:rPr>
                <w:rFonts w:hAnsi="新細明體" w:hint="eastAsia"/>
              </w:rPr>
              <w:t>場所：應限於已發生危害或依客觀、合理判斷易生危害之處所、交通工具或公共場所。</w:t>
            </w:r>
          </w:p>
          <w:p w:rsidR="008B06CD" w:rsidRDefault="008B06CD" w:rsidP="001B38F0">
            <w:pPr>
              <w:pStyle w:val="aff"/>
              <w:numPr>
                <w:ilvl w:val="0"/>
                <w:numId w:val="564"/>
              </w:numPr>
              <w:ind w:leftChars="0"/>
              <w:rPr>
                <w:rFonts w:hAnsi="新細明體"/>
              </w:rPr>
            </w:pPr>
            <w:r w:rsidRPr="008B06CD">
              <w:rPr>
                <w:rFonts w:hAnsi="新細明體" w:hint="eastAsia"/>
              </w:rPr>
              <w:t>處所：為私人居住空間，應受住宅相同之保障。</w:t>
            </w:r>
          </w:p>
          <w:p w:rsidR="008B06CD" w:rsidRPr="008B06CD" w:rsidRDefault="008B06CD" w:rsidP="001B38F0">
            <w:pPr>
              <w:pStyle w:val="aff"/>
              <w:numPr>
                <w:ilvl w:val="0"/>
                <w:numId w:val="564"/>
              </w:numPr>
              <w:ind w:leftChars="0"/>
              <w:rPr>
                <w:rFonts w:hAnsi="新細明體"/>
              </w:rPr>
            </w:pPr>
            <w:r w:rsidRPr="008B06CD">
              <w:rPr>
                <w:rFonts w:hAnsi="新細明體" w:hint="eastAsia"/>
              </w:rPr>
              <w:t>人：有相當理由足認其行為已構成或即將發生危害者為限。</w:t>
            </w:r>
          </w:p>
          <w:p w:rsidR="008B06CD" w:rsidRDefault="008B06CD" w:rsidP="001B38F0">
            <w:pPr>
              <w:pStyle w:val="aff"/>
              <w:numPr>
                <w:ilvl w:val="0"/>
                <w:numId w:val="562"/>
              </w:numPr>
              <w:ind w:leftChars="0"/>
              <w:rPr>
                <w:rFonts w:hAnsi="新細明體"/>
              </w:rPr>
            </w:pPr>
            <w:r>
              <w:rPr>
                <w:rFonts w:hAnsi="新細明體" w:hint="eastAsia"/>
              </w:rPr>
              <w:t>要求同行至警局盤查：</w:t>
            </w:r>
          </w:p>
          <w:p w:rsidR="008B06CD" w:rsidRDefault="008B06CD" w:rsidP="001B38F0">
            <w:pPr>
              <w:pStyle w:val="aff"/>
              <w:numPr>
                <w:ilvl w:val="0"/>
                <w:numId w:val="563"/>
              </w:numPr>
              <w:ind w:leftChars="0"/>
              <w:rPr>
                <w:rFonts w:hAnsi="新細明體"/>
              </w:rPr>
            </w:pPr>
            <w:r w:rsidRPr="008B06CD">
              <w:rPr>
                <w:rFonts w:hAnsi="新細明體" w:hint="eastAsia"/>
              </w:rPr>
              <w:t>非經受臨檢人同意</w:t>
            </w:r>
          </w:p>
          <w:p w:rsidR="008B06CD" w:rsidRDefault="008B06CD" w:rsidP="001B38F0">
            <w:pPr>
              <w:pStyle w:val="aff"/>
              <w:numPr>
                <w:ilvl w:val="0"/>
                <w:numId w:val="563"/>
              </w:numPr>
              <w:ind w:leftChars="0"/>
              <w:rPr>
                <w:rFonts w:hAnsi="新細明體"/>
              </w:rPr>
            </w:pPr>
            <w:r w:rsidRPr="008B06CD">
              <w:rPr>
                <w:rFonts w:hAnsi="新細明體" w:hint="eastAsia"/>
              </w:rPr>
              <w:t>非無從確定其身分</w:t>
            </w:r>
          </w:p>
          <w:p w:rsidR="008B06CD" w:rsidRDefault="008B06CD" w:rsidP="001B38F0">
            <w:pPr>
              <w:pStyle w:val="aff"/>
              <w:numPr>
                <w:ilvl w:val="0"/>
                <w:numId w:val="563"/>
              </w:numPr>
              <w:ind w:leftChars="0"/>
              <w:rPr>
                <w:rFonts w:hAnsi="新細明體"/>
              </w:rPr>
            </w:pPr>
            <w:r w:rsidRPr="008B06CD">
              <w:rPr>
                <w:rFonts w:hAnsi="新細明體" w:hint="eastAsia"/>
              </w:rPr>
              <w:t>非現場為之對該受臨檢人有不利影響</w:t>
            </w:r>
          </w:p>
          <w:p w:rsidR="008B06CD" w:rsidRPr="00B5439D" w:rsidRDefault="008B06CD" w:rsidP="001B38F0">
            <w:pPr>
              <w:pStyle w:val="aff"/>
              <w:numPr>
                <w:ilvl w:val="0"/>
                <w:numId w:val="563"/>
              </w:numPr>
              <w:ind w:leftChars="0"/>
              <w:rPr>
                <w:rFonts w:hAnsi="新細明體"/>
              </w:rPr>
            </w:pPr>
            <w:r w:rsidRPr="008B06CD">
              <w:rPr>
                <w:rFonts w:hAnsi="新細明體" w:hint="eastAsia"/>
              </w:rPr>
              <w:t>非妨礙交通安寧，不得要求同行至警察局所進行盤查。</w:t>
            </w:r>
          </w:p>
        </w:tc>
      </w:tr>
      <w:tr w:rsidR="008B06CD" w:rsidRPr="006F6422" w:rsidTr="008B06CD">
        <w:trPr>
          <w:jc w:val="center"/>
        </w:trPr>
        <w:tc>
          <w:tcPr>
            <w:tcW w:w="1701" w:type="dxa"/>
            <w:vAlign w:val="center"/>
          </w:tcPr>
          <w:p w:rsidR="008B06CD" w:rsidRDefault="008B06CD" w:rsidP="008B06CD">
            <w:pPr>
              <w:jc w:val="center"/>
            </w:pPr>
            <w:r w:rsidRPr="00B74032">
              <w:rPr>
                <w:rFonts w:hAnsi="新細明體" w:hint="eastAsia"/>
                <w:color w:val="984806" w:themeColor="accent6" w:themeShade="80"/>
              </w:rPr>
              <w:t>釋字</w:t>
            </w:r>
            <w:r>
              <w:rPr>
                <w:rFonts w:hAnsi="新細明體" w:hint="eastAsia"/>
                <w:color w:val="984806" w:themeColor="accent6" w:themeShade="80"/>
              </w:rPr>
              <w:t>583</w:t>
            </w:r>
          </w:p>
        </w:tc>
        <w:tc>
          <w:tcPr>
            <w:tcW w:w="8504" w:type="dxa"/>
          </w:tcPr>
          <w:p w:rsidR="00201169" w:rsidRPr="00201169" w:rsidRDefault="00201169" w:rsidP="001B38F0">
            <w:pPr>
              <w:pStyle w:val="aff"/>
              <w:numPr>
                <w:ilvl w:val="0"/>
                <w:numId w:val="574"/>
              </w:numPr>
              <w:ind w:leftChars="0"/>
              <w:rPr>
                <w:rFonts w:hAnsi="新細明體"/>
                <w:bCs/>
              </w:rPr>
            </w:pPr>
            <w:r w:rsidRPr="00201169">
              <w:rPr>
                <w:rFonts w:hAnsi="新細明體" w:hint="eastAsia"/>
                <w:bCs/>
              </w:rPr>
              <w:t>公務人員考績法第 12 條第 1 項第 2 款規定所為</w:t>
            </w:r>
            <w:r w:rsidRPr="00201169">
              <w:rPr>
                <w:rFonts w:hAnsi="新細明體" w:hint="eastAsia"/>
                <w:b/>
                <w:bCs/>
              </w:rPr>
              <w:t>免職之懲處處分</w:t>
            </w:r>
            <w:r w:rsidRPr="00201169">
              <w:rPr>
                <w:rFonts w:hAnsi="新細明體" w:hint="eastAsia"/>
                <w:bCs/>
              </w:rPr>
              <w:t>，實質上屬於</w:t>
            </w:r>
            <w:r w:rsidRPr="00201169">
              <w:rPr>
                <w:rFonts w:hAnsi="新細明體" w:hint="eastAsia"/>
                <w:b/>
                <w:bCs/>
                <w:color w:val="FF0000"/>
              </w:rPr>
              <w:t>懲戒處分</w:t>
            </w:r>
            <w:r w:rsidRPr="00201169">
              <w:rPr>
                <w:rFonts w:hAnsi="新細明體" w:hint="eastAsia"/>
                <w:bCs/>
              </w:rPr>
              <w:t>，為限制人民服公職之權利，未設懲處權行使期間，有違前開意旨。</w:t>
            </w:r>
          </w:p>
          <w:p w:rsidR="00201169" w:rsidRPr="00201169" w:rsidRDefault="00201169" w:rsidP="001B38F0">
            <w:pPr>
              <w:pStyle w:val="aff"/>
              <w:numPr>
                <w:ilvl w:val="0"/>
                <w:numId w:val="574"/>
              </w:numPr>
              <w:ind w:leftChars="0"/>
              <w:rPr>
                <w:rFonts w:hAnsi="新細明體"/>
                <w:bCs/>
              </w:rPr>
            </w:pPr>
            <w:r w:rsidRPr="00201169">
              <w:rPr>
                <w:rFonts w:hAnsi="新細明體" w:hint="eastAsia"/>
                <w:bCs/>
              </w:rPr>
              <w:t>為貫徹憲法上對公務員權益之保障，有關</w:t>
            </w:r>
            <w:r w:rsidRPr="00201169">
              <w:rPr>
                <w:rFonts w:hAnsi="新細明體" w:hint="eastAsia"/>
                <w:b/>
                <w:bCs/>
              </w:rPr>
              <w:t>公務員懲處權之行使期間</w:t>
            </w:r>
            <w:r w:rsidRPr="00201169">
              <w:rPr>
                <w:rFonts w:hAnsi="新細明體" w:hint="eastAsia"/>
                <w:bCs/>
              </w:rPr>
              <w:t>，</w:t>
            </w:r>
            <w:r w:rsidRPr="00201169">
              <w:rPr>
                <w:rFonts w:hAnsi="新細明體" w:hint="eastAsia"/>
                <w:bCs/>
                <w:color w:val="FF0000"/>
              </w:rPr>
              <w:t>應類推適用公務員懲戒法</w:t>
            </w:r>
            <w:r w:rsidRPr="00201169">
              <w:rPr>
                <w:rFonts w:hAnsi="新細明體" w:hint="eastAsia"/>
                <w:bCs/>
              </w:rPr>
              <w:t>相關規定。</w:t>
            </w:r>
          </w:p>
          <w:p w:rsidR="00201169" w:rsidRDefault="00201169" w:rsidP="001B38F0">
            <w:pPr>
              <w:pStyle w:val="aff"/>
              <w:numPr>
                <w:ilvl w:val="0"/>
                <w:numId w:val="574"/>
              </w:numPr>
              <w:ind w:leftChars="0"/>
              <w:rPr>
                <w:rFonts w:hAnsi="新細明體"/>
                <w:bCs/>
              </w:rPr>
            </w:pPr>
            <w:r w:rsidRPr="00201169">
              <w:rPr>
                <w:rFonts w:hAnsi="新細明體" w:hint="eastAsia"/>
                <w:bCs/>
              </w:rPr>
              <w:t>公務員懲戒法概以 10 年為懲戒權行使期間，未分別對公務員違法失職行為及其懲戒處分種類之不同，而設合理之規定</w:t>
            </w:r>
            <w:r>
              <w:rPr>
                <w:rFonts w:hAnsi="新細明體" w:hint="eastAsia"/>
                <w:bCs/>
              </w:rPr>
              <w:t>。</w:t>
            </w:r>
          </w:p>
          <w:p w:rsidR="008B06CD" w:rsidRPr="00201169" w:rsidRDefault="00201169" w:rsidP="00201169">
            <w:pPr>
              <w:pStyle w:val="aff"/>
              <w:ind w:leftChars="0"/>
              <w:rPr>
                <w:rFonts w:hAnsi="新細明體"/>
                <w:bCs/>
              </w:rPr>
            </w:pPr>
            <w:r w:rsidRPr="00201169">
              <w:rPr>
                <w:rFonts w:hAnsi="新細明體" w:hint="eastAsia"/>
                <w:bCs/>
              </w:rPr>
              <w:t>→</w:t>
            </w:r>
            <w:r w:rsidRPr="00201169">
              <w:rPr>
                <w:rFonts w:hAnsi="新細明體" w:hint="eastAsia"/>
                <w:b/>
                <w:color w:val="FF0000"/>
                <w:highlight w:val="yellow"/>
              </w:rPr>
              <w:t>牴觸</w:t>
            </w:r>
            <w:r w:rsidRPr="00201169">
              <w:rPr>
                <w:rFonts w:hAnsi="新細明體" w:cstheme="majorBidi" w:hint="eastAsia"/>
                <w:b/>
                <w:iCs/>
                <w:color w:val="1F497D" w:themeColor="text2"/>
                <w:szCs w:val="24"/>
              </w:rPr>
              <w:t>比例原則</w:t>
            </w:r>
          </w:p>
        </w:tc>
      </w:tr>
      <w:tr w:rsidR="008B06CD" w:rsidRPr="006F6422" w:rsidTr="008B06CD">
        <w:trPr>
          <w:jc w:val="center"/>
        </w:trPr>
        <w:tc>
          <w:tcPr>
            <w:tcW w:w="1701" w:type="dxa"/>
            <w:vAlign w:val="center"/>
          </w:tcPr>
          <w:p w:rsidR="008B06CD" w:rsidRDefault="008B06CD" w:rsidP="008B06CD">
            <w:pPr>
              <w:jc w:val="center"/>
            </w:pPr>
            <w:r w:rsidRPr="00B74032">
              <w:rPr>
                <w:rFonts w:hAnsi="新細明體" w:hint="eastAsia"/>
                <w:color w:val="984806" w:themeColor="accent6" w:themeShade="80"/>
              </w:rPr>
              <w:t>釋字</w:t>
            </w:r>
            <w:r>
              <w:rPr>
                <w:rFonts w:hAnsi="新細明體" w:hint="eastAsia"/>
                <w:color w:val="984806" w:themeColor="accent6" w:themeShade="80"/>
              </w:rPr>
              <w:t>641</w:t>
            </w:r>
          </w:p>
        </w:tc>
        <w:tc>
          <w:tcPr>
            <w:tcW w:w="8504" w:type="dxa"/>
          </w:tcPr>
          <w:p w:rsidR="00201169" w:rsidRPr="00201169" w:rsidRDefault="00201169" w:rsidP="00201169">
            <w:pPr>
              <w:rPr>
                <w:rFonts w:hAnsi="新細明體"/>
                <w:bCs/>
              </w:rPr>
            </w:pPr>
            <w:r w:rsidRPr="00201169">
              <w:rPr>
                <w:rFonts w:hAnsi="新細明體" w:hint="eastAsia"/>
                <w:bCs/>
              </w:rPr>
              <w:t>菸酒稅法第 21 條規定：「本法施行前專賣之米酒，應依原專賣價格出售。超過原專賣價格出售者，應處每瓶新臺幣 2000 元之罰鍰。」其處罰方式之規定，採取劃一之處罰方式，於個案之處罰顯然過苛時，法律未設適當之調整機制。</w:t>
            </w:r>
          </w:p>
          <w:p w:rsidR="008B06CD" w:rsidRPr="002E52D2" w:rsidRDefault="00201169" w:rsidP="00201169">
            <w:pPr>
              <w:rPr>
                <w:rFonts w:hAnsi="新細明體"/>
                <w:bCs/>
              </w:rPr>
            </w:pPr>
            <w:r w:rsidRPr="00201169">
              <w:rPr>
                <w:rFonts w:hAnsi="新細明體" w:hint="eastAsia"/>
                <w:bCs/>
              </w:rPr>
              <w:t>→</w:t>
            </w:r>
            <w:r w:rsidRPr="00201169">
              <w:rPr>
                <w:rFonts w:hAnsi="新細明體" w:hint="eastAsia"/>
                <w:b/>
                <w:color w:val="FF0000"/>
                <w:highlight w:val="yellow"/>
              </w:rPr>
              <w:t>違反</w:t>
            </w:r>
            <w:r w:rsidRPr="00201169">
              <w:rPr>
                <w:rFonts w:hAnsi="新細明體" w:cstheme="majorBidi" w:hint="eastAsia"/>
                <w:b/>
                <w:iCs/>
                <w:color w:val="1F497D" w:themeColor="text2"/>
                <w:szCs w:val="24"/>
              </w:rPr>
              <w:t>憲法15財產權</w:t>
            </w:r>
            <w:r>
              <w:rPr>
                <w:rFonts w:hAnsi="新細明體" w:hint="eastAsia"/>
                <w:bCs/>
              </w:rPr>
              <w:t>+</w:t>
            </w:r>
            <w:r w:rsidRPr="00201169">
              <w:rPr>
                <w:rFonts w:hAnsi="新細明體" w:cstheme="majorBidi" w:hint="eastAsia"/>
                <w:b/>
                <w:iCs/>
                <w:color w:val="1F497D" w:themeColor="text2"/>
                <w:szCs w:val="24"/>
              </w:rPr>
              <w:t>憲法23比例原則</w:t>
            </w:r>
          </w:p>
        </w:tc>
      </w:tr>
      <w:tr w:rsidR="008B06CD" w:rsidRPr="006F6422" w:rsidTr="008B06CD">
        <w:trPr>
          <w:jc w:val="center"/>
        </w:trPr>
        <w:tc>
          <w:tcPr>
            <w:tcW w:w="1701" w:type="dxa"/>
            <w:vAlign w:val="center"/>
          </w:tcPr>
          <w:p w:rsidR="008B06CD" w:rsidRDefault="008B06CD" w:rsidP="008B06CD">
            <w:pPr>
              <w:jc w:val="center"/>
            </w:pPr>
            <w:r w:rsidRPr="00B74032">
              <w:rPr>
                <w:rFonts w:hAnsi="新細明體" w:hint="eastAsia"/>
                <w:color w:val="984806" w:themeColor="accent6" w:themeShade="80"/>
              </w:rPr>
              <w:t>釋字</w:t>
            </w:r>
            <w:r>
              <w:rPr>
                <w:rFonts w:hAnsi="新細明體" w:hint="eastAsia"/>
                <w:color w:val="984806" w:themeColor="accent6" w:themeShade="80"/>
              </w:rPr>
              <w:t>656</w:t>
            </w:r>
          </w:p>
        </w:tc>
        <w:tc>
          <w:tcPr>
            <w:tcW w:w="8504" w:type="dxa"/>
          </w:tcPr>
          <w:p w:rsidR="00845C56" w:rsidRDefault="00845C56" w:rsidP="001B38F0">
            <w:pPr>
              <w:pStyle w:val="aff"/>
              <w:numPr>
                <w:ilvl w:val="0"/>
                <w:numId w:val="572"/>
              </w:numPr>
              <w:ind w:leftChars="0"/>
              <w:rPr>
                <w:rFonts w:hAnsi="新細明體"/>
                <w:bCs/>
              </w:rPr>
            </w:pPr>
            <w:r w:rsidRPr="00845C56">
              <w:rPr>
                <w:rFonts w:hAnsi="新細明體" w:hint="eastAsia"/>
                <w:bCs/>
              </w:rPr>
              <w:t>民法第195-1條=：「其名譽被侵害者，並得請求</w:t>
            </w:r>
            <w:r w:rsidRPr="00201169">
              <w:rPr>
                <w:rFonts w:hAnsi="新細明體" w:hint="eastAsia"/>
                <w:b/>
                <w:bCs/>
              </w:rPr>
              <w:t>回復名譽之處分</w:t>
            </w:r>
            <w:r w:rsidRPr="00845C56">
              <w:rPr>
                <w:rFonts w:hAnsi="新細明體" w:hint="eastAsia"/>
                <w:bCs/>
              </w:rPr>
              <w:t>。」</w:t>
            </w:r>
          </w:p>
          <w:p w:rsidR="00845C56" w:rsidRDefault="00845C56" w:rsidP="001B38F0">
            <w:pPr>
              <w:pStyle w:val="aff"/>
              <w:numPr>
                <w:ilvl w:val="0"/>
                <w:numId w:val="573"/>
              </w:numPr>
              <w:ind w:leftChars="0"/>
              <w:rPr>
                <w:rFonts w:hAnsi="新細明體"/>
                <w:bCs/>
              </w:rPr>
            </w:pPr>
            <w:r w:rsidRPr="00201169">
              <w:rPr>
                <w:rFonts w:hAnsi="新細明體" w:hint="eastAsia"/>
                <w:b/>
                <w:bCs/>
              </w:rPr>
              <w:t>符合</w:t>
            </w:r>
            <w:r w:rsidRPr="00845C56">
              <w:rPr>
                <w:rFonts w:hAnsi="新細明體" w:hint="eastAsia"/>
                <w:bCs/>
              </w:rPr>
              <w:t>比例原則：</w:t>
            </w:r>
            <w:r w:rsidRPr="00201169">
              <w:rPr>
                <w:rFonts w:hAnsi="新細明體" w:hint="eastAsia"/>
                <w:bCs/>
                <w:color w:val="FF0000"/>
              </w:rPr>
              <w:t>公開道歉</w:t>
            </w:r>
            <w:r w:rsidRPr="00845C56">
              <w:rPr>
                <w:rFonts w:hAnsi="新細明體" w:hint="eastAsia"/>
                <w:bCs/>
              </w:rPr>
              <w:t>未涉及加害人自我羞辱等損及人性尊嚴之情事。</w:t>
            </w:r>
          </w:p>
          <w:p w:rsidR="00845C56" w:rsidRPr="00845C56" w:rsidRDefault="00845C56" w:rsidP="001B38F0">
            <w:pPr>
              <w:pStyle w:val="aff"/>
              <w:numPr>
                <w:ilvl w:val="0"/>
                <w:numId w:val="573"/>
              </w:numPr>
              <w:ind w:leftChars="0"/>
              <w:rPr>
                <w:rFonts w:hAnsi="新細明體"/>
                <w:bCs/>
              </w:rPr>
            </w:pPr>
            <w:r w:rsidRPr="00201169">
              <w:rPr>
                <w:rFonts w:hAnsi="新細明體" w:hint="eastAsia"/>
                <w:b/>
                <w:bCs/>
                <w:color w:val="FF0000"/>
              </w:rPr>
              <w:t>牴觸</w:t>
            </w:r>
            <w:r w:rsidRPr="00845C56">
              <w:rPr>
                <w:rFonts w:hAnsi="新細明體" w:hint="eastAsia"/>
                <w:bCs/>
              </w:rPr>
              <w:t>比例原則：涉及加害人自我羞辱等損及人性尊嚴之情事</w:t>
            </w:r>
            <w:r w:rsidRPr="00201169">
              <w:rPr>
                <w:rFonts w:hAnsi="新細明體" w:hint="eastAsia"/>
                <w:color w:val="008080"/>
              </w:rPr>
              <w:t>→逾越回復名譽之必要程度→過度限制人民之不表意自由</w:t>
            </w:r>
          </w:p>
          <w:p w:rsidR="00845C56" w:rsidRDefault="00845C56" w:rsidP="001B38F0">
            <w:pPr>
              <w:pStyle w:val="aff"/>
              <w:numPr>
                <w:ilvl w:val="0"/>
                <w:numId w:val="572"/>
              </w:numPr>
              <w:ind w:leftChars="0"/>
              <w:rPr>
                <w:rFonts w:hAnsi="新細明體"/>
                <w:bCs/>
              </w:rPr>
            </w:pPr>
            <w:r w:rsidRPr="00845C56">
              <w:rPr>
                <w:rFonts w:hAnsi="新細明體" w:hint="eastAsia"/>
                <w:b/>
                <w:bCs/>
              </w:rPr>
              <w:t>名譽權</w:t>
            </w:r>
            <w:r w:rsidRPr="00845C56">
              <w:rPr>
                <w:rFonts w:hAnsi="新細明體" w:hint="eastAsia"/>
                <w:bCs/>
              </w:rPr>
              <w:t>旨在維護個人主體性及人格之完整，為實現人性尊嚴所必要</w:t>
            </w:r>
          </w:p>
          <w:p w:rsidR="008B06CD" w:rsidRPr="00845C56" w:rsidRDefault="00845C56" w:rsidP="00845C56">
            <w:pPr>
              <w:pStyle w:val="aff"/>
              <w:ind w:leftChars="0"/>
              <w:rPr>
                <w:rFonts w:hAnsi="新細明體"/>
                <w:bCs/>
              </w:rPr>
            </w:pPr>
            <w:r w:rsidRPr="00845C56">
              <w:rPr>
                <w:rFonts w:hAnsi="新細明體" w:hint="eastAsia"/>
                <w:color w:val="008080"/>
              </w:rPr>
              <w:t>→</w:t>
            </w:r>
            <w:r w:rsidRPr="00201169">
              <w:rPr>
                <w:rFonts w:hAnsi="新細明體" w:cstheme="majorBidi" w:hint="eastAsia"/>
                <w:b/>
                <w:iCs/>
                <w:color w:val="1F497D" w:themeColor="text2"/>
                <w:szCs w:val="24"/>
              </w:rPr>
              <w:t>憲法</w:t>
            </w:r>
            <w:r w:rsidR="00201169" w:rsidRPr="00201169">
              <w:rPr>
                <w:rFonts w:hAnsi="新細明體" w:cstheme="majorBidi" w:hint="eastAsia"/>
                <w:b/>
                <w:iCs/>
                <w:color w:val="1F497D" w:themeColor="text2"/>
                <w:szCs w:val="24"/>
              </w:rPr>
              <w:t>22</w:t>
            </w:r>
            <w:r w:rsidRPr="00201169">
              <w:rPr>
                <w:rFonts w:hAnsi="新細明體" w:cstheme="majorBidi" w:hint="eastAsia"/>
                <w:b/>
                <w:iCs/>
                <w:color w:val="1F497D" w:themeColor="text2"/>
                <w:szCs w:val="24"/>
              </w:rPr>
              <w:t>保障</w:t>
            </w:r>
          </w:p>
        </w:tc>
      </w:tr>
      <w:tr w:rsidR="008B06CD" w:rsidRPr="006F6422" w:rsidTr="008B06CD">
        <w:trPr>
          <w:jc w:val="center"/>
        </w:trPr>
        <w:tc>
          <w:tcPr>
            <w:tcW w:w="1701" w:type="dxa"/>
            <w:vAlign w:val="center"/>
          </w:tcPr>
          <w:p w:rsidR="008B06CD" w:rsidRDefault="008B06CD" w:rsidP="008B06CD">
            <w:pPr>
              <w:jc w:val="center"/>
            </w:pPr>
            <w:r w:rsidRPr="00B74032">
              <w:rPr>
                <w:rFonts w:hAnsi="新細明體" w:hint="eastAsia"/>
                <w:color w:val="984806" w:themeColor="accent6" w:themeShade="80"/>
              </w:rPr>
              <w:t>釋字</w:t>
            </w:r>
            <w:r>
              <w:rPr>
                <w:rFonts w:hAnsi="新細明體" w:hint="eastAsia"/>
                <w:color w:val="984806" w:themeColor="accent6" w:themeShade="80"/>
              </w:rPr>
              <w:t>682</w:t>
            </w:r>
          </w:p>
        </w:tc>
        <w:tc>
          <w:tcPr>
            <w:tcW w:w="8504" w:type="dxa"/>
          </w:tcPr>
          <w:p w:rsidR="00845C56" w:rsidRPr="00845C56" w:rsidRDefault="00845C56" w:rsidP="00845C56">
            <w:pPr>
              <w:rPr>
                <w:rFonts w:hAnsi="新細明體"/>
                <w:bCs/>
              </w:rPr>
            </w:pPr>
            <w:r w:rsidRPr="00845C56">
              <w:rPr>
                <w:rFonts w:hAnsi="新細明體" w:hint="eastAsia"/>
                <w:bCs/>
              </w:rPr>
              <w:t>中醫師特考規定，有一科零分或專業科目或特定科目成績未達規定者，不予合格。</w:t>
            </w:r>
          </w:p>
          <w:p w:rsidR="008B06CD" w:rsidRPr="002E52D2" w:rsidRDefault="00845C56" w:rsidP="00845C56">
            <w:pPr>
              <w:rPr>
                <w:rFonts w:hAnsi="新細明體"/>
                <w:bCs/>
              </w:rPr>
            </w:pPr>
            <w:r w:rsidRPr="00845C56">
              <w:rPr>
                <w:rFonts w:hAnsi="新細明體" w:hint="eastAsia"/>
                <w:color w:val="008080"/>
              </w:rPr>
              <w:t>→符合</w:t>
            </w:r>
            <w:r w:rsidRPr="00845C56">
              <w:rPr>
                <w:rFonts w:hAnsi="新細明體" w:cstheme="majorBidi" w:hint="eastAsia"/>
                <w:b/>
                <w:iCs/>
                <w:color w:val="1F497D" w:themeColor="text2"/>
                <w:szCs w:val="24"/>
              </w:rPr>
              <w:t>憲法23比例原則、法律保留</w:t>
            </w:r>
            <w:r>
              <w:rPr>
                <w:rFonts w:hAnsi="新細明體" w:hint="eastAsia"/>
                <w:bCs/>
              </w:rPr>
              <w:t xml:space="preserve">+ </w:t>
            </w:r>
            <w:r w:rsidRPr="00845C56">
              <w:rPr>
                <w:rFonts w:hAnsi="新細明體" w:cstheme="majorBidi" w:hint="eastAsia"/>
                <w:b/>
                <w:iCs/>
                <w:color w:val="1F497D" w:themeColor="text2"/>
                <w:szCs w:val="24"/>
              </w:rPr>
              <w:t>7平等原則</w:t>
            </w:r>
            <w:r>
              <w:rPr>
                <w:rFonts w:hAnsi="新細明體" w:hint="eastAsia"/>
                <w:bCs/>
              </w:rPr>
              <w:t>+</w:t>
            </w:r>
            <w:r w:rsidRPr="00845C56">
              <w:rPr>
                <w:rFonts w:hAnsi="新細明體" w:cstheme="majorBidi" w:hint="eastAsia"/>
                <w:b/>
                <w:iCs/>
                <w:color w:val="1F497D" w:themeColor="text2"/>
                <w:szCs w:val="24"/>
              </w:rPr>
              <w:t>15工作權</w:t>
            </w:r>
            <w:r>
              <w:rPr>
                <w:rFonts w:hAnsi="新細明體" w:hint="eastAsia"/>
                <w:bCs/>
              </w:rPr>
              <w:t>+</w:t>
            </w:r>
            <w:r w:rsidRPr="00845C56">
              <w:rPr>
                <w:rFonts w:hAnsi="新細明體" w:cstheme="majorBidi" w:hint="eastAsia"/>
                <w:b/>
                <w:iCs/>
                <w:color w:val="1F497D" w:themeColor="text2"/>
                <w:szCs w:val="24"/>
              </w:rPr>
              <w:t>18應考試權</w:t>
            </w:r>
          </w:p>
        </w:tc>
      </w:tr>
      <w:tr w:rsidR="00615B33" w:rsidRPr="006F6422" w:rsidTr="00615B33">
        <w:trPr>
          <w:jc w:val="center"/>
        </w:trPr>
        <w:tc>
          <w:tcPr>
            <w:tcW w:w="1701" w:type="dxa"/>
            <w:vAlign w:val="center"/>
          </w:tcPr>
          <w:p w:rsidR="00615B33" w:rsidRPr="00615B33" w:rsidRDefault="00615B33" w:rsidP="00615B33">
            <w:pPr>
              <w:widowControl/>
              <w:jc w:val="center"/>
              <w:rPr>
                <w:rFonts w:hAnsi="新細明體"/>
                <w:color w:val="984806" w:themeColor="accent6" w:themeShade="80"/>
              </w:rPr>
            </w:pPr>
            <w:r w:rsidRPr="00615B33">
              <w:rPr>
                <w:rFonts w:hAnsi="新細明體" w:hint="eastAsia"/>
                <w:b/>
                <w:color w:val="984806" w:themeColor="accent6" w:themeShade="80"/>
              </w:rPr>
              <w:t>釋字702</w:t>
            </w:r>
          </w:p>
          <w:p w:rsidR="00615B33" w:rsidRPr="00615B33" w:rsidRDefault="00615B33" w:rsidP="00615B33">
            <w:pPr>
              <w:widowControl/>
              <w:jc w:val="center"/>
              <w:rPr>
                <w:rFonts w:hAnsi="新細明體"/>
              </w:rPr>
            </w:pPr>
            <w:r w:rsidRPr="00615B33">
              <w:rPr>
                <w:rFonts w:hAnsi="新細明體" w:hint="eastAsia"/>
                <w:bCs/>
                <w:color w:val="984806" w:themeColor="accent6" w:themeShade="80"/>
              </w:rPr>
              <w:t>教師法</w:t>
            </w:r>
          </w:p>
          <w:p w:rsidR="00615B33" w:rsidRPr="00615B33" w:rsidRDefault="00615B33" w:rsidP="00615B33">
            <w:pPr>
              <w:widowControl/>
              <w:jc w:val="center"/>
              <w:rPr>
                <w:rFonts w:hAnsi="新細明體" w:cstheme="majorBidi"/>
                <w:b/>
                <w:bCs/>
                <w:sz w:val="40"/>
                <w:szCs w:val="24"/>
                <w:u w:val="single"/>
              </w:rPr>
            </w:pPr>
            <w:r w:rsidRPr="002E52D2">
              <w:rPr>
                <w:rFonts w:hAnsi="新細明體" w:hint="eastAsia"/>
                <w:bCs/>
                <w:sz w:val="22"/>
                <w:u w:val="single"/>
              </w:rPr>
              <w:t>&lt;108普&gt;</w:t>
            </w:r>
          </w:p>
        </w:tc>
        <w:tc>
          <w:tcPr>
            <w:tcW w:w="8504" w:type="dxa"/>
          </w:tcPr>
          <w:p w:rsidR="00845C56" w:rsidRPr="00845C56" w:rsidRDefault="00845C56" w:rsidP="00845C56">
            <w:pPr>
              <w:rPr>
                <w:rFonts w:hAnsi="新細明體" w:cstheme="majorBidi"/>
                <w:iCs/>
                <w:szCs w:val="24"/>
              </w:rPr>
            </w:pPr>
            <w:r w:rsidRPr="00845C56">
              <w:rPr>
                <w:rFonts w:hAnsi="新細明體" w:cstheme="majorBidi" w:hint="eastAsia"/>
                <w:iCs/>
                <w:szCs w:val="24"/>
              </w:rPr>
              <w:t>教師法</w:t>
            </w:r>
            <w:r>
              <w:rPr>
                <w:rFonts w:hAnsi="新細明體" w:cstheme="majorBidi" w:hint="eastAsia"/>
                <w:iCs/>
                <w:szCs w:val="24"/>
              </w:rPr>
              <w:t>14</w:t>
            </w:r>
            <w:r w:rsidRPr="00845C56">
              <w:rPr>
                <w:rFonts w:hAnsi="新細明體" w:cstheme="majorBidi" w:hint="eastAsia"/>
                <w:iCs/>
                <w:szCs w:val="24"/>
              </w:rPr>
              <w:t>第</w:t>
            </w:r>
            <w:r>
              <w:rPr>
                <w:rFonts w:hAnsi="新細明體" w:cstheme="majorBidi" w:hint="eastAsia"/>
                <w:iCs/>
                <w:szCs w:val="24"/>
              </w:rPr>
              <w:t>1</w:t>
            </w:r>
            <w:r w:rsidRPr="00845C56">
              <w:rPr>
                <w:rFonts w:hAnsi="新細明體" w:cstheme="majorBidi" w:hint="eastAsia"/>
                <w:iCs/>
                <w:szCs w:val="24"/>
              </w:rPr>
              <w:t>項：「教師聘任後除有下列各款之一者外，不得解聘、停聘或不續聘：……六、</w:t>
            </w:r>
            <w:r w:rsidRPr="00845C56">
              <w:rPr>
                <w:rFonts w:hAnsi="新細明體" w:cstheme="majorBidi" w:hint="eastAsia"/>
                <w:b/>
                <w:iCs/>
                <w:szCs w:val="24"/>
              </w:rPr>
              <w:t>行為不檢有損師道</w:t>
            </w:r>
            <w:r w:rsidRPr="00845C56">
              <w:rPr>
                <w:rFonts w:hAnsi="新細明體" w:cstheme="majorBidi" w:hint="eastAsia"/>
                <w:iCs/>
                <w:szCs w:val="24"/>
              </w:rPr>
              <w:t>，</w:t>
            </w:r>
            <w:r w:rsidRPr="00845C56">
              <w:rPr>
                <w:rFonts w:hAnsi="新細明體" w:cstheme="majorBidi" w:hint="eastAsia"/>
                <w:b/>
                <w:iCs/>
                <w:szCs w:val="24"/>
              </w:rPr>
              <w:t>經有關機關查證屬實</w:t>
            </w:r>
            <w:r w:rsidRPr="00845C56">
              <w:rPr>
                <w:rFonts w:hAnsi="新細明體" w:cstheme="majorBidi" w:hint="eastAsia"/>
                <w:iCs/>
                <w:szCs w:val="24"/>
              </w:rPr>
              <w:t>。」</w:t>
            </w:r>
          </w:p>
          <w:p w:rsidR="00845C56" w:rsidRDefault="00845C56" w:rsidP="001B38F0">
            <w:pPr>
              <w:pStyle w:val="aff"/>
              <w:numPr>
                <w:ilvl w:val="0"/>
                <w:numId w:val="570"/>
              </w:numPr>
              <w:ind w:leftChars="0"/>
              <w:rPr>
                <w:rFonts w:hAnsi="新細明體" w:cstheme="majorBidi"/>
                <w:iCs/>
                <w:szCs w:val="24"/>
              </w:rPr>
            </w:pPr>
            <w:r w:rsidRPr="00845C56">
              <w:rPr>
                <w:rFonts w:hAnsi="新細明體" w:cstheme="majorBidi" w:hint="eastAsia"/>
                <w:b/>
                <w:iCs/>
                <w:szCs w:val="24"/>
              </w:rPr>
              <w:t>終身不得聘任</w:t>
            </w:r>
            <w:r w:rsidRPr="00845C56">
              <w:rPr>
                <w:rFonts w:hAnsi="新細明體" w:cstheme="majorBidi" w:hint="eastAsia"/>
                <w:iCs/>
                <w:szCs w:val="24"/>
              </w:rPr>
              <w:t>：</w:t>
            </w:r>
          </w:p>
          <w:p w:rsidR="00845C56" w:rsidRDefault="00845C56" w:rsidP="00845C56">
            <w:pPr>
              <w:pStyle w:val="aff"/>
              <w:ind w:leftChars="0"/>
              <w:rPr>
                <w:rFonts w:hAnsi="新細明體" w:cstheme="majorBidi"/>
                <w:iCs/>
                <w:szCs w:val="24"/>
              </w:rPr>
            </w:pPr>
            <w:r w:rsidRPr="00845C56">
              <w:rPr>
                <w:rFonts w:hAnsi="新細明體" w:cstheme="majorBidi" w:hint="eastAsia"/>
                <w:iCs/>
                <w:szCs w:val="24"/>
              </w:rPr>
              <w:t>限制教師終身不得再任教職，不啻完全扼殺其改正之機會，對其人格發展之影響至鉅。一律禁止終身再任教職，而未針對行為人有改正可能之情形，訂定再受聘任之合理相隔期間或條件，使客觀上可判斷確已改正者，仍有機會再任教職，就該部分對人民工作權之限制實已逾越必要之程度</w:t>
            </w:r>
          </w:p>
          <w:p w:rsidR="00845C56" w:rsidRPr="00845C56" w:rsidRDefault="00845C56" w:rsidP="00845C56">
            <w:pPr>
              <w:pStyle w:val="aff"/>
              <w:ind w:leftChars="0"/>
              <w:rPr>
                <w:rFonts w:hAnsi="新細明體" w:cstheme="majorBidi"/>
                <w:iCs/>
                <w:szCs w:val="24"/>
              </w:rPr>
            </w:pPr>
            <w:r w:rsidRPr="00845C56">
              <w:rPr>
                <w:rFonts w:hAnsi="新細明體" w:cstheme="majorBidi" w:hint="eastAsia"/>
                <w:iCs/>
                <w:szCs w:val="24"/>
              </w:rPr>
              <w:t>→</w:t>
            </w:r>
            <w:r w:rsidRPr="00845C56">
              <w:rPr>
                <w:rFonts w:hAnsi="新細明體" w:hint="eastAsia"/>
                <w:b/>
                <w:color w:val="FF0000"/>
                <w:highlight w:val="yellow"/>
              </w:rPr>
              <w:t>違反</w:t>
            </w:r>
            <w:r w:rsidRPr="00845C56">
              <w:rPr>
                <w:rFonts w:hAnsi="新細明體" w:cstheme="majorBidi" w:hint="eastAsia"/>
                <w:b/>
                <w:iCs/>
                <w:color w:val="1F497D" w:themeColor="text2"/>
                <w:szCs w:val="24"/>
              </w:rPr>
              <w:t>憲法23</w:t>
            </w:r>
            <w:r w:rsidRPr="00845C56">
              <w:rPr>
                <w:rFonts w:hAnsi="新細明體" w:cstheme="majorBidi" w:hint="eastAsia"/>
                <w:b/>
                <w:iCs/>
                <w:color w:val="1F497D" w:themeColor="text2"/>
                <w:szCs w:val="24"/>
                <w:highlight w:val="yellow"/>
              </w:rPr>
              <w:t>比例原則</w:t>
            </w:r>
            <w:r w:rsidRPr="00845C56">
              <w:rPr>
                <w:rFonts w:hAnsi="新細明體" w:cstheme="majorBidi" w:hint="eastAsia"/>
                <w:iCs/>
                <w:szCs w:val="24"/>
              </w:rPr>
              <w:t></w:t>
            </w:r>
          </w:p>
          <w:p w:rsidR="00845C56" w:rsidRDefault="00845C56" w:rsidP="001B38F0">
            <w:pPr>
              <w:pStyle w:val="aff"/>
              <w:numPr>
                <w:ilvl w:val="0"/>
                <w:numId w:val="570"/>
              </w:numPr>
              <w:ind w:leftChars="0"/>
              <w:rPr>
                <w:rFonts w:hAnsi="新細明體" w:cstheme="majorBidi"/>
                <w:iCs/>
                <w:szCs w:val="24"/>
              </w:rPr>
            </w:pPr>
            <w:r w:rsidRPr="00845C56">
              <w:rPr>
                <w:rFonts w:hAnsi="新細明體" w:cstheme="majorBidi" w:hint="eastAsia"/>
                <w:b/>
                <w:iCs/>
                <w:szCs w:val="24"/>
              </w:rPr>
              <w:t>得解聘</w:t>
            </w:r>
            <w:r w:rsidRPr="00845C56">
              <w:rPr>
                <w:rFonts w:hAnsi="新細明體" w:cstheme="majorBidi" w:hint="eastAsia"/>
                <w:iCs/>
                <w:szCs w:val="24"/>
              </w:rPr>
              <w:t>：</w:t>
            </w:r>
          </w:p>
          <w:p w:rsidR="00845C56" w:rsidRDefault="00845C56" w:rsidP="00845C56">
            <w:pPr>
              <w:pStyle w:val="aff"/>
              <w:ind w:leftChars="0"/>
              <w:rPr>
                <w:rFonts w:hAnsi="新細明體" w:cstheme="majorBidi"/>
                <w:iCs/>
                <w:szCs w:val="24"/>
              </w:rPr>
            </w:pPr>
            <w:r w:rsidRPr="00845C56">
              <w:rPr>
                <w:rFonts w:hAnsi="新細明體" w:cstheme="majorBidi" w:hint="eastAsia"/>
                <w:iCs/>
                <w:szCs w:val="24"/>
              </w:rPr>
              <w:t>對行為不檢而有損師道之教師，予以解聘、停聘、不續聘，其所為主觀條件之限制，並無其他較溫和手段可達成同樣目的，尚未過當</w:t>
            </w:r>
          </w:p>
          <w:p w:rsidR="00845C56" w:rsidRPr="00845C56" w:rsidRDefault="00845C56" w:rsidP="00845C56">
            <w:pPr>
              <w:pStyle w:val="aff"/>
              <w:ind w:leftChars="0"/>
              <w:rPr>
                <w:rFonts w:hAnsi="新細明體" w:cstheme="majorBidi"/>
                <w:iCs/>
                <w:szCs w:val="24"/>
              </w:rPr>
            </w:pPr>
            <w:r w:rsidRPr="00845C56">
              <w:rPr>
                <w:rFonts w:hAnsi="新細明體" w:hint="eastAsia"/>
                <w:color w:val="008080"/>
              </w:rPr>
              <w:t>→符合</w:t>
            </w:r>
            <w:r w:rsidRPr="00845C56">
              <w:rPr>
                <w:rFonts w:hAnsi="新細明體" w:cstheme="majorBidi" w:hint="eastAsia"/>
                <w:b/>
                <w:iCs/>
                <w:color w:val="1F497D" w:themeColor="text2"/>
                <w:szCs w:val="24"/>
              </w:rPr>
              <w:t>憲法23比例原則</w:t>
            </w:r>
            <w:r>
              <w:rPr>
                <w:rFonts w:hAnsi="新細明體" w:cstheme="majorBidi" w:hint="eastAsia"/>
                <w:iCs/>
                <w:szCs w:val="24"/>
              </w:rPr>
              <w:t>+</w:t>
            </w:r>
            <w:r w:rsidRPr="00845C56">
              <w:rPr>
                <w:rFonts w:hAnsi="新細明體" w:cstheme="majorBidi" w:hint="eastAsia"/>
                <w:b/>
                <w:iCs/>
                <w:color w:val="1F497D" w:themeColor="text2"/>
                <w:szCs w:val="24"/>
              </w:rPr>
              <w:t>15工作權</w:t>
            </w:r>
          </w:p>
          <w:p w:rsidR="00845C56" w:rsidRDefault="00845C56" w:rsidP="001B38F0">
            <w:pPr>
              <w:pStyle w:val="aff"/>
              <w:numPr>
                <w:ilvl w:val="0"/>
                <w:numId w:val="570"/>
              </w:numPr>
              <w:ind w:leftChars="0"/>
              <w:rPr>
                <w:rFonts w:hAnsi="新細明體" w:cstheme="majorBidi"/>
                <w:iCs/>
                <w:szCs w:val="24"/>
              </w:rPr>
            </w:pPr>
            <w:r w:rsidRPr="00845C56">
              <w:rPr>
                <w:rFonts w:hAnsi="新細明體" w:cstheme="majorBidi" w:hint="eastAsia"/>
                <w:b/>
                <w:iCs/>
                <w:szCs w:val="24"/>
              </w:rPr>
              <w:t>行為不檢有損師道</w:t>
            </w:r>
            <w:r w:rsidRPr="00845C56">
              <w:rPr>
                <w:rFonts w:hAnsi="新細明體" w:cstheme="majorBidi" w:hint="eastAsia"/>
                <w:iCs/>
                <w:szCs w:val="24"/>
              </w:rPr>
              <w:t>(</w:t>
            </w:r>
            <w:r w:rsidRPr="00845C56">
              <w:rPr>
                <w:rFonts w:hAnsi="新細明體" w:cstheme="majorBidi" w:hint="eastAsia"/>
                <w:b/>
                <w:iCs/>
                <w:szCs w:val="24"/>
              </w:rPr>
              <w:t>法律明確性審查</w:t>
            </w:r>
            <w:r w:rsidRPr="00845C56">
              <w:rPr>
                <w:rFonts w:hAnsi="新細明體" w:cstheme="majorBidi" w:hint="eastAsia"/>
                <w:iCs/>
                <w:szCs w:val="24"/>
              </w:rPr>
              <w:t>)：</w:t>
            </w:r>
          </w:p>
          <w:p w:rsidR="00845C56" w:rsidRDefault="00845C56" w:rsidP="001B38F0">
            <w:pPr>
              <w:pStyle w:val="aff"/>
              <w:numPr>
                <w:ilvl w:val="0"/>
                <w:numId w:val="571"/>
              </w:numPr>
              <w:ind w:leftChars="0"/>
              <w:rPr>
                <w:rFonts w:hAnsi="新細明體" w:cstheme="majorBidi"/>
                <w:iCs/>
                <w:szCs w:val="24"/>
              </w:rPr>
            </w:pPr>
            <w:r w:rsidRPr="00845C56">
              <w:rPr>
                <w:rFonts w:hAnsi="新細明體" w:cstheme="majorBidi" w:hint="eastAsia"/>
                <w:iCs/>
                <w:szCs w:val="24"/>
              </w:rPr>
              <w:t>可理解：意義非難以理解</w:t>
            </w:r>
          </w:p>
          <w:p w:rsidR="00845C56" w:rsidRDefault="00845C56" w:rsidP="001B38F0">
            <w:pPr>
              <w:pStyle w:val="aff"/>
              <w:numPr>
                <w:ilvl w:val="0"/>
                <w:numId w:val="571"/>
              </w:numPr>
              <w:ind w:leftChars="0"/>
              <w:rPr>
                <w:rFonts w:hAnsi="新細明體" w:cstheme="majorBidi"/>
                <w:iCs/>
                <w:szCs w:val="24"/>
              </w:rPr>
            </w:pPr>
            <w:r w:rsidRPr="00845C56">
              <w:rPr>
                <w:rFonts w:hAnsi="新細明體" w:cstheme="majorBidi" w:hint="eastAsia"/>
                <w:iCs/>
                <w:szCs w:val="24"/>
              </w:rPr>
              <w:t>可預見：得以預見何種作為或不作為將構成行為不檢有損師道之要件。</w:t>
            </w:r>
          </w:p>
          <w:p w:rsidR="00845C56" w:rsidRDefault="00845C56" w:rsidP="001B38F0">
            <w:pPr>
              <w:pStyle w:val="aff"/>
              <w:numPr>
                <w:ilvl w:val="0"/>
                <w:numId w:val="571"/>
              </w:numPr>
              <w:ind w:leftChars="0"/>
              <w:rPr>
                <w:rFonts w:hAnsi="新細明體" w:cstheme="majorBidi"/>
                <w:iCs/>
                <w:szCs w:val="24"/>
              </w:rPr>
            </w:pPr>
            <w:r w:rsidRPr="00845C56">
              <w:rPr>
                <w:rFonts w:hAnsi="新細明體" w:cstheme="majorBidi" w:hint="eastAsia"/>
                <w:iCs/>
                <w:szCs w:val="24"/>
              </w:rPr>
              <w:t>可審查：以不確定法律概念加以表述，而其涵義於個案中得經由適當組成、立場公正之機構，依其專業知識及社會通念加以認定及判斷</w:t>
            </w:r>
          </w:p>
          <w:p w:rsidR="00845C56" w:rsidRPr="006F6422" w:rsidRDefault="00845C56" w:rsidP="00845C56">
            <w:pPr>
              <w:pStyle w:val="aff"/>
              <w:ind w:leftChars="0"/>
              <w:rPr>
                <w:rFonts w:hAnsi="新細明體" w:cstheme="majorBidi"/>
                <w:iCs/>
                <w:szCs w:val="24"/>
              </w:rPr>
            </w:pPr>
            <w:r w:rsidRPr="00845C56">
              <w:rPr>
                <w:rFonts w:hAnsi="新細明體" w:hint="eastAsia"/>
                <w:color w:val="008080"/>
              </w:rPr>
              <w:t>→符合</w:t>
            </w:r>
            <w:r w:rsidRPr="00845C56">
              <w:rPr>
                <w:rFonts w:hAnsi="新細明體" w:cstheme="majorBidi" w:hint="eastAsia"/>
                <w:b/>
                <w:iCs/>
                <w:color w:val="1F497D" w:themeColor="text2"/>
                <w:szCs w:val="24"/>
              </w:rPr>
              <w:t>法律明確性原則</w:t>
            </w:r>
          </w:p>
        </w:tc>
      </w:tr>
      <w:tr w:rsidR="008B06CD" w:rsidRPr="006F6422" w:rsidTr="00615B33">
        <w:trPr>
          <w:jc w:val="center"/>
        </w:trPr>
        <w:tc>
          <w:tcPr>
            <w:tcW w:w="1701" w:type="dxa"/>
            <w:vAlign w:val="center"/>
          </w:tcPr>
          <w:p w:rsidR="008B06CD" w:rsidRPr="00615B33" w:rsidRDefault="008B06CD" w:rsidP="00615B33">
            <w:pPr>
              <w:widowControl/>
              <w:jc w:val="center"/>
              <w:rPr>
                <w:rFonts w:hAnsi="新細明體"/>
                <w:b/>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712</w:t>
            </w:r>
          </w:p>
        </w:tc>
        <w:tc>
          <w:tcPr>
            <w:tcW w:w="8504" w:type="dxa"/>
          </w:tcPr>
          <w:p w:rsidR="00845C56" w:rsidRPr="00845C56" w:rsidRDefault="00845C56" w:rsidP="00845C56">
            <w:pPr>
              <w:rPr>
                <w:rFonts w:hAnsi="新細明體"/>
                <w:bCs/>
              </w:rPr>
            </w:pPr>
            <w:r w:rsidRPr="00845C56">
              <w:rPr>
                <w:rFonts w:hAnsi="新細明體" w:hint="eastAsia"/>
                <w:bCs/>
              </w:rPr>
              <w:t>兩岸條例第 65 條第 1 款規定：「臺灣地區人民收養大陸地區人民為養子女，……有下列情形之一者，法院亦應不予認可：一、已有子女或養子女者。」其中有關臺灣地區人民收養其配偶之大陸地區子女，法院亦應不予認可部分</w:t>
            </w:r>
          </w:p>
          <w:p w:rsidR="008B06CD" w:rsidRPr="002E52D2" w:rsidRDefault="00845C56" w:rsidP="00845C56">
            <w:pPr>
              <w:rPr>
                <w:rFonts w:hAnsi="新細明體"/>
                <w:bCs/>
              </w:rPr>
            </w:pPr>
            <w:r w:rsidRPr="00845C56">
              <w:rPr>
                <w:rFonts w:hAnsi="新細明體" w:hint="eastAsia"/>
                <w:bCs/>
              </w:rPr>
              <w:t>→</w:t>
            </w:r>
            <w:r w:rsidRPr="00845C56">
              <w:rPr>
                <w:rFonts w:hAnsi="新細明體" w:hint="eastAsia"/>
                <w:b/>
                <w:bCs/>
                <w:color w:val="FF0000"/>
                <w:highlight w:val="yellow"/>
              </w:rPr>
              <w:t>違反</w:t>
            </w:r>
            <w:r w:rsidRPr="00845C56">
              <w:rPr>
                <w:rFonts w:hAnsi="新細明體" w:hint="eastAsia"/>
                <w:b/>
                <w:bCs/>
                <w:color w:val="1F497D" w:themeColor="text2"/>
              </w:rPr>
              <w:t>憲法23</w:t>
            </w:r>
            <w:r w:rsidRPr="00845C56">
              <w:rPr>
                <w:rFonts w:hAnsi="新細明體" w:hint="eastAsia"/>
                <w:b/>
                <w:bCs/>
                <w:color w:val="1F497D" w:themeColor="text2"/>
                <w:highlight w:val="yellow"/>
              </w:rPr>
              <w:t>比例原則</w:t>
            </w:r>
            <w:r>
              <w:rPr>
                <w:rFonts w:hAnsi="新細明體" w:hint="eastAsia"/>
                <w:bCs/>
              </w:rPr>
              <w:t>+</w:t>
            </w:r>
            <w:r w:rsidRPr="00845C56">
              <w:rPr>
                <w:rFonts w:hAnsi="新細明體" w:hint="eastAsia"/>
                <w:b/>
                <w:bCs/>
                <w:color w:val="1F497D" w:themeColor="text2"/>
              </w:rPr>
              <w:t>22保障</w:t>
            </w:r>
            <w:r w:rsidRPr="00845C56">
              <w:rPr>
                <w:rFonts w:hAnsi="新細明體" w:hint="eastAsia"/>
                <w:b/>
                <w:bCs/>
                <w:color w:val="1F497D" w:themeColor="text2"/>
                <w:highlight w:val="yellow"/>
              </w:rPr>
              <w:t>收養自由</w:t>
            </w:r>
          </w:p>
        </w:tc>
      </w:tr>
      <w:tr w:rsidR="008B06CD" w:rsidRPr="006F6422" w:rsidTr="00615B33">
        <w:trPr>
          <w:jc w:val="center"/>
        </w:trPr>
        <w:tc>
          <w:tcPr>
            <w:tcW w:w="1701" w:type="dxa"/>
            <w:vAlign w:val="center"/>
          </w:tcPr>
          <w:p w:rsidR="008B06CD" w:rsidRPr="00964FBA" w:rsidRDefault="008B06CD" w:rsidP="00615B33">
            <w:pPr>
              <w:widowControl/>
              <w:jc w:val="center"/>
              <w:rPr>
                <w:rFonts w:hAnsi="新細明體"/>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714</w:t>
            </w:r>
          </w:p>
        </w:tc>
        <w:tc>
          <w:tcPr>
            <w:tcW w:w="8504" w:type="dxa"/>
          </w:tcPr>
          <w:p w:rsidR="00845C56" w:rsidRPr="00845C56" w:rsidRDefault="00845C56" w:rsidP="00845C56">
            <w:pPr>
              <w:rPr>
                <w:rFonts w:hAnsi="新細明體"/>
                <w:bCs/>
              </w:rPr>
            </w:pPr>
            <w:r w:rsidRPr="00845C56">
              <w:rPr>
                <w:rFonts w:hAnsi="新細明體" w:hint="eastAsia"/>
                <w:bCs/>
              </w:rPr>
              <w:t>土讓及地下水汙染整治：「於本法施行前已發生土壤或地下水污染之污染行為人適用之」部分，係對該法施行後，其污染狀況仍繼續存在之</w:t>
            </w:r>
            <w:r>
              <w:rPr>
                <w:rFonts w:hAnsi="新細明體" w:hint="eastAsia"/>
                <w:bCs/>
              </w:rPr>
              <w:t>情形而為規範</w:t>
            </w:r>
          </w:p>
          <w:p w:rsidR="008B06CD" w:rsidRPr="002E52D2" w:rsidRDefault="00845C56" w:rsidP="00845C56">
            <w:pPr>
              <w:rPr>
                <w:rFonts w:hAnsi="新細明體"/>
                <w:bCs/>
              </w:rPr>
            </w:pPr>
            <w:r w:rsidRPr="00845C56">
              <w:rPr>
                <w:rFonts w:hint="eastAsia"/>
                <w:color w:val="008080"/>
              </w:rPr>
              <w:t>→符合</w:t>
            </w:r>
            <w:r w:rsidRPr="00845C56">
              <w:rPr>
                <w:rFonts w:hAnsi="新細明體" w:hint="eastAsia"/>
                <w:b/>
                <w:bCs/>
                <w:color w:val="1F497D" w:themeColor="text2"/>
              </w:rPr>
              <w:t>法律不溯及既往原則</w:t>
            </w:r>
            <w:r>
              <w:rPr>
                <w:rFonts w:hAnsi="新細明體" w:hint="eastAsia"/>
                <w:bCs/>
              </w:rPr>
              <w:t>+</w:t>
            </w:r>
            <w:r w:rsidRPr="00845C56">
              <w:rPr>
                <w:rFonts w:hAnsi="新細明體" w:hint="eastAsia"/>
                <w:b/>
                <w:bCs/>
                <w:color w:val="1F497D" w:themeColor="text2"/>
              </w:rPr>
              <w:t>憲法23比例原則</w:t>
            </w:r>
            <w:r>
              <w:rPr>
                <w:rFonts w:hAnsi="新細明體" w:hint="eastAsia"/>
                <w:bCs/>
              </w:rPr>
              <w:t>+</w:t>
            </w:r>
            <w:r w:rsidRPr="00845C56">
              <w:rPr>
                <w:rFonts w:hAnsi="新細明體" w:hint="eastAsia"/>
                <w:b/>
                <w:bCs/>
                <w:color w:val="1F497D" w:themeColor="text2"/>
              </w:rPr>
              <w:t>15工作權、財產權</w:t>
            </w:r>
          </w:p>
        </w:tc>
      </w:tr>
      <w:tr w:rsidR="00615B33" w:rsidRPr="006F6422" w:rsidTr="00615B33">
        <w:trPr>
          <w:jc w:val="center"/>
        </w:trPr>
        <w:tc>
          <w:tcPr>
            <w:tcW w:w="1701" w:type="dxa"/>
            <w:vAlign w:val="center"/>
          </w:tcPr>
          <w:p w:rsidR="00615B33" w:rsidRDefault="00615B33" w:rsidP="00615B33">
            <w:pPr>
              <w:widowControl/>
              <w:jc w:val="center"/>
              <w:rPr>
                <w:rFonts w:hAnsi="新細明體"/>
                <w:b/>
                <w:color w:val="984806" w:themeColor="accent6" w:themeShade="80"/>
              </w:rPr>
            </w:pPr>
            <w:r w:rsidRPr="00615B33">
              <w:rPr>
                <w:rFonts w:hAnsi="新細明體" w:hint="eastAsia"/>
                <w:b/>
                <w:color w:val="984806" w:themeColor="accent6" w:themeShade="80"/>
              </w:rPr>
              <w:t>釋字715</w:t>
            </w:r>
          </w:p>
          <w:p w:rsidR="00615B33" w:rsidRPr="00615B33" w:rsidRDefault="00615B33" w:rsidP="00615B33">
            <w:pPr>
              <w:widowControl/>
              <w:jc w:val="center"/>
              <w:rPr>
                <w:rFonts w:hAnsi="新細明體"/>
              </w:rPr>
            </w:pPr>
            <w:r w:rsidRPr="00615B33">
              <w:rPr>
                <w:rFonts w:hAnsi="新細明體" w:hint="eastAsia"/>
                <w:b/>
                <w:bCs/>
                <w:color w:val="984806" w:themeColor="accent6" w:themeShade="80"/>
              </w:rPr>
              <w:t>受刑之宣告不得報考</w:t>
            </w:r>
          </w:p>
          <w:p w:rsidR="00615B33" w:rsidRPr="00615B33" w:rsidRDefault="00615B33" w:rsidP="00615B33">
            <w:pPr>
              <w:widowControl/>
              <w:jc w:val="center"/>
              <w:rPr>
                <w:rFonts w:hAnsi="新細明體"/>
                <w:b/>
                <w:sz w:val="22"/>
              </w:rPr>
            </w:pPr>
            <w:r w:rsidRPr="002E52D2">
              <w:rPr>
                <w:rFonts w:hAnsi="新細明體" w:hint="eastAsia"/>
                <w:bCs/>
                <w:sz w:val="22"/>
                <w:u w:val="single"/>
              </w:rPr>
              <w:t>&lt;107+11</w:t>
            </w:r>
            <w:r>
              <w:rPr>
                <w:rFonts w:hAnsi="新細明體" w:hint="eastAsia"/>
                <w:bCs/>
                <w:sz w:val="22"/>
                <w:u w:val="single"/>
              </w:rPr>
              <w:t>0</w:t>
            </w:r>
            <w:r w:rsidRPr="002E52D2">
              <w:rPr>
                <w:rFonts w:hAnsi="新細明體" w:hint="eastAsia"/>
                <w:bCs/>
                <w:sz w:val="22"/>
                <w:u w:val="single"/>
              </w:rPr>
              <w:t>地三、107初&gt;</w:t>
            </w:r>
          </w:p>
        </w:tc>
        <w:tc>
          <w:tcPr>
            <w:tcW w:w="8504" w:type="dxa"/>
          </w:tcPr>
          <w:p w:rsidR="00615B33" w:rsidRDefault="00615B33" w:rsidP="00615B33">
            <w:pPr>
              <w:widowControl/>
              <w:rPr>
                <w:rFonts w:hAnsi="新細明體"/>
              </w:rPr>
            </w:pPr>
            <w:r w:rsidRPr="002E52D2">
              <w:rPr>
                <w:rFonts w:hAnsi="新細明體" w:hint="eastAsia"/>
              </w:rPr>
              <w:t>國防部預備軍士官班招考簡章規定「</w:t>
            </w:r>
            <w:r w:rsidRPr="002E52D2">
              <w:rPr>
                <w:rFonts w:hAnsi="新細明體" w:hint="eastAsia"/>
                <w:b/>
              </w:rPr>
              <w:t>曾受刑之宣告</w:t>
            </w:r>
            <w:r w:rsidRPr="002E52D2">
              <w:rPr>
                <w:rFonts w:hAnsi="新細明體" w:hint="eastAsia"/>
              </w:rPr>
              <w:t>……者，</w:t>
            </w:r>
            <w:r w:rsidRPr="002E52D2">
              <w:rPr>
                <w:rFonts w:hAnsi="新細明體" w:hint="eastAsia"/>
                <w:b/>
              </w:rPr>
              <w:t>不得報考</w:t>
            </w:r>
            <w:r w:rsidRPr="002E52D2">
              <w:rPr>
                <w:rFonts w:hAnsi="新細明體" w:hint="eastAsia"/>
              </w:rPr>
              <w:t>。……」與</w:t>
            </w:r>
            <w:r w:rsidRPr="002E52D2">
              <w:rPr>
                <w:rFonts w:hAnsi="新細明體" w:hint="eastAsia"/>
                <w:b/>
                <w:bCs/>
                <w:color w:val="1F497D" w:themeColor="text2"/>
              </w:rPr>
              <w:t>憲23法律保留原則</w:t>
            </w:r>
            <w:r w:rsidRPr="002E52D2">
              <w:rPr>
                <w:rFonts w:hAnsi="新細明體" w:hint="eastAsia"/>
              </w:rPr>
              <w:t>無違。</w:t>
            </w:r>
          </w:p>
          <w:p w:rsidR="00615B33" w:rsidRDefault="00615B33" w:rsidP="00615B33">
            <w:pPr>
              <w:widowControl/>
              <w:rPr>
                <w:rFonts w:hAnsi="新細明體"/>
                <w:bCs/>
              </w:rPr>
            </w:pPr>
            <w:r w:rsidRPr="002E52D2">
              <w:rPr>
                <w:rFonts w:hAnsi="新細明體" w:hint="eastAsia"/>
              </w:rPr>
              <w:t>對應</w:t>
            </w:r>
            <w:r w:rsidRPr="00845C56">
              <w:rPr>
                <w:rFonts w:hAnsi="新細明體" w:hint="eastAsia"/>
                <w:b/>
              </w:rPr>
              <w:t>考試資格</w:t>
            </w:r>
            <w:r w:rsidRPr="002E52D2">
              <w:rPr>
                <w:rFonts w:hAnsi="新細明體" w:hint="eastAsia"/>
              </w:rPr>
              <w:t>所為</w:t>
            </w:r>
            <w:r w:rsidRPr="00845C56">
              <w:rPr>
                <w:rFonts w:hAnsi="新細明體" w:hint="eastAsia"/>
              </w:rPr>
              <w:t>之</w:t>
            </w:r>
            <w:r w:rsidRPr="00845C56">
              <w:rPr>
                <w:rFonts w:hAnsi="新細明體" w:hint="eastAsia"/>
                <w:b/>
              </w:rPr>
              <w:t>限制</w:t>
            </w:r>
            <w:r w:rsidRPr="002E52D2">
              <w:rPr>
                <w:rFonts w:hAnsi="新細明體" w:hint="eastAsia"/>
              </w:rPr>
              <w:t>，逾越必要程度</w:t>
            </w:r>
            <w:r w:rsidRPr="002E52D2">
              <w:rPr>
                <w:rFonts w:hint="eastAsia"/>
                <w:color w:val="008080"/>
              </w:rPr>
              <w:t>→</w:t>
            </w:r>
            <w:r w:rsidRPr="002E52D2">
              <w:rPr>
                <w:rFonts w:hAnsi="新細明體" w:hint="eastAsia"/>
                <w:b/>
                <w:bCs/>
                <w:color w:val="FF0000"/>
                <w:highlight w:val="yellow"/>
              </w:rPr>
              <w:t>牴觸</w:t>
            </w:r>
            <w:r w:rsidRPr="002E52D2">
              <w:rPr>
                <w:rFonts w:hAnsi="新細明體" w:hint="eastAsia"/>
                <w:b/>
                <w:bCs/>
                <w:color w:val="1F497D" w:themeColor="text2"/>
              </w:rPr>
              <w:t>憲23</w:t>
            </w:r>
            <w:r w:rsidRPr="002E52D2">
              <w:rPr>
                <w:rFonts w:hAnsi="新細明體" w:hint="eastAsia"/>
                <w:b/>
                <w:bCs/>
                <w:color w:val="1F497D" w:themeColor="text2"/>
                <w:highlight w:val="yellow"/>
              </w:rPr>
              <w:t>比例原則</w:t>
            </w:r>
          </w:p>
          <w:p w:rsidR="00615B33" w:rsidRPr="00615B33" w:rsidRDefault="00615B33" w:rsidP="00615B33">
            <w:pPr>
              <w:widowControl/>
              <w:rPr>
                <w:rFonts w:hAnsi="新細明體"/>
                <w:bCs/>
              </w:rPr>
            </w:pPr>
            <w:r w:rsidRPr="002E52D2">
              <w:rPr>
                <w:rFonts w:hAnsi="新細明體" w:hint="eastAsia"/>
              </w:rPr>
              <w:t>使曾</w:t>
            </w:r>
            <w:r w:rsidRPr="00845C56">
              <w:rPr>
                <w:rFonts w:hAnsi="新細明體" w:hint="eastAsia"/>
                <w:b/>
              </w:rPr>
              <w:t>受刑宣告者不得參加系爭考選</w:t>
            </w:r>
            <w:r w:rsidRPr="002E52D2">
              <w:rPr>
                <w:rFonts w:hAnsi="新細明體" w:hint="eastAsia"/>
              </w:rPr>
              <w:t>，屬於對人民服公職權利之限制</w:t>
            </w:r>
            <w:r w:rsidRPr="002E52D2">
              <w:rPr>
                <w:rFonts w:hint="eastAsia"/>
                <w:color w:val="008080"/>
              </w:rPr>
              <w:t>→</w:t>
            </w:r>
            <w:r w:rsidRPr="002E52D2">
              <w:rPr>
                <w:rFonts w:hAnsi="新細明體" w:hint="eastAsia"/>
                <w:b/>
                <w:color w:val="FF0000"/>
                <w:highlight w:val="yellow"/>
              </w:rPr>
              <w:t>不符</w:t>
            </w:r>
            <w:r w:rsidRPr="002E52D2">
              <w:rPr>
                <w:rFonts w:hAnsi="新細明體" w:hint="eastAsia"/>
                <w:b/>
                <w:bCs/>
                <w:color w:val="1F497D" w:themeColor="text2"/>
              </w:rPr>
              <w:t>憲18</w:t>
            </w:r>
            <w:r w:rsidRPr="002E52D2">
              <w:rPr>
                <w:rFonts w:hAnsi="新細明體" w:hint="eastAsia"/>
                <w:b/>
                <w:bCs/>
                <w:color w:val="1F497D" w:themeColor="text2"/>
                <w:highlight w:val="yellow"/>
              </w:rPr>
              <w:t>服公職</w:t>
            </w:r>
            <w:r>
              <w:rPr>
                <w:rFonts w:hAnsi="新細明體" w:hint="eastAsia"/>
                <w:b/>
                <w:bCs/>
                <w:color w:val="1F497D" w:themeColor="text2"/>
                <w:highlight w:val="yellow"/>
              </w:rPr>
              <w:t>權</w:t>
            </w:r>
            <w:r w:rsidRPr="002E52D2">
              <w:rPr>
                <w:rFonts w:hAnsi="新細明體" w:hint="eastAsia"/>
                <w:bCs/>
              </w:rPr>
              <w:t>。</w:t>
            </w:r>
          </w:p>
        </w:tc>
      </w:tr>
      <w:tr w:rsidR="008B06CD" w:rsidRPr="006F6422" w:rsidTr="00615B33">
        <w:trPr>
          <w:jc w:val="center"/>
        </w:trPr>
        <w:tc>
          <w:tcPr>
            <w:tcW w:w="1701" w:type="dxa"/>
            <w:vAlign w:val="center"/>
          </w:tcPr>
          <w:p w:rsidR="008B06CD" w:rsidRPr="00615B33" w:rsidRDefault="008B06CD" w:rsidP="00615B33">
            <w:pPr>
              <w:widowControl/>
              <w:jc w:val="center"/>
              <w:rPr>
                <w:rFonts w:hAnsi="新細明體"/>
                <w:b/>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716</w:t>
            </w:r>
          </w:p>
        </w:tc>
        <w:tc>
          <w:tcPr>
            <w:tcW w:w="8504" w:type="dxa"/>
          </w:tcPr>
          <w:p w:rsidR="00845C56" w:rsidRPr="00845C56" w:rsidRDefault="00845C56" w:rsidP="00845C56">
            <w:pPr>
              <w:widowControl/>
              <w:rPr>
                <w:rFonts w:hAnsi="新細明體"/>
              </w:rPr>
            </w:pPr>
            <w:r w:rsidRPr="00845C56">
              <w:rPr>
                <w:rFonts w:hAnsi="新細明體" w:hint="eastAsia"/>
              </w:rPr>
              <w:t>公職人員利益衝突迴避法第</w:t>
            </w:r>
            <w:r>
              <w:rPr>
                <w:rFonts w:hAnsi="新細明體" w:hint="eastAsia"/>
              </w:rPr>
              <w:t>15</w:t>
            </w:r>
            <w:r w:rsidRPr="00845C56">
              <w:rPr>
                <w:rFonts w:hAnsi="新細明體" w:hint="eastAsia"/>
              </w:rPr>
              <w:t>條規定：「違反第</w:t>
            </w:r>
            <w:r>
              <w:rPr>
                <w:rFonts w:hAnsi="新細明體" w:hint="eastAsia"/>
              </w:rPr>
              <w:t>9</w:t>
            </w:r>
            <w:r w:rsidRPr="00845C56">
              <w:rPr>
                <w:rFonts w:hAnsi="新細明體" w:hint="eastAsia"/>
              </w:rPr>
              <w:t>條規定者，處該交易行為金額一倍至三倍之罰鍰。」於可能造成顯然過苛處罰之情形，未設適當之調整機制，其處罰已逾越必要之程度</w:t>
            </w:r>
            <w:r>
              <w:rPr>
                <w:rFonts w:hAnsi="新細明體" w:hint="eastAsia"/>
              </w:rPr>
              <w:t>。</w:t>
            </w:r>
          </w:p>
          <w:p w:rsidR="008B06CD" w:rsidRPr="002E52D2" w:rsidRDefault="00845C56" w:rsidP="00845C56">
            <w:pPr>
              <w:widowControl/>
              <w:rPr>
                <w:rFonts w:hAnsi="新細明體"/>
              </w:rPr>
            </w:pPr>
            <w:r w:rsidRPr="00845C56">
              <w:rPr>
                <w:rFonts w:hint="eastAsia"/>
                <w:color w:val="008080"/>
              </w:rPr>
              <w:t>→</w:t>
            </w:r>
            <w:r w:rsidRPr="00845C56">
              <w:rPr>
                <w:rFonts w:hAnsi="新細明體" w:hint="eastAsia"/>
                <w:b/>
                <w:bCs/>
                <w:color w:val="FF0000"/>
                <w:highlight w:val="yellow"/>
              </w:rPr>
              <w:t>牴觸</w:t>
            </w:r>
            <w:r w:rsidRPr="00845C56">
              <w:rPr>
                <w:rFonts w:hAnsi="新細明體" w:hint="eastAsia"/>
                <w:b/>
                <w:bCs/>
                <w:color w:val="1F497D" w:themeColor="text2"/>
              </w:rPr>
              <w:t>憲法23比例原則</w:t>
            </w:r>
            <w:r>
              <w:rPr>
                <w:rFonts w:hAnsi="新細明體" w:hint="eastAsia"/>
              </w:rPr>
              <w:t>+</w:t>
            </w:r>
            <w:r w:rsidRPr="00845C56">
              <w:rPr>
                <w:rFonts w:hAnsi="新細明體" w:hint="eastAsia"/>
                <w:b/>
                <w:bCs/>
                <w:color w:val="1F497D" w:themeColor="text2"/>
              </w:rPr>
              <w:t>15財產權</w:t>
            </w:r>
          </w:p>
        </w:tc>
      </w:tr>
      <w:tr w:rsidR="00615B33" w:rsidRPr="006F6422" w:rsidTr="00615B33">
        <w:trPr>
          <w:jc w:val="center"/>
        </w:trPr>
        <w:tc>
          <w:tcPr>
            <w:tcW w:w="1701" w:type="dxa"/>
            <w:vAlign w:val="center"/>
          </w:tcPr>
          <w:p w:rsidR="00615B33" w:rsidRPr="00615B33" w:rsidRDefault="00615B33" w:rsidP="00615B33">
            <w:pPr>
              <w:jc w:val="center"/>
              <w:rPr>
                <w:rFonts w:hAnsi="新細明體"/>
                <w:color w:val="984806" w:themeColor="accent6" w:themeShade="80"/>
              </w:rPr>
            </w:pPr>
            <w:r w:rsidRPr="00615B33">
              <w:rPr>
                <w:rFonts w:hAnsi="新細明體" w:hint="eastAsia"/>
                <w:b/>
                <w:color w:val="984806" w:themeColor="accent6" w:themeShade="80"/>
              </w:rPr>
              <w:t>釋字717</w:t>
            </w:r>
          </w:p>
          <w:p w:rsidR="00615B33" w:rsidRPr="00615B33" w:rsidRDefault="00615B33" w:rsidP="00615B33">
            <w:pPr>
              <w:jc w:val="center"/>
              <w:rPr>
                <w:rFonts w:hAnsi="新細明體"/>
                <w:b/>
                <w:color w:val="984806" w:themeColor="accent6" w:themeShade="80"/>
              </w:rPr>
            </w:pPr>
            <w:r w:rsidRPr="00615B33">
              <w:rPr>
                <w:rFonts w:hAnsi="新細明體" w:hint="eastAsia"/>
                <w:b/>
                <w:color w:val="984806" w:themeColor="accent6" w:themeShade="80"/>
              </w:rPr>
              <w:t>降低公保養老給付優惠存款金額案</w:t>
            </w:r>
          </w:p>
          <w:p w:rsidR="00615B33" w:rsidRPr="00615B33" w:rsidRDefault="00615B33" w:rsidP="00615B33">
            <w:pPr>
              <w:jc w:val="center"/>
              <w:rPr>
                <w:rFonts w:hAnsi="新細明體"/>
              </w:rPr>
            </w:pPr>
            <w:r w:rsidRPr="002E52D2">
              <w:rPr>
                <w:rFonts w:hAnsi="新細明體" w:hint="eastAsia"/>
                <w:sz w:val="22"/>
                <w:u w:val="single"/>
              </w:rPr>
              <w:t>&lt;105地五&gt;</w:t>
            </w:r>
          </w:p>
        </w:tc>
        <w:tc>
          <w:tcPr>
            <w:tcW w:w="8504" w:type="dxa"/>
          </w:tcPr>
          <w:p w:rsidR="00845C56" w:rsidRDefault="00615B33" w:rsidP="00845C56">
            <w:pPr>
              <w:rPr>
                <w:rFonts w:hAnsi="新細明體"/>
              </w:rPr>
            </w:pPr>
            <w:r w:rsidRPr="002E52D2">
              <w:rPr>
                <w:rFonts w:hAnsi="新細明體" w:hint="eastAsia"/>
              </w:rPr>
              <w:t>銓敘部施行之退休公務人員公保養老給付金額優惠存款要點(已廢止)……，有關以支領月退休金人員之每月退休所得，不得超過依最後在職同等級人員現職待遇計算之退休所得上限一定百分比之方式，</w:t>
            </w:r>
            <w:r w:rsidRPr="002E52D2">
              <w:rPr>
                <w:rFonts w:hAnsi="新細明體" w:hint="eastAsia"/>
                <w:color w:val="FF0000"/>
              </w:rPr>
              <w:t>減少其公保養老給付得辦理優惠存款金額</w:t>
            </w:r>
            <w:r w:rsidRPr="002E52D2">
              <w:rPr>
                <w:rFonts w:hAnsi="新細明體" w:hint="eastAsia"/>
              </w:rPr>
              <w:t>之規定，尚</w:t>
            </w:r>
            <w:r w:rsidRPr="002E52D2">
              <w:rPr>
                <w:rFonts w:hAnsi="新細明體" w:hint="eastAsia"/>
                <w:color w:val="FF0000"/>
              </w:rPr>
              <w:t>無涉禁止法律溯及既往之原則</w:t>
            </w:r>
            <w:r w:rsidRPr="002E52D2">
              <w:rPr>
                <w:rFonts w:hAnsi="新細明體" w:hint="eastAsia"/>
              </w:rPr>
              <w:t>。上開規定生效前退休或在職之公務人員及學校教職員對於原定之優惠存款利息，固有值得保護之信賴利益，惟上開規定之變動確有公益之考量，且衡酌其所欲達成之公益及退休或在職公教人員應受保護之信賴利益</w:t>
            </w:r>
            <w:r w:rsidR="00845C56" w:rsidRPr="002E52D2">
              <w:rPr>
                <w:rFonts w:hAnsi="新細明體" w:hint="eastAsia"/>
              </w:rPr>
              <w:t>。</w:t>
            </w:r>
          </w:p>
          <w:p w:rsidR="00615B33" w:rsidRPr="006F6422" w:rsidRDefault="00845C56" w:rsidP="00845C56">
            <w:pPr>
              <w:rPr>
                <w:rFonts w:hAnsi="新細明體" w:cstheme="majorBidi"/>
                <w:iCs/>
                <w:szCs w:val="24"/>
              </w:rPr>
            </w:pPr>
            <w:r w:rsidRPr="00FA4BCE">
              <w:rPr>
                <w:rFonts w:hint="eastAsia"/>
                <w:color w:val="008080"/>
              </w:rPr>
              <w:t>→符合</w:t>
            </w:r>
            <w:r w:rsidR="00615B33" w:rsidRPr="002E52D2">
              <w:rPr>
                <w:rFonts w:hAnsi="新細明體" w:hint="eastAsia"/>
                <w:b/>
                <w:bCs/>
                <w:color w:val="1F497D" w:themeColor="text2"/>
              </w:rPr>
              <w:t>信賴保護原則</w:t>
            </w:r>
            <w:r w:rsidR="00615B33" w:rsidRPr="002E52D2">
              <w:rPr>
                <w:rFonts w:hAnsi="新細明體" w:hint="eastAsia"/>
              </w:rPr>
              <w:t>及</w:t>
            </w:r>
            <w:r w:rsidR="00615B33" w:rsidRPr="002E52D2">
              <w:rPr>
                <w:rFonts w:hAnsi="新細明體" w:hint="eastAsia"/>
                <w:b/>
                <w:bCs/>
                <w:color w:val="1F497D" w:themeColor="text2"/>
              </w:rPr>
              <w:t>比例原則</w:t>
            </w:r>
          </w:p>
        </w:tc>
      </w:tr>
      <w:tr w:rsidR="008B06CD" w:rsidRPr="006F6422" w:rsidTr="008B06CD">
        <w:trPr>
          <w:jc w:val="center"/>
        </w:trPr>
        <w:tc>
          <w:tcPr>
            <w:tcW w:w="1701" w:type="dxa"/>
            <w:vAlign w:val="center"/>
          </w:tcPr>
          <w:p w:rsidR="008B06CD" w:rsidRDefault="008B06CD" w:rsidP="008B06CD">
            <w:pPr>
              <w:jc w:val="center"/>
            </w:pPr>
            <w:r w:rsidRPr="00D3356D">
              <w:rPr>
                <w:rFonts w:hAnsi="新細明體" w:hint="eastAsia"/>
                <w:color w:val="984806" w:themeColor="accent6" w:themeShade="80"/>
              </w:rPr>
              <w:t>釋字</w:t>
            </w:r>
            <w:r>
              <w:rPr>
                <w:rFonts w:hAnsi="新細明體" w:hint="eastAsia"/>
                <w:color w:val="984806" w:themeColor="accent6" w:themeShade="80"/>
              </w:rPr>
              <w:t>719</w:t>
            </w:r>
          </w:p>
        </w:tc>
        <w:tc>
          <w:tcPr>
            <w:tcW w:w="8504" w:type="dxa"/>
          </w:tcPr>
          <w:p w:rsidR="00FA4BCE" w:rsidRPr="00FA4BCE" w:rsidRDefault="00FA4BCE" w:rsidP="001B38F0">
            <w:pPr>
              <w:pStyle w:val="aff"/>
              <w:numPr>
                <w:ilvl w:val="0"/>
                <w:numId w:val="569"/>
              </w:numPr>
              <w:ind w:leftChars="0"/>
              <w:rPr>
                <w:rFonts w:hAnsi="新細明體"/>
              </w:rPr>
            </w:pPr>
            <w:r w:rsidRPr="00FA4BCE">
              <w:rPr>
                <w:rFonts w:hAnsi="新細明體" w:hint="eastAsia"/>
              </w:rPr>
              <w:t>政府採購得標廠商於員工總人數超過 100 人者，應履約期間雇用原住民，人數不得低於總人數百分之一，人數未達標，可以繳納代金。</w:t>
            </w:r>
          </w:p>
          <w:p w:rsidR="00FA4BCE" w:rsidRPr="00FA4BCE" w:rsidRDefault="00FA4BCE" w:rsidP="00FA4BCE">
            <w:pPr>
              <w:pStyle w:val="aff"/>
              <w:ind w:leftChars="0"/>
              <w:rPr>
                <w:rFonts w:hAnsi="新細明體"/>
              </w:rPr>
            </w:pPr>
            <w:r w:rsidRPr="00FA4BCE">
              <w:rPr>
                <w:rFonts w:hint="eastAsia"/>
                <w:color w:val="008080"/>
              </w:rPr>
              <w:t>→符合</w:t>
            </w:r>
            <w:r w:rsidRPr="00FA4BCE">
              <w:rPr>
                <w:rFonts w:hAnsi="新細明體" w:hint="eastAsia"/>
                <w:b/>
                <w:bCs/>
                <w:color w:val="1F497D" w:themeColor="text2"/>
              </w:rPr>
              <w:t>憲法7平等原則</w:t>
            </w:r>
            <w:r w:rsidRPr="00FA4BCE">
              <w:rPr>
                <w:rFonts w:hAnsi="新細明體" w:hint="eastAsia"/>
              </w:rPr>
              <w:t>+</w:t>
            </w:r>
            <w:r w:rsidRPr="00FA4BCE">
              <w:rPr>
                <w:rFonts w:hAnsi="新細明體" w:hint="eastAsia"/>
                <w:b/>
                <w:bCs/>
                <w:color w:val="1F497D" w:themeColor="text2"/>
              </w:rPr>
              <w:t>23比例原則</w:t>
            </w:r>
            <w:r w:rsidRPr="00FA4BCE">
              <w:rPr>
                <w:rFonts w:hAnsi="新細明體" w:hint="eastAsia"/>
              </w:rPr>
              <w:t>+</w:t>
            </w:r>
            <w:r w:rsidRPr="00FA4BCE">
              <w:rPr>
                <w:rFonts w:hAnsi="新細明體" w:hint="eastAsia"/>
                <w:b/>
                <w:bCs/>
                <w:color w:val="1F497D" w:themeColor="text2"/>
              </w:rPr>
              <w:t>15財產權、工作權</w:t>
            </w:r>
          </w:p>
          <w:p w:rsidR="008B06CD" w:rsidRPr="00FA4BCE" w:rsidRDefault="00FA4BCE" w:rsidP="001B38F0">
            <w:pPr>
              <w:pStyle w:val="aff"/>
              <w:numPr>
                <w:ilvl w:val="0"/>
                <w:numId w:val="569"/>
              </w:numPr>
              <w:ind w:leftChars="0"/>
              <w:rPr>
                <w:rFonts w:hAnsi="新細明體"/>
              </w:rPr>
            </w:pPr>
            <w:r w:rsidRPr="00FA4BCE">
              <w:rPr>
                <w:rFonts w:hAnsi="新細明體" w:hint="eastAsia"/>
              </w:rPr>
              <w:t>得標廠商未僱用一定比例之原住民而須繳納代金，其金額如超過政府採購金額者，允宜有適當之減輕機制。</w:t>
            </w:r>
          </w:p>
        </w:tc>
      </w:tr>
      <w:tr w:rsidR="008B06CD" w:rsidRPr="006F6422" w:rsidTr="008B06CD">
        <w:trPr>
          <w:jc w:val="center"/>
        </w:trPr>
        <w:tc>
          <w:tcPr>
            <w:tcW w:w="1701" w:type="dxa"/>
            <w:vAlign w:val="center"/>
          </w:tcPr>
          <w:p w:rsidR="008B06CD" w:rsidRDefault="008B06CD" w:rsidP="008B06CD">
            <w:pPr>
              <w:jc w:val="center"/>
            </w:pPr>
            <w:r w:rsidRPr="00D3356D">
              <w:rPr>
                <w:rFonts w:hAnsi="新細明體" w:hint="eastAsia"/>
                <w:color w:val="984806" w:themeColor="accent6" w:themeShade="80"/>
              </w:rPr>
              <w:t>釋字</w:t>
            </w:r>
            <w:r>
              <w:rPr>
                <w:rFonts w:hAnsi="新細明體" w:hint="eastAsia"/>
                <w:color w:val="984806" w:themeColor="accent6" w:themeShade="80"/>
              </w:rPr>
              <w:t>733</w:t>
            </w:r>
          </w:p>
        </w:tc>
        <w:tc>
          <w:tcPr>
            <w:tcW w:w="8504" w:type="dxa"/>
          </w:tcPr>
          <w:p w:rsidR="00FA4BCE" w:rsidRPr="00FA4BCE" w:rsidRDefault="00FA4BCE" w:rsidP="00FA4BCE">
            <w:pPr>
              <w:rPr>
                <w:rFonts w:hAnsi="新細明體"/>
              </w:rPr>
            </w:pPr>
            <w:r w:rsidRPr="00FA4BCE">
              <w:rPr>
                <w:rFonts w:hAnsi="新細明體" w:hint="eastAsia"/>
              </w:rPr>
              <w:t>人民團體法第</w:t>
            </w:r>
            <w:r>
              <w:rPr>
                <w:rFonts w:hAnsi="新細明體" w:hint="eastAsia"/>
              </w:rPr>
              <w:t>17</w:t>
            </w:r>
            <w:r w:rsidRPr="00FA4BCE">
              <w:rPr>
                <w:rFonts w:hAnsi="新細明體" w:hint="eastAsia"/>
              </w:rPr>
              <w:t>條第</w:t>
            </w:r>
            <w:r>
              <w:rPr>
                <w:rFonts w:hAnsi="新細明體" w:hint="eastAsia"/>
              </w:rPr>
              <w:t>2</w:t>
            </w:r>
            <w:r w:rsidRPr="00FA4BCE">
              <w:rPr>
                <w:rFonts w:hAnsi="新細明體" w:hint="eastAsia"/>
              </w:rPr>
              <w:t>項關於「由理事就常務理事中選舉一人為理事長，其不設常務理事者，就理事中互選之」之規定部分，限制職業團體內部組織與事務之自主決定已逾必要程度</w:t>
            </w:r>
            <w:r>
              <w:rPr>
                <w:rFonts w:hAnsi="新細明體" w:hint="eastAsia"/>
              </w:rPr>
              <w:t>。</w:t>
            </w:r>
          </w:p>
          <w:p w:rsidR="008B06CD" w:rsidRPr="002E52D2" w:rsidRDefault="00FA4BCE" w:rsidP="00FA4BCE">
            <w:pPr>
              <w:rPr>
                <w:rFonts w:hAnsi="新細明體"/>
              </w:rPr>
            </w:pPr>
            <w:r w:rsidRPr="00FA4BCE">
              <w:rPr>
                <w:rFonts w:hAnsi="新細明體" w:hint="eastAsia"/>
              </w:rPr>
              <w:t>→</w:t>
            </w:r>
            <w:r w:rsidRPr="00FA4BCE">
              <w:rPr>
                <w:rFonts w:hAnsi="新細明體" w:hint="eastAsia"/>
                <w:b/>
                <w:color w:val="FF0000"/>
                <w:highlight w:val="yellow"/>
              </w:rPr>
              <w:t>牴觸</w:t>
            </w:r>
            <w:r w:rsidRPr="00FA4BCE">
              <w:rPr>
                <w:rFonts w:asciiTheme="majorEastAsia" w:eastAsiaTheme="majorEastAsia" w:hAnsiTheme="majorEastAsia" w:hint="eastAsia"/>
                <w:b/>
                <w:color w:val="1F497D" w:themeColor="text2"/>
              </w:rPr>
              <w:t>憲法23比例原則</w:t>
            </w:r>
          </w:p>
        </w:tc>
      </w:tr>
      <w:tr w:rsidR="008B06CD" w:rsidRPr="006F6422" w:rsidTr="00615B33">
        <w:trPr>
          <w:jc w:val="center"/>
        </w:trPr>
        <w:tc>
          <w:tcPr>
            <w:tcW w:w="1701" w:type="dxa"/>
            <w:vAlign w:val="center"/>
          </w:tcPr>
          <w:p w:rsidR="008B06CD" w:rsidRPr="00615B33" w:rsidRDefault="008B06CD" w:rsidP="00615B33">
            <w:pPr>
              <w:jc w:val="center"/>
              <w:rPr>
                <w:rFonts w:hAnsi="新細明體"/>
                <w:b/>
                <w:color w:val="984806" w:themeColor="accent6" w:themeShade="80"/>
              </w:rPr>
            </w:pPr>
            <w:r w:rsidRPr="00964FBA">
              <w:rPr>
                <w:rFonts w:hAnsi="新細明體" w:hint="eastAsia"/>
                <w:color w:val="984806" w:themeColor="accent6" w:themeShade="80"/>
              </w:rPr>
              <w:t>釋字7</w:t>
            </w:r>
            <w:r>
              <w:rPr>
                <w:rFonts w:hAnsi="新細明體" w:hint="eastAsia"/>
                <w:color w:val="984806" w:themeColor="accent6" w:themeShade="80"/>
              </w:rPr>
              <w:t>46</w:t>
            </w:r>
          </w:p>
        </w:tc>
        <w:tc>
          <w:tcPr>
            <w:tcW w:w="8504" w:type="dxa"/>
          </w:tcPr>
          <w:p w:rsidR="008B06CD" w:rsidRPr="008B06CD" w:rsidRDefault="008B06CD" w:rsidP="008B06CD">
            <w:pPr>
              <w:rPr>
                <w:rFonts w:hAnsi="新細明體"/>
              </w:rPr>
            </w:pPr>
            <w:r w:rsidRPr="008B06CD">
              <w:rPr>
                <w:rFonts w:hAnsi="新細明體" w:hint="eastAsia"/>
              </w:rPr>
              <w:t>毒品危害防制條例第</w:t>
            </w:r>
            <w:r w:rsidR="00FA4BCE">
              <w:rPr>
                <w:rFonts w:hAnsi="新細明體" w:hint="eastAsia"/>
              </w:rPr>
              <w:t>4</w:t>
            </w:r>
            <w:r w:rsidRPr="008B06CD">
              <w:rPr>
                <w:rFonts w:hAnsi="新細明體" w:hint="eastAsia"/>
              </w:rPr>
              <w:t>條第 4 項：「製造、運輸、販賣第一級毒品者，處死刑或無期徒刑；處無期徒刑者，得併科新臺幣 1000 萬元以下罰金。」其中關於死刑、無期徒刑之法定刑規定，係本於特別法嚴禁毒害之目的而為之處罰，乃維護國家安全、社會秩序及增進公共利益所必要</w:t>
            </w:r>
          </w:p>
          <w:p w:rsidR="008B06CD" w:rsidRPr="002E52D2" w:rsidRDefault="008B06CD" w:rsidP="008B06CD">
            <w:pPr>
              <w:rPr>
                <w:rFonts w:hAnsi="新細明體"/>
              </w:rPr>
            </w:pPr>
            <w:r w:rsidRPr="00FA4BCE">
              <w:rPr>
                <w:rFonts w:hint="eastAsia"/>
                <w:color w:val="008080"/>
              </w:rPr>
              <w:t>→符合</w:t>
            </w:r>
            <w:r w:rsidRPr="00FA4BCE">
              <w:rPr>
                <w:rFonts w:asciiTheme="majorEastAsia" w:eastAsiaTheme="majorEastAsia" w:hAnsiTheme="majorEastAsia" w:hint="eastAsia"/>
                <w:b/>
                <w:color w:val="1F497D" w:themeColor="text2"/>
              </w:rPr>
              <w:t>憲法</w:t>
            </w:r>
            <w:r w:rsidR="00FA4BCE" w:rsidRPr="00FA4BCE">
              <w:rPr>
                <w:rFonts w:asciiTheme="majorEastAsia" w:eastAsiaTheme="majorEastAsia" w:hAnsiTheme="majorEastAsia" w:hint="eastAsia"/>
                <w:b/>
                <w:color w:val="1F497D" w:themeColor="text2"/>
              </w:rPr>
              <w:t>23</w:t>
            </w:r>
            <w:r w:rsidRPr="00FA4BCE">
              <w:rPr>
                <w:rFonts w:asciiTheme="majorEastAsia" w:eastAsiaTheme="majorEastAsia" w:hAnsiTheme="majorEastAsia" w:hint="eastAsia"/>
                <w:b/>
                <w:color w:val="1F497D" w:themeColor="text2"/>
              </w:rPr>
              <w:t>比例原則+憲法</w:t>
            </w:r>
            <w:r w:rsidR="00FA4BCE" w:rsidRPr="00FA4BCE">
              <w:rPr>
                <w:rFonts w:asciiTheme="majorEastAsia" w:eastAsiaTheme="majorEastAsia" w:hAnsiTheme="majorEastAsia" w:hint="eastAsia"/>
                <w:b/>
                <w:color w:val="1F497D" w:themeColor="text2"/>
              </w:rPr>
              <w:t>15</w:t>
            </w:r>
            <w:r w:rsidRPr="00FA4BCE">
              <w:rPr>
                <w:rFonts w:asciiTheme="majorEastAsia" w:eastAsiaTheme="majorEastAsia" w:hAnsiTheme="majorEastAsia" w:hint="eastAsia"/>
                <w:b/>
                <w:color w:val="1F497D" w:themeColor="text2"/>
              </w:rPr>
              <w:t>工作權</w:t>
            </w:r>
          </w:p>
        </w:tc>
      </w:tr>
      <w:tr w:rsidR="00615B33" w:rsidRPr="006F6422" w:rsidTr="00FA4BCE">
        <w:trPr>
          <w:jc w:val="center"/>
        </w:trPr>
        <w:tc>
          <w:tcPr>
            <w:tcW w:w="1701" w:type="dxa"/>
            <w:vAlign w:val="center"/>
          </w:tcPr>
          <w:p w:rsidR="00964FBA" w:rsidRPr="00964FBA" w:rsidRDefault="00964FBA" w:rsidP="00964FBA">
            <w:pPr>
              <w:jc w:val="center"/>
              <w:rPr>
                <w:rFonts w:hAnsi="新細明體"/>
                <w:color w:val="984806" w:themeColor="accent6" w:themeShade="80"/>
              </w:rPr>
            </w:pPr>
            <w:r w:rsidRPr="00964FBA">
              <w:rPr>
                <w:rFonts w:hAnsi="新細明體" w:hint="eastAsia"/>
                <w:color w:val="984806" w:themeColor="accent6" w:themeShade="80"/>
              </w:rPr>
              <w:t>釋字753</w:t>
            </w:r>
          </w:p>
          <w:p w:rsidR="00615B33" w:rsidRPr="00964FBA" w:rsidRDefault="00964FBA" w:rsidP="00964FBA">
            <w:pPr>
              <w:jc w:val="center"/>
              <w:rPr>
                <w:rFonts w:hAnsi="新細明體"/>
                <w:color w:val="984806" w:themeColor="accent6" w:themeShade="80"/>
              </w:rPr>
            </w:pPr>
            <w:r w:rsidRPr="00964FBA">
              <w:rPr>
                <w:rFonts w:hAnsi="新細明體" w:hint="eastAsia"/>
                <w:color w:val="984806" w:themeColor="accent6" w:themeShade="80"/>
              </w:rPr>
              <w:t>全民健保特約之違約處置案</w:t>
            </w:r>
          </w:p>
        </w:tc>
        <w:tc>
          <w:tcPr>
            <w:tcW w:w="8504" w:type="dxa"/>
            <w:vAlign w:val="center"/>
          </w:tcPr>
          <w:p w:rsidR="00FA4BCE" w:rsidRDefault="00964FBA" w:rsidP="00FA4BCE">
            <w:pPr>
              <w:jc w:val="both"/>
              <w:rPr>
                <w:rFonts w:hAnsi="新細明體"/>
              </w:rPr>
            </w:pPr>
            <w:r w:rsidRPr="00971F37">
              <w:rPr>
                <w:rFonts w:hAnsi="新細明體" w:hint="eastAsia"/>
              </w:rPr>
              <w:t>均未逾越母法之授權範圍，與法律保留原則尚無不符</w:t>
            </w:r>
          </w:p>
          <w:p w:rsidR="00615B33" w:rsidRPr="00964FBA" w:rsidRDefault="00FA4BCE" w:rsidP="00FA4BCE">
            <w:pPr>
              <w:jc w:val="both"/>
            </w:pPr>
            <w:r w:rsidRPr="00FA4BCE">
              <w:rPr>
                <w:rFonts w:hint="eastAsia"/>
                <w:color w:val="008080"/>
              </w:rPr>
              <w:t>→符合</w:t>
            </w:r>
            <w:r w:rsidR="00964FBA">
              <w:rPr>
                <w:rFonts w:asciiTheme="majorEastAsia" w:eastAsiaTheme="majorEastAsia" w:hAnsiTheme="majorEastAsia" w:hint="eastAsia"/>
                <w:b/>
                <w:color w:val="1F497D" w:themeColor="text2"/>
              </w:rPr>
              <w:t>憲</w:t>
            </w:r>
            <w:r>
              <w:rPr>
                <w:rFonts w:asciiTheme="majorEastAsia" w:eastAsiaTheme="majorEastAsia" w:hAnsiTheme="majorEastAsia" w:hint="eastAsia"/>
                <w:b/>
                <w:color w:val="1F497D" w:themeColor="text2"/>
              </w:rPr>
              <w:t>法</w:t>
            </w:r>
            <w:r w:rsidR="00964FBA" w:rsidRPr="00971F37">
              <w:rPr>
                <w:rFonts w:asciiTheme="majorEastAsia" w:eastAsiaTheme="majorEastAsia" w:hAnsiTheme="majorEastAsia" w:hint="eastAsia"/>
                <w:b/>
                <w:color w:val="1F497D" w:themeColor="text2"/>
              </w:rPr>
              <w:t>23比例原則</w:t>
            </w:r>
            <w:r>
              <w:rPr>
                <w:rFonts w:hAnsi="新細明體" w:hint="eastAsia"/>
              </w:rPr>
              <w:t>+</w:t>
            </w:r>
            <w:r w:rsidR="00964FBA">
              <w:rPr>
                <w:rFonts w:asciiTheme="majorEastAsia" w:eastAsiaTheme="majorEastAsia" w:hAnsiTheme="majorEastAsia" w:hint="eastAsia"/>
                <w:b/>
                <w:color w:val="1F497D" w:themeColor="text2"/>
              </w:rPr>
              <w:t>憲法</w:t>
            </w:r>
            <w:r w:rsidR="00964FBA" w:rsidRPr="00971F37">
              <w:rPr>
                <w:rFonts w:asciiTheme="majorEastAsia" w:eastAsiaTheme="majorEastAsia" w:hAnsiTheme="majorEastAsia" w:hint="eastAsia"/>
                <w:b/>
                <w:color w:val="1F497D" w:themeColor="text2"/>
              </w:rPr>
              <w:t>15保障人民工作權</w:t>
            </w:r>
            <w:r>
              <w:rPr>
                <w:rFonts w:asciiTheme="majorEastAsia" w:eastAsiaTheme="majorEastAsia" w:hAnsiTheme="majorEastAsia" w:hint="eastAsia"/>
                <w:b/>
                <w:color w:val="1F497D" w:themeColor="text2"/>
              </w:rPr>
              <w:t>+</w:t>
            </w:r>
            <w:r w:rsidR="00964FBA" w:rsidRPr="00971F37">
              <w:rPr>
                <w:rFonts w:asciiTheme="majorEastAsia" w:eastAsiaTheme="majorEastAsia" w:hAnsiTheme="majorEastAsia" w:hint="eastAsia"/>
                <w:b/>
                <w:color w:val="1F497D" w:themeColor="text2"/>
              </w:rPr>
              <w:t>財產權</w:t>
            </w:r>
            <w:r w:rsidR="00964FBA" w:rsidRPr="00971F37">
              <w:rPr>
                <w:rFonts w:hAnsi="新細明體" w:hint="eastAsia"/>
              </w:rPr>
              <w:t>。</w:t>
            </w:r>
            <w:r w:rsidR="00964FBA" w:rsidRPr="00993B8E">
              <w:rPr>
                <w:rFonts w:hAnsi="新細明體" w:hint="eastAsia"/>
                <w:sz w:val="22"/>
                <w:u w:val="single"/>
              </w:rPr>
              <w:t>&lt;1</w:t>
            </w:r>
            <w:r w:rsidR="00964FBA">
              <w:rPr>
                <w:rFonts w:hAnsi="新細明體" w:hint="eastAsia"/>
                <w:sz w:val="22"/>
                <w:u w:val="single"/>
              </w:rPr>
              <w:t>10地三&gt;</w:t>
            </w:r>
          </w:p>
        </w:tc>
      </w:tr>
      <w:tr w:rsidR="00615B33" w:rsidRPr="006F6422" w:rsidTr="00615B33">
        <w:trPr>
          <w:jc w:val="center"/>
        </w:trPr>
        <w:tc>
          <w:tcPr>
            <w:tcW w:w="1701" w:type="dxa"/>
            <w:vAlign w:val="center"/>
          </w:tcPr>
          <w:p w:rsidR="00615B33" w:rsidRPr="00615B33" w:rsidRDefault="00615B33" w:rsidP="00615B33">
            <w:pPr>
              <w:jc w:val="center"/>
              <w:rPr>
                <w:rFonts w:hAnsi="新細明體"/>
                <w:color w:val="984806" w:themeColor="accent6" w:themeShade="80"/>
              </w:rPr>
            </w:pPr>
            <w:r w:rsidRPr="00615B33">
              <w:rPr>
                <w:rFonts w:hAnsi="新細明體" w:hint="eastAsia"/>
                <w:color w:val="984806" w:themeColor="accent6" w:themeShade="80"/>
              </w:rPr>
              <w:t>釋字</w:t>
            </w:r>
            <w:r>
              <w:rPr>
                <w:rFonts w:hAnsi="新細明體" w:hint="eastAsia"/>
                <w:color w:val="984806" w:themeColor="accent6" w:themeShade="80"/>
              </w:rPr>
              <w:t>780</w:t>
            </w:r>
          </w:p>
        </w:tc>
        <w:tc>
          <w:tcPr>
            <w:tcW w:w="8504" w:type="dxa"/>
          </w:tcPr>
          <w:p w:rsidR="00BA48B9" w:rsidRDefault="00BA48B9" w:rsidP="00BA48B9">
            <w:pPr>
              <w:rPr>
                <w:bCs/>
              </w:rPr>
            </w:pPr>
            <w:r w:rsidRPr="00BA48B9">
              <w:rPr>
                <w:rFonts w:hint="eastAsia"/>
                <w:bCs/>
              </w:rPr>
              <w:t>道路交通管理處罰條例第</w:t>
            </w:r>
            <w:r>
              <w:rPr>
                <w:rFonts w:hint="eastAsia"/>
                <w:bCs/>
              </w:rPr>
              <w:t>54</w:t>
            </w:r>
            <w:r w:rsidRPr="00BA48B9">
              <w:rPr>
                <w:rFonts w:hint="eastAsia"/>
                <w:bCs/>
              </w:rPr>
              <w:t>條規定：「汽車駕駛人，駕車在鐵路平交道有下列情形之一者，處新臺幣1萬</w:t>
            </w:r>
            <w:r>
              <w:rPr>
                <w:rFonts w:hint="eastAsia"/>
                <w:bCs/>
              </w:rPr>
              <w:t>5</w:t>
            </w:r>
            <w:r w:rsidRPr="00BA48B9">
              <w:rPr>
                <w:rFonts w:hint="eastAsia"/>
                <w:bCs/>
              </w:rPr>
              <w:t>千元以上</w:t>
            </w:r>
            <w:r>
              <w:rPr>
                <w:rFonts w:hint="eastAsia"/>
                <w:bCs/>
              </w:rPr>
              <w:t>6</w:t>
            </w:r>
            <w:r w:rsidRPr="00BA48B9">
              <w:rPr>
                <w:rFonts w:hint="eastAsia"/>
                <w:bCs/>
              </w:rPr>
              <w:t>萬元以下罰鍰。因而</w:t>
            </w:r>
            <w:r w:rsidRPr="00BA48B9">
              <w:rPr>
                <w:rFonts w:hint="eastAsia"/>
                <w:b/>
                <w:bCs/>
              </w:rPr>
              <w:t>肇事</w:t>
            </w:r>
            <w:r w:rsidRPr="00BA48B9">
              <w:rPr>
                <w:rFonts w:hint="eastAsia"/>
                <w:bCs/>
              </w:rPr>
              <w:t>者，並</w:t>
            </w:r>
            <w:r w:rsidRPr="00BA48B9">
              <w:rPr>
                <w:rFonts w:hint="eastAsia"/>
                <w:b/>
                <w:bCs/>
              </w:rPr>
              <w:t>吊銷其駕駛執照</w:t>
            </w:r>
            <w:r w:rsidRPr="00BA48B9">
              <w:rPr>
                <w:rFonts w:hint="eastAsia"/>
                <w:bCs/>
              </w:rPr>
              <w:t>：一、……警鈴已響、閃光號誌已顯示，或遮斷器開始放下，仍強行闖越。」同條例第 67 條規定：「汽車駕駛人，曾依……第 54 條……規定吊銷駕駛執照者，終身不得考領駕駛執照。但有第67</w:t>
            </w:r>
            <w:r>
              <w:rPr>
                <w:rFonts w:hint="eastAsia"/>
                <w:bCs/>
              </w:rPr>
              <w:t>-1</w:t>
            </w:r>
            <w:r w:rsidRPr="00BA48B9">
              <w:rPr>
                <w:rFonts w:hint="eastAsia"/>
                <w:bCs/>
              </w:rPr>
              <w:t>條所定情形者，不在此限。」及同條例第</w:t>
            </w:r>
            <w:r>
              <w:rPr>
                <w:rFonts w:hint="eastAsia"/>
                <w:bCs/>
              </w:rPr>
              <w:t>24</w:t>
            </w:r>
            <w:r w:rsidRPr="00BA48B9">
              <w:rPr>
                <w:rFonts w:hint="eastAsia"/>
                <w:bCs/>
              </w:rPr>
              <w:t>條規定：「汽車駕駛人，有下列情形之一者，應接受道路交通安全講習：……四、有第</w:t>
            </w:r>
            <w:r>
              <w:rPr>
                <w:rFonts w:hint="eastAsia"/>
                <w:bCs/>
              </w:rPr>
              <w:t>54</w:t>
            </w:r>
            <w:r w:rsidRPr="00BA48B9">
              <w:rPr>
                <w:rFonts w:hint="eastAsia"/>
                <w:bCs/>
              </w:rPr>
              <w:t>條規定之情形。」</w:t>
            </w:r>
          </w:p>
          <w:p w:rsidR="00615B33" w:rsidRPr="00BA48B9" w:rsidRDefault="00BA48B9" w:rsidP="00BA48B9">
            <w:pPr>
              <w:rPr>
                <w:bCs/>
              </w:rPr>
            </w:pPr>
            <w:r w:rsidRPr="002E52D2">
              <w:rPr>
                <w:rFonts w:hint="eastAsia"/>
                <w:color w:val="008080"/>
              </w:rPr>
              <w:t>→</w:t>
            </w:r>
            <w:r w:rsidRPr="00BA48B9">
              <w:rPr>
                <w:rFonts w:hint="eastAsia"/>
                <w:color w:val="008080"/>
              </w:rPr>
              <w:t>尚未牴觸</w:t>
            </w:r>
            <w:r w:rsidRPr="00FA4BCE">
              <w:rPr>
                <w:rFonts w:hAnsi="新細明體" w:hint="eastAsia"/>
                <w:b/>
                <w:color w:val="1F497D" w:themeColor="text2"/>
              </w:rPr>
              <w:t>憲法23比例原則</w:t>
            </w:r>
            <w:r w:rsidRPr="00FA4BCE">
              <w:rPr>
                <w:rFonts w:hint="eastAsia"/>
                <w:bCs/>
                <w:color w:val="1F497D" w:themeColor="text2"/>
              </w:rPr>
              <w:t>+</w:t>
            </w:r>
            <w:r w:rsidRPr="00FA4BCE">
              <w:rPr>
                <w:rFonts w:hAnsi="新細明體" w:hint="eastAsia"/>
                <w:b/>
                <w:color w:val="1F497D" w:themeColor="text2"/>
              </w:rPr>
              <w:t>憲法15保障工作權、財產權</w:t>
            </w:r>
            <w:r w:rsidRPr="00FA4BCE">
              <w:rPr>
                <w:rFonts w:hint="eastAsia"/>
                <w:bCs/>
                <w:color w:val="1F497D" w:themeColor="text2"/>
              </w:rPr>
              <w:t>+</w:t>
            </w:r>
            <w:r w:rsidRPr="00FA4BCE">
              <w:rPr>
                <w:rFonts w:hAnsi="新細明體" w:hint="eastAsia"/>
                <w:b/>
                <w:color w:val="1F497D" w:themeColor="text2"/>
              </w:rPr>
              <w:t>憲法22保障人民一般行為自由</w:t>
            </w:r>
            <w:r w:rsidR="00AE46BF" w:rsidRPr="00AE46BF">
              <w:rPr>
                <w:rFonts w:hint="eastAsia"/>
                <w:sz w:val="22"/>
                <w:u w:val="single"/>
              </w:rPr>
              <w:t>&lt;110退三、110警鐵三&gt;</w:t>
            </w:r>
          </w:p>
        </w:tc>
      </w:tr>
      <w:tr w:rsidR="00615B33" w:rsidRPr="006F6422" w:rsidTr="00615B33">
        <w:trPr>
          <w:jc w:val="center"/>
        </w:trPr>
        <w:tc>
          <w:tcPr>
            <w:tcW w:w="1701" w:type="dxa"/>
            <w:vAlign w:val="center"/>
          </w:tcPr>
          <w:p w:rsidR="00F21C1E" w:rsidRDefault="00615B33" w:rsidP="00615B33">
            <w:pPr>
              <w:jc w:val="center"/>
              <w:rPr>
                <w:rFonts w:hAnsi="新細明體"/>
                <w:color w:val="984806" w:themeColor="accent6" w:themeShade="80"/>
              </w:rPr>
            </w:pPr>
            <w:r w:rsidRPr="00615B33">
              <w:rPr>
                <w:rFonts w:hAnsi="新細明體" w:hint="eastAsia"/>
                <w:color w:val="984806" w:themeColor="accent6" w:themeShade="80"/>
              </w:rPr>
              <w:t>釋字</w:t>
            </w:r>
            <w:r>
              <w:rPr>
                <w:rFonts w:hAnsi="新細明體" w:hint="eastAsia"/>
                <w:color w:val="984806" w:themeColor="accent6" w:themeShade="80"/>
              </w:rPr>
              <w:t>786</w:t>
            </w:r>
          </w:p>
          <w:p w:rsidR="00615B33" w:rsidRPr="006F6422" w:rsidRDefault="00F21C1E" w:rsidP="00615B33">
            <w:pPr>
              <w:jc w:val="center"/>
              <w:rPr>
                <w:rFonts w:hAnsi="新細明體"/>
                <w:b/>
                <w:color w:val="984806" w:themeColor="accent6" w:themeShade="80"/>
              </w:rPr>
            </w:pPr>
            <w:r w:rsidRPr="00F21C1E">
              <w:rPr>
                <w:rFonts w:hint="eastAsia"/>
                <w:sz w:val="22"/>
                <w:u w:val="single"/>
              </w:rPr>
              <w:t>&lt;110退三、</w:t>
            </w:r>
            <w:r w:rsidR="00AE46BF">
              <w:rPr>
                <w:rFonts w:hint="eastAsia"/>
                <w:sz w:val="22"/>
                <w:u w:val="single"/>
              </w:rPr>
              <w:t>110</w:t>
            </w:r>
            <w:r w:rsidRPr="00F21C1E">
              <w:rPr>
                <w:rFonts w:hint="eastAsia"/>
                <w:sz w:val="22"/>
                <w:u w:val="single"/>
              </w:rPr>
              <w:t>警鐵三&gt;</w:t>
            </w:r>
          </w:p>
        </w:tc>
        <w:tc>
          <w:tcPr>
            <w:tcW w:w="8504" w:type="dxa"/>
          </w:tcPr>
          <w:p w:rsidR="00F21C1E" w:rsidRDefault="00D45D4D" w:rsidP="00F21C1E">
            <w:pPr>
              <w:rPr>
                <w:bCs/>
                <w:color w:val="FF0000"/>
              </w:rPr>
            </w:pPr>
            <w:r w:rsidRPr="00F21C1E">
              <w:rPr>
                <w:rFonts w:hint="eastAsia"/>
                <w:b/>
                <w:bCs/>
              </w:rPr>
              <w:t>公職人員利益衝突迴避法</w:t>
            </w:r>
            <w:r w:rsidRPr="00D45D4D">
              <w:rPr>
                <w:rFonts w:hint="eastAsia"/>
                <w:bCs/>
              </w:rPr>
              <w:t>第</w:t>
            </w:r>
            <w:r>
              <w:rPr>
                <w:rFonts w:hint="eastAsia"/>
                <w:bCs/>
              </w:rPr>
              <w:t>14</w:t>
            </w:r>
            <w:r w:rsidRPr="00D45D4D">
              <w:rPr>
                <w:rFonts w:hint="eastAsia"/>
                <w:bCs/>
              </w:rPr>
              <w:t>條規定：「違反第</w:t>
            </w:r>
            <w:r w:rsidR="00F21C1E">
              <w:rPr>
                <w:rFonts w:hint="eastAsia"/>
                <w:bCs/>
              </w:rPr>
              <w:t>7</w:t>
            </w:r>
            <w:r w:rsidRPr="00D45D4D">
              <w:rPr>
                <w:rFonts w:hint="eastAsia"/>
                <w:bCs/>
              </w:rPr>
              <w:t>條……規定者，處新臺幣100萬元以上500萬元以下罰鍰」同法第</w:t>
            </w:r>
            <w:r w:rsidR="00F21C1E">
              <w:rPr>
                <w:rFonts w:hint="eastAsia"/>
                <w:bCs/>
              </w:rPr>
              <w:t>16</w:t>
            </w:r>
            <w:r w:rsidRPr="00D45D4D">
              <w:rPr>
                <w:rFonts w:hint="eastAsia"/>
                <w:bCs/>
              </w:rPr>
              <w:t>條規定：「違反第</w:t>
            </w:r>
            <w:r>
              <w:rPr>
                <w:rFonts w:hint="eastAsia"/>
                <w:bCs/>
              </w:rPr>
              <w:t>10</w:t>
            </w:r>
            <w:r w:rsidRPr="00D45D4D">
              <w:rPr>
                <w:rFonts w:hint="eastAsia"/>
                <w:bCs/>
              </w:rPr>
              <w:t>條第1項規定者，處新臺幣</w:t>
            </w:r>
            <w:r>
              <w:rPr>
                <w:rFonts w:hint="eastAsia"/>
                <w:bCs/>
              </w:rPr>
              <w:t>100</w:t>
            </w:r>
            <w:r w:rsidRPr="00D45D4D">
              <w:rPr>
                <w:rFonts w:hint="eastAsia"/>
                <w:bCs/>
              </w:rPr>
              <w:t>萬元以上</w:t>
            </w:r>
            <w:r>
              <w:rPr>
                <w:rFonts w:hint="eastAsia"/>
                <w:bCs/>
              </w:rPr>
              <w:t>500</w:t>
            </w:r>
            <w:r w:rsidRPr="00D45D4D">
              <w:rPr>
                <w:rFonts w:hint="eastAsia"/>
                <w:bCs/>
              </w:rPr>
              <w:t>萬元以下罰鍰。」惟立法者</w:t>
            </w:r>
            <w:r w:rsidRPr="00F21C1E">
              <w:rPr>
                <w:rFonts w:hint="eastAsia"/>
                <w:bCs/>
                <w:color w:val="FF0000"/>
              </w:rPr>
              <w:t>未衡酌違規情節輕微</w:t>
            </w:r>
            <w:r w:rsidRPr="00D45D4D">
              <w:rPr>
                <w:rFonts w:hint="eastAsia"/>
                <w:bCs/>
              </w:rPr>
              <w:t>之情形，</w:t>
            </w:r>
            <w:r w:rsidRPr="00F21C1E">
              <w:rPr>
                <w:rFonts w:hAnsi="新細明體" w:hint="eastAsia"/>
                <w:b/>
              </w:rPr>
              <w:t>一律處以100萬元</w:t>
            </w:r>
            <w:r w:rsidRPr="00D45D4D">
              <w:rPr>
                <w:rFonts w:hint="eastAsia"/>
                <w:bCs/>
              </w:rPr>
              <w:t>以上之罰鍰，可能造成個案處罰顯然過苛而有情輕法重之情形，</w:t>
            </w:r>
            <w:r w:rsidRPr="00F21C1E">
              <w:rPr>
                <w:rFonts w:hint="eastAsia"/>
                <w:bCs/>
                <w:color w:val="FF0000"/>
              </w:rPr>
              <w:t>不符責罰相當原則</w:t>
            </w:r>
            <w:r w:rsidR="00F21C1E" w:rsidRPr="00DA17AD">
              <w:rPr>
                <w:rFonts w:hint="eastAsia"/>
              </w:rPr>
              <w:t>。</w:t>
            </w:r>
          </w:p>
          <w:p w:rsidR="00615B33" w:rsidRPr="00D45D4D" w:rsidRDefault="00F21C1E" w:rsidP="00F21C1E">
            <w:pPr>
              <w:rPr>
                <w:bCs/>
              </w:rPr>
            </w:pPr>
            <w:r w:rsidRPr="002E52D2">
              <w:rPr>
                <w:rFonts w:hint="eastAsia"/>
                <w:color w:val="008080"/>
              </w:rPr>
              <w:t>→</w:t>
            </w:r>
            <w:r w:rsidRPr="002E52D2">
              <w:rPr>
                <w:rFonts w:hAnsi="新細明體" w:hint="eastAsia"/>
                <w:b/>
                <w:bCs/>
                <w:color w:val="FF0000"/>
                <w:highlight w:val="yellow"/>
              </w:rPr>
              <w:t>牴觸</w:t>
            </w:r>
            <w:r w:rsidR="00D45D4D" w:rsidRPr="00FA4BCE">
              <w:rPr>
                <w:rFonts w:hAnsi="新細明體" w:hint="eastAsia"/>
                <w:b/>
                <w:color w:val="1F497D" w:themeColor="text2"/>
              </w:rPr>
              <w:t>憲法</w:t>
            </w:r>
            <w:r w:rsidRPr="00FA4BCE">
              <w:rPr>
                <w:rFonts w:hAnsi="新細明體" w:hint="eastAsia"/>
                <w:b/>
                <w:color w:val="1F497D" w:themeColor="text2"/>
              </w:rPr>
              <w:t>23</w:t>
            </w:r>
            <w:r w:rsidRPr="00FA4BCE">
              <w:rPr>
                <w:rFonts w:hAnsi="新細明體" w:hint="eastAsia"/>
                <w:b/>
                <w:color w:val="1F497D" w:themeColor="text2"/>
                <w:highlight w:val="yellow"/>
              </w:rPr>
              <w:t>比例原則</w:t>
            </w:r>
            <w:r w:rsidRPr="00FA4BCE">
              <w:rPr>
                <w:rFonts w:hint="eastAsia"/>
                <w:bCs/>
                <w:color w:val="1F497D" w:themeColor="text2"/>
              </w:rPr>
              <w:t>+</w:t>
            </w:r>
            <w:r w:rsidR="00D45D4D" w:rsidRPr="00FA4BCE">
              <w:rPr>
                <w:rFonts w:hAnsi="新細明體" w:hint="eastAsia"/>
                <w:b/>
                <w:color w:val="1F497D" w:themeColor="text2"/>
              </w:rPr>
              <w:t>憲法</w:t>
            </w:r>
            <w:r w:rsidRPr="00FA4BCE">
              <w:rPr>
                <w:rFonts w:hAnsi="新細明體" w:hint="eastAsia"/>
                <w:b/>
                <w:color w:val="1F497D" w:themeColor="text2"/>
              </w:rPr>
              <w:t>15</w:t>
            </w:r>
            <w:r w:rsidR="00D45D4D" w:rsidRPr="00FA4BCE">
              <w:rPr>
                <w:rFonts w:hAnsi="新細明體" w:hint="eastAsia"/>
                <w:b/>
                <w:color w:val="1F497D" w:themeColor="text2"/>
              </w:rPr>
              <w:t>保障</w:t>
            </w:r>
            <w:r w:rsidR="00D45D4D" w:rsidRPr="00FA4BCE">
              <w:rPr>
                <w:rFonts w:hAnsi="新細明體" w:hint="eastAsia"/>
                <w:b/>
                <w:color w:val="1F497D" w:themeColor="text2"/>
                <w:highlight w:val="yellow"/>
              </w:rPr>
              <w:t>財產權</w:t>
            </w:r>
            <w:r>
              <w:rPr>
                <w:rFonts w:hint="eastAsia"/>
                <w:bCs/>
              </w:rPr>
              <w:t>。</w:t>
            </w:r>
          </w:p>
        </w:tc>
      </w:tr>
      <w:tr w:rsidR="008B06CD" w:rsidRPr="006F6422" w:rsidTr="00615B33">
        <w:trPr>
          <w:jc w:val="center"/>
        </w:trPr>
        <w:tc>
          <w:tcPr>
            <w:tcW w:w="1701" w:type="dxa"/>
            <w:vAlign w:val="center"/>
          </w:tcPr>
          <w:p w:rsidR="00F11438" w:rsidRDefault="008B06CD" w:rsidP="00615B33">
            <w:pPr>
              <w:jc w:val="center"/>
              <w:rPr>
                <w:rFonts w:hAnsi="新細明體"/>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791</w:t>
            </w:r>
          </w:p>
          <w:p w:rsidR="008B06CD" w:rsidRPr="00F11438" w:rsidRDefault="00F11438" w:rsidP="00615B33">
            <w:pPr>
              <w:jc w:val="center"/>
              <w:rPr>
                <w:rFonts w:hAnsi="新細明體"/>
                <w:color w:val="984806" w:themeColor="accent6" w:themeShade="80"/>
              </w:rPr>
            </w:pPr>
            <w:r w:rsidRPr="00F11438">
              <w:rPr>
                <w:rFonts w:hAnsi="新細明體" w:hint="eastAsia"/>
              </w:rPr>
              <w:t>通姦罪及撤回告訴之效力案</w:t>
            </w:r>
            <w:r w:rsidR="00FB7A09" w:rsidRPr="00FB7A09">
              <w:rPr>
                <w:rFonts w:hAnsi="新細明體" w:hint="eastAsia"/>
                <w:b/>
                <w:color w:val="C0504D" w:themeColor="accent2"/>
              </w:rPr>
              <w:t>[嚴格審查]</w:t>
            </w:r>
          </w:p>
        </w:tc>
        <w:tc>
          <w:tcPr>
            <w:tcW w:w="8504" w:type="dxa"/>
          </w:tcPr>
          <w:p w:rsidR="00FA4BCE" w:rsidRPr="00FA4BCE" w:rsidRDefault="00FA4BCE" w:rsidP="001B38F0">
            <w:pPr>
              <w:pStyle w:val="aff"/>
              <w:widowControl/>
              <w:numPr>
                <w:ilvl w:val="0"/>
                <w:numId w:val="568"/>
              </w:numPr>
              <w:ind w:leftChars="0"/>
              <w:rPr>
                <w:rFonts w:hAnsi="新細明體"/>
              </w:rPr>
            </w:pPr>
            <w:r w:rsidRPr="00FA4BCE">
              <w:rPr>
                <w:rFonts w:hAnsi="新細明體" w:hint="eastAsia"/>
              </w:rPr>
              <w:t>刑法239 規定：「有配偶而與人通姦者，處</w:t>
            </w:r>
            <w:r>
              <w:rPr>
                <w:rFonts w:hAnsi="新細明體" w:hint="eastAsia"/>
              </w:rPr>
              <w:t>1</w:t>
            </w:r>
            <w:r w:rsidRPr="00FA4BCE">
              <w:rPr>
                <w:rFonts w:hAnsi="新細明體" w:hint="eastAsia"/>
              </w:rPr>
              <w:t>年以下有期徒刑。其相姦者亦同。」</w:t>
            </w:r>
          </w:p>
          <w:p w:rsidR="00F11438" w:rsidRDefault="00FA4BCE" w:rsidP="00F11438">
            <w:pPr>
              <w:pStyle w:val="aff"/>
              <w:widowControl/>
              <w:ind w:leftChars="0"/>
              <w:rPr>
                <w:rFonts w:hAnsi="新細明體"/>
              </w:rPr>
            </w:pPr>
            <w:r w:rsidRPr="00FA4BCE">
              <w:rPr>
                <w:rFonts w:hint="eastAsia"/>
                <w:color w:val="008080"/>
              </w:rPr>
              <w:t>→對於</w:t>
            </w:r>
            <w:r w:rsidRPr="00FA4BCE">
              <w:rPr>
                <w:rFonts w:hAnsi="新細明體" w:hint="eastAsia"/>
                <w:b/>
                <w:color w:val="1F497D" w:themeColor="text2"/>
              </w:rPr>
              <w:t>憲法22保障性自主權</w:t>
            </w:r>
            <w:r w:rsidR="00F11438">
              <w:rPr>
                <w:rFonts w:hAnsi="新細明體" w:hint="eastAsia"/>
                <w:b/>
                <w:color w:val="1F497D" w:themeColor="text2"/>
              </w:rPr>
              <w:t>+</w:t>
            </w:r>
            <w:r w:rsidR="00F11438" w:rsidRPr="00F11438">
              <w:rPr>
                <w:rFonts w:hAnsi="新細明體" w:hint="eastAsia"/>
                <w:b/>
                <w:color w:val="1F497D" w:themeColor="text2"/>
              </w:rPr>
              <w:t>隱私權</w:t>
            </w:r>
            <w:r w:rsidRPr="00FA4BCE">
              <w:rPr>
                <w:rFonts w:hint="eastAsia"/>
                <w:color w:val="008080"/>
              </w:rPr>
              <w:t>之限制</w:t>
            </w:r>
            <w:r w:rsidRPr="00FA4BCE">
              <w:rPr>
                <w:rFonts w:hAnsi="新細明體" w:hint="eastAsia"/>
              </w:rPr>
              <w:t>，</w:t>
            </w:r>
            <w:r w:rsidRPr="00FA4BCE">
              <w:rPr>
                <w:rFonts w:hAnsi="新細明體" w:hint="eastAsia"/>
                <w:b/>
                <w:bCs/>
                <w:color w:val="FF0000"/>
                <w:highlight w:val="yellow"/>
              </w:rPr>
              <w:t>違反</w:t>
            </w:r>
            <w:r w:rsidRPr="00FA4BCE">
              <w:rPr>
                <w:rFonts w:hAnsi="新細明體" w:hint="eastAsia"/>
                <w:b/>
                <w:color w:val="1F497D" w:themeColor="text2"/>
              </w:rPr>
              <w:t>憲法23</w:t>
            </w:r>
            <w:r w:rsidRPr="00FA4BCE">
              <w:rPr>
                <w:rFonts w:hAnsi="新細明體" w:hint="eastAsia"/>
                <w:b/>
                <w:color w:val="1F497D" w:themeColor="text2"/>
                <w:highlight w:val="yellow"/>
              </w:rPr>
              <w:t>比例原則</w:t>
            </w:r>
            <w:r>
              <w:rPr>
                <w:rFonts w:hAnsi="新細明體" w:hint="eastAsia"/>
              </w:rPr>
              <w:t>。</w:t>
            </w:r>
          </w:p>
          <w:p w:rsidR="00FA4BCE" w:rsidRPr="00F11438" w:rsidRDefault="00F11438" w:rsidP="00F11438">
            <w:pPr>
              <w:pStyle w:val="aff"/>
              <w:widowControl/>
              <w:ind w:leftChars="0"/>
              <w:rPr>
                <w:rFonts w:hAnsi="新細明體"/>
              </w:rPr>
            </w:pPr>
            <w:r w:rsidRPr="00FA4BCE">
              <w:rPr>
                <w:rFonts w:hint="eastAsia"/>
                <w:color w:val="008080"/>
              </w:rPr>
              <w:t>→</w:t>
            </w:r>
            <w:r w:rsidRPr="00F11438">
              <w:rPr>
                <w:rFonts w:hint="eastAsia"/>
                <w:color w:val="008080"/>
              </w:rPr>
              <w:t>制裁規範對</w:t>
            </w:r>
            <w:r w:rsidRPr="00F11438">
              <w:rPr>
                <w:rFonts w:hAnsi="新細明體" w:hint="eastAsia"/>
                <w:b/>
                <w:color w:val="1F497D" w:themeColor="text2"/>
              </w:rPr>
              <w:t>憲法8人身自由</w:t>
            </w:r>
            <w:r w:rsidRPr="00F11438">
              <w:rPr>
                <w:rFonts w:hint="eastAsia"/>
                <w:color w:val="008080"/>
              </w:rPr>
              <w:t>之限制，應採較</w:t>
            </w:r>
            <w:r w:rsidRPr="007C169F">
              <w:rPr>
                <w:rFonts w:hAnsi="新細明體" w:hint="eastAsia"/>
                <w:b/>
                <w:color w:val="FF0000"/>
              </w:rPr>
              <w:t>嚴格之審查</w:t>
            </w:r>
            <w:r w:rsidRPr="007C169F">
              <w:rPr>
                <w:rFonts w:hAnsi="新細明體" w:hint="eastAsia"/>
              </w:rPr>
              <w:t>。</w:t>
            </w:r>
            <w:r w:rsidRPr="007C169F">
              <w:rPr>
                <w:rFonts w:hAnsi="新細明體" w:hint="eastAsia"/>
                <w:sz w:val="22"/>
                <w:u w:val="single"/>
              </w:rPr>
              <w:t>&lt;110普&gt;</w:t>
            </w:r>
          </w:p>
          <w:p w:rsidR="00FA4BCE" w:rsidRDefault="00FA4BCE" w:rsidP="001B38F0">
            <w:pPr>
              <w:pStyle w:val="aff"/>
              <w:widowControl/>
              <w:numPr>
                <w:ilvl w:val="0"/>
                <w:numId w:val="568"/>
              </w:numPr>
              <w:ind w:leftChars="0"/>
              <w:rPr>
                <w:rFonts w:hAnsi="新細明體"/>
              </w:rPr>
            </w:pPr>
            <w:r w:rsidRPr="00FA4BCE">
              <w:rPr>
                <w:rFonts w:hAnsi="新細明體" w:hint="eastAsia"/>
              </w:rPr>
              <w:t>刑事訴訟法第</w:t>
            </w:r>
            <w:r>
              <w:rPr>
                <w:rFonts w:hAnsi="新細明體" w:hint="eastAsia"/>
              </w:rPr>
              <w:t>239</w:t>
            </w:r>
            <w:r w:rsidRPr="00FA4BCE">
              <w:rPr>
                <w:rFonts w:hAnsi="新細明體" w:hint="eastAsia"/>
              </w:rPr>
              <w:t>條但書規定：「但刑法第</w:t>
            </w:r>
            <w:r>
              <w:rPr>
                <w:rFonts w:hAnsi="新細明體" w:hint="eastAsia"/>
              </w:rPr>
              <w:t>239</w:t>
            </w:r>
            <w:r w:rsidRPr="00FA4BCE">
              <w:rPr>
                <w:rFonts w:hAnsi="新細明體" w:hint="eastAsia"/>
              </w:rPr>
              <w:t>條之罪，對於配偶撤回告訴者，其效力不及於相姦人。」</w:t>
            </w:r>
          </w:p>
          <w:p w:rsidR="00F11438" w:rsidRPr="00F11438" w:rsidRDefault="00FA4BCE" w:rsidP="00F11438">
            <w:pPr>
              <w:pStyle w:val="aff"/>
              <w:widowControl/>
              <w:ind w:leftChars="0"/>
              <w:rPr>
                <w:rFonts w:hAnsi="新細明體"/>
                <w:b/>
                <w:color w:val="1F497D" w:themeColor="text2"/>
              </w:rPr>
            </w:pPr>
            <w:r w:rsidRPr="00FA4BCE">
              <w:rPr>
                <w:rFonts w:hAnsi="新細明體" w:hint="eastAsia"/>
              </w:rPr>
              <w:t>→</w:t>
            </w:r>
            <w:r w:rsidRPr="00FA4BCE">
              <w:rPr>
                <w:rFonts w:hAnsi="新細明體" w:hint="eastAsia"/>
                <w:b/>
                <w:bCs/>
                <w:color w:val="FF0000"/>
                <w:highlight w:val="yellow"/>
              </w:rPr>
              <w:t>牴觸</w:t>
            </w:r>
            <w:r w:rsidRPr="00FA4BCE">
              <w:rPr>
                <w:rFonts w:hAnsi="新細明體" w:hint="eastAsia"/>
                <w:b/>
                <w:color w:val="1F497D" w:themeColor="text2"/>
              </w:rPr>
              <w:t>憲法7</w:t>
            </w:r>
            <w:r w:rsidRPr="00FA4BCE">
              <w:rPr>
                <w:rFonts w:hAnsi="新細明體" w:hint="eastAsia"/>
                <w:b/>
                <w:color w:val="1F497D" w:themeColor="text2"/>
                <w:highlight w:val="yellow"/>
              </w:rPr>
              <w:t>平等原則</w:t>
            </w:r>
          </w:p>
          <w:p w:rsidR="00F11438" w:rsidRPr="00F11438" w:rsidRDefault="00F11438" w:rsidP="00F11438">
            <w:pPr>
              <w:rPr>
                <w:rFonts w:hAnsi="新細明體"/>
              </w:rPr>
            </w:pPr>
            <w:r w:rsidRPr="007C169F">
              <w:rPr>
                <w:rFonts w:hAnsi="新細明體" w:cs="細明體" w:hint="eastAsia"/>
              </w:rPr>
              <w:t>※</w:t>
            </w:r>
            <w:r w:rsidRPr="00F11438">
              <w:rPr>
                <w:rFonts w:hAnsi="新細明體" w:hint="eastAsia"/>
                <w:b/>
                <w:color w:val="FF0000"/>
              </w:rPr>
              <w:t>實質性別平等</w:t>
            </w:r>
            <w:r>
              <w:rPr>
                <w:rFonts w:hAnsi="新細明體"/>
              </w:rPr>
              <w:t>：</w:t>
            </w:r>
            <w:r w:rsidRPr="007C169F">
              <w:rPr>
                <w:rFonts w:hAnsi="新細明體" w:hint="eastAsia"/>
              </w:rPr>
              <w:t>刑訴</w:t>
            </w:r>
            <w:r>
              <w:rPr>
                <w:rFonts w:hAnsi="新細明體" w:hint="eastAsia"/>
              </w:rPr>
              <w:t>239</w:t>
            </w:r>
            <w:r w:rsidRPr="007C169F">
              <w:rPr>
                <w:rFonts w:hAnsi="新細明體" w:hint="eastAsia"/>
              </w:rPr>
              <w:t>與刑法</w:t>
            </w:r>
            <w:r>
              <w:rPr>
                <w:rFonts w:hAnsi="新細明體" w:hint="eastAsia"/>
              </w:rPr>
              <w:t>239</w:t>
            </w:r>
            <w:r w:rsidRPr="007C169F">
              <w:rPr>
                <w:rFonts w:hAnsi="新細明體" w:hint="eastAsia"/>
              </w:rPr>
              <w:t>有密切關聯，亦併案審理。</w:t>
            </w:r>
            <w:r w:rsidRPr="00FA4BCE">
              <w:rPr>
                <w:rFonts w:hint="eastAsia"/>
                <w:color w:val="008080"/>
              </w:rPr>
              <w:t>→</w:t>
            </w:r>
            <w:r w:rsidRPr="00F11438">
              <w:rPr>
                <w:rFonts w:hint="eastAsia"/>
                <w:color w:val="008080"/>
              </w:rPr>
              <w:t>刑法239採較嚴格之審查，刑訴239同</w:t>
            </w:r>
          </w:p>
        </w:tc>
      </w:tr>
      <w:tr w:rsidR="00615B33" w:rsidRPr="006F6422" w:rsidTr="00615B33">
        <w:trPr>
          <w:jc w:val="center"/>
        </w:trPr>
        <w:tc>
          <w:tcPr>
            <w:tcW w:w="1701" w:type="dxa"/>
            <w:vAlign w:val="center"/>
          </w:tcPr>
          <w:p w:rsidR="00615B33" w:rsidRDefault="00615B33" w:rsidP="00615B33">
            <w:pPr>
              <w:jc w:val="center"/>
              <w:rPr>
                <w:rFonts w:hAnsi="新細明體"/>
                <w:color w:val="984806" w:themeColor="accent6" w:themeShade="80"/>
              </w:rPr>
            </w:pPr>
            <w:r w:rsidRPr="00615B33">
              <w:rPr>
                <w:rFonts w:hAnsi="新細明體" w:hint="eastAsia"/>
                <w:color w:val="984806" w:themeColor="accent6" w:themeShade="80"/>
              </w:rPr>
              <w:t>釋字796</w:t>
            </w:r>
          </w:p>
          <w:p w:rsidR="00615B33" w:rsidRPr="00D45D4D" w:rsidRDefault="00615B33" w:rsidP="00D45D4D">
            <w:pPr>
              <w:jc w:val="center"/>
              <w:rPr>
                <w:rFonts w:hAnsi="新細明體"/>
              </w:rPr>
            </w:pPr>
            <w:r w:rsidRPr="00D45D4D">
              <w:rPr>
                <w:rFonts w:hAnsi="新細明體" w:hint="eastAsia"/>
              </w:rPr>
              <w:t>撤銷假釋</w:t>
            </w:r>
          </w:p>
        </w:tc>
        <w:tc>
          <w:tcPr>
            <w:tcW w:w="8504" w:type="dxa"/>
          </w:tcPr>
          <w:p w:rsidR="00FA4BCE" w:rsidRDefault="00615B33" w:rsidP="00FA4BCE">
            <w:pPr>
              <w:widowControl/>
              <w:rPr>
                <w:rFonts w:hAnsi="新細明體"/>
              </w:rPr>
            </w:pPr>
            <w:r w:rsidRPr="002852D8">
              <w:rPr>
                <w:rFonts w:hAnsi="新細明體" w:hint="eastAsia"/>
              </w:rPr>
              <w:t>刑法</w:t>
            </w:r>
            <w:r>
              <w:rPr>
                <w:rFonts w:hAnsi="新細明體" w:hint="eastAsia"/>
              </w:rPr>
              <w:t>78</w:t>
            </w:r>
            <w:r w:rsidRPr="002852D8">
              <w:rPr>
                <w:rFonts w:hAnsi="新細明體" w:hint="eastAsia"/>
              </w:rPr>
              <w:t>：「</w:t>
            </w:r>
            <w:r w:rsidRPr="002852D8">
              <w:rPr>
                <w:rFonts w:hAnsi="新細明體" w:hint="eastAsia"/>
                <w:b/>
              </w:rPr>
              <w:t>假釋中因故意更犯罪</w:t>
            </w:r>
            <w:r w:rsidRPr="002852D8">
              <w:rPr>
                <w:rFonts w:hAnsi="新細明體" w:hint="eastAsia"/>
              </w:rPr>
              <w:t>，受</w:t>
            </w:r>
            <w:r w:rsidRPr="002852D8">
              <w:rPr>
                <w:rFonts w:hAnsi="新細明體" w:hint="eastAsia"/>
                <w:b/>
              </w:rPr>
              <w:t>有期</w:t>
            </w:r>
            <w:r w:rsidRPr="002852D8">
              <w:rPr>
                <w:rFonts w:hAnsi="新細明體" w:hint="eastAsia"/>
              </w:rPr>
              <w:t>徒刑</w:t>
            </w:r>
            <w:r w:rsidRPr="002852D8">
              <w:rPr>
                <w:rFonts w:hAnsi="新細明體" w:hint="eastAsia"/>
                <w:b/>
              </w:rPr>
              <w:t>以上刑之宣告</w:t>
            </w:r>
            <w:r w:rsidRPr="002852D8">
              <w:rPr>
                <w:rFonts w:hAnsi="新細明體" w:hint="eastAsia"/>
              </w:rPr>
              <w:t>者，於判決確定後</w:t>
            </w:r>
            <w:r>
              <w:rPr>
                <w:rFonts w:hAnsi="新細明體" w:hint="eastAsia"/>
              </w:rPr>
              <w:t>6</w:t>
            </w:r>
            <w:r w:rsidRPr="002852D8">
              <w:rPr>
                <w:rFonts w:hAnsi="新細明體" w:hint="eastAsia"/>
              </w:rPr>
              <w:t>月以內，</w:t>
            </w:r>
            <w:r w:rsidRPr="002852D8">
              <w:rPr>
                <w:rFonts w:hAnsi="新細明體" w:hint="eastAsia"/>
                <w:b/>
              </w:rPr>
              <w:t>撤銷其假釋</w:t>
            </w:r>
            <w:r w:rsidRPr="002852D8">
              <w:rPr>
                <w:rFonts w:hAnsi="新細明體" w:hint="eastAsia"/>
              </w:rPr>
              <w:t>。」</w:t>
            </w:r>
            <w:r w:rsidRPr="002852D8">
              <w:rPr>
                <w:rFonts w:hAnsi="新細明體" w:hint="eastAsia"/>
                <w:color w:val="FF0000"/>
              </w:rPr>
              <w:t>不分受假釋人是否受緩刑或6月以下有期徒刑之宣告</w:t>
            </w:r>
            <w:r w:rsidRPr="002852D8">
              <w:rPr>
                <w:rFonts w:hAnsi="新細明體" w:hint="eastAsia"/>
              </w:rPr>
              <w:t>，以及有無基於特別預防考量，使其再入監執行殘刑之必要之具體情狀，</w:t>
            </w:r>
            <w:r w:rsidRPr="002852D8">
              <w:rPr>
                <w:rFonts w:hAnsi="新細明體" w:hint="eastAsia"/>
                <w:color w:val="FF0000"/>
              </w:rPr>
              <w:t>僅因該更犯罪受有期徒刑以上刑之宣告</w:t>
            </w:r>
            <w:r w:rsidRPr="002852D8">
              <w:rPr>
                <w:rFonts w:hAnsi="新細明體" w:hint="eastAsia"/>
              </w:rPr>
              <w:t>，即</w:t>
            </w:r>
            <w:r w:rsidRPr="002852D8">
              <w:rPr>
                <w:rFonts w:hAnsi="新細明體" w:hint="eastAsia"/>
                <w:color w:val="FF0000"/>
              </w:rPr>
              <w:t>一律撤銷其假釋</w:t>
            </w:r>
            <w:r w:rsidRPr="002852D8">
              <w:rPr>
                <w:rFonts w:hAnsi="新細明體" w:hint="eastAsia"/>
              </w:rPr>
              <w:t>，致受緩刑或6月以下有期徒刑宣告且無特別預防考量必要之個案受假釋人，均再入監執行殘刑</w:t>
            </w:r>
            <w:r w:rsidR="00FA4BCE">
              <w:rPr>
                <w:rFonts w:hAnsi="新細明體" w:hint="eastAsia"/>
              </w:rPr>
              <w:t>。</w:t>
            </w:r>
          </w:p>
          <w:p w:rsidR="00615B33" w:rsidRDefault="00FA4BCE" w:rsidP="00FA4BCE">
            <w:pPr>
              <w:widowControl/>
              <w:rPr>
                <w:rFonts w:hAnsi="新細明體"/>
                <w:b/>
                <w:color w:val="984806" w:themeColor="accent6" w:themeShade="80"/>
                <w:u w:val="single"/>
              </w:rPr>
            </w:pPr>
            <w:r w:rsidRPr="00FA4BCE">
              <w:rPr>
                <w:rFonts w:hint="eastAsia"/>
                <w:color w:val="008080"/>
              </w:rPr>
              <w:t>→</w:t>
            </w:r>
            <w:r w:rsidR="00615B33" w:rsidRPr="002852D8">
              <w:rPr>
                <w:rFonts w:hAnsi="新細明體" w:hint="eastAsia"/>
                <w:b/>
                <w:color w:val="FF0000"/>
                <w:highlight w:val="yellow"/>
              </w:rPr>
              <w:t>牴觸</w:t>
            </w:r>
            <w:r w:rsidR="00615B33" w:rsidRPr="00FA4BCE">
              <w:rPr>
                <w:rFonts w:hAnsi="新細明體" w:hint="eastAsia"/>
                <w:b/>
                <w:color w:val="1F497D" w:themeColor="text2"/>
              </w:rPr>
              <w:t>憲法23</w:t>
            </w:r>
            <w:r w:rsidR="00615B33" w:rsidRPr="00FA4BCE">
              <w:rPr>
                <w:rFonts w:hAnsi="新細明體" w:hint="eastAsia"/>
                <w:b/>
                <w:color w:val="1F497D" w:themeColor="text2"/>
                <w:highlight w:val="yellow"/>
              </w:rPr>
              <w:t>比例原則</w:t>
            </w:r>
            <w:r w:rsidRPr="00FA4BCE">
              <w:rPr>
                <w:rFonts w:hAnsi="新細明體" w:hint="eastAsia"/>
                <w:color w:val="1F497D" w:themeColor="text2"/>
              </w:rPr>
              <w:t>+</w:t>
            </w:r>
            <w:r w:rsidR="00615B33" w:rsidRPr="00FA4BCE">
              <w:rPr>
                <w:rFonts w:hAnsi="新細明體" w:hint="eastAsia"/>
                <w:b/>
                <w:color w:val="1F497D" w:themeColor="text2"/>
              </w:rPr>
              <w:t>憲法8保障</w:t>
            </w:r>
            <w:r w:rsidR="00615B33" w:rsidRPr="00FA4BCE">
              <w:rPr>
                <w:rFonts w:hAnsi="新細明體" w:hint="eastAsia"/>
                <w:b/>
                <w:color w:val="1F497D" w:themeColor="text2"/>
                <w:highlight w:val="yellow"/>
              </w:rPr>
              <w:t>人身自由</w:t>
            </w:r>
          </w:p>
        </w:tc>
      </w:tr>
      <w:tr w:rsidR="00615B33" w:rsidRPr="006F6422" w:rsidTr="00615B33">
        <w:trPr>
          <w:jc w:val="center"/>
        </w:trPr>
        <w:tc>
          <w:tcPr>
            <w:tcW w:w="1701" w:type="dxa"/>
            <w:vAlign w:val="center"/>
          </w:tcPr>
          <w:p w:rsidR="008B06CD" w:rsidRDefault="008B06CD" w:rsidP="008B06CD">
            <w:pPr>
              <w:jc w:val="center"/>
              <w:rPr>
                <w:rFonts w:hAnsi="新細明體"/>
                <w:color w:val="984806" w:themeColor="accent6" w:themeShade="80"/>
              </w:rPr>
            </w:pPr>
            <w:r w:rsidRPr="00964FBA">
              <w:rPr>
                <w:rFonts w:hAnsi="新細明體" w:hint="eastAsia"/>
                <w:color w:val="984806" w:themeColor="accent6" w:themeShade="80"/>
              </w:rPr>
              <w:t>釋字</w:t>
            </w:r>
            <w:r>
              <w:rPr>
                <w:rFonts w:hAnsi="新細明體" w:hint="eastAsia"/>
                <w:color w:val="984806" w:themeColor="accent6" w:themeShade="80"/>
              </w:rPr>
              <w:t>803</w:t>
            </w:r>
          </w:p>
          <w:p w:rsidR="00615B33" w:rsidRPr="008B06CD" w:rsidRDefault="008B06CD" w:rsidP="008B06CD">
            <w:pPr>
              <w:jc w:val="center"/>
              <w:rPr>
                <w:rFonts w:hAnsi="新細明體"/>
              </w:rPr>
            </w:pPr>
            <w:r w:rsidRPr="008B06CD">
              <w:rPr>
                <w:rFonts w:hAnsi="新細明體" w:hint="eastAsia"/>
                <w:color w:val="984806" w:themeColor="accent6" w:themeShade="80"/>
              </w:rPr>
              <w:t>原住民的獵槍與狩獵</w:t>
            </w:r>
          </w:p>
        </w:tc>
        <w:tc>
          <w:tcPr>
            <w:tcW w:w="8504" w:type="dxa"/>
          </w:tcPr>
          <w:p w:rsidR="00FA4BCE" w:rsidRDefault="008B06CD" w:rsidP="001B38F0">
            <w:pPr>
              <w:pStyle w:val="aff"/>
              <w:numPr>
                <w:ilvl w:val="0"/>
                <w:numId w:val="565"/>
              </w:numPr>
              <w:ind w:leftChars="0"/>
            </w:pPr>
            <w:r>
              <w:rPr>
                <w:rFonts w:hint="eastAsia"/>
              </w:rPr>
              <w:t>槍砲彈藥刀械管制條例第</w:t>
            </w:r>
            <w:r w:rsidR="00FA4BCE">
              <w:rPr>
                <w:rFonts w:hint="eastAsia"/>
              </w:rPr>
              <w:t>20</w:t>
            </w:r>
            <w:r>
              <w:rPr>
                <w:rFonts w:hint="eastAsia"/>
              </w:rPr>
              <w:t>條規定，</w:t>
            </w:r>
            <w:r w:rsidRPr="00FA4BCE">
              <w:rPr>
                <w:rFonts w:hint="eastAsia"/>
                <w:b/>
              </w:rPr>
              <w:t>原住民</w:t>
            </w:r>
            <w:r>
              <w:rPr>
                <w:rFonts w:hint="eastAsia"/>
              </w:rPr>
              <w:t>未經許可，</w:t>
            </w:r>
            <w:r w:rsidRPr="00FA4BCE">
              <w:rPr>
                <w:rFonts w:hint="eastAsia"/>
                <w:b/>
              </w:rPr>
              <w:t>製造、運輸或持有獵槍</w:t>
            </w:r>
            <w:r>
              <w:rPr>
                <w:rFonts w:hint="eastAsia"/>
              </w:rPr>
              <w:t>，供作生活工具之用者，</w:t>
            </w:r>
            <w:r w:rsidRPr="00FA4BCE">
              <w:rPr>
                <w:rFonts w:hint="eastAsia"/>
                <w:color w:val="FF0000"/>
              </w:rPr>
              <w:t>以自製者為限</w:t>
            </w:r>
            <w:r>
              <w:rPr>
                <w:rFonts w:hint="eastAsia"/>
              </w:rPr>
              <w:t>，始能免除刑罰，且不及於空氣槍</w:t>
            </w:r>
          </w:p>
          <w:p w:rsidR="008B06CD" w:rsidRDefault="008B06CD" w:rsidP="00FA4BCE">
            <w:pPr>
              <w:pStyle w:val="aff"/>
              <w:ind w:leftChars="0"/>
            </w:pPr>
            <w:r w:rsidRPr="00FA4BCE">
              <w:rPr>
                <w:rFonts w:hint="eastAsia"/>
                <w:color w:val="008080"/>
              </w:rPr>
              <w:t>→符合</w:t>
            </w:r>
            <w:r w:rsidRPr="00FA4BCE">
              <w:rPr>
                <w:rFonts w:hint="eastAsia"/>
                <w:b/>
                <w:color w:val="1F497D" w:themeColor="text2"/>
              </w:rPr>
              <w:t>法律明確性原則</w:t>
            </w:r>
            <w:r w:rsidR="00FA4BCE" w:rsidRPr="00FA4BCE">
              <w:rPr>
                <w:rFonts w:hint="eastAsia"/>
                <w:b/>
                <w:color w:val="1F497D" w:themeColor="text2"/>
              </w:rPr>
              <w:t>+</w:t>
            </w:r>
            <w:r w:rsidRPr="00FA4BCE">
              <w:rPr>
                <w:rFonts w:hint="eastAsia"/>
                <w:b/>
                <w:color w:val="1F497D" w:themeColor="text2"/>
              </w:rPr>
              <w:t>比例原則</w:t>
            </w:r>
            <w:r>
              <w:rPr>
                <w:rFonts w:hint="eastAsia"/>
              </w:rPr>
              <w:t>(</w:t>
            </w:r>
            <w:r w:rsidR="00FA4BCE">
              <w:rPr>
                <w:rFonts w:hint="eastAsia"/>
              </w:rPr>
              <w:t>但對</w:t>
            </w:r>
            <w:r>
              <w:rPr>
                <w:rFonts w:hint="eastAsia"/>
              </w:rPr>
              <w:t>自製獵槍之規範尚有所不足)</w:t>
            </w:r>
          </w:p>
          <w:p w:rsidR="00FA4BCE" w:rsidRDefault="008B06CD" w:rsidP="001B38F0">
            <w:pPr>
              <w:pStyle w:val="aff"/>
              <w:numPr>
                <w:ilvl w:val="0"/>
                <w:numId w:val="565"/>
              </w:numPr>
              <w:ind w:leftChars="0"/>
            </w:pPr>
            <w:r>
              <w:rPr>
                <w:rFonts w:hint="eastAsia"/>
              </w:rPr>
              <w:t>所稱「</w:t>
            </w:r>
            <w:r w:rsidRPr="00FA4BCE">
              <w:rPr>
                <w:rFonts w:hint="eastAsia"/>
                <w:b/>
              </w:rPr>
              <w:t>傳統文化</w:t>
            </w:r>
            <w:r>
              <w:rPr>
                <w:rFonts w:hint="eastAsia"/>
              </w:rPr>
              <w:t>」，應包含原住民依其所屬部落族群所傳承之飲食與生活文化，而以自行獵獲之野生動物供自己、家人或部落親友食用或作為工具器物之非營利性自用之情形，始符</w:t>
            </w:r>
            <w:r w:rsidRPr="00FA4BCE">
              <w:rPr>
                <w:rFonts w:hint="eastAsia"/>
                <w:b/>
              </w:rPr>
              <w:t>憲法保障原住民從事狩獵活動之文化權利</w:t>
            </w:r>
            <w:r>
              <w:rPr>
                <w:rFonts w:hint="eastAsia"/>
              </w:rPr>
              <w:t>(憲增</w:t>
            </w:r>
            <w:r w:rsidR="00FA4BCE">
              <w:rPr>
                <w:rFonts w:hint="eastAsia"/>
              </w:rPr>
              <w:t>10</w:t>
            </w:r>
            <w:r>
              <w:rPr>
                <w:rFonts w:hint="eastAsia"/>
              </w:rPr>
              <w:t>)之意旨。</w:t>
            </w:r>
          </w:p>
          <w:p w:rsidR="008B06CD" w:rsidRDefault="00FA4BCE" w:rsidP="00FA4BCE">
            <w:pPr>
              <w:pStyle w:val="aff"/>
              <w:ind w:leftChars="0"/>
            </w:pPr>
            <w:r w:rsidRPr="00FA4BCE">
              <w:rPr>
                <w:rFonts w:hint="eastAsia"/>
                <w:color w:val="008080"/>
              </w:rPr>
              <w:t>→憲法22</w:t>
            </w:r>
            <w:r w:rsidR="008B06CD" w:rsidRPr="00FA4BCE">
              <w:rPr>
                <w:rFonts w:hint="eastAsia"/>
                <w:color w:val="008080"/>
              </w:rPr>
              <w:t>條文化權</w:t>
            </w:r>
            <w:r w:rsidR="008B06CD">
              <w:rPr>
                <w:rFonts w:hint="eastAsia"/>
              </w:rPr>
              <w:t>(狩獵權</w:t>
            </w:r>
            <w:r w:rsidR="008B06CD" w:rsidRPr="00FA4BCE">
              <w:rPr>
                <w:rFonts w:hint="eastAsia"/>
                <w:color w:val="FF0000"/>
              </w:rPr>
              <w:t>尚未</w:t>
            </w:r>
            <w:r w:rsidR="008B06CD">
              <w:rPr>
                <w:rFonts w:hint="eastAsia"/>
              </w:rPr>
              <w:t>經司法院大法官透過解釋予以承認)</w:t>
            </w:r>
          </w:p>
          <w:p w:rsidR="00FA4BCE" w:rsidRDefault="008B06CD" w:rsidP="001B38F0">
            <w:pPr>
              <w:pStyle w:val="aff"/>
              <w:numPr>
                <w:ilvl w:val="0"/>
                <w:numId w:val="565"/>
              </w:numPr>
              <w:ind w:leftChars="0"/>
            </w:pPr>
            <w:r>
              <w:rPr>
                <w:rFonts w:hint="eastAsia"/>
              </w:rPr>
              <w:t>狩獵前之審查</w:t>
            </w:r>
          </w:p>
          <w:p w:rsidR="00FA4BCE" w:rsidRDefault="008B06CD" w:rsidP="001B38F0">
            <w:pPr>
              <w:pStyle w:val="aff"/>
              <w:numPr>
                <w:ilvl w:val="0"/>
                <w:numId w:val="566"/>
              </w:numPr>
              <w:ind w:leftChars="0"/>
            </w:pPr>
            <w:r>
              <w:rPr>
                <w:rFonts w:hint="eastAsia"/>
              </w:rPr>
              <w:t>狩獵前，主管機關依據捕獵區域內之生態條件、野生動物種類、數量及其繁衍情形等資源現況，事前就申請案為准駁之決定。</w:t>
            </w:r>
            <w:r w:rsidR="00FA4BCE">
              <w:rPr>
                <w:rFonts w:hint="eastAsia"/>
              </w:rPr>
              <w:t>→合憲</w:t>
            </w:r>
          </w:p>
          <w:p w:rsidR="00FA4BCE" w:rsidRDefault="008B06CD" w:rsidP="001B38F0">
            <w:pPr>
              <w:pStyle w:val="aff"/>
              <w:numPr>
                <w:ilvl w:val="0"/>
                <w:numId w:val="566"/>
              </w:numPr>
              <w:ind w:leftChars="0"/>
            </w:pPr>
            <w:r>
              <w:rPr>
                <w:rFonts w:hint="eastAsia"/>
              </w:rPr>
              <w:t>管理上：</w:t>
            </w:r>
          </w:p>
          <w:p w:rsidR="00FA4BCE" w:rsidRDefault="00FA4BCE" w:rsidP="001B38F0">
            <w:pPr>
              <w:pStyle w:val="aff"/>
              <w:numPr>
                <w:ilvl w:val="0"/>
                <w:numId w:val="567"/>
              </w:numPr>
              <w:ind w:leftChars="0"/>
            </w:pPr>
            <w:r>
              <w:rPr>
                <w:rFonts w:hint="eastAsia"/>
              </w:rPr>
              <w:t>定期性：申請許可，</w:t>
            </w:r>
            <w:r w:rsidRPr="00FA4BCE">
              <w:rPr>
                <w:rFonts w:hint="eastAsia"/>
                <w:color w:val="008080"/>
              </w:rPr>
              <w:t>合憲</w:t>
            </w:r>
            <w:r>
              <w:rPr>
                <w:rFonts w:hint="eastAsia"/>
              </w:rPr>
              <w:t>。</w:t>
            </w:r>
          </w:p>
          <w:p w:rsidR="00FA4BCE" w:rsidRPr="008B06CD" w:rsidRDefault="00FA4BCE" w:rsidP="001B38F0">
            <w:pPr>
              <w:pStyle w:val="aff"/>
              <w:numPr>
                <w:ilvl w:val="0"/>
                <w:numId w:val="567"/>
              </w:numPr>
              <w:ind w:leftChars="0"/>
            </w:pPr>
            <w:r>
              <w:rPr>
                <w:rFonts w:hint="eastAsia"/>
              </w:rPr>
              <w:t>非定期性：一律要求應於獵捕活動前 5 日即提出申請→</w:t>
            </w:r>
            <w:r w:rsidRPr="00FA4BCE">
              <w:rPr>
                <w:rFonts w:hint="eastAsia"/>
                <w:b/>
                <w:color w:val="FF0000"/>
                <w:highlight w:val="yellow"/>
              </w:rPr>
              <w:t>牴觸</w:t>
            </w:r>
            <w:r w:rsidRPr="00FA4BCE">
              <w:rPr>
                <w:rFonts w:hint="eastAsia"/>
                <w:b/>
                <w:color w:val="1F497D" w:themeColor="text2"/>
              </w:rPr>
              <w:t>比例原則</w:t>
            </w:r>
          </w:p>
        </w:tc>
      </w:tr>
    </w:tbl>
    <w:p w:rsidR="001E1C15" w:rsidRDefault="001E1C15" w:rsidP="001E6707">
      <w:pPr>
        <w:widowControl/>
        <w:rPr>
          <w:rFonts w:hAnsi="新細明體"/>
        </w:rPr>
      </w:pPr>
    </w:p>
    <w:p w:rsidR="001E6707" w:rsidRPr="0015675A" w:rsidRDefault="001E1C15" w:rsidP="001E6707">
      <w:pPr>
        <w:widowControl/>
        <w:rPr>
          <w:rFonts w:hAnsi="新細明體"/>
        </w:rPr>
      </w:pPr>
      <w:r>
        <w:rPr>
          <w:rFonts w:hAnsi="新細明體"/>
        </w:rPr>
        <w:br w:type="page"/>
      </w:r>
    </w:p>
    <w:p w:rsidR="001E6707" w:rsidRDefault="001E6707" w:rsidP="001E6707">
      <w:pPr>
        <w:pStyle w:val="ae"/>
      </w:pPr>
      <w:bookmarkStart w:id="18" w:name="釋字─法律明確性原則"/>
      <w:r w:rsidRPr="00351056">
        <w:rPr>
          <w:rFonts w:hint="eastAsia"/>
          <w:color w:val="FF0000"/>
        </w:rPr>
        <w:t>★</w:t>
      </w:r>
      <w:bookmarkStart w:id="19" w:name="釋字─法律保留原則"/>
      <w:r w:rsidRPr="00D60636">
        <w:rPr>
          <w:rFonts w:hint="eastAsia"/>
        </w:rPr>
        <w:t>§23法律保留原則</w:t>
      </w:r>
      <w:bookmarkEnd w:id="19"/>
    </w:p>
    <w:p w:rsidR="001E1C15" w:rsidRDefault="001E1C15" w:rsidP="001B38F0">
      <w:pPr>
        <w:pStyle w:val="aff"/>
        <w:numPr>
          <w:ilvl w:val="0"/>
          <w:numId w:val="243"/>
        </w:numPr>
        <w:ind w:leftChars="0"/>
      </w:pPr>
      <w:r>
        <w:rPr>
          <w:rFonts w:hint="eastAsia"/>
        </w:rPr>
        <w:t>法律保留原則之</w:t>
      </w:r>
      <w:r w:rsidRPr="001E1C15">
        <w:rPr>
          <w:rFonts w:hint="eastAsia"/>
          <w:b/>
        </w:rPr>
        <w:t>憲法根據</w:t>
      </w:r>
      <w:r>
        <w:rPr>
          <w:rFonts w:hint="eastAsia"/>
        </w:rPr>
        <w:t>：</w:t>
      </w:r>
      <w:r w:rsidRPr="001E1C15">
        <w:rPr>
          <w:rFonts w:hint="eastAsia"/>
          <w:sz w:val="22"/>
          <w:u w:val="single"/>
        </w:rPr>
        <w:t>&lt;107司&gt;</w:t>
      </w:r>
    </w:p>
    <w:p w:rsidR="001E1C15" w:rsidRDefault="001E1C15" w:rsidP="001B38F0">
      <w:pPr>
        <w:pStyle w:val="aff"/>
        <w:numPr>
          <w:ilvl w:val="0"/>
          <w:numId w:val="501"/>
        </w:numPr>
        <w:ind w:leftChars="0"/>
      </w:pPr>
      <w:r w:rsidRPr="001E1C15">
        <w:rPr>
          <w:rFonts w:hint="eastAsia"/>
          <w:b/>
        </w:rPr>
        <w:t>國會民主原則</w:t>
      </w:r>
      <w:r>
        <w:rPr>
          <w:rFonts w:hint="eastAsia"/>
        </w:rPr>
        <w:t>：有關公共生活之重大決定，應由人民選舉之代表所組成、具有</w:t>
      </w:r>
      <w:r w:rsidRPr="001E1C15">
        <w:rPr>
          <w:rFonts w:hint="eastAsia"/>
          <w:color w:val="FF0000"/>
        </w:rPr>
        <w:t>直接民主合法性</w:t>
      </w:r>
      <w:r>
        <w:rPr>
          <w:rFonts w:hint="eastAsia"/>
        </w:rPr>
        <w:t>之國會議決之。</w:t>
      </w:r>
    </w:p>
    <w:p w:rsidR="001E1C15" w:rsidRDefault="001E1C15" w:rsidP="001B38F0">
      <w:pPr>
        <w:pStyle w:val="aff"/>
        <w:numPr>
          <w:ilvl w:val="0"/>
          <w:numId w:val="501"/>
        </w:numPr>
        <w:ind w:leftChars="0"/>
      </w:pPr>
      <w:r w:rsidRPr="001E1C15">
        <w:rPr>
          <w:rFonts w:hint="eastAsia"/>
          <w:b/>
        </w:rPr>
        <w:t>法治國家原則</w:t>
      </w:r>
      <w:r>
        <w:rPr>
          <w:rFonts w:hint="eastAsia"/>
        </w:rPr>
        <w:t>：應以</w:t>
      </w:r>
      <w:r w:rsidRPr="001E1C15">
        <w:rPr>
          <w:rFonts w:hint="eastAsia"/>
        </w:rPr>
        <w:t>法律規範</w:t>
      </w:r>
      <w:r w:rsidRPr="001E1C15">
        <w:rPr>
          <w:rFonts w:hint="eastAsia"/>
          <w:color w:val="FF0000"/>
        </w:rPr>
        <w:t>國家與人民之法律關係</w:t>
      </w:r>
      <w:r>
        <w:rPr>
          <w:rFonts w:hint="eastAsia"/>
        </w:rPr>
        <w:t>。</w:t>
      </w:r>
    </w:p>
    <w:p w:rsidR="001E1C15" w:rsidRDefault="001E1C15" w:rsidP="001B38F0">
      <w:pPr>
        <w:pStyle w:val="aff"/>
        <w:numPr>
          <w:ilvl w:val="0"/>
          <w:numId w:val="501"/>
        </w:numPr>
        <w:ind w:leftChars="0"/>
      </w:pPr>
      <w:r w:rsidRPr="001E1C15">
        <w:rPr>
          <w:rFonts w:hint="eastAsia"/>
          <w:b/>
        </w:rPr>
        <w:t>基本權利保障</w:t>
      </w:r>
    </w:p>
    <w:p w:rsidR="001E1C15" w:rsidRPr="001E1C15" w:rsidRDefault="001E1C15" w:rsidP="001E1C15"/>
    <w:p w:rsidR="001E6707" w:rsidRPr="0030237D" w:rsidRDefault="001E6707" w:rsidP="001E6707">
      <w:pPr>
        <w:ind w:right="220"/>
        <w:rPr>
          <w:rStyle w:val="afe"/>
          <w:rFonts w:hAnsi="新細明體"/>
          <w:b w:val="0"/>
          <w:bCs w:val="0"/>
          <w:sz w:val="22"/>
          <w:szCs w:val="24"/>
        </w:rPr>
      </w:pPr>
      <w:r w:rsidRPr="004F4015">
        <w:rPr>
          <w:rFonts w:hAnsi="新細明體" w:hint="eastAsia"/>
          <w:b/>
          <w:color w:val="984806" w:themeColor="accent6" w:themeShade="80"/>
          <w:highlight w:val="yellow"/>
          <w:u w:val="single"/>
        </w:rPr>
        <w:t>釋字</w:t>
      </w:r>
      <w:r w:rsidRPr="0030237D">
        <w:rPr>
          <w:rFonts w:asciiTheme="majorEastAsia" w:eastAsiaTheme="majorEastAsia" w:hAnsiTheme="majorEastAsia" w:hint="eastAsia"/>
          <w:b/>
          <w:color w:val="984806" w:themeColor="accent6" w:themeShade="80"/>
          <w:highlight w:val="yellow"/>
          <w:u w:val="single"/>
        </w:rPr>
        <w:t>443</w:t>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Pr>
          <w:rFonts w:asciiTheme="majorEastAsia" w:eastAsiaTheme="majorEastAsia" w:hAnsiTheme="majorEastAsia" w:hint="eastAsia"/>
          <w:color w:val="984806" w:themeColor="accent6" w:themeShade="80"/>
        </w:rPr>
        <w:tab/>
      </w:r>
      <w:r w:rsidRPr="0030237D">
        <w:rPr>
          <w:rFonts w:asciiTheme="majorEastAsia" w:eastAsiaTheme="majorEastAsia" w:hAnsiTheme="majorEastAsia" w:hint="eastAsia"/>
          <w:color w:val="984806" w:themeColor="accent6" w:themeShade="80"/>
        </w:rPr>
        <w:tab/>
      </w:r>
      <w:r w:rsidRPr="00DA17AD">
        <w:rPr>
          <w:rFonts w:hint="eastAsia"/>
          <w:sz w:val="22"/>
          <w:u w:val="single"/>
        </w:rPr>
        <w:t>&lt;106地五、106身四、108地三、109初&gt;</w:t>
      </w:r>
    </w:p>
    <w:p w:rsidR="001E6707" w:rsidRPr="00E96E30" w:rsidRDefault="001E6707" w:rsidP="001E6707">
      <w:pPr>
        <w:rPr>
          <w:bCs/>
        </w:rPr>
      </w:pPr>
      <w:r w:rsidRPr="00E96E30">
        <w:rPr>
          <w:rFonts w:hint="eastAsia"/>
          <w:bCs/>
        </w:rPr>
        <w:t>規範密度應視規範對象、內容或法益本身及其所受限制之輕重而容許合理之差異：</w:t>
      </w:r>
    </w:p>
    <w:p w:rsidR="001E6707" w:rsidRPr="00DA17AD" w:rsidRDefault="001E6707" w:rsidP="001B38F0">
      <w:pPr>
        <w:pStyle w:val="aff"/>
        <w:numPr>
          <w:ilvl w:val="0"/>
          <w:numId w:val="502"/>
        </w:numPr>
        <w:ind w:leftChars="0"/>
      </w:pPr>
      <w:r w:rsidRPr="00E96E30">
        <w:rPr>
          <w:rFonts w:hint="eastAsia"/>
          <w:b/>
          <w:bCs/>
          <w:shd w:val="clear" w:color="auto" w:fill="F2DBDB" w:themeFill="accent2" w:themeFillTint="33"/>
        </w:rPr>
        <w:t>剝奪人民生命或限制人民身體自由</w:t>
      </w:r>
      <w:r w:rsidRPr="00E96E30">
        <w:rPr>
          <w:rFonts w:hint="eastAsia"/>
          <w:bCs/>
        </w:rPr>
        <w:t>者，必須遵守罪刑法定主義，以制定</w:t>
      </w:r>
      <w:r w:rsidRPr="00E96E30">
        <w:rPr>
          <w:rFonts w:hint="eastAsia"/>
          <w:b/>
          <w:color w:val="E36C0A" w:themeColor="accent6" w:themeShade="BF"/>
        </w:rPr>
        <w:t>法律</w:t>
      </w:r>
      <w:r w:rsidRPr="00E96E30">
        <w:rPr>
          <w:rFonts w:hint="eastAsia"/>
          <w:bCs/>
        </w:rPr>
        <w:t>之方式為之；</w:t>
      </w:r>
    </w:p>
    <w:p w:rsidR="001E6707" w:rsidRPr="00E96E30" w:rsidRDefault="001E6707" w:rsidP="001B38F0">
      <w:pPr>
        <w:pStyle w:val="aff"/>
        <w:numPr>
          <w:ilvl w:val="0"/>
          <w:numId w:val="502"/>
        </w:numPr>
        <w:ind w:leftChars="0"/>
        <w:rPr>
          <w:bCs/>
        </w:rPr>
      </w:pPr>
      <w:r w:rsidRPr="00DA17AD">
        <w:rPr>
          <w:rFonts w:hint="eastAsia"/>
        </w:rPr>
        <w:t>涉及</w:t>
      </w:r>
      <w:r w:rsidRPr="00E96E30">
        <w:rPr>
          <w:rFonts w:hint="eastAsia"/>
          <w:b/>
          <w:bCs/>
          <w:shd w:val="clear" w:color="auto" w:fill="FBD4B4" w:themeFill="accent6" w:themeFillTint="66"/>
        </w:rPr>
        <w:t>人民其他自由權利之限制</w:t>
      </w:r>
      <w:r w:rsidRPr="00DA17AD">
        <w:rPr>
          <w:rFonts w:hint="eastAsia"/>
        </w:rPr>
        <w:t>者，亦應由</w:t>
      </w:r>
      <w:r w:rsidRPr="00E96E30">
        <w:rPr>
          <w:rFonts w:hint="eastAsia"/>
          <w:b/>
          <w:color w:val="E36C0A" w:themeColor="accent6" w:themeShade="BF"/>
        </w:rPr>
        <w:t>法律</w:t>
      </w:r>
      <w:r w:rsidRPr="00DA17AD">
        <w:rPr>
          <w:rFonts w:hint="eastAsia"/>
        </w:rPr>
        <w:t>加以規定，如</w:t>
      </w:r>
      <w:r w:rsidRPr="00E96E30">
        <w:rPr>
          <w:rFonts w:hint="eastAsia"/>
          <w:bCs/>
        </w:rPr>
        <w:t>以</w:t>
      </w:r>
      <w:r w:rsidRPr="00E96E30">
        <w:rPr>
          <w:rFonts w:hint="eastAsia"/>
          <w:bCs/>
          <w:color w:val="FF0000"/>
        </w:rPr>
        <w:t>法律授權主管機關</w:t>
      </w:r>
      <w:r w:rsidRPr="00E96E30">
        <w:rPr>
          <w:rFonts w:hint="eastAsia"/>
          <w:b/>
          <w:bCs/>
          <w:color w:val="00B050"/>
        </w:rPr>
        <w:t>發布命令</w:t>
      </w:r>
      <w:r w:rsidRPr="00E96E30">
        <w:rPr>
          <w:rFonts w:hint="eastAsia"/>
          <w:bCs/>
        </w:rPr>
        <w:t>為補充規定時，其授權</w:t>
      </w:r>
      <w:r w:rsidRPr="00E96E30">
        <w:rPr>
          <w:rFonts w:hint="eastAsia"/>
          <w:bCs/>
          <w:color w:val="FF0000"/>
        </w:rPr>
        <w:t>應符合具體明確之原則</w:t>
      </w:r>
      <w:r w:rsidRPr="00E96E30">
        <w:rPr>
          <w:rFonts w:hint="eastAsia"/>
          <w:bCs/>
        </w:rPr>
        <w:t>；</w:t>
      </w:r>
    </w:p>
    <w:p w:rsidR="001E6707" w:rsidRPr="00C12ADA" w:rsidRDefault="001E6707" w:rsidP="001B38F0">
      <w:pPr>
        <w:pStyle w:val="aff"/>
        <w:numPr>
          <w:ilvl w:val="0"/>
          <w:numId w:val="502"/>
        </w:numPr>
        <w:ind w:leftChars="0"/>
      </w:pPr>
      <w:r w:rsidRPr="00C12ADA">
        <w:rPr>
          <w:rFonts w:hint="eastAsia"/>
        </w:rPr>
        <w:t>執行法律之</w:t>
      </w:r>
      <w:r w:rsidRPr="00E96E30">
        <w:rPr>
          <w:rFonts w:hint="eastAsia"/>
          <w:b/>
          <w:shd w:val="clear" w:color="auto" w:fill="CCFF99"/>
        </w:rPr>
        <w:t>細節性、技術性次要事項</w:t>
      </w:r>
      <w:r w:rsidRPr="00E96E30">
        <w:rPr>
          <w:rFonts w:hint="eastAsia"/>
          <w:bCs/>
        </w:rPr>
        <w:t>，則得由主管機關</w:t>
      </w:r>
      <w:r w:rsidRPr="00E96E30">
        <w:rPr>
          <w:rFonts w:hint="eastAsia"/>
          <w:b/>
          <w:bCs/>
          <w:color w:val="00B050"/>
        </w:rPr>
        <w:t>發布命令</w:t>
      </w:r>
      <w:r w:rsidRPr="00C12ADA">
        <w:rPr>
          <w:rFonts w:hint="eastAsia"/>
        </w:rPr>
        <w:t>為必要之規範，雖因而對人民產生不便或輕微影響，尚非憲法所不許。</w:t>
      </w:r>
    </w:p>
    <w:p w:rsidR="001E6707" w:rsidRPr="00C12ADA" w:rsidRDefault="001E6707" w:rsidP="001B38F0">
      <w:pPr>
        <w:pStyle w:val="aff"/>
        <w:numPr>
          <w:ilvl w:val="0"/>
          <w:numId w:val="502"/>
        </w:numPr>
        <w:ind w:leftChars="0"/>
      </w:pPr>
      <w:r w:rsidRPr="00E96E30">
        <w:rPr>
          <w:rFonts w:hint="eastAsia"/>
          <w:b/>
          <w:bCs/>
          <w:shd w:val="clear" w:color="auto" w:fill="FBD4B4" w:themeFill="accent6" w:themeFillTint="66"/>
        </w:rPr>
        <w:t>給付行政措施</w:t>
      </w:r>
      <w:r w:rsidRPr="00E96E30">
        <w:rPr>
          <w:rFonts w:hint="eastAsia"/>
          <w:bCs/>
        </w:rPr>
        <w:t>，其受法律規範之密度，自</w:t>
      </w:r>
      <w:r w:rsidRPr="00E96E30">
        <w:rPr>
          <w:rFonts w:hint="eastAsia"/>
          <w:color w:val="FF0000"/>
        </w:rPr>
        <w:t>較限制人民權益者寬鬆</w:t>
      </w:r>
      <w:r w:rsidRPr="00E96E30">
        <w:rPr>
          <w:rFonts w:hint="eastAsia"/>
          <w:bCs/>
        </w:rPr>
        <w:t>，倘涉及</w:t>
      </w:r>
      <w:r w:rsidRPr="00E96E30">
        <w:rPr>
          <w:rFonts w:hint="eastAsia"/>
          <w:b/>
          <w:bCs/>
          <w:shd w:val="clear" w:color="auto" w:fill="FBD4B4" w:themeFill="accent6" w:themeFillTint="66"/>
        </w:rPr>
        <w:t>公共利益之重大事項</w:t>
      </w:r>
      <w:r w:rsidRPr="00C12ADA">
        <w:rPr>
          <w:rFonts w:hint="eastAsia"/>
        </w:rPr>
        <w:t>者，應有</w:t>
      </w:r>
      <w:r w:rsidRPr="00E96E30">
        <w:rPr>
          <w:rFonts w:hint="eastAsia"/>
          <w:b/>
          <w:color w:val="E36C0A" w:themeColor="accent6" w:themeShade="BF"/>
        </w:rPr>
        <w:t>法律</w:t>
      </w:r>
      <w:r w:rsidRPr="00C12ADA">
        <w:rPr>
          <w:rFonts w:hint="eastAsia"/>
        </w:rPr>
        <w:t>或</w:t>
      </w:r>
      <w:r w:rsidRPr="00E96E30">
        <w:rPr>
          <w:rFonts w:hint="eastAsia"/>
          <w:b/>
          <w:bCs/>
          <w:color w:val="00B050"/>
        </w:rPr>
        <w:t>法律授權之命令</w:t>
      </w:r>
      <w:r w:rsidRPr="00E96E30">
        <w:rPr>
          <w:rFonts w:hint="eastAsia"/>
          <w:bCs/>
        </w:rPr>
        <w:t>為依據之必要。</w:t>
      </w:r>
    </w:p>
    <w:tbl>
      <w:tblPr>
        <w:tblStyle w:val="aff1"/>
        <w:tblpPr w:leftFromText="180" w:rightFromText="180" w:vertAnchor="text" w:horzAnchor="margin" w:tblpXSpec="center" w:tblpY="272"/>
        <w:tblW w:w="10434" w:type="dxa"/>
        <w:tblLook w:val="04A0" w:firstRow="1" w:lastRow="0" w:firstColumn="1" w:lastColumn="0" w:noHBand="0" w:noVBand="1"/>
      </w:tblPr>
      <w:tblGrid>
        <w:gridCol w:w="513"/>
        <w:gridCol w:w="1701"/>
        <w:gridCol w:w="1417"/>
        <w:gridCol w:w="6803"/>
      </w:tblGrid>
      <w:tr w:rsidR="001E6707" w:rsidTr="00393D56">
        <w:trPr>
          <w:trHeight w:val="1134"/>
        </w:trPr>
        <w:tc>
          <w:tcPr>
            <w:tcW w:w="513" w:type="dxa"/>
            <w:vMerge w:val="restart"/>
            <w:vAlign w:val="center"/>
          </w:tcPr>
          <w:p w:rsidR="001E6707" w:rsidRPr="00C12ADA" w:rsidRDefault="001E6707" w:rsidP="00393D56">
            <w:pPr>
              <w:rPr>
                <w:b/>
                <w:bCs/>
                <w:color w:val="FF0000"/>
              </w:rPr>
            </w:pPr>
            <w:r w:rsidRPr="00C12ADA">
              <w:rPr>
                <w:rFonts w:hint="eastAsia"/>
                <w:b/>
                <w:bCs/>
                <w:color w:val="FF0000"/>
              </w:rPr>
              <w:t>高</w:t>
            </w:r>
          </w:p>
          <w:p w:rsidR="001E6707" w:rsidRPr="00C12ADA" w:rsidRDefault="001E6707" w:rsidP="00393D56">
            <w:pPr>
              <w:rPr>
                <w:bCs/>
              </w:rPr>
            </w:pPr>
          </w:p>
          <w:p w:rsidR="001E6707" w:rsidRPr="00C12ADA" w:rsidRDefault="001E6707" w:rsidP="00393D56">
            <w:pPr>
              <w:rPr>
                <w:bCs/>
              </w:rPr>
            </w:pPr>
            <w:r w:rsidRPr="00C12ADA">
              <w:rPr>
                <w:rFonts w:hint="eastAsia"/>
                <w:bCs/>
              </w:rPr>
              <w:t>↑</w:t>
            </w:r>
          </w:p>
          <w:p w:rsidR="001E6707" w:rsidRPr="00C12ADA" w:rsidRDefault="001E6707" w:rsidP="00393D56">
            <w:pPr>
              <w:rPr>
                <w:bCs/>
              </w:rPr>
            </w:pPr>
          </w:p>
          <w:p w:rsidR="001E6707" w:rsidRPr="00C12ADA" w:rsidRDefault="001E6707" w:rsidP="00393D56">
            <w:pPr>
              <w:rPr>
                <w:bCs/>
              </w:rPr>
            </w:pPr>
            <w:r w:rsidRPr="00C12ADA">
              <w:rPr>
                <w:rFonts w:hint="eastAsia"/>
                <w:bCs/>
              </w:rPr>
              <w:t>規範密度</w:t>
            </w:r>
          </w:p>
          <w:p w:rsidR="001E6707" w:rsidRPr="00C12ADA" w:rsidRDefault="001E6707" w:rsidP="00393D56">
            <w:pPr>
              <w:rPr>
                <w:bCs/>
              </w:rPr>
            </w:pPr>
          </w:p>
          <w:p w:rsidR="001E6707" w:rsidRPr="00C12ADA" w:rsidRDefault="001E6707" w:rsidP="00393D56">
            <w:pPr>
              <w:rPr>
                <w:bCs/>
              </w:rPr>
            </w:pPr>
            <w:r w:rsidRPr="00C12ADA">
              <w:rPr>
                <w:rFonts w:hint="eastAsia"/>
                <w:bCs/>
              </w:rPr>
              <w:t>↓</w:t>
            </w:r>
          </w:p>
          <w:p w:rsidR="001E6707" w:rsidRPr="00C12ADA" w:rsidRDefault="001E6707" w:rsidP="00393D56">
            <w:pPr>
              <w:rPr>
                <w:bCs/>
              </w:rPr>
            </w:pPr>
          </w:p>
          <w:p w:rsidR="001E6707" w:rsidRPr="00C12ADA" w:rsidRDefault="001E6707" w:rsidP="00393D56">
            <w:pPr>
              <w:rPr>
                <w:b/>
                <w:bCs/>
              </w:rPr>
            </w:pPr>
            <w:r w:rsidRPr="00C12ADA">
              <w:rPr>
                <w:rFonts w:hint="eastAsia"/>
                <w:b/>
                <w:bCs/>
                <w:color w:val="FF0000"/>
              </w:rPr>
              <w:t>低</w:t>
            </w:r>
          </w:p>
        </w:tc>
        <w:tc>
          <w:tcPr>
            <w:tcW w:w="1701" w:type="dxa"/>
            <w:vAlign w:val="center"/>
          </w:tcPr>
          <w:p w:rsidR="001E6707" w:rsidRPr="00C12ADA" w:rsidRDefault="001E6707" w:rsidP="00393D56">
            <w:pPr>
              <w:jc w:val="center"/>
              <w:rPr>
                <w:b/>
                <w:bCs/>
              </w:rPr>
            </w:pPr>
            <w:r w:rsidRPr="00C12ADA">
              <w:rPr>
                <w:rFonts w:hint="eastAsia"/>
                <w:b/>
                <w:bCs/>
              </w:rPr>
              <w:t>憲法保留</w:t>
            </w:r>
          </w:p>
        </w:tc>
        <w:tc>
          <w:tcPr>
            <w:tcW w:w="1417" w:type="dxa"/>
            <w:vAlign w:val="center"/>
          </w:tcPr>
          <w:p w:rsidR="001E6707" w:rsidRPr="00C76EAA" w:rsidRDefault="001E6707" w:rsidP="00393D56">
            <w:pPr>
              <w:jc w:val="center"/>
              <w:rPr>
                <w:rStyle w:val="afe"/>
                <w:rFonts w:hAnsi="新細明體"/>
                <w:b w:val="0"/>
              </w:rPr>
            </w:pPr>
            <w:r w:rsidRPr="00C76EAA">
              <w:rPr>
                <w:rFonts w:asciiTheme="majorEastAsia" w:eastAsiaTheme="majorEastAsia" w:hAnsiTheme="majorEastAsia" w:hint="eastAsia"/>
                <w:b/>
                <w:bCs/>
                <w:color w:val="984806" w:themeColor="accent6" w:themeShade="80"/>
              </w:rPr>
              <w:t>憲法</w:t>
            </w:r>
          </w:p>
        </w:tc>
        <w:tc>
          <w:tcPr>
            <w:tcW w:w="6803" w:type="dxa"/>
          </w:tcPr>
          <w:p w:rsidR="001E6707" w:rsidRPr="00C12ADA" w:rsidRDefault="001E6707" w:rsidP="00393D56">
            <w:pPr>
              <w:rPr>
                <w:bCs/>
              </w:rPr>
            </w:pPr>
            <w:r w:rsidRPr="00C12ADA">
              <w:rPr>
                <w:rFonts w:hint="eastAsia"/>
                <w:bCs/>
              </w:rPr>
              <w:t>憲法已規定的保障，即便是立法機關，也</w:t>
            </w:r>
            <w:r w:rsidRPr="00C12ADA">
              <w:rPr>
                <w:rFonts w:hint="eastAsia"/>
                <w:bCs/>
                <w:color w:val="FF0000"/>
              </w:rPr>
              <w:t>不能制定違憲</w:t>
            </w:r>
            <w:r w:rsidRPr="00C12ADA">
              <w:rPr>
                <w:rFonts w:hint="eastAsia"/>
                <w:bCs/>
              </w:rPr>
              <w:t>的法律來限制。憲法保留是指</w:t>
            </w:r>
            <w:r w:rsidRPr="00C12ADA">
              <w:rPr>
                <w:rFonts w:hint="eastAsia"/>
                <w:b/>
                <w:color w:val="002060"/>
              </w:rPr>
              <w:t>憲法8</w:t>
            </w:r>
            <w:r w:rsidRPr="00C12ADA">
              <w:rPr>
                <w:rFonts w:hint="eastAsia"/>
                <w:b/>
              </w:rPr>
              <w:t>人身自由保障</w:t>
            </w:r>
            <w:r w:rsidRPr="00C12ADA">
              <w:rPr>
                <w:rFonts w:hint="eastAsia"/>
                <w:b/>
                <w:bCs/>
              </w:rPr>
              <w:t>。</w:t>
            </w:r>
          </w:p>
          <w:p w:rsidR="001E6707" w:rsidRPr="000C3AEE" w:rsidRDefault="001E6707" w:rsidP="00393D56">
            <w:pPr>
              <w:rPr>
                <w:rStyle w:val="afe"/>
                <w:rFonts w:hAnsi="新細明體"/>
                <w:b w:val="0"/>
                <w:sz w:val="20"/>
                <w:szCs w:val="20"/>
              </w:rPr>
            </w:pPr>
            <w:r w:rsidRPr="000C3AEE">
              <w:rPr>
                <w:rFonts w:hAnsi="新細明體" w:hint="eastAsia"/>
                <w:bCs/>
                <w:color w:val="215868" w:themeColor="accent5" w:themeShade="80"/>
                <w:sz w:val="22"/>
                <w:szCs w:val="20"/>
              </w:rPr>
              <w:t>EX：當</w:t>
            </w:r>
            <w:r w:rsidRPr="000C3AEE">
              <w:rPr>
                <w:rFonts w:hAnsi="新細明體" w:hint="eastAsia"/>
                <w:color w:val="215868" w:themeColor="accent5" w:themeShade="80"/>
                <w:sz w:val="22"/>
                <w:szCs w:val="20"/>
              </w:rPr>
              <w:t>人民被逮捕拘禁，至遲於24小時內移送該管法院審問。因此，立法者就不能讓檢察機關直接羈押被告，也不能任意的延長24小時的誡命。</w:t>
            </w:r>
          </w:p>
        </w:tc>
      </w:tr>
      <w:tr w:rsidR="001E6707" w:rsidTr="00393D56">
        <w:trPr>
          <w:trHeight w:val="1134"/>
        </w:trPr>
        <w:tc>
          <w:tcPr>
            <w:tcW w:w="513" w:type="dxa"/>
            <w:vMerge/>
          </w:tcPr>
          <w:p w:rsidR="001E6707" w:rsidRPr="00C12ADA" w:rsidRDefault="001E6707" w:rsidP="00393D56">
            <w:pPr>
              <w:rPr>
                <w:bCs/>
              </w:rPr>
            </w:pPr>
          </w:p>
        </w:tc>
        <w:tc>
          <w:tcPr>
            <w:tcW w:w="1701" w:type="dxa"/>
            <w:vAlign w:val="center"/>
          </w:tcPr>
          <w:p w:rsidR="001E6707" w:rsidRPr="00C12ADA" w:rsidRDefault="001E6707" w:rsidP="00393D56">
            <w:pPr>
              <w:jc w:val="center"/>
              <w:rPr>
                <w:b/>
                <w:bCs/>
              </w:rPr>
            </w:pPr>
            <w:r w:rsidRPr="00C12ADA">
              <w:rPr>
                <w:rFonts w:hint="eastAsia"/>
                <w:b/>
                <w:bCs/>
              </w:rPr>
              <w:t>絕對法律保留</w:t>
            </w:r>
          </w:p>
          <w:p w:rsidR="001E6707" w:rsidRPr="00C12ADA" w:rsidRDefault="001E6707" w:rsidP="00393D56">
            <w:pPr>
              <w:jc w:val="center"/>
              <w:rPr>
                <w:b/>
                <w:bCs/>
              </w:rPr>
            </w:pPr>
            <w:r w:rsidRPr="00C12ADA">
              <w:rPr>
                <w:rFonts w:hint="eastAsia"/>
                <w:b/>
                <w:bCs/>
              </w:rPr>
              <w:t>(國會保留)</w:t>
            </w:r>
          </w:p>
        </w:tc>
        <w:tc>
          <w:tcPr>
            <w:tcW w:w="1417" w:type="dxa"/>
            <w:vAlign w:val="center"/>
          </w:tcPr>
          <w:p w:rsidR="001E6707" w:rsidRPr="00C12ADA" w:rsidRDefault="001E6707" w:rsidP="00393D56">
            <w:pPr>
              <w:jc w:val="center"/>
              <w:rPr>
                <w:rStyle w:val="afe"/>
                <w:rFonts w:hAnsi="新細明體"/>
                <w:b w:val="0"/>
              </w:rPr>
            </w:pPr>
            <w:r w:rsidRPr="00C12ADA">
              <w:rPr>
                <w:rFonts w:hint="eastAsia"/>
                <w:b/>
                <w:bCs/>
                <w:color w:val="E36C0A" w:themeColor="accent6" w:themeShade="BF"/>
              </w:rPr>
              <w:t>法律</w:t>
            </w:r>
          </w:p>
        </w:tc>
        <w:tc>
          <w:tcPr>
            <w:tcW w:w="6803" w:type="dxa"/>
          </w:tcPr>
          <w:p w:rsidR="001E6707" w:rsidRDefault="001E6707" w:rsidP="00393D56">
            <w:pPr>
              <w:rPr>
                <w:rStyle w:val="afe"/>
                <w:rFonts w:hAnsi="新細明體"/>
                <w:b w:val="0"/>
              </w:rPr>
            </w:pPr>
            <w:r w:rsidRPr="00C12ADA">
              <w:rPr>
                <w:rFonts w:hint="eastAsia"/>
              </w:rPr>
              <w:t>除憲法已規定的事項外，其他重要的自由與權利，包括涉及</w:t>
            </w:r>
            <w:r w:rsidRPr="00C12ADA">
              <w:rPr>
                <w:rFonts w:hint="eastAsia"/>
                <w:b/>
                <w:bCs/>
                <w:shd w:val="clear" w:color="auto" w:fill="F2DBDB" w:themeFill="accent2" w:themeFillTint="33"/>
              </w:rPr>
              <w:t>剝奪生命、限制身體自由</w:t>
            </w:r>
            <w:r w:rsidRPr="00C12ADA">
              <w:rPr>
                <w:rFonts w:hint="eastAsia"/>
                <w:bCs/>
              </w:rPr>
              <w:t>這兩種，必須遵守罪刑法定主義，透過</w:t>
            </w:r>
            <w:r w:rsidRPr="00C12ADA">
              <w:rPr>
                <w:rFonts w:hint="eastAsia"/>
                <w:b/>
                <w:bCs/>
                <w:color w:val="E36C0A" w:themeColor="accent6" w:themeShade="BF"/>
              </w:rPr>
              <w:t>法律</w:t>
            </w:r>
            <w:r w:rsidRPr="00C12ADA">
              <w:rPr>
                <w:rFonts w:hint="eastAsia"/>
                <w:bCs/>
              </w:rPr>
              <w:t>來規定。</w:t>
            </w:r>
            <w:r w:rsidRPr="00EC1A82">
              <w:rPr>
                <w:rFonts w:hAnsi="新細明體" w:hint="eastAsia"/>
                <w:bCs/>
                <w:color w:val="215868" w:themeColor="accent5" w:themeShade="80"/>
              </w:rPr>
              <w:t>EX：課稅、服兵役</w:t>
            </w:r>
            <w:r>
              <w:rPr>
                <w:rFonts w:hAnsi="新細明體" w:hint="eastAsia"/>
                <w:bCs/>
                <w:color w:val="215868" w:themeColor="accent5" w:themeShade="80"/>
              </w:rPr>
              <w:t>、死刑</w:t>
            </w:r>
          </w:p>
        </w:tc>
      </w:tr>
      <w:tr w:rsidR="001E6707" w:rsidTr="00393D56">
        <w:trPr>
          <w:trHeight w:val="1134"/>
        </w:trPr>
        <w:tc>
          <w:tcPr>
            <w:tcW w:w="513" w:type="dxa"/>
            <w:vMerge/>
          </w:tcPr>
          <w:p w:rsidR="001E6707" w:rsidRPr="00C12ADA" w:rsidRDefault="001E6707" w:rsidP="00393D56">
            <w:pPr>
              <w:rPr>
                <w:bCs/>
              </w:rPr>
            </w:pPr>
          </w:p>
        </w:tc>
        <w:tc>
          <w:tcPr>
            <w:tcW w:w="1701" w:type="dxa"/>
            <w:vAlign w:val="center"/>
          </w:tcPr>
          <w:p w:rsidR="001E6707" w:rsidRPr="00C12ADA" w:rsidRDefault="001E6707" w:rsidP="00393D56">
            <w:pPr>
              <w:jc w:val="center"/>
              <w:rPr>
                <w:b/>
                <w:bCs/>
              </w:rPr>
            </w:pPr>
            <w:r w:rsidRPr="00C12ADA">
              <w:rPr>
                <w:rFonts w:hint="eastAsia"/>
                <w:b/>
                <w:bCs/>
              </w:rPr>
              <w:t>相對法律保留</w:t>
            </w:r>
          </w:p>
        </w:tc>
        <w:tc>
          <w:tcPr>
            <w:tcW w:w="1417" w:type="dxa"/>
            <w:vAlign w:val="center"/>
          </w:tcPr>
          <w:p w:rsidR="001E6707" w:rsidRPr="00E16AA8" w:rsidRDefault="001E6707" w:rsidP="00393D56">
            <w:pPr>
              <w:jc w:val="center"/>
              <w:rPr>
                <w:rStyle w:val="afe"/>
                <w:rFonts w:hAnsi="新細明體"/>
                <w:b w:val="0"/>
              </w:rPr>
            </w:pPr>
            <w:r w:rsidRPr="00C12ADA">
              <w:rPr>
                <w:rFonts w:hint="eastAsia"/>
                <w:b/>
                <w:color w:val="E36C0A" w:themeColor="accent6" w:themeShade="BF"/>
              </w:rPr>
              <w:t>法律</w:t>
            </w:r>
            <w:r w:rsidRPr="00C12ADA">
              <w:rPr>
                <w:rFonts w:hint="eastAsia"/>
              </w:rPr>
              <w:t>和</w:t>
            </w:r>
            <w:r w:rsidRPr="00C12ADA">
              <w:rPr>
                <w:rFonts w:hint="eastAsia"/>
                <w:b/>
                <w:color w:val="00B050"/>
              </w:rPr>
              <w:t>命令</w:t>
            </w:r>
          </w:p>
        </w:tc>
        <w:tc>
          <w:tcPr>
            <w:tcW w:w="6803" w:type="dxa"/>
          </w:tcPr>
          <w:p w:rsidR="001E6707" w:rsidRPr="00C12ADA" w:rsidRDefault="001E6707" w:rsidP="00393D56">
            <w:r w:rsidRPr="00C12ADA">
              <w:rPr>
                <w:rFonts w:hint="eastAsia"/>
              </w:rPr>
              <w:t>涉及</w:t>
            </w:r>
            <w:r w:rsidRPr="00C12ADA">
              <w:rPr>
                <w:rFonts w:hint="eastAsia"/>
                <w:b/>
                <w:bCs/>
                <w:shd w:val="clear" w:color="auto" w:fill="FBD4B4" w:themeFill="accent6" w:themeFillTint="66"/>
              </w:rPr>
              <w:t>其他權利自由</w:t>
            </w:r>
            <w:r w:rsidRPr="00C12ADA">
              <w:rPr>
                <w:rFonts w:hint="eastAsia"/>
                <w:bCs/>
              </w:rPr>
              <w:t>、</w:t>
            </w:r>
            <w:r w:rsidRPr="00C12ADA">
              <w:rPr>
                <w:rFonts w:hint="eastAsia"/>
                <w:b/>
                <w:bCs/>
                <w:shd w:val="clear" w:color="auto" w:fill="FBD4B4" w:themeFill="accent6" w:themeFillTint="66"/>
              </w:rPr>
              <w:t>給付行政措施</w:t>
            </w:r>
            <w:r w:rsidRPr="00C12ADA">
              <w:rPr>
                <w:rFonts w:hint="eastAsia"/>
              </w:rPr>
              <w:t>或</w:t>
            </w:r>
            <w:r w:rsidRPr="00C12ADA">
              <w:rPr>
                <w:rFonts w:hint="eastAsia"/>
                <w:b/>
                <w:bCs/>
                <w:shd w:val="clear" w:color="auto" w:fill="FBD4B4" w:themeFill="accent6" w:themeFillTint="66"/>
              </w:rPr>
              <w:t>公共利益之重大事項</w:t>
            </w:r>
            <w:r w:rsidRPr="00C12ADA">
              <w:rPr>
                <w:rFonts w:hint="eastAsia"/>
              </w:rPr>
              <w:t>，還是要以制定</w:t>
            </w:r>
            <w:r w:rsidRPr="00C12ADA">
              <w:rPr>
                <w:rFonts w:hint="eastAsia"/>
                <w:b/>
                <w:bCs/>
                <w:color w:val="E36C0A" w:themeColor="accent6" w:themeShade="BF"/>
              </w:rPr>
              <w:t>法律</w:t>
            </w:r>
            <w:r w:rsidRPr="00C12ADA">
              <w:rPr>
                <w:rFonts w:hint="eastAsia"/>
              </w:rPr>
              <w:t>的方式來做，但也可以由法律授權主管機關</w:t>
            </w:r>
            <w:r w:rsidRPr="00C12ADA">
              <w:rPr>
                <w:rFonts w:hint="eastAsia"/>
                <w:b/>
                <w:color w:val="00B050"/>
              </w:rPr>
              <w:t>發布命令</w:t>
            </w:r>
            <w:r w:rsidRPr="00C12ADA">
              <w:rPr>
                <w:rFonts w:hint="eastAsia"/>
              </w:rPr>
              <w:t>來補充規定，須</w:t>
            </w:r>
            <w:r w:rsidRPr="00C12ADA">
              <w:rPr>
                <w:rFonts w:hint="eastAsia"/>
                <w:color w:val="FF0000"/>
              </w:rPr>
              <w:t>符合授權明確性原則</w:t>
            </w:r>
            <w:r w:rsidRPr="00C12ADA">
              <w:rPr>
                <w:rFonts w:hint="eastAsia"/>
                <w:bCs/>
              </w:rPr>
              <w:t>。</w:t>
            </w:r>
          </w:p>
          <w:p w:rsidR="001E6707" w:rsidRDefault="001E6707" w:rsidP="00393D56">
            <w:pPr>
              <w:rPr>
                <w:rStyle w:val="afe"/>
                <w:rFonts w:hAnsi="新細明體"/>
                <w:b w:val="0"/>
              </w:rPr>
            </w:pPr>
            <w:r w:rsidRPr="0058721C">
              <w:rPr>
                <w:rFonts w:hAnsi="新細明體" w:hint="eastAsia"/>
                <w:color w:val="215868" w:themeColor="accent5" w:themeShade="80"/>
              </w:rPr>
              <w:t>EX</w:t>
            </w:r>
            <w:r w:rsidRPr="0058721C">
              <w:rPr>
                <w:rFonts w:hAnsi="新細明體" w:hint="eastAsia"/>
                <w:bCs/>
                <w:color w:val="215868" w:themeColor="accent5" w:themeShade="80"/>
              </w:rPr>
              <w:t>：</w:t>
            </w:r>
            <w:r w:rsidRPr="0058721C">
              <w:rPr>
                <w:rFonts w:hAnsi="新細明體" w:hint="eastAsia"/>
                <w:color w:val="215868" w:themeColor="accent5" w:themeShade="80"/>
              </w:rPr>
              <w:t>遷</w:t>
            </w:r>
            <w:r w:rsidRPr="0058721C">
              <w:rPr>
                <w:rFonts w:hint="eastAsia"/>
                <w:color w:val="215868" w:themeColor="accent5" w:themeShade="80"/>
              </w:rPr>
              <w:t>徙自由、財產權</w:t>
            </w:r>
          </w:p>
        </w:tc>
      </w:tr>
      <w:tr w:rsidR="001E6707" w:rsidTr="00393D56">
        <w:trPr>
          <w:trHeight w:val="1134"/>
        </w:trPr>
        <w:tc>
          <w:tcPr>
            <w:tcW w:w="513" w:type="dxa"/>
            <w:vMerge/>
          </w:tcPr>
          <w:p w:rsidR="001E6707" w:rsidRPr="00C12ADA" w:rsidRDefault="001E6707" w:rsidP="00393D56">
            <w:pPr>
              <w:rPr>
                <w:bCs/>
              </w:rPr>
            </w:pPr>
          </w:p>
        </w:tc>
        <w:tc>
          <w:tcPr>
            <w:tcW w:w="1701" w:type="dxa"/>
            <w:vAlign w:val="center"/>
          </w:tcPr>
          <w:p w:rsidR="001E6707" w:rsidRPr="00C12ADA" w:rsidRDefault="001E6707" w:rsidP="00393D56">
            <w:pPr>
              <w:jc w:val="center"/>
              <w:rPr>
                <w:b/>
                <w:bCs/>
              </w:rPr>
            </w:pPr>
            <w:r w:rsidRPr="00C12ADA">
              <w:rPr>
                <w:rFonts w:hint="eastAsia"/>
                <w:b/>
                <w:bCs/>
              </w:rPr>
              <w:t>非法律保留</w:t>
            </w:r>
          </w:p>
        </w:tc>
        <w:tc>
          <w:tcPr>
            <w:tcW w:w="1417" w:type="dxa"/>
            <w:vAlign w:val="center"/>
          </w:tcPr>
          <w:p w:rsidR="001E6707" w:rsidRPr="00C76EAA" w:rsidRDefault="001E6707" w:rsidP="00393D56">
            <w:pPr>
              <w:jc w:val="center"/>
              <w:rPr>
                <w:rStyle w:val="afe"/>
                <w:rFonts w:hAnsi="新細明體"/>
              </w:rPr>
            </w:pPr>
            <w:r w:rsidRPr="00C12ADA">
              <w:rPr>
                <w:rFonts w:hint="eastAsia"/>
                <w:b/>
                <w:color w:val="00B050"/>
              </w:rPr>
              <w:t>命令</w:t>
            </w:r>
          </w:p>
        </w:tc>
        <w:tc>
          <w:tcPr>
            <w:tcW w:w="6803" w:type="dxa"/>
          </w:tcPr>
          <w:p w:rsidR="001E6707" w:rsidRPr="00C12ADA" w:rsidRDefault="001E6707" w:rsidP="00393D56">
            <w:pPr>
              <w:rPr>
                <w:rStyle w:val="afe"/>
                <w:rFonts w:hAnsi="新細明體"/>
              </w:rPr>
            </w:pPr>
            <w:r w:rsidRPr="00C12ADA">
              <w:rPr>
                <w:rFonts w:hint="eastAsia"/>
                <w:bCs/>
              </w:rPr>
              <w:t>執行法律的</w:t>
            </w:r>
            <w:r w:rsidRPr="00C12ADA">
              <w:rPr>
                <w:rFonts w:hint="eastAsia"/>
                <w:shd w:val="clear" w:color="auto" w:fill="CCFF99"/>
              </w:rPr>
              <w:t>細節性、技術性次要事項</w:t>
            </w:r>
            <w:r w:rsidRPr="00C12ADA">
              <w:rPr>
                <w:rFonts w:hint="eastAsia"/>
                <w:bCs/>
              </w:rPr>
              <w:t>，就可以讓主管機關</w:t>
            </w:r>
            <w:r w:rsidRPr="00C12ADA">
              <w:rPr>
                <w:rFonts w:hint="eastAsia"/>
                <w:b/>
                <w:color w:val="00B050"/>
              </w:rPr>
              <w:t>發布命令</w:t>
            </w:r>
            <w:r w:rsidRPr="00C12ADA">
              <w:rPr>
                <w:rFonts w:hint="eastAsia"/>
                <w:bCs/>
              </w:rPr>
              <w:t>規範，雖然可能對人民產生不便或輕微影響，但並非不可以。</w:t>
            </w:r>
          </w:p>
        </w:tc>
      </w:tr>
    </w:tbl>
    <w:p w:rsidR="007C4914" w:rsidRDefault="007C4914" w:rsidP="001E6707">
      <w:pPr>
        <w:widowControl/>
        <w:rPr>
          <w:rFonts w:asciiTheme="majorEastAsia" w:eastAsiaTheme="majorEastAsia" w:hAnsiTheme="majorEastAsia"/>
          <w:color w:val="984806" w:themeColor="accent6" w:themeShade="80"/>
        </w:rPr>
      </w:pPr>
    </w:p>
    <w:p w:rsidR="001E6707" w:rsidRPr="007C4914" w:rsidRDefault="007C4914" w:rsidP="001E6707">
      <w:pPr>
        <w:widowControl/>
        <w:rPr>
          <w:rFonts w:asciiTheme="majorEastAsia" w:eastAsiaTheme="majorEastAsia" w:hAnsiTheme="majorEastAsia"/>
          <w:color w:val="984806" w:themeColor="accent6" w:themeShade="80"/>
        </w:rPr>
      </w:pPr>
      <w:r>
        <w:rPr>
          <w:rFonts w:asciiTheme="majorEastAsia" w:eastAsiaTheme="majorEastAsia" w:hAnsiTheme="majorEastAsia"/>
          <w:color w:val="984806" w:themeColor="accent6" w:themeShade="80"/>
        </w:rPr>
        <w:br w:type="page"/>
      </w:r>
    </w:p>
    <w:tbl>
      <w:tblPr>
        <w:tblStyle w:val="aff1"/>
        <w:tblW w:w="10205" w:type="dxa"/>
        <w:jc w:val="center"/>
        <w:tblLook w:val="04A0" w:firstRow="1" w:lastRow="0" w:firstColumn="1" w:lastColumn="0" w:noHBand="0" w:noVBand="1"/>
      </w:tblPr>
      <w:tblGrid>
        <w:gridCol w:w="1701"/>
        <w:gridCol w:w="8504"/>
      </w:tblGrid>
      <w:tr w:rsidR="007C4914" w:rsidRPr="00B5439D" w:rsidTr="00937C1F">
        <w:trPr>
          <w:jc w:val="center"/>
        </w:trPr>
        <w:tc>
          <w:tcPr>
            <w:tcW w:w="1701" w:type="dxa"/>
            <w:vAlign w:val="center"/>
          </w:tcPr>
          <w:p w:rsidR="007C4914" w:rsidRPr="008B06CD" w:rsidRDefault="007C4914" w:rsidP="00937C1F">
            <w:pPr>
              <w:jc w:val="center"/>
            </w:pPr>
            <w:r w:rsidRPr="008B06CD">
              <w:rPr>
                <w:rFonts w:hAnsi="新細明體" w:hint="eastAsia"/>
                <w:color w:val="984806" w:themeColor="accent6" w:themeShade="80"/>
              </w:rPr>
              <w:t>釋字</w:t>
            </w:r>
            <w:r>
              <w:rPr>
                <w:rFonts w:hAnsi="新細明體" w:hint="eastAsia"/>
                <w:color w:val="984806" w:themeColor="accent6" w:themeShade="80"/>
              </w:rPr>
              <w:t>166</w:t>
            </w:r>
          </w:p>
        </w:tc>
        <w:tc>
          <w:tcPr>
            <w:tcW w:w="8504" w:type="dxa"/>
          </w:tcPr>
          <w:p w:rsidR="007C4914" w:rsidRPr="00B5439D" w:rsidRDefault="007C4914" w:rsidP="007C4914">
            <w:pPr>
              <w:rPr>
                <w:rFonts w:hAnsi="新細明體"/>
              </w:rPr>
            </w:pPr>
            <w:r w:rsidRPr="007C4914">
              <w:rPr>
                <w:rFonts w:hAnsi="新細明體" w:hint="eastAsia"/>
              </w:rPr>
              <w:t>違警罰法規定，由警察官署裁決之拘留、罰役，係關於</w:t>
            </w:r>
            <w:r w:rsidRPr="00477CA3">
              <w:rPr>
                <w:rFonts w:hAnsi="新細明體" w:hint="eastAsia"/>
                <w:b/>
              </w:rPr>
              <w:t>人民身體自由</w:t>
            </w:r>
            <w:r w:rsidRPr="007C4914">
              <w:rPr>
                <w:rFonts w:hAnsi="新細明體" w:hint="eastAsia"/>
              </w:rPr>
              <w:t>所為之處罰，應迅改由法院依法定程序為之，以符憲法</w:t>
            </w:r>
            <w:r w:rsidR="00CF2ADB">
              <w:rPr>
                <w:rFonts w:hAnsi="新細明體" w:hint="eastAsia"/>
              </w:rPr>
              <w:t>8</w:t>
            </w:r>
            <w:r w:rsidRPr="007C4914">
              <w:rPr>
                <w:rFonts w:hAnsi="新細明體" w:hint="eastAsia"/>
              </w:rPr>
              <w:t>第</w:t>
            </w:r>
            <w:r w:rsidR="00CF2ADB">
              <w:rPr>
                <w:rFonts w:hAnsi="新細明體" w:hint="eastAsia"/>
              </w:rPr>
              <w:t>1</w:t>
            </w:r>
            <w:r w:rsidRPr="007C4914">
              <w:rPr>
                <w:rFonts w:hAnsi="新細明體" w:hint="eastAsia"/>
              </w:rPr>
              <w:t>項之本旨。</w:t>
            </w:r>
          </w:p>
        </w:tc>
      </w:tr>
      <w:tr w:rsidR="007C4914" w:rsidRPr="008B06CD" w:rsidTr="00937C1F">
        <w:trPr>
          <w:jc w:val="center"/>
        </w:trPr>
        <w:tc>
          <w:tcPr>
            <w:tcW w:w="1701" w:type="dxa"/>
            <w:vAlign w:val="center"/>
          </w:tcPr>
          <w:p w:rsidR="007C4914" w:rsidRPr="008B06CD" w:rsidRDefault="007C4914" w:rsidP="00937C1F">
            <w:pPr>
              <w:jc w:val="center"/>
            </w:pPr>
            <w:r w:rsidRPr="008B06CD">
              <w:rPr>
                <w:rFonts w:hAnsi="新細明體" w:hint="eastAsia"/>
                <w:color w:val="984806" w:themeColor="accent6" w:themeShade="80"/>
              </w:rPr>
              <w:t>釋字</w:t>
            </w:r>
            <w:r>
              <w:rPr>
                <w:rFonts w:hAnsi="新細明體" w:hint="eastAsia"/>
                <w:color w:val="984806" w:themeColor="accent6" w:themeShade="80"/>
              </w:rPr>
              <w:t>217</w:t>
            </w:r>
          </w:p>
        </w:tc>
        <w:tc>
          <w:tcPr>
            <w:tcW w:w="8504" w:type="dxa"/>
          </w:tcPr>
          <w:p w:rsidR="007C4914" w:rsidRPr="007C4914" w:rsidRDefault="007C4914" w:rsidP="001B38F0">
            <w:pPr>
              <w:pStyle w:val="aff"/>
              <w:numPr>
                <w:ilvl w:val="0"/>
                <w:numId w:val="577"/>
              </w:numPr>
              <w:ind w:leftChars="0"/>
              <w:rPr>
                <w:rFonts w:hAnsi="新細明體"/>
              </w:rPr>
            </w:pPr>
            <w:r w:rsidRPr="007C4914">
              <w:rPr>
                <w:rFonts w:hAnsi="新細明體" w:hint="eastAsia"/>
              </w:rPr>
              <w:t>租稅法律主義，依法律訂定①</w:t>
            </w:r>
            <w:r w:rsidRPr="00591CC3">
              <w:rPr>
                <w:rFonts w:hAnsi="新細明體" w:hint="eastAsia"/>
                <w:color w:val="FF0000"/>
              </w:rPr>
              <w:t>納稅主體</w:t>
            </w:r>
            <w:r w:rsidRPr="007C4914">
              <w:rPr>
                <w:rFonts w:hAnsi="新細明體" w:hint="eastAsia"/>
              </w:rPr>
              <w:t>、②</w:t>
            </w:r>
            <w:r w:rsidRPr="00591CC3">
              <w:rPr>
                <w:rFonts w:hAnsi="新細明體" w:hint="eastAsia"/>
                <w:color w:val="FF0000"/>
              </w:rPr>
              <w:t>稅目</w:t>
            </w:r>
            <w:r w:rsidRPr="007C4914">
              <w:rPr>
                <w:rFonts w:hAnsi="新細明體" w:hint="eastAsia"/>
              </w:rPr>
              <w:t>、③</w:t>
            </w:r>
            <w:r w:rsidRPr="00591CC3">
              <w:rPr>
                <w:rFonts w:hAnsi="新細明體" w:hint="eastAsia"/>
                <w:color w:val="FF0000"/>
              </w:rPr>
              <w:t>稅率</w:t>
            </w:r>
            <w:r w:rsidRPr="007C4914">
              <w:rPr>
                <w:rFonts w:hAnsi="新細明體" w:hint="eastAsia"/>
              </w:rPr>
              <w:t>、④</w:t>
            </w:r>
            <w:r w:rsidRPr="00591CC3">
              <w:rPr>
                <w:rFonts w:hAnsi="新細明體" w:hint="eastAsia"/>
                <w:color w:val="FF0000"/>
              </w:rPr>
              <w:t>方法</w:t>
            </w:r>
            <w:r w:rsidRPr="007C4914">
              <w:rPr>
                <w:rFonts w:hAnsi="新細明體" w:hint="eastAsia"/>
              </w:rPr>
              <w:t>、⑤</w:t>
            </w:r>
            <w:r w:rsidRPr="00591CC3">
              <w:rPr>
                <w:rFonts w:hAnsi="新細明體" w:hint="eastAsia"/>
                <w:color w:val="FF0000"/>
              </w:rPr>
              <w:t>期間</w:t>
            </w:r>
            <w:r w:rsidRPr="007C4914">
              <w:rPr>
                <w:rFonts w:hAnsi="新細明體" w:hint="eastAsia"/>
              </w:rPr>
              <w:t>。</w:t>
            </w:r>
          </w:p>
          <w:p w:rsidR="007C4914" w:rsidRPr="007C4914" w:rsidRDefault="007C4914" w:rsidP="001B38F0">
            <w:pPr>
              <w:pStyle w:val="aff"/>
              <w:numPr>
                <w:ilvl w:val="0"/>
                <w:numId w:val="577"/>
              </w:numPr>
              <w:ind w:leftChars="0"/>
              <w:rPr>
                <w:rFonts w:hAnsi="新細明體"/>
              </w:rPr>
            </w:pPr>
            <w:r w:rsidRPr="007C4914">
              <w:rPr>
                <w:rFonts w:hAnsi="新細明體" w:hint="eastAsia"/>
              </w:rPr>
              <w:t>①個別事件課稅原因事實有無有關、②證據之證明力如何屬</w:t>
            </w:r>
            <w:r w:rsidRPr="007C4914">
              <w:rPr>
                <w:rFonts w:hAnsi="新細明體" w:hint="eastAsia"/>
                <w:color w:val="FF0000"/>
              </w:rPr>
              <w:t>事實問題</w:t>
            </w:r>
            <w:r w:rsidRPr="007C4914">
              <w:rPr>
                <w:rFonts w:hAnsi="新細明體" w:hint="eastAsia"/>
              </w:rPr>
              <w:t>，非租稅法律主義範圍。</w:t>
            </w:r>
          </w:p>
        </w:tc>
      </w:tr>
      <w:tr w:rsidR="007C4914" w:rsidRPr="008B06CD" w:rsidTr="00937C1F">
        <w:trPr>
          <w:jc w:val="center"/>
        </w:trPr>
        <w:tc>
          <w:tcPr>
            <w:tcW w:w="1701" w:type="dxa"/>
            <w:vAlign w:val="center"/>
          </w:tcPr>
          <w:p w:rsidR="007C4914" w:rsidRPr="008B06CD" w:rsidRDefault="007C4914" w:rsidP="00937C1F">
            <w:pPr>
              <w:jc w:val="center"/>
              <w:rPr>
                <w:rFonts w:hAnsi="新細明體"/>
                <w:color w:val="984806" w:themeColor="accent6" w:themeShade="80"/>
              </w:rPr>
            </w:pPr>
            <w:r w:rsidRPr="007C4914">
              <w:rPr>
                <w:rFonts w:hAnsi="新細明體" w:hint="eastAsia"/>
                <w:color w:val="984806" w:themeColor="accent6" w:themeShade="80"/>
              </w:rPr>
              <w:t>釋字474</w:t>
            </w:r>
          </w:p>
        </w:tc>
        <w:tc>
          <w:tcPr>
            <w:tcW w:w="8504" w:type="dxa"/>
          </w:tcPr>
          <w:p w:rsidR="007C4914" w:rsidRPr="007C4914" w:rsidRDefault="007C4914" w:rsidP="007C4914">
            <w:pPr>
              <w:rPr>
                <w:rFonts w:hAnsi="新細明體"/>
              </w:rPr>
            </w:pPr>
            <w:r w:rsidRPr="003D0B6D">
              <w:rPr>
                <w:bCs/>
              </w:rPr>
              <w:t>公務人員參加公務人員保險，於保險事故發生時，</w:t>
            </w:r>
            <w:r>
              <w:rPr>
                <w:bCs/>
              </w:rPr>
              <w:t>有依法請求保險金之權利，該</w:t>
            </w:r>
            <w:r w:rsidRPr="003D0B6D">
              <w:rPr>
                <w:b/>
                <w:bCs/>
              </w:rPr>
              <w:t>請求權之消滅時效</w:t>
            </w:r>
            <w:r>
              <w:rPr>
                <w:bCs/>
              </w:rPr>
              <w:t>，應以</w:t>
            </w:r>
            <w:r w:rsidRPr="003D0B6D">
              <w:rPr>
                <w:b/>
                <w:bCs/>
                <w:color w:val="FF0000"/>
              </w:rPr>
              <w:t>法律</w:t>
            </w:r>
            <w:r>
              <w:rPr>
                <w:bCs/>
              </w:rPr>
              <w:t>定之，屬憲法上法律保留事項。</w:t>
            </w:r>
            <w:r w:rsidRPr="003D0B6D">
              <w:rPr>
                <w:bCs/>
                <w:sz w:val="22"/>
                <w:u w:val="single"/>
              </w:rPr>
              <w:t>&lt;105地五&gt;</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479</w:t>
            </w:r>
          </w:p>
        </w:tc>
        <w:tc>
          <w:tcPr>
            <w:tcW w:w="8504" w:type="dxa"/>
          </w:tcPr>
          <w:p w:rsidR="007C4914" w:rsidRPr="007C4914" w:rsidRDefault="00A43396" w:rsidP="00A43396">
            <w:pPr>
              <w:rPr>
                <w:rFonts w:hAnsi="新細明體"/>
              </w:rPr>
            </w:pPr>
            <w:r w:rsidRPr="00A43396">
              <w:rPr>
                <w:rFonts w:hAnsi="新細明體" w:hint="eastAsia"/>
              </w:rPr>
              <w:t>關於團體名稱之選定，攸關其存立之目的、性質、成員之認同及與其他團體之識別，自屬</w:t>
            </w:r>
            <w:r w:rsidRPr="00591CC3">
              <w:rPr>
                <w:rFonts w:hAnsi="新細明體" w:hint="eastAsia"/>
                <w:b/>
              </w:rPr>
              <w:t>結社自由</w:t>
            </w:r>
            <w:r w:rsidRPr="00A43396">
              <w:rPr>
                <w:rFonts w:hAnsi="新細明體" w:hint="eastAsia"/>
              </w:rPr>
              <w:t>保障之範圍。對團體名稱選用之限制，亦須符合憲法</w:t>
            </w:r>
            <w:r w:rsidR="00CF2ADB">
              <w:rPr>
                <w:rFonts w:hAnsi="新細明體" w:hint="eastAsia"/>
              </w:rPr>
              <w:t>23</w:t>
            </w:r>
            <w:r w:rsidRPr="00A43396">
              <w:rPr>
                <w:rFonts w:hAnsi="新細明體" w:hint="eastAsia"/>
              </w:rPr>
              <w:t>所定之要件，以</w:t>
            </w:r>
            <w:r w:rsidRPr="00591CC3">
              <w:rPr>
                <w:rFonts w:hAnsi="新細明體" w:hint="eastAsia"/>
                <w:color w:val="FF0000"/>
              </w:rPr>
              <w:t>法律</w:t>
            </w:r>
            <w:r w:rsidRPr="00A43396">
              <w:rPr>
                <w:rFonts w:hAnsi="新細明體" w:hint="eastAsia"/>
              </w:rPr>
              <w:t>或法律明確授權之</w:t>
            </w:r>
            <w:r w:rsidRPr="00591CC3">
              <w:rPr>
                <w:rFonts w:hAnsi="新細明體" w:hint="eastAsia"/>
                <w:color w:val="FF0000"/>
              </w:rPr>
              <w:t>命令</w:t>
            </w:r>
            <w:r w:rsidRPr="00A43396">
              <w:rPr>
                <w:rFonts w:hAnsi="新細明體" w:hint="eastAsia"/>
              </w:rPr>
              <w:t>始得為之。</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491</w:t>
            </w:r>
          </w:p>
        </w:tc>
        <w:tc>
          <w:tcPr>
            <w:tcW w:w="8504" w:type="dxa"/>
          </w:tcPr>
          <w:p w:rsidR="007C4914" w:rsidRPr="007C4914" w:rsidRDefault="00CF2ADB" w:rsidP="00CF2ADB">
            <w:pPr>
              <w:rPr>
                <w:rFonts w:hAnsi="新細明體"/>
              </w:rPr>
            </w:pPr>
            <w:r w:rsidRPr="00CF2ADB">
              <w:rPr>
                <w:rFonts w:hAnsi="新細明體" w:hint="eastAsia"/>
              </w:rPr>
              <w:t>公務員考績法第</w:t>
            </w:r>
            <w:r>
              <w:rPr>
                <w:rFonts w:hAnsi="新細明體" w:hint="eastAsia"/>
              </w:rPr>
              <w:t>12</w:t>
            </w:r>
            <w:r w:rsidRPr="00CF2ADB">
              <w:rPr>
                <w:rFonts w:hAnsi="新細明體" w:hint="eastAsia"/>
              </w:rPr>
              <w:t>條第</w:t>
            </w:r>
            <w:r>
              <w:rPr>
                <w:rFonts w:hAnsi="新細明體" w:hint="eastAsia"/>
              </w:rPr>
              <w:t>1</w:t>
            </w:r>
            <w:r w:rsidRPr="00CF2ADB">
              <w:rPr>
                <w:rFonts w:hAnsi="新細明體" w:hint="eastAsia"/>
              </w:rPr>
              <w:t>項第</w:t>
            </w:r>
            <w:r>
              <w:rPr>
                <w:rFonts w:hAnsi="新細明體" w:hint="eastAsia"/>
              </w:rPr>
              <w:t>2</w:t>
            </w:r>
            <w:r w:rsidRPr="00CF2ADB">
              <w:rPr>
                <w:rFonts w:hAnsi="新細明體" w:hint="eastAsia"/>
              </w:rPr>
              <w:t>款規定各機關辦理公務人員之專案考績，一次記二大過者免職，同條第二項復規定一次記二大過之標準由銓敘部定之。此項</w:t>
            </w:r>
            <w:r w:rsidRPr="00591CC3">
              <w:rPr>
                <w:rFonts w:hAnsi="新細明體" w:hint="eastAsia"/>
                <w:b/>
              </w:rPr>
              <w:t>免職處分</w:t>
            </w:r>
            <w:r w:rsidRPr="00CF2ADB">
              <w:rPr>
                <w:rFonts w:hAnsi="新細明體" w:hint="eastAsia"/>
              </w:rPr>
              <w:t>係對人民服公職權利之重大限制，自應以</w:t>
            </w:r>
            <w:r w:rsidRPr="00591CC3">
              <w:rPr>
                <w:rFonts w:hAnsi="新細明體" w:hint="eastAsia"/>
                <w:color w:val="FF0000"/>
              </w:rPr>
              <w:t>法律</w:t>
            </w:r>
            <w:r w:rsidRPr="00CF2ADB">
              <w:rPr>
                <w:rFonts w:hAnsi="新細明體" w:hint="eastAsia"/>
              </w:rPr>
              <w:t>定之。</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496</w:t>
            </w:r>
          </w:p>
        </w:tc>
        <w:tc>
          <w:tcPr>
            <w:tcW w:w="8504" w:type="dxa"/>
          </w:tcPr>
          <w:p w:rsidR="007C4914" w:rsidRPr="007C4914" w:rsidRDefault="00CF2ADB" w:rsidP="00CF2ADB">
            <w:pPr>
              <w:rPr>
                <w:rFonts w:hAnsi="新細明體"/>
              </w:rPr>
            </w:pPr>
            <w:r w:rsidRPr="00CF2ADB">
              <w:rPr>
                <w:rFonts w:hAnsi="新細明體" w:hint="eastAsia"/>
              </w:rPr>
              <w:t>涉及租稅事項之法律，其解釋應本於租稅法律主義之精神，依各該法律目的為之</w:t>
            </w:r>
            <w:r w:rsidRPr="00477CA3">
              <w:rPr>
                <w:rFonts w:hAnsi="新細明體" w:hint="eastAsia"/>
                <w:color w:val="008080"/>
              </w:rPr>
              <w:t>→國家給予人民減免稅捐之優惠，受</w:t>
            </w:r>
            <w:r w:rsidRPr="006B2CC3">
              <w:rPr>
                <w:rFonts w:hAnsi="新細明體" w:cstheme="majorBidi" w:hint="eastAsia"/>
                <w:b/>
                <w:iCs/>
                <w:color w:val="1F497D" w:themeColor="text2"/>
                <w:szCs w:val="24"/>
              </w:rPr>
              <w:t>憲法19</w:t>
            </w:r>
            <w:r w:rsidRPr="00477CA3">
              <w:rPr>
                <w:rFonts w:hAnsi="新細明體" w:hint="eastAsia"/>
                <w:color w:val="008080"/>
              </w:rPr>
              <w:t>之保障</w:t>
            </w:r>
            <w:r w:rsidRPr="00CF2ADB">
              <w:rPr>
                <w:rFonts w:hAnsi="新細明體" w:hint="eastAsia"/>
              </w:rPr>
              <w:t>。</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524</w:t>
            </w:r>
          </w:p>
        </w:tc>
        <w:tc>
          <w:tcPr>
            <w:tcW w:w="8504" w:type="dxa"/>
          </w:tcPr>
          <w:p w:rsidR="00CF2ADB" w:rsidRPr="00CF2ADB" w:rsidRDefault="00CF2ADB" w:rsidP="001B38F0">
            <w:pPr>
              <w:pStyle w:val="aff"/>
              <w:numPr>
                <w:ilvl w:val="0"/>
                <w:numId w:val="578"/>
              </w:numPr>
              <w:ind w:leftChars="0"/>
              <w:rPr>
                <w:rFonts w:hAnsi="新細明體" w:cstheme="majorBidi"/>
                <w:iCs/>
                <w:szCs w:val="24"/>
              </w:rPr>
            </w:pPr>
            <w:r w:rsidRPr="00591CC3">
              <w:rPr>
                <w:rFonts w:hAnsi="新細明體" w:cstheme="majorBidi" w:hint="eastAsia"/>
                <w:b/>
                <w:iCs/>
                <w:szCs w:val="24"/>
              </w:rPr>
              <w:t>全民健康保險</w:t>
            </w:r>
            <w:r w:rsidRPr="00CF2ADB">
              <w:rPr>
                <w:rFonts w:hAnsi="新細明體" w:cstheme="majorBidi" w:hint="eastAsia"/>
                <w:iCs/>
                <w:szCs w:val="24"/>
              </w:rPr>
              <w:t>為強制性之社會保險，攸關全體國民之福祉至鉅，故對於因保險所生之權利義務應有明確之規範，並有</w:t>
            </w:r>
            <w:r w:rsidRPr="00591CC3">
              <w:rPr>
                <w:rFonts w:hAnsi="新細明體" w:cstheme="majorBidi" w:hint="eastAsia"/>
                <w:b/>
                <w:iCs/>
                <w:color w:val="1F497D" w:themeColor="text2"/>
                <w:szCs w:val="24"/>
              </w:rPr>
              <w:t>法律保留原則</w:t>
            </w:r>
            <w:r w:rsidRPr="00CF2ADB">
              <w:rPr>
                <w:rFonts w:hAnsi="新細明體" w:cstheme="majorBidi" w:hint="eastAsia"/>
                <w:iCs/>
                <w:szCs w:val="24"/>
              </w:rPr>
              <w:t>之適用。</w:t>
            </w:r>
          </w:p>
          <w:p w:rsidR="00CF2ADB" w:rsidRPr="00CF2ADB" w:rsidRDefault="00CF2ADB" w:rsidP="001B38F0">
            <w:pPr>
              <w:pStyle w:val="aff"/>
              <w:numPr>
                <w:ilvl w:val="0"/>
                <w:numId w:val="578"/>
              </w:numPr>
              <w:ind w:leftChars="0"/>
              <w:rPr>
                <w:rFonts w:hAnsi="新細明體" w:cstheme="majorBidi"/>
                <w:iCs/>
                <w:szCs w:val="24"/>
              </w:rPr>
            </w:pPr>
            <w:r w:rsidRPr="00CF2ADB">
              <w:rPr>
                <w:rFonts w:hAnsi="新細明體" w:cstheme="majorBidi" w:hint="eastAsia"/>
                <w:iCs/>
                <w:szCs w:val="24"/>
              </w:rPr>
              <w:t>若法律就保險關係之內容授權以命令為補充規定者，其授權應具體明確，且須為被保險人所能預見。</w:t>
            </w:r>
          </w:p>
          <w:p w:rsidR="00CF2ADB" w:rsidRPr="00CF2ADB" w:rsidRDefault="00CF2ADB" w:rsidP="001B38F0">
            <w:pPr>
              <w:pStyle w:val="aff"/>
              <w:numPr>
                <w:ilvl w:val="0"/>
                <w:numId w:val="578"/>
              </w:numPr>
              <w:ind w:leftChars="0"/>
              <w:rPr>
                <w:rFonts w:hAnsi="新細明體" w:cstheme="majorBidi"/>
                <w:iCs/>
                <w:szCs w:val="24"/>
              </w:rPr>
            </w:pPr>
            <w:r w:rsidRPr="00CF2ADB">
              <w:rPr>
                <w:rFonts w:hAnsi="新細明體" w:cstheme="majorBidi" w:hint="eastAsia"/>
                <w:iCs/>
                <w:szCs w:val="24"/>
              </w:rPr>
              <w:t>又法律授權主管機關依一定程序訂定法規命令以補充法律規定不足者，該機關即應予以遵守，不得捨法規命令不用，而發布規範行政體系內部事項之行政規則為之替代。</w:t>
            </w:r>
          </w:p>
          <w:p w:rsidR="007C4914" w:rsidRPr="00CF2ADB" w:rsidRDefault="007C4914" w:rsidP="001B38F0">
            <w:pPr>
              <w:pStyle w:val="aff"/>
              <w:numPr>
                <w:ilvl w:val="0"/>
                <w:numId w:val="578"/>
              </w:numPr>
              <w:ind w:leftChars="0"/>
              <w:rPr>
                <w:rFonts w:hAnsi="新細明體"/>
              </w:rPr>
            </w:pPr>
            <w:r w:rsidRPr="00CF2ADB">
              <w:rPr>
                <w:rFonts w:hAnsi="新細明體" w:cstheme="majorBidi" w:hint="eastAsia"/>
                <w:iCs/>
                <w:szCs w:val="24"/>
              </w:rPr>
              <w:t>倘</w:t>
            </w:r>
            <w:r w:rsidRPr="00CF2ADB">
              <w:rPr>
                <w:rFonts w:hAnsi="新細明體" w:cstheme="majorBidi" w:hint="eastAsia"/>
                <w:iCs/>
                <w:color w:val="FF0000"/>
                <w:szCs w:val="24"/>
              </w:rPr>
              <w:t>法律並無轉委任的授權</w:t>
            </w:r>
            <w:r w:rsidRPr="00CF2ADB">
              <w:rPr>
                <w:rFonts w:hAnsi="新細明體" w:cstheme="majorBidi" w:hint="eastAsia"/>
                <w:iCs/>
                <w:szCs w:val="24"/>
              </w:rPr>
              <w:t>，該機關</w:t>
            </w:r>
            <w:r w:rsidRPr="00CF2ADB">
              <w:rPr>
                <w:rFonts w:hAnsi="新細明體" w:cstheme="majorBidi" w:hint="eastAsia"/>
                <w:b/>
                <w:iCs/>
                <w:color w:val="FF0000"/>
                <w:szCs w:val="24"/>
              </w:rPr>
              <w:t>不得委由</w:t>
            </w:r>
            <w:r w:rsidRPr="00CF2ADB">
              <w:rPr>
                <w:rFonts w:hAnsi="新細明體" w:cstheme="majorBidi" w:hint="eastAsia"/>
                <w:iCs/>
                <w:szCs w:val="24"/>
              </w:rPr>
              <w:t>所屬機關逕行發布相關規章。</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550</w:t>
            </w:r>
          </w:p>
        </w:tc>
        <w:tc>
          <w:tcPr>
            <w:tcW w:w="8504" w:type="dxa"/>
          </w:tcPr>
          <w:p w:rsidR="00CF2ADB" w:rsidRPr="00CF2ADB" w:rsidRDefault="00CF2ADB" w:rsidP="001B38F0">
            <w:pPr>
              <w:pStyle w:val="aff"/>
              <w:numPr>
                <w:ilvl w:val="0"/>
                <w:numId w:val="579"/>
              </w:numPr>
              <w:ind w:leftChars="0"/>
              <w:rPr>
                <w:rFonts w:hAnsi="新細明體"/>
              </w:rPr>
            </w:pPr>
            <w:r w:rsidRPr="00CF2ADB">
              <w:rPr>
                <w:rFonts w:hAnsi="新細明體" w:hint="eastAsia"/>
              </w:rPr>
              <w:t>地方自治團體受憲法制度保障</w:t>
            </w:r>
            <w:r w:rsidR="00542A0B" w:rsidRPr="00542A0B">
              <w:rPr>
                <w:rFonts w:hAnsi="新細明體" w:hint="eastAsia"/>
              </w:rPr>
              <w:t>，其施政所需之經費負擔乃涉及</w:t>
            </w:r>
            <w:r w:rsidR="00542A0B" w:rsidRPr="00542A0B">
              <w:rPr>
                <w:rFonts w:hAnsi="新細明體" w:hint="eastAsia"/>
                <w:b/>
              </w:rPr>
              <w:t>財產自主權</w:t>
            </w:r>
            <w:r w:rsidR="00542A0B">
              <w:rPr>
                <w:rFonts w:hAnsi="新細明體" w:hint="eastAsia"/>
              </w:rPr>
              <w:t>之事項</w:t>
            </w:r>
            <w:r w:rsidR="00542A0B" w:rsidRPr="00E636F9">
              <w:rPr>
                <w:rFonts w:hAnsi="新細明體" w:hint="eastAsia"/>
                <w:color w:val="008080"/>
              </w:rPr>
              <w:t>→</w:t>
            </w:r>
            <w:r w:rsidR="00542A0B" w:rsidRPr="00542A0B">
              <w:rPr>
                <w:rFonts w:hAnsi="新細明體" w:hint="eastAsia"/>
                <w:color w:val="008080"/>
              </w:rPr>
              <w:t>適用</w:t>
            </w:r>
            <w:r w:rsidR="00542A0B" w:rsidRPr="00542A0B">
              <w:rPr>
                <w:rFonts w:hAnsi="新細明體" w:hint="eastAsia"/>
                <w:b/>
                <w:color w:val="1F497D" w:themeColor="text2"/>
              </w:rPr>
              <w:t>法律保留原則</w:t>
            </w:r>
          </w:p>
          <w:p w:rsidR="00CF2ADB" w:rsidRPr="00CF2ADB" w:rsidRDefault="00CF2ADB" w:rsidP="001B38F0">
            <w:pPr>
              <w:pStyle w:val="aff"/>
              <w:numPr>
                <w:ilvl w:val="0"/>
                <w:numId w:val="579"/>
              </w:numPr>
              <w:ind w:leftChars="0"/>
              <w:rPr>
                <w:rFonts w:hAnsi="新細明體"/>
              </w:rPr>
            </w:pPr>
            <w:r w:rsidRPr="00CF2ADB">
              <w:rPr>
                <w:rFonts w:hAnsi="新細明體" w:hint="eastAsia"/>
              </w:rPr>
              <w:t>所謂核心領域之侵害，指不得侵害地方自治團體自主權之本質內容，致地方自治團體之制度保障虛有化。</w:t>
            </w:r>
          </w:p>
          <w:p w:rsidR="00CF2ADB" w:rsidRPr="00CF2ADB" w:rsidRDefault="00CF2ADB" w:rsidP="00CF2ADB">
            <w:pPr>
              <w:pStyle w:val="aff"/>
              <w:ind w:leftChars="0"/>
              <w:rPr>
                <w:rFonts w:hAnsi="新細明體"/>
              </w:rPr>
            </w:pPr>
            <w:r w:rsidRPr="00E636F9">
              <w:rPr>
                <w:rFonts w:hAnsi="新細明體" w:hint="eastAsia"/>
                <w:color w:val="008080"/>
              </w:rPr>
              <w:t>→法律之實施須經由地方負擔經費者，於制定過程中</w:t>
            </w:r>
            <w:r w:rsidRPr="00E636F9">
              <w:rPr>
                <w:rFonts w:hAnsi="新細明體" w:hint="eastAsia"/>
                <w:b/>
                <w:color w:val="008080"/>
              </w:rPr>
              <w:t>應予地方政府充分之參與</w:t>
            </w:r>
            <w:r w:rsidRPr="00E636F9">
              <w:rPr>
                <w:rFonts w:hAnsi="新細明體" w:hint="eastAsia"/>
                <w:color w:val="008080"/>
              </w:rPr>
              <w:t>，以利維持地方自治團體自我負責之機制。</w:t>
            </w:r>
          </w:p>
          <w:p w:rsidR="00542A0B" w:rsidRPr="00542A0B" w:rsidRDefault="00542A0B" w:rsidP="001B38F0">
            <w:pPr>
              <w:pStyle w:val="aff"/>
              <w:numPr>
                <w:ilvl w:val="0"/>
                <w:numId w:val="579"/>
              </w:numPr>
              <w:ind w:leftChars="0"/>
              <w:rPr>
                <w:rFonts w:hAnsi="新細明體"/>
              </w:rPr>
            </w:pPr>
            <w:r w:rsidRPr="00542A0B">
              <w:rPr>
                <w:rFonts w:hAnsi="新細明體" w:hint="eastAsia"/>
              </w:rPr>
              <w:t>基於國家整體施政之需要，對地方負有協力義務之</w:t>
            </w:r>
            <w:r w:rsidRPr="00542A0B">
              <w:rPr>
                <w:rFonts w:hAnsi="新細明體" w:hint="eastAsia"/>
                <w:b/>
              </w:rPr>
              <w:t>全民健康保險事項</w:t>
            </w:r>
            <w:r w:rsidRPr="00542A0B">
              <w:rPr>
                <w:rFonts w:hAnsi="新細明體" w:hint="eastAsia"/>
              </w:rPr>
              <w:t>，</w:t>
            </w:r>
            <w:r w:rsidRPr="00542A0B">
              <w:rPr>
                <w:rFonts w:hAnsi="新細明體" w:hint="eastAsia"/>
                <w:color w:val="FF0000"/>
              </w:rPr>
              <w:t>中央依據法律使地方分擔保險費之補助</w:t>
            </w:r>
            <w:r w:rsidRPr="00542A0B">
              <w:rPr>
                <w:rFonts w:hAnsi="新細明體" w:hint="eastAsia"/>
                <w:color w:val="008080"/>
              </w:rPr>
              <w:t>→合憲</w:t>
            </w:r>
            <w:r w:rsidRPr="00542A0B">
              <w:rPr>
                <w:rFonts w:hAnsi="新細明體" w:hint="eastAsia"/>
                <w:sz w:val="22"/>
                <w:u w:val="single"/>
              </w:rPr>
              <w:t>&lt;109原五、110地四&gt;</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603</w:t>
            </w:r>
          </w:p>
        </w:tc>
        <w:tc>
          <w:tcPr>
            <w:tcW w:w="8504" w:type="dxa"/>
          </w:tcPr>
          <w:p w:rsidR="00CF2ADB" w:rsidRDefault="00CF2ADB" w:rsidP="00CF2ADB">
            <w:pPr>
              <w:rPr>
                <w:rFonts w:hAnsi="新細明體"/>
              </w:rPr>
            </w:pPr>
            <w:r w:rsidRPr="00CF2ADB">
              <w:rPr>
                <w:rFonts w:hAnsi="新細明體" w:hint="eastAsia"/>
              </w:rPr>
              <w:t>國家基於特定重大公益之目的而有大規模</w:t>
            </w:r>
            <w:r w:rsidRPr="00E636F9">
              <w:rPr>
                <w:rFonts w:hAnsi="新細明體" w:hint="eastAsia"/>
                <w:b/>
              </w:rPr>
              <w:t>蒐集、錄存人民指紋</w:t>
            </w:r>
            <w:r w:rsidRPr="00CF2ADB">
              <w:rPr>
                <w:rFonts w:hAnsi="新細明體" w:hint="eastAsia"/>
              </w:rPr>
              <w:t>、並有建立資料庫儲存之必要者，則應以</w:t>
            </w:r>
            <w:r w:rsidRPr="00E636F9">
              <w:rPr>
                <w:rFonts w:hAnsi="新細明體" w:hint="eastAsia"/>
                <w:color w:val="FF0000"/>
              </w:rPr>
              <w:t>法律</w:t>
            </w:r>
            <w:r w:rsidRPr="00CF2ADB">
              <w:rPr>
                <w:rFonts w:hAnsi="新細明體" w:hint="eastAsia"/>
              </w:rPr>
              <w:t>明定其蒐集之目的，其蒐集應與重大公益目的之達成，具有密切之必要性與關聯性，並應明文禁止法定目的外之使用。</w:t>
            </w:r>
          </w:p>
          <w:p w:rsidR="007C4914" w:rsidRPr="007C4914" w:rsidRDefault="00CF2ADB" w:rsidP="00CF2ADB">
            <w:pPr>
              <w:rPr>
                <w:rFonts w:hAnsi="新細明體"/>
              </w:rPr>
            </w:pPr>
            <w:r w:rsidRPr="00477CA3">
              <w:rPr>
                <w:rFonts w:hAnsi="新細明體" w:hint="eastAsia"/>
                <w:color w:val="008080"/>
              </w:rPr>
              <w:t>→以符保障人民</w:t>
            </w:r>
            <w:r w:rsidRPr="00477CA3">
              <w:rPr>
                <w:rFonts w:hAnsi="新細明體" w:hint="eastAsia"/>
                <w:b/>
                <w:color w:val="008080"/>
              </w:rPr>
              <w:t>資訊隱私權</w:t>
            </w:r>
          </w:p>
        </w:tc>
      </w:tr>
      <w:tr w:rsidR="007C4914" w:rsidRPr="008B06CD" w:rsidTr="007C4914">
        <w:trPr>
          <w:jc w:val="center"/>
        </w:trPr>
        <w:tc>
          <w:tcPr>
            <w:tcW w:w="1701" w:type="dxa"/>
            <w:vAlign w:val="center"/>
          </w:tcPr>
          <w:p w:rsidR="007C4914" w:rsidRDefault="007C4914" w:rsidP="007C4914">
            <w:pPr>
              <w:jc w:val="center"/>
            </w:pPr>
            <w:r w:rsidRPr="005171FE">
              <w:rPr>
                <w:rFonts w:hAnsi="新細明體" w:hint="eastAsia"/>
                <w:color w:val="984806" w:themeColor="accent6" w:themeShade="80"/>
              </w:rPr>
              <w:t>釋字</w:t>
            </w:r>
            <w:r>
              <w:rPr>
                <w:rFonts w:hAnsi="新細明體" w:hint="eastAsia"/>
                <w:color w:val="984806" w:themeColor="accent6" w:themeShade="80"/>
              </w:rPr>
              <w:t>611</w:t>
            </w:r>
          </w:p>
        </w:tc>
        <w:tc>
          <w:tcPr>
            <w:tcW w:w="8504" w:type="dxa"/>
          </w:tcPr>
          <w:p w:rsidR="00CF2ADB" w:rsidRPr="00CF2ADB" w:rsidRDefault="00CF2ADB" w:rsidP="001B38F0">
            <w:pPr>
              <w:pStyle w:val="aff"/>
              <w:numPr>
                <w:ilvl w:val="0"/>
                <w:numId w:val="580"/>
              </w:numPr>
              <w:ind w:leftChars="0"/>
              <w:rPr>
                <w:rFonts w:hAnsi="新細明體"/>
              </w:rPr>
            </w:pPr>
            <w:r w:rsidRPr="00CF2ADB">
              <w:rPr>
                <w:rFonts w:hAnsi="新細明體" w:hint="eastAsia"/>
              </w:rPr>
              <w:t>主管機關依法律授權訂定</w:t>
            </w:r>
            <w:r w:rsidRPr="006B2CC3">
              <w:rPr>
                <w:rFonts w:hAnsi="新細明體" w:hint="eastAsia"/>
                <w:b/>
              </w:rPr>
              <w:t>施行細則</w:t>
            </w:r>
            <w:r w:rsidRPr="00CF2ADB">
              <w:rPr>
                <w:rFonts w:hAnsi="新細明體" w:hint="eastAsia"/>
              </w:rPr>
              <w:t>時，為適用相關任用及晉敘之規定而作補充性之解釋，如</w:t>
            </w:r>
            <w:r w:rsidRPr="00E636F9">
              <w:rPr>
                <w:rFonts w:hAnsi="新細明體" w:hint="eastAsia"/>
                <w:color w:val="FF0000"/>
              </w:rPr>
              <w:t>無違於一般法律解釋方法</w:t>
            </w:r>
            <w:r w:rsidRPr="00CF2ADB">
              <w:rPr>
                <w:rFonts w:hAnsi="新細明體" w:hint="eastAsia"/>
              </w:rPr>
              <w:t>，</w:t>
            </w:r>
            <w:r w:rsidRPr="00E636F9">
              <w:rPr>
                <w:rFonts w:hAnsi="新細明體" w:hint="eastAsia"/>
                <w:color w:val="FF0000"/>
              </w:rPr>
              <w:t>於符合相關憲法原則及法律意旨之限度內</w:t>
            </w:r>
            <w:r w:rsidRPr="00CF2ADB">
              <w:rPr>
                <w:rFonts w:hAnsi="新細明體" w:hint="eastAsia"/>
              </w:rPr>
              <w:t>，</w:t>
            </w:r>
            <w:r w:rsidRPr="00E636F9">
              <w:rPr>
                <w:rFonts w:hAnsi="新細明體" w:hint="eastAsia"/>
                <w:color w:val="FF0000"/>
              </w:rPr>
              <w:t>與法律保留無違</w:t>
            </w:r>
            <w:r w:rsidRPr="00CF2ADB">
              <w:rPr>
                <w:rFonts w:hAnsi="新細明體" w:hint="eastAsia"/>
              </w:rPr>
              <w:t>。</w:t>
            </w:r>
          </w:p>
          <w:p w:rsidR="007C4914" w:rsidRPr="00CF2ADB" w:rsidRDefault="00CF2ADB" w:rsidP="001B38F0">
            <w:pPr>
              <w:pStyle w:val="aff"/>
              <w:numPr>
                <w:ilvl w:val="0"/>
                <w:numId w:val="580"/>
              </w:numPr>
              <w:ind w:leftChars="0"/>
              <w:rPr>
                <w:rFonts w:hAnsi="新細明體"/>
              </w:rPr>
            </w:pPr>
            <w:r w:rsidRPr="00CF2ADB">
              <w:rPr>
                <w:rFonts w:hAnsi="新細明體" w:hint="eastAsia"/>
              </w:rPr>
              <w:t>憲法18保障人民服公職之權利，包括公務人員任職後依法令晉敘陞遷之權。晉敘陞遷之重要內容應以法律定之。</w:t>
            </w:r>
          </w:p>
        </w:tc>
      </w:tr>
      <w:tr w:rsidR="007C4914" w:rsidRPr="008B06CD" w:rsidTr="007C4914">
        <w:trPr>
          <w:jc w:val="center"/>
        </w:trPr>
        <w:tc>
          <w:tcPr>
            <w:tcW w:w="1701" w:type="dxa"/>
            <w:vAlign w:val="center"/>
          </w:tcPr>
          <w:p w:rsidR="007C4914" w:rsidRPr="005171FE"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sidRPr="007C4914">
              <w:rPr>
                <w:rFonts w:asciiTheme="majorEastAsia" w:eastAsiaTheme="majorEastAsia" w:hAnsiTheme="majorEastAsia" w:hint="eastAsia"/>
                <w:color w:val="984806" w:themeColor="accent6" w:themeShade="80"/>
              </w:rPr>
              <w:t>638</w:t>
            </w:r>
          </w:p>
        </w:tc>
        <w:tc>
          <w:tcPr>
            <w:tcW w:w="8504" w:type="dxa"/>
          </w:tcPr>
          <w:p w:rsidR="00CF2ADB" w:rsidRDefault="00CF2ADB" w:rsidP="001B38F0">
            <w:pPr>
              <w:pStyle w:val="aff"/>
              <w:numPr>
                <w:ilvl w:val="0"/>
                <w:numId w:val="581"/>
              </w:numPr>
              <w:ind w:leftChars="0"/>
            </w:pPr>
            <w:r>
              <w:rPr>
                <w:rFonts w:hint="eastAsia"/>
              </w:rPr>
              <w:t>對於人民違反行政法上義務之裁罰，</w:t>
            </w:r>
            <w:r w:rsidRPr="00E636F9">
              <w:rPr>
                <w:rFonts w:hint="eastAsia"/>
                <w:b/>
              </w:rPr>
              <w:t>涉及人民權利之限制</w:t>
            </w:r>
            <w:r>
              <w:rPr>
                <w:rFonts w:hint="eastAsia"/>
              </w:rPr>
              <w:t>，其處罰之構成要件、法律效果，應以法律定之；以</w:t>
            </w:r>
            <w:r w:rsidRPr="00CF2ADB">
              <w:rPr>
                <w:rFonts w:hint="eastAsia"/>
                <w:color w:val="FF0000"/>
              </w:rPr>
              <w:t>命令</w:t>
            </w:r>
            <w:r>
              <w:rPr>
                <w:rFonts w:hint="eastAsia"/>
              </w:rPr>
              <w:t>為之者，應有</w:t>
            </w:r>
            <w:r w:rsidRPr="00CF2ADB">
              <w:rPr>
                <w:rFonts w:hint="eastAsia"/>
                <w:color w:val="FF0000"/>
              </w:rPr>
              <w:t>法律明確授權</w:t>
            </w:r>
            <w:r>
              <w:rPr>
                <w:rFonts w:hint="eastAsia"/>
              </w:rPr>
              <w:t>，始符合</w:t>
            </w:r>
            <w:r w:rsidRPr="00CF2ADB">
              <w:rPr>
                <w:rFonts w:hAnsi="新細明體" w:hint="eastAsia"/>
                <w:b/>
                <w:color w:val="1F497D" w:themeColor="text2"/>
              </w:rPr>
              <w:t>憲法</w:t>
            </w:r>
            <w:r>
              <w:rPr>
                <w:rFonts w:hAnsi="新細明體" w:hint="eastAsia"/>
                <w:b/>
                <w:color w:val="1F497D" w:themeColor="text2"/>
              </w:rPr>
              <w:t>23</w:t>
            </w:r>
            <w:r w:rsidRPr="00CF2ADB">
              <w:rPr>
                <w:rFonts w:hAnsi="新細明體" w:hint="eastAsia"/>
                <w:b/>
                <w:color w:val="1F497D" w:themeColor="text2"/>
              </w:rPr>
              <w:t>法律保留原則</w:t>
            </w:r>
            <w:r>
              <w:rPr>
                <w:rFonts w:hint="eastAsia"/>
              </w:rPr>
              <w:t>之意旨。</w:t>
            </w:r>
          </w:p>
          <w:p w:rsidR="00CF2ADB" w:rsidRDefault="00CF2ADB" w:rsidP="001B38F0">
            <w:pPr>
              <w:pStyle w:val="aff"/>
              <w:numPr>
                <w:ilvl w:val="0"/>
                <w:numId w:val="581"/>
              </w:numPr>
              <w:ind w:leftChars="0"/>
            </w:pPr>
            <w:r>
              <w:rPr>
                <w:rFonts w:hint="eastAsia"/>
              </w:rPr>
              <w:t>行政處罰之處罰對象規定，亦</w:t>
            </w:r>
            <w:r w:rsidRPr="00E636F9">
              <w:rPr>
                <w:rFonts w:hint="eastAsia"/>
                <w:b/>
              </w:rPr>
              <w:t>涉及人民權利之限制</w:t>
            </w:r>
            <w:r>
              <w:rPr>
                <w:rFonts w:hint="eastAsia"/>
              </w:rPr>
              <w:t>，為符合法治國家處罰法定與處罰明確性之要求，除有法律或法律具體明確授權之法規命令為依據外，</w:t>
            </w:r>
            <w:r w:rsidRPr="00E636F9">
              <w:rPr>
                <w:rFonts w:hint="eastAsia"/>
                <w:color w:val="FF0000"/>
              </w:rPr>
              <w:t>不得逕以行政命令訂之</w:t>
            </w:r>
            <w:r>
              <w:rPr>
                <w:rFonts w:hint="eastAsia"/>
              </w:rPr>
              <w:t>。</w:t>
            </w:r>
          </w:p>
          <w:p w:rsidR="007C4914" w:rsidRPr="00CF2ADB" w:rsidRDefault="00CF2ADB" w:rsidP="001B38F0">
            <w:pPr>
              <w:pStyle w:val="aff"/>
              <w:numPr>
                <w:ilvl w:val="0"/>
                <w:numId w:val="581"/>
              </w:numPr>
              <w:ind w:leftChars="0"/>
            </w:pPr>
            <w:r>
              <w:rPr>
                <w:rFonts w:hint="eastAsia"/>
              </w:rPr>
              <w:t>又如違反同一行政法上義務者有多數人時，其歸責方式，以按其行為情節之輕重分別處罰為原則，若就其是否應負各平均分擔責任等歸責方式，有為不同於上開原則規定之必要者，涉及人民權利限制之程度，亦應另以</w:t>
            </w:r>
            <w:r w:rsidRPr="00E636F9">
              <w:rPr>
                <w:rFonts w:hint="eastAsia"/>
                <w:color w:val="FF0000"/>
              </w:rPr>
              <w:t>法律</w:t>
            </w:r>
            <w:r>
              <w:rPr>
                <w:rFonts w:hint="eastAsia"/>
              </w:rPr>
              <w:t>或</w:t>
            </w:r>
            <w:r w:rsidRPr="00E636F9">
              <w:rPr>
                <w:rFonts w:hint="eastAsia"/>
                <w:color w:val="FF0000"/>
              </w:rPr>
              <w:t>法律具體明確授權之法規命令</w:t>
            </w:r>
            <w:r>
              <w:rPr>
                <w:rFonts w:hint="eastAsia"/>
              </w:rPr>
              <w:t>為特別規定，始符合</w:t>
            </w:r>
            <w:r w:rsidRPr="00E636F9">
              <w:rPr>
                <w:rFonts w:hAnsi="新細明體" w:hint="eastAsia"/>
                <w:b/>
                <w:color w:val="1F497D" w:themeColor="text2"/>
              </w:rPr>
              <w:t>憲法</w:t>
            </w:r>
            <w:r w:rsidR="00E636F9" w:rsidRPr="00E636F9">
              <w:rPr>
                <w:rFonts w:hAnsi="新細明體" w:hint="eastAsia"/>
                <w:b/>
                <w:color w:val="1F497D" w:themeColor="text2"/>
              </w:rPr>
              <w:t>23</w:t>
            </w:r>
            <w:r w:rsidRPr="00E636F9">
              <w:rPr>
                <w:rFonts w:hAnsi="新細明體" w:hint="eastAsia"/>
                <w:b/>
                <w:color w:val="1F497D" w:themeColor="text2"/>
              </w:rPr>
              <w:t>法律保留原則</w:t>
            </w:r>
            <w:r>
              <w:rPr>
                <w:rFonts w:hint="eastAsia"/>
              </w:rPr>
              <w:t>。</w:t>
            </w:r>
          </w:p>
        </w:tc>
      </w:tr>
      <w:tr w:rsidR="007C4914" w:rsidRPr="008B06CD" w:rsidTr="007C4914">
        <w:trPr>
          <w:jc w:val="center"/>
        </w:trPr>
        <w:tc>
          <w:tcPr>
            <w:tcW w:w="1701" w:type="dxa"/>
            <w:vAlign w:val="center"/>
          </w:tcPr>
          <w:p w:rsidR="007C4914" w:rsidRPr="005171FE"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677</w:t>
            </w:r>
          </w:p>
        </w:tc>
        <w:tc>
          <w:tcPr>
            <w:tcW w:w="8504" w:type="dxa"/>
          </w:tcPr>
          <w:p w:rsidR="00CF2ADB" w:rsidRPr="00CF2ADB" w:rsidRDefault="00CF2ADB" w:rsidP="001B38F0">
            <w:pPr>
              <w:pStyle w:val="aff"/>
              <w:numPr>
                <w:ilvl w:val="0"/>
                <w:numId w:val="582"/>
              </w:numPr>
              <w:ind w:leftChars="0"/>
              <w:rPr>
                <w:rFonts w:hAnsi="新細明體"/>
              </w:rPr>
            </w:pPr>
            <w:r w:rsidRPr="00CF2ADB">
              <w:rPr>
                <w:rFonts w:hAnsi="新細明體" w:hint="eastAsia"/>
              </w:rPr>
              <w:t>公務人員退休年資採計事項，對公務人員退休金有請求權內容有重大影響。</w:t>
            </w:r>
          </w:p>
          <w:p w:rsidR="00CF2ADB" w:rsidRDefault="00CF2ADB" w:rsidP="001B38F0">
            <w:pPr>
              <w:pStyle w:val="aff"/>
              <w:numPr>
                <w:ilvl w:val="0"/>
                <w:numId w:val="582"/>
              </w:numPr>
              <w:ind w:leftChars="0"/>
              <w:rPr>
                <w:rFonts w:hAnsi="新細明體"/>
              </w:rPr>
            </w:pPr>
            <w:r w:rsidRPr="00CF2ADB">
              <w:rPr>
                <w:rFonts w:hAnsi="新細明體" w:hint="eastAsia"/>
              </w:rPr>
              <w:t>實現公務人員服公職權利與涉及公共利益之重要事項</w:t>
            </w:r>
          </w:p>
          <w:p w:rsidR="007C4914" w:rsidRPr="00CF2ADB" w:rsidRDefault="00CF2ADB" w:rsidP="00CF2ADB">
            <w:pPr>
              <w:pStyle w:val="aff"/>
              <w:ind w:leftChars="0"/>
              <w:rPr>
                <w:rFonts w:hAnsi="新細明體"/>
              </w:rPr>
            </w:pPr>
            <w:r w:rsidRPr="00E636F9">
              <w:rPr>
                <w:rFonts w:hAnsi="新細明體" w:hint="eastAsia"/>
                <w:color w:val="008080"/>
              </w:rPr>
              <w:t>→屬於</w:t>
            </w:r>
            <w:r w:rsidRPr="00E636F9">
              <w:rPr>
                <w:rFonts w:hAnsi="新細明體" w:hint="eastAsia"/>
                <w:b/>
                <w:color w:val="1F497D" w:themeColor="text2"/>
              </w:rPr>
              <w:t>法律保留</w:t>
            </w:r>
            <w:r w:rsidRPr="00E636F9">
              <w:rPr>
                <w:rFonts w:hAnsi="新細明體" w:hint="eastAsia"/>
                <w:color w:val="008080"/>
              </w:rPr>
              <w:t>，自須以法律明定之。</w:t>
            </w:r>
          </w:p>
        </w:tc>
      </w:tr>
      <w:tr w:rsidR="007C4914" w:rsidRPr="008B06CD" w:rsidTr="007C4914">
        <w:trPr>
          <w:jc w:val="center"/>
        </w:trPr>
        <w:tc>
          <w:tcPr>
            <w:tcW w:w="1701" w:type="dxa"/>
            <w:vAlign w:val="center"/>
          </w:tcPr>
          <w:p w:rsidR="007C4914" w:rsidRPr="005171FE"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707</w:t>
            </w:r>
          </w:p>
        </w:tc>
        <w:tc>
          <w:tcPr>
            <w:tcW w:w="8504" w:type="dxa"/>
          </w:tcPr>
          <w:p w:rsidR="00CF2ADB" w:rsidRPr="00CF2ADB" w:rsidRDefault="00CF2ADB" w:rsidP="00CF2ADB">
            <w:pPr>
              <w:rPr>
                <w:rFonts w:hAnsi="新細明體"/>
              </w:rPr>
            </w:pPr>
            <w:r w:rsidRPr="00CF2ADB">
              <w:rPr>
                <w:rFonts w:hAnsi="新細明體" w:hint="eastAsia"/>
              </w:rPr>
              <w:t>公立高中以下</w:t>
            </w:r>
            <w:r w:rsidRPr="00E636F9">
              <w:rPr>
                <w:rFonts w:hAnsi="新細明體" w:hint="eastAsia"/>
                <w:b/>
              </w:rPr>
              <w:t>教師敘薪</w:t>
            </w:r>
            <w:r w:rsidRPr="00CF2ADB">
              <w:rPr>
                <w:rFonts w:hAnsi="新細明體" w:hint="eastAsia"/>
              </w:rPr>
              <w:t>，</w:t>
            </w:r>
            <w:r w:rsidRPr="006B2CC3">
              <w:rPr>
                <w:rFonts w:hAnsi="新細明體" w:hint="eastAsia"/>
                <w:color w:val="FF0000"/>
              </w:rPr>
              <w:t>未以</w:t>
            </w:r>
            <w:r w:rsidRPr="00CF2ADB">
              <w:rPr>
                <w:rFonts w:hAnsi="新細明體" w:hint="eastAsia"/>
              </w:rPr>
              <w:t>待遇相關</w:t>
            </w:r>
            <w:r w:rsidRPr="006B2CC3">
              <w:rPr>
                <w:rFonts w:hAnsi="新細明體" w:hint="eastAsia"/>
                <w:color w:val="FF0000"/>
              </w:rPr>
              <w:t>法律或</w:t>
            </w:r>
            <w:r w:rsidRPr="00CF2ADB">
              <w:rPr>
                <w:rFonts w:hAnsi="新細明體" w:hint="eastAsia"/>
              </w:rPr>
              <w:t>其明確授權之法規</w:t>
            </w:r>
            <w:r w:rsidRPr="006B2CC3">
              <w:rPr>
                <w:rFonts w:hAnsi="新細明體" w:hint="eastAsia"/>
                <w:color w:val="FF0000"/>
              </w:rPr>
              <w:t>命令定</w:t>
            </w:r>
            <w:r w:rsidRPr="00CF2ADB">
              <w:rPr>
                <w:rFonts w:hAnsi="新細明體" w:hint="eastAsia"/>
              </w:rPr>
              <w:t>之</w:t>
            </w:r>
            <w:r w:rsidR="00E636F9">
              <w:rPr>
                <w:rFonts w:hAnsi="新細明體" w:hint="eastAsia"/>
              </w:rPr>
              <w:t>。</w:t>
            </w:r>
          </w:p>
          <w:p w:rsidR="007C4914" w:rsidRPr="007C4914" w:rsidRDefault="00CF2ADB" w:rsidP="00CF2ADB">
            <w:pPr>
              <w:rPr>
                <w:rFonts w:hAnsi="新細明體"/>
              </w:rPr>
            </w:pPr>
            <w:r w:rsidRPr="00CF2ADB">
              <w:rPr>
                <w:rFonts w:hAnsi="新細明體" w:hint="eastAsia"/>
              </w:rPr>
              <w:t>→</w:t>
            </w:r>
            <w:r w:rsidRPr="00477CA3">
              <w:rPr>
                <w:rFonts w:hAnsi="新細明體" w:hint="eastAsia"/>
                <w:b/>
                <w:color w:val="FF0000"/>
                <w:highlight w:val="yellow"/>
              </w:rPr>
              <w:t>牴觸</w:t>
            </w:r>
            <w:r w:rsidR="00477CA3" w:rsidRPr="00477CA3">
              <w:rPr>
                <w:rFonts w:hAnsi="新細明體" w:hint="eastAsia"/>
                <w:b/>
                <w:color w:val="1F497D" w:themeColor="text2"/>
                <w:highlight w:val="yellow"/>
              </w:rPr>
              <w:t>法律保留原則</w:t>
            </w:r>
          </w:p>
        </w:tc>
      </w:tr>
      <w:tr w:rsidR="007C4914" w:rsidRPr="008B06CD" w:rsidTr="007C4914">
        <w:trPr>
          <w:jc w:val="center"/>
        </w:trPr>
        <w:tc>
          <w:tcPr>
            <w:tcW w:w="1701" w:type="dxa"/>
            <w:vAlign w:val="center"/>
          </w:tcPr>
          <w:p w:rsidR="007C4914" w:rsidRPr="005171FE"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723</w:t>
            </w:r>
          </w:p>
        </w:tc>
        <w:tc>
          <w:tcPr>
            <w:tcW w:w="8504" w:type="dxa"/>
          </w:tcPr>
          <w:p w:rsidR="00CF2ADB" w:rsidRPr="00CF2ADB" w:rsidRDefault="00CF2ADB" w:rsidP="001B38F0">
            <w:pPr>
              <w:pStyle w:val="aff"/>
              <w:numPr>
                <w:ilvl w:val="0"/>
                <w:numId w:val="583"/>
              </w:numPr>
              <w:ind w:leftChars="0"/>
              <w:rPr>
                <w:rFonts w:hAnsi="新細明體"/>
              </w:rPr>
            </w:pPr>
            <w:r w:rsidRPr="00E636F9">
              <w:rPr>
                <w:rFonts w:hAnsi="新細明體" w:hint="eastAsia"/>
                <w:b/>
              </w:rPr>
              <w:t>消滅時效制度</w:t>
            </w:r>
            <w:r w:rsidRPr="00CF2ADB">
              <w:rPr>
                <w:rFonts w:hAnsi="新細明體" w:hint="eastAsia"/>
              </w:rPr>
              <w:t>：(</w:t>
            </w:r>
            <w:r w:rsidRPr="00E636F9">
              <w:rPr>
                <w:rFonts w:hAnsi="新細明體" w:hint="eastAsia"/>
                <w:b/>
                <w:color w:val="1F497D" w:themeColor="text2"/>
              </w:rPr>
              <w:t>絕對法律保留</w:t>
            </w:r>
            <w:r w:rsidRPr="00CF2ADB">
              <w:rPr>
                <w:rFonts w:hAnsi="新細明體" w:hint="eastAsia"/>
              </w:rPr>
              <w:t>)</w:t>
            </w:r>
          </w:p>
          <w:p w:rsidR="00CF2ADB" w:rsidRPr="00CF2ADB" w:rsidRDefault="00CF2ADB" w:rsidP="00CF2ADB">
            <w:pPr>
              <w:pStyle w:val="aff"/>
              <w:ind w:leftChars="0"/>
              <w:rPr>
                <w:rFonts w:hAnsi="新細明體"/>
              </w:rPr>
            </w:pPr>
            <w:r w:rsidRPr="00CF2ADB">
              <w:rPr>
                <w:rFonts w:hAnsi="新細明體" w:hint="eastAsia"/>
              </w:rPr>
              <w:t>消滅時效制度之目的在於尊重既存之事實狀態，及維持法律秩序之安定，與公益有關，且與人民權利義務有重大關係，</w:t>
            </w:r>
            <w:r w:rsidRPr="00E636F9">
              <w:rPr>
                <w:rFonts w:hAnsi="新細明體" w:hint="eastAsia"/>
                <w:color w:val="FF0000"/>
              </w:rPr>
              <w:t>不論其係公法上或私法上之請求權消滅時效</w:t>
            </w:r>
            <w:r w:rsidRPr="00CF2ADB">
              <w:rPr>
                <w:rFonts w:hAnsi="新細明體" w:hint="eastAsia"/>
              </w:rPr>
              <w:t>，</w:t>
            </w:r>
            <w:r w:rsidRPr="00E636F9">
              <w:rPr>
                <w:rFonts w:hAnsi="新細明體" w:hint="eastAsia"/>
                <w:color w:val="FF0000"/>
              </w:rPr>
              <w:t>均須逕由</w:t>
            </w:r>
            <w:r w:rsidRPr="00E636F9">
              <w:rPr>
                <w:rFonts w:hAnsi="新細明體" w:hint="eastAsia"/>
                <w:b/>
                <w:color w:val="FF0000"/>
              </w:rPr>
              <w:t>法律</w:t>
            </w:r>
            <w:r w:rsidRPr="00E636F9">
              <w:rPr>
                <w:rFonts w:hAnsi="新細明體" w:hint="eastAsia"/>
                <w:color w:val="FF0000"/>
              </w:rPr>
              <w:t>明定</w:t>
            </w:r>
            <w:r w:rsidRPr="00CF2ADB">
              <w:rPr>
                <w:rFonts w:hAnsi="新細明體" w:hint="eastAsia"/>
              </w:rPr>
              <w:t>，自不得授權行政機關衡情以命令訂定或由行政機關依職權以命令訂之，</w:t>
            </w:r>
          </w:p>
          <w:p w:rsidR="00CF2ADB" w:rsidRDefault="00CF2ADB" w:rsidP="001B38F0">
            <w:pPr>
              <w:pStyle w:val="aff"/>
              <w:numPr>
                <w:ilvl w:val="0"/>
                <w:numId w:val="583"/>
              </w:numPr>
              <w:ind w:leftChars="0"/>
              <w:rPr>
                <w:rFonts w:hAnsi="新細明體"/>
              </w:rPr>
            </w:pPr>
            <w:r w:rsidRPr="00CF2ADB">
              <w:rPr>
                <w:rFonts w:hAnsi="新細明體" w:hint="eastAsia"/>
              </w:rPr>
              <w:t>全民健康保險醫事服務機構對衛生福利部之醫療服務點數申報，逕以命令規定</w:t>
            </w:r>
            <w:r w:rsidRPr="00E636F9">
              <w:rPr>
                <w:rFonts w:hAnsi="新細明體" w:hint="eastAsia"/>
                <w:b/>
              </w:rPr>
              <w:t>公法上請求權之消滅時效期間</w:t>
            </w:r>
            <w:r w:rsidRPr="00CF2ADB">
              <w:rPr>
                <w:rFonts w:hAnsi="新細明體" w:hint="eastAsia"/>
              </w:rPr>
              <w:t>，增加法律所無之限制</w:t>
            </w:r>
            <w:r w:rsidR="00E636F9">
              <w:rPr>
                <w:rFonts w:hAnsi="新細明體" w:hint="eastAsia"/>
              </w:rPr>
              <w:t>。</w:t>
            </w:r>
          </w:p>
          <w:p w:rsidR="007C4914" w:rsidRPr="00CF2ADB" w:rsidRDefault="00CF2ADB" w:rsidP="00CF2ADB">
            <w:pPr>
              <w:pStyle w:val="aff"/>
              <w:ind w:leftChars="0"/>
              <w:rPr>
                <w:rFonts w:hAnsi="新細明體"/>
              </w:rPr>
            </w:pPr>
            <w:r w:rsidRPr="00CF2ADB">
              <w:rPr>
                <w:rFonts w:hAnsi="新細明體" w:hint="eastAsia"/>
              </w:rPr>
              <w:t>→</w:t>
            </w:r>
            <w:r w:rsidRPr="00477CA3">
              <w:rPr>
                <w:rFonts w:hAnsi="新細明體" w:hint="eastAsia"/>
                <w:b/>
                <w:color w:val="FF0000"/>
                <w:highlight w:val="yellow"/>
              </w:rPr>
              <w:t>違背</w:t>
            </w:r>
            <w:r w:rsidRPr="00477CA3">
              <w:rPr>
                <w:rFonts w:hAnsi="新細明體" w:hint="eastAsia"/>
                <w:b/>
                <w:color w:val="1F497D" w:themeColor="text2"/>
              </w:rPr>
              <w:t>憲法15</w:t>
            </w:r>
            <w:r w:rsidRPr="00477CA3">
              <w:rPr>
                <w:rFonts w:hAnsi="新細明體" w:hint="eastAsia"/>
                <w:b/>
                <w:color w:val="1F497D" w:themeColor="text2"/>
                <w:highlight w:val="yellow"/>
              </w:rPr>
              <w:t>財產權</w:t>
            </w:r>
            <w:r w:rsidRPr="00CF2ADB">
              <w:rPr>
                <w:rFonts w:hAnsi="新細明體" w:hint="eastAsia"/>
              </w:rPr>
              <w:t>+</w:t>
            </w:r>
            <w:r w:rsidRPr="00477CA3">
              <w:rPr>
                <w:rFonts w:hAnsi="新細明體" w:hint="eastAsia"/>
                <w:b/>
                <w:color w:val="1F497D" w:themeColor="text2"/>
              </w:rPr>
              <w:t>憲法23</w:t>
            </w:r>
            <w:r w:rsidRPr="00477CA3">
              <w:rPr>
                <w:rFonts w:hAnsi="新細明體" w:hint="eastAsia"/>
                <w:b/>
                <w:color w:val="1F497D" w:themeColor="text2"/>
                <w:highlight w:val="yellow"/>
              </w:rPr>
              <w:t>法律保留原則</w:t>
            </w:r>
          </w:p>
        </w:tc>
      </w:tr>
      <w:tr w:rsidR="007C4914" w:rsidRPr="008B06CD" w:rsidTr="007C4914">
        <w:trPr>
          <w:jc w:val="center"/>
        </w:trPr>
        <w:tc>
          <w:tcPr>
            <w:tcW w:w="1701" w:type="dxa"/>
            <w:vAlign w:val="center"/>
          </w:tcPr>
          <w:p w:rsidR="007C4914" w:rsidRPr="007C4914"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730</w:t>
            </w:r>
          </w:p>
        </w:tc>
        <w:tc>
          <w:tcPr>
            <w:tcW w:w="8504" w:type="dxa"/>
          </w:tcPr>
          <w:p w:rsidR="00CF2ADB" w:rsidRPr="00CF2ADB" w:rsidRDefault="00CF2ADB" w:rsidP="00CF2ADB">
            <w:pPr>
              <w:rPr>
                <w:rFonts w:hAnsi="新細明體"/>
              </w:rPr>
            </w:pPr>
            <w:r w:rsidRPr="00CF2ADB">
              <w:rPr>
                <w:rFonts w:hAnsi="新細明體" w:hint="eastAsia"/>
              </w:rPr>
              <w:t>公立學校教師依法退休再任公立學校教師，</w:t>
            </w:r>
            <w:r w:rsidRPr="00E636F9">
              <w:rPr>
                <w:rFonts w:hAnsi="新細明體" w:hint="eastAsia"/>
                <w:b/>
              </w:rPr>
              <w:t>重行退休時退休金</w:t>
            </w:r>
            <w:r w:rsidRPr="00CF2ADB">
              <w:rPr>
                <w:rFonts w:hAnsi="新細明體" w:hint="eastAsia"/>
              </w:rPr>
              <w:t>之計算</w:t>
            </w:r>
            <w:r w:rsidRPr="00E636F9">
              <w:rPr>
                <w:rFonts w:hAnsi="新細明體" w:hint="eastAsia"/>
                <w:color w:val="FF0000"/>
              </w:rPr>
              <w:t>欠缺法律具體明確授權</w:t>
            </w:r>
            <w:r w:rsidR="00E636F9" w:rsidRPr="00E636F9">
              <w:rPr>
                <w:rFonts w:hAnsi="新細明體" w:hint="eastAsia"/>
              </w:rPr>
              <w:t>。</w:t>
            </w:r>
          </w:p>
          <w:p w:rsidR="007C4914" w:rsidRPr="007C4914" w:rsidRDefault="00CF2ADB" w:rsidP="00CF2ADB">
            <w:pPr>
              <w:rPr>
                <w:rFonts w:hAnsi="新細明體"/>
              </w:rPr>
            </w:pPr>
            <w:r w:rsidRPr="00CF2ADB">
              <w:rPr>
                <w:rFonts w:hAnsi="新細明體" w:hint="eastAsia"/>
              </w:rPr>
              <w:t>→</w:t>
            </w:r>
            <w:r w:rsidRPr="00477CA3">
              <w:rPr>
                <w:rFonts w:hAnsi="新細明體" w:hint="eastAsia"/>
                <w:b/>
                <w:color w:val="FF0000"/>
                <w:highlight w:val="yellow"/>
              </w:rPr>
              <w:t>牴觸</w:t>
            </w:r>
            <w:r w:rsidR="00477CA3" w:rsidRPr="00477CA3">
              <w:rPr>
                <w:rFonts w:hAnsi="新細明體" w:hint="eastAsia"/>
                <w:b/>
                <w:color w:val="1F497D" w:themeColor="text2"/>
              </w:rPr>
              <w:t>憲法15</w:t>
            </w:r>
            <w:r w:rsidR="00477CA3" w:rsidRPr="00477CA3">
              <w:rPr>
                <w:rFonts w:hAnsi="新細明體" w:hint="eastAsia"/>
                <w:b/>
                <w:color w:val="1F497D" w:themeColor="text2"/>
                <w:highlight w:val="yellow"/>
              </w:rPr>
              <w:t>財產權</w:t>
            </w:r>
            <w:r w:rsidR="00477CA3" w:rsidRPr="00CF2ADB">
              <w:rPr>
                <w:rFonts w:hAnsi="新細明體" w:hint="eastAsia"/>
              </w:rPr>
              <w:t>+</w:t>
            </w:r>
            <w:r w:rsidR="00477CA3" w:rsidRPr="00477CA3">
              <w:rPr>
                <w:rFonts w:hAnsi="新細明體" w:hint="eastAsia"/>
                <w:b/>
                <w:color w:val="1F497D" w:themeColor="text2"/>
              </w:rPr>
              <w:t>憲法23</w:t>
            </w:r>
            <w:r w:rsidR="00477CA3" w:rsidRPr="00477CA3">
              <w:rPr>
                <w:rFonts w:hAnsi="新細明體" w:hint="eastAsia"/>
                <w:b/>
                <w:color w:val="1F497D" w:themeColor="text2"/>
                <w:highlight w:val="yellow"/>
              </w:rPr>
              <w:t>法律保留原則</w:t>
            </w:r>
          </w:p>
        </w:tc>
      </w:tr>
      <w:tr w:rsidR="007C4914" w:rsidRPr="008B06CD" w:rsidTr="007C4914">
        <w:trPr>
          <w:jc w:val="center"/>
        </w:trPr>
        <w:tc>
          <w:tcPr>
            <w:tcW w:w="1701" w:type="dxa"/>
            <w:vAlign w:val="center"/>
          </w:tcPr>
          <w:p w:rsidR="007C4914" w:rsidRPr="007C4914"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734</w:t>
            </w:r>
          </w:p>
        </w:tc>
        <w:tc>
          <w:tcPr>
            <w:tcW w:w="8504" w:type="dxa"/>
          </w:tcPr>
          <w:p w:rsidR="00477CA3" w:rsidRPr="00477CA3" w:rsidRDefault="00477CA3" w:rsidP="001B38F0">
            <w:pPr>
              <w:pStyle w:val="aff"/>
              <w:numPr>
                <w:ilvl w:val="0"/>
                <w:numId w:val="584"/>
              </w:numPr>
              <w:ind w:leftChars="0"/>
              <w:rPr>
                <w:rFonts w:hAnsi="新細明體"/>
              </w:rPr>
            </w:pPr>
            <w:r w:rsidRPr="00E636F9">
              <w:rPr>
                <w:rFonts w:hAnsi="新細明體" w:hint="eastAsia"/>
                <w:b/>
              </w:rPr>
              <w:t>不問設置廣告物</w:t>
            </w:r>
            <w:r w:rsidRPr="00477CA3">
              <w:rPr>
                <w:rFonts w:hAnsi="新細明體" w:hint="eastAsia"/>
              </w:rPr>
              <w:t>是否有礙環境衛生與國民健康，及是否已達與廢棄物清理法第</w:t>
            </w:r>
            <w:r w:rsidR="00E636F9">
              <w:rPr>
                <w:rFonts w:hAnsi="新細明體" w:hint="eastAsia"/>
              </w:rPr>
              <w:t>27</w:t>
            </w:r>
            <w:r w:rsidRPr="00477CA3">
              <w:rPr>
                <w:rFonts w:hAnsi="新細明體" w:hint="eastAsia"/>
              </w:rPr>
              <w:t>條前</w:t>
            </w:r>
            <w:r w:rsidR="00E636F9">
              <w:rPr>
                <w:rFonts w:hAnsi="新細明體" w:hint="eastAsia"/>
              </w:rPr>
              <w:t>10</w:t>
            </w:r>
            <w:r w:rsidRPr="00477CA3">
              <w:rPr>
                <w:rFonts w:hAnsi="新細明體" w:hint="eastAsia"/>
              </w:rPr>
              <w:t>款所定行為類型污染環境相當之程度，即認該</w:t>
            </w:r>
            <w:r w:rsidRPr="006B2CC3">
              <w:rPr>
                <w:rFonts w:hAnsi="新細明體" w:hint="eastAsia"/>
                <w:color w:val="FF0000"/>
              </w:rPr>
              <w:t>設置行為為污染行為</w:t>
            </w:r>
            <w:r w:rsidRPr="00477CA3">
              <w:rPr>
                <w:rFonts w:hAnsi="新細明體" w:hint="eastAsia"/>
              </w:rPr>
              <w:t>，</w:t>
            </w:r>
            <w:r w:rsidRPr="006B2CC3">
              <w:rPr>
                <w:rFonts w:hAnsi="新細明體" w:hint="eastAsia"/>
                <w:color w:val="FF0000"/>
              </w:rPr>
              <w:t>概予禁止並處罰</w:t>
            </w:r>
            <w:r w:rsidR="00E636F9">
              <w:rPr>
                <w:rFonts w:hAnsi="新細明體" w:hint="eastAsia"/>
              </w:rPr>
              <w:t>。</w:t>
            </w:r>
          </w:p>
          <w:p w:rsidR="00477CA3" w:rsidRPr="00477CA3" w:rsidRDefault="00477CA3" w:rsidP="00477CA3">
            <w:pPr>
              <w:pStyle w:val="aff"/>
              <w:ind w:leftChars="0"/>
              <w:rPr>
                <w:rFonts w:hAnsi="新細明體"/>
              </w:rPr>
            </w:pPr>
            <w:r w:rsidRPr="00477CA3">
              <w:rPr>
                <w:rFonts w:hAnsi="新細明體" w:hint="eastAsia"/>
              </w:rPr>
              <w:t>→</w:t>
            </w:r>
            <w:r w:rsidRPr="00477CA3">
              <w:rPr>
                <w:rFonts w:hAnsi="新細明體" w:hint="eastAsia"/>
                <w:b/>
                <w:color w:val="FF0000"/>
                <w:highlight w:val="yellow"/>
              </w:rPr>
              <w:t>牴觸</w:t>
            </w:r>
            <w:r w:rsidRPr="00477CA3">
              <w:rPr>
                <w:rFonts w:hAnsi="新細明體" w:hint="eastAsia"/>
                <w:b/>
                <w:color w:val="1F497D" w:themeColor="text2"/>
              </w:rPr>
              <w:t>憲法23</w:t>
            </w:r>
            <w:r w:rsidRPr="00E636F9">
              <w:rPr>
                <w:rFonts w:hAnsi="新細明體" w:hint="eastAsia"/>
                <w:b/>
                <w:color w:val="1F497D" w:themeColor="text2"/>
                <w:highlight w:val="yellow"/>
              </w:rPr>
              <w:t>法律保留原則</w:t>
            </w:r>
            <w:r w:rsidRPr="00477CA3">
              <w:rPr>
                <w:rFonts w:hAnsi="新細明體" w:hint="eastAsia"/>
              </w:rPr>
              <w:t></w:t>
            </w:r>
          </w:p>
          <w:p w:rsidR="00477CA3" w:rsidRDefault="00477CA3" w:rsidP="001B38F0">
            <w:pPr>
              <w:pStyle w:val="aff"/>
              <w:numPr>
                <w:ilvl w:val="0"/>
                <w:numId w:val="584"/>
              </w:numPr>
              <w:ind w:leftChars="0"/>
              <w:rPr>
                <w:rFonts w:hAnsi="新細明體"/>
              </w:rPr>
            </w:pPr>
            <w:r w:rsidRPr="00477CA3">
              <w:rPr>
                <w:rFonts w:hAnsi="新細明體" w:hint="eastAsia"/>
              </w:rPr>
              <w:t>廢棄物清理法第 27 條第 11 款規定：「在指定清除地區內嚴禁有下列行為：……十一、其他經主管機關公告之污染環境行為。」</w:t>
            </w:r>
          </w:p>
          <w:p w:rsidR="007C4914" w:rsidRPr="00477CA3" w:rsidRDefault="00477CA3" w:rsidP="00477CA3">
            <w:pPr>
              <w:pStyle w:val="aff"/>
              <w:ind w:leftChars="0"/>
              <w:rPr>
                <w:rFonts w:hAnsi="新細明體"/>
              </w:rPr>
            </w:pPr>
            <w:r w:rsidRPr="00477CA3">
              <w:rPr>
                <w:rFonts w:hAnsi="新細明體" w:hint="eastAsia"/>
                <w:color w:val="008080"/>
              </w:rPr>
              <w:t>→符合</w:t>
            </w:r>
            <w:r w:rsidRPr="00477CA3">
              <w:rPr>
                <w:rFonts w:hAnsi="新細明體" w:hint="eastAsia"/>
                <w:b/>
                <w:color w:val="1F497D" w:themeColor="text2"/>
              </w:rPr>
              <w:t>憲法23法律授權明確性原則</w:t>
            </w:r>
          </w:p>
        </w:tc>
      </w:tr>
      <w:tr w:rsidR="007C4914" w:rsidRPr="008B06CD" w:rsidTr="007C4914">
        <w:trPr>
          <w:jc w:val="center"/>
        </w:trPr>
        <w:tc>
          <w:tcPr>
            <w:tcW w:w="1701" w:type="dxa"/>
            <w:vAlign w:val="center"/>
          </w:tcPr>
          <w:p w:rsidR="007C4914" w:rsidRPr="007C4914"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738</w:t>
            </w:r>
          </w:p>
        </w:tc>
        <w:tc>
          <w:tcPr>
            <w:tcW w:w="8504" w:type="dxa"/>
          </w:tcPr>
          <w:p w:rsidR="00477CA3" w:rsidRPr="00477CA3" w:rsidRDefault="00477CA3" w:rsidP="001B38F0">
            <w:pPr>
              <w:pStyle w:val="aff"/>
              <w:numPr>
                <w:ilvl w:val="0"/>
                <w:numId w:val="585"/>
              </w:numPr>
              <w:ind w:leftChars="0"/>
              <w:rPr>
                <w:rFonts w:hAnsi="新細明體"/>
              </w:rPr>
            </w:pPr>
            <w:r w:rsidRPr="00E636F9">
              <w:rPr>
                <w:rFonts w:hAnsi="新細明體" w:hint="eastAsia"/>
                <w:b/>
              </w:rPr>
              <w:t>電子遊戲場業之營業場所</w:t>
            </w:r>
            <w:r w:rsidRPr="00477CA3">
              <w:rPr>
                <w:rFonts w:hAnsi="新細明體" w:hint="eastAsia"/>
              </w:rPr>
              <w:t>，應距離國民中、小學、高中、職校、醫院 800 公尺以上</w:t>
            </w:r>
          </w:p>
          <w:p w:rsidR="00477CA3" w:rsidRPr="00477CA3" w:rsidRDefault="00477CA3" w:rsidP="00477CA3">
            <w:pPr>
              <w:pStyle w:val="aff"/>
              <w:ind w:leftChars="0"/>
              <w:rPr>
                <w:rFonts w:hAnsi="新細明體"/>
              </w:rPr>
            </w:pPr>
            <w:r w:rsidRPr="00477CA3">
              <w:rPr>
                <w:rFonts w:hAnsi="新細明體" w:hint="eastAsia"/>
                <w:color w:val="008080"/>
              </w:rPr>
              <w:t>→符合</w:t>
            </w:r>
            <w:r w:rsidRPr="00477CA3">
              <w:rPr>
                <w:rFonts w:hAnsi="新細明體" w:hint="eastAsia"/>
                <w:b/>
                <w:color w:val="1F497D" w:themeColor="text2"/>
              </w:rPr>
              <w:t>中央與地方權限劃分原則</w:t>
            </w:r>
            <w:r w:rsidRPr="00477CA3">
              <w:rPr>
                <w:rFonts w:hAnsi="新細明體" w:hint="eastAsia"/>
              </w:rPr>
              <w:t>+</w:t>
            </w:r>
            <w:r w:rsidRPr="00477CA3">
              <w:rPr>
                <w:rFonts w:hAnsi="新細明體" w:hint="eastAsia"/>
                <w:b/>
                <w:color w:val="1F497D" w:themeColor="text2"/>
              </w:rPr>
              <w:t>法律保留原則</w:t>
            </w:r>
            <w:r w:rsidRPr="00477CA3">
              <w:rPr>
                <w:rFonts w:hAnsi="新細明體" w:hint="eastAsia"/>
              </w:rPr>
              <w:t>、</w:t>
            </w:r>
            <w:r w:rsidRPr="00477CA3">
              <w:rPr>
                <w:rFonts w:hAnsi="新細明體" w:hint="eastAsia"/>
                <w:b/>
                <w:color w:val="1F497D" w:themeColor="text2"/>
              </w:rPr>
              <w:t>比例原則</w:t>
            </w:r>
          </w:p>
          <w:p w:rsidR="00477CA3" w:rsidRPr="00477CA3" w:rsidRDefault="00477CA3" w:rsidP="001B38F0">
            <w:pPr>
              <w:pStyle w:val="aff"/>
              <w:numPr>
                <w:ilvl w:val="0"/>
                <w:numId w:val="585"/>
              </w:numPr>
              <w:ind w:leftChars="0"/>
              <w:rPr>
                <w:rFonts w:hAnsi="新細明體"/>
              </w:rPr>
            </w:pPr>
            <w:r w:rsidRPr="00477CA3">
              <w:rPr>
                <w:rFonts w:hAnsi="新細明體" w:hint="eastAsia"/>
              </w:rPr>
              <w:t>人民營業之自由為憲法</w:t>
            </w:r>
            <w:r>
              <w:rPr>
                <w:rFonts w:hAnsi="新細明體" w:hint="eastAsia"/>
              </w:rPr>
              <w:t>15</w:t>
            </w:r>
            <w:r w:rsidRPr="00477CA3">
              <w:rPr>
                <w:rFonts w:hAnsi="新細明體" w:hint="eastAsia"/>
              </w:rPr>
              <w:t>工作權及財產權所保障之內涵。</w:t>
            </w:r>
          </w:p>
          <w:p w:rsidR="007C4914" w:rsidRPr="00477CA3" w:rsidRDefault="00477CA3" w:rsidP="001B38F0">
            <w:pPr>
              <w:pStyle w:val="aff"/>
              <w:numPr>
                <w:ilvl w:val="0"/>
                <w:numId w:val="585"/>
              </w:numPr>
              <w:ind w:leftChars="0"/>
              <w:rPr>
                <w:rFonts w:hAnsi="新細明體"/>
              </w:rPr>
            </w:pPr>
            <w:r w:rsidRPr="00477CA3">
              <w:rPr>
                <w:rFonts w:hAnsi="新細明體" w:hint="eastAsia"/>
              </w:rPr>
              <w:t>人民如以從事一定之營業為其職業，關於營業場所之選定亦受營業自由保障，僅得以法律或法律明確授權之命令，為必要之限制，惟若僅屬執行法律之細節性、技術性次要事項，得由主管機關發布命令為必要之規範，而無違於</w:t>
            </w:r>
            <w:r w:rsidRPr="00E636F9">
              <w:rPr>
                <w:rFonts w:hAnsi="新細明體" w:hint="eastAsia"/>
                <w:b/>
                <w:color w:val="1F497D" w:themeColor="text2"/>
              </w:rPr>
              <w:t>憲法</w:t>
            </w:r>
            <w:r w:rsidR="00E636F9" w:rsidRPr="00E636F9">
              <w:rPr>
                <w:rFonts w:hAnsi="新細明體" w:hint="eastAsia"/>
                <w:b/>
                <w:color w:val="1F497D" w:themeColor="text2"/>
              </w:rPr>
              <w:t>23</w:t>
            </w:r>
            <w:r w:rsidRPr="00E636F9">
              <w:rPr>
                <w:rFonts w:hAnsi="新細明體" w:hint="eastAsia"/>
                <w:b/>
                <w:color w:val="1F497D" w:themeColor="text2"/>
              </w:rPr>
              <w:t>法律保留原則</w:t>
            </w:r>
            <w:r w:rsidRPr="00477CA3">
              <w:rPr>
                <w:rFonts w:hAnsi="新細明體" w:hint="eastAsia"/>
              </w:rPr>
              <w:t>之要求。</w:t>
            </w:r>
          </w:p>
        </w:tc>
      </w:tr>
      <w:tr w:rsidR="007C4914" w:rsidRPr="008B06CD" w:rsidTr="007C4914">
        <w:trPr>
          <w:jc w:val="center"/>
        </w:trPr>
        <w:tc>
          <w:tcPr>
            <w:tcW w:w="1701" w:type="dxa"/>
            <w:vAlign w:val="center"/>
          </w:tcPr>
          <w:p w:rsidR="007C4914" w:rsidRPr="007C4914" w:rsidRDefault="007C4914" w:rsidP="007C4914">
            <w:pPr>
              <w:jc w:val="center"/>
              <w:rPr>
                <w:rFonts w:hAnsi="新細明體"/>
                <w:color w:val="984806" w:themeColor="accent6" w:themeShade="80"/>
              </w:rPr>
            </w:pPr>
            <w:r w:rsidRPr="007C4914">
              <w:rPr>
                <w:rFonts w:hAnsi="新細明體" w:hint="eastAsia"/>
                <w:color w:val="984806" w:themeColor="accent6" w:themeShade="80"/>
              </w:rPr>
              <w:t>釋字</w:t>
            </w:r>
            <w:r>
              <w:rPr>
                <w:rFonts w:hAnsi="新細明體" w:hint="eastAsia"/>
                <w:color w:val="984806" w:themeColor="accent6" w:themeShade="80"/>
              </w:rPr>
              <w:t>792</w:t>
            </w:r>
          </w:p>
        </w:tc>
        <w:tc>
          <w:tcPr>
            <w:tcW w:w="8504" w:type="dxa"/>
          </w:tcPr>
          <w:p w:rsidR="00477CA3" w:rsidRPr="00477CA3" w:rsidRDefault="00477CA3" w:rsidP="00477CA3">
            <w:pPr>
              <w:rPr>
                <w:rFonts w:hAnsi="新細明體"/>
              </w:rPr>
            </w:pPr>
            <w:r w:rsidRPr="00477CA3">
              <w:rPr>
                <w:rFonts w:hAnsi="新細明體" w:hint="eastAsia"/>
              </w:rPr>
              <w:t>不論依文義解釋、體系解釋及立法者之原意，毒品條例第</w:t>
            </w:r>
            <w:r w:rsidR="00E636F9">
              <w:rPr>
                <w:rFonts w:hAnsi="新細明體" w:hint="eastAsia"/>
              </w:rPr>
              <w:t>4</w:t>
            </w:r>
            <w:r w:rsidRPr="00477CA3">
              <w:rPr>
                <w:rFonts w:hAnsi="新細明體" w:hint="eastAsia"/>
              </w:rPr>
              <w:t>條第</w:t>
            </w:r>
            <w:r w:rsidR="00E636F9">
              <w:rPr>
                <w:rFonts w:hAnsi="新細明體" w:hint="eastAsia"/>
              </w:rPr>
              <w:t>1</w:t>
            </w:r>
            <w:r w:rsidRPr="00477CA3">
              <w:rPr>
                <w:rFonts w:hAnsi="新細明體" w:hint="eastAsia"/>
              </w:rPr>
              <w:t>項至第</w:t>
            </w:r>
            <w:r w:rsidR="00E636F9">
              <w:rPr>
                <w:rFonts w:hAnsi="新細明體" w:hint="eastAsia"/>
              </w:rPr>
              <w:t>4</w:t>
            </w:r>
            <w:r w:rsidRPr="00477CA3">
              <w:rPr>
                <w:rFonts w:hAnsi="新細明體" w:hint="eastAsia"/>
              </w:rPr>
              <w:t>項所定</w:t>
            </w:r>
            <w:r w:rsidRPr="00E636F9">
              <w:rPr>
                <w:rFonts w:hAnsi="新細明體" w:hint="eastAsia"/>
                <w:b/>
              </w:rPr>
              <w:t>販賣毒品既遂罪</w:t>
            </w:r>
            <w:r w:rsidRPr="00477CA3">
              <w:rPr>
                <w:rFonts w:hAnsi="新細明體" w:hint="eastAsia"/>
              </w:rPr>
              <w:t>，</w:t>
            </w:r>
            <w:r w:rsidRPr="00E636F9">
              <w:rPr>
                <w:rFonts w:hAnsi="新細明體" w:hint="eastAsia"/>
                <w:color w:val="FF0000"/>
              </w:rPr>
              <w:t>僅限於</w:t>
            </w:r>
            <w:r w:rsidRPr="00477CA3">
              <w:rPr>
                <w:rFonts w:hAnsi="新細明體" w:hint="eastAsia"/>
              </w:rPr>
              <w:t>「</w:t>
            </w:r>
            <w:r w:rsidRPr="00E636F9">
              <w:rPr>
                <w:rFonts w:hAnsi="新細明體" w:hint="eastAsia"/>
                <w:color w:val="FF0000"/>
              </w:rPr>
              <w:t>銷售賣出</w:t>
            </w:r>
            <w:r w:rsidRPr="00477CA3">
              <w:rPr>
                <w:rFonts w:hAnsi="新細明體" w:hint="eastAsia"/>
              </w:rPr>
              <w:t>」</w:t>
            </w:r>
            <w:r w:rsidRPr="00E636F9">
              <w:rPr>
                <w:rFonts w:hAnsi="新細明體" w:hint="eastAsia"/>
                <w:color w:val="FF0000"/>
              </w:rPr>
              <w:t>之行為已完成</w:t>
            </w:r>
            <w:r w:rsidRPr="00477CA3">
              <w:rPr>
                <w:rFonts w:hAnsi="新細明體" w:hint="eastAsia"/>
              </w:rPr>
              <w:t>，始足該當。但是，</w:t>
            </w:r>
            <w:r w:rsidRPr="00E636F9">
              <w:rPr>
                <w:rFonts w:hAnsi="新細明體" w:hint="eastAsia"/>
                <w:color w:val="FF0000"/>
              </w:rPr>
              <w:t>判例認為</w:t>
            </w:r>
            <w:r w:rsidRPr="00477CA3">
              <w:rPr>
                <w:rFonts w:hAnsi="新細明體" w:hint="eastAsia"/>
              </w:rPr>
              <w:t>，所謂</w:t>
            </w:r>
            <w:r w:rsidRPr="00E636F9">
              <w:rPr>
                <w:rFonts w:hAnsi="新細明體" w:hint="eastAsia"/>
                <w:color w:val="FF0000"/>
              </w:rPr>
              <w:t>販賣</w:t>
            </w:r>
            <w:r w:rsidRPr="00477CA3">
              <w:rPr>
                <w:rFonts w:hAnsi="新細明體" w:hint="eastAsia"/>
              </w:rPr>
              <w:t>，只要以營利為目的，而有</w:t>
            </w:r>
            <w:r w:rsidRPr="00E636F9">
              <w:rPr>
                <w:rFonts w:hAnsi="新細明體" w:hint="eastAsia"/>
                <w:color w:val="FF0000"/>
              </w:rPr>
              <w:t>購入之行為</w:t>
            </w:r>
            <w:r w:rsidRPr="00477CA3">
              <w:rPr>
                <w:rFonts w:hAnsi="新細明體" w:hint="eastAsia"/>
              </w:rPr>
              <w:t>，即足構成。</w:t>
            </w:r>
          </w:p>
          <w:p w:rsidR="007C4914" w:rsidRPr="007C4914" w:rsidRDefault="00477CA3" w:rsidP="00477CA3">
            <w:pPr>
              <w:rPr>
                <w:rFonts w:hAnsi="新細明體"/>
              </w:rPr>
            </w:pPr>
            <w:r w:rsidRPr="00477CA3">
              <w:rPr>
                <w:rFonts w:hAnsi="新細明體" w:hint="eastAsia"/>
              </w:rPr>
              <w:t>→</w:t>
            </w:r>
            <w:r w:rsidRPr="00477CA3">
              <w:rPr>
                <w:rFonts w:hAnsi="新細明體" w:hint="eastAsia"/>
                <w:b/>
                <w:color w:val="FF0000"/>
                <w:highlight w:val="yellow"/>
              </w:rPr>
              <w:t>違背</w:t>
            </w:r>
            <w:r w:rsidRPr="00477CA3">
              <w:rPr>
                <w:rFonts w:hAnsi="新細明體" w:hint="eastAsia"/>
                <w:b/>
                <w:color w:val="1F497D" w:themeColor="text2"/>
              </w:rPr>
              <w:t>憲法8</w:t>
            </w:r>
            <w:r w:rsidRPr="00E636F9">
              <w:rPr>
                <w:rFonts w:hAnsi="新細明體" w:hint="eastAsia"/>
                <w:b/>
                <w:color w:val="1F497D" w:themeColor="text2"/>
                <w:highlight w:val="yellow"/>
              </w:rPr>
              <w:t>人身自由</w:t>
            </w:r>
            <w:r>
              <w:rPr>
                <w:rFonts w:hAnsi="新細明體" w:hint="eastAsia"/>
              </w:rPr>
              <w:t>+</w:t>
            </w:r>
            <w:r w:rsidRPr="00477CA3">
              <w:rPr>
                <w:rFonts w:hAnsi="新細明體" w:hint="eastAsia"/>
                <w:b/>
                <w:color w:val="1F497D" w:themeColor="text2"/>
              </w:rPr>
              <w:t>憲法15</w:t>
            </w:r>
            <w:r w:rsidRPr="00E636F9">
              <w:rPr>
                <w:rFonts w:hAnsi="新細明體" w:hint="eastAsia"/>
                <w:b/>
                <w:color w:val="1F497D" w:themeColor="text2"/>
                <w:highlight w:val="yellow"/>
              </w:rPr>
              <w:t>生命權、財產權</w:t>
            </w:r>
            <w:r>
              <w:rPr>
                <w:rFonts w:hAnsi="新細明體" w:hint="eastAsia"/>
              </w:rPr>
              <w:t>+</w:t>
            </w:r>
            <w:r w:rsidRPr="00E636F9">
              <w:rPr>
                <w:rFonts w:hAnsi="新細明體" w:hint="eastAsia"/>
                <w:b/>
                <w:color w:val="1F497D" w:themeColor="text2"/>
                <w:highlight w:val="yellow"/>
              </w:rPr>
              <w:t>罪刑法定原則</w:t>
            </w:r>
          </w:p>
        </w:tc>
      </w:tr>
    </w:tbl>
    <w:p w:rsidR="0051136F" w:rsidRDefault="0051136F" w:rsidP="007C4914">
      <w:pPr>
        <w:widowControl/>
        <w:rPr>
          <w:rFonts w:asciiTheme="majorEastAsia" w:eastAsiaTheme="majorEastAsia" w:hAnsiTheme="majorEastAsia"/>
          <w:color w:val="984806" w:themeColor="accent6" w:themeShade="80"/>
        </w:rPr>
      </w:pPr>
    </w:p>
    <w:p w:rsidR="007C4914" w:rsidRPr="007C4914" w:rsidRDefault="007C4914" w:rsidP="007C4914">
      <w:pPr>
        <w:widowControl/>
        <w:rPr>
          <w:rFonts w:asciiTheme="majorEastAsia" w:eastAsiaTheme="majorEastAsia" w:hAnsiTheme="majorEastAsia"/>
          <w:color w:val="984806" w:themeColor="accent6" w:themeShade="80"/>
        </w:rPr>
      </w:pPr>
    </w:p>
    <w:p w:rsidR="00866B4A" w:rsidRDefault="00866B4A" w:rsidP="00866B4A">
      <w:pPr>
        <w:pStyle w:val="ae"/>
      </w:pPr>
      <w:r>
        <w:rPr>
          <w:rFonts w:hint="eastAsia"/>
        </w:rPr>
        <w:t>授權明確性原則</w:t>
      </w:r>
    </w:p>
    <w:tbl>
      <w:tblPr>
        <w:tblStyle w:val="aff1"/>
        <w:tblW w:w="10205" w:type="dxa"/>
        <w:jc w:val="center"/>
        <w:tblLook w:val="04A0" w:firstRow="1" w:lastRow="0" w:firstColumn="1" w:lastColumn="0" w:noHBand="0" w:noVBand="1"/>
      </w:tblPr>
      <w:tblGrid>
        <w:gridCol w:w="1701"/>
        <w:gridCol w:w="8504"/>
      </w:tblGrid>
      <w:tr w:rsidR="00866B4A" w:rsidRPr="00E16EA3"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16EA3">
              <w:rPr>
                <w:rFonts w:hAnsi="新細明體" w:hint="eastAsia"/>
                <w:b/>
                <w:color w:val="984806" w:themeColor="accent6" w:themeShade="80"/>
              </w:rPr>
              <w:t>釋字</w:t>
            </w:r>
            <w:r>
              <w:rPr>
                <w:rFonts w:hAnsi="新細明體" w:hint="eastAsia"/>
                <w:b/>
                <w:color w:val="984806" w:themeColor="accent6" w:themeShade="80"/>
              </w:rPr>
              <w:t>367</w:t>
            </w:r>
          </w:p>
        </w:tc>
        <w:tc>
          <w:tcPr>
            <w:tcW w:w="8504" w:type="dxa"/>
          </w:tcPr>
          <w:p w:rsidR="00866B4A" w:rsidRPr="00E8334B" w:rsidRDefault="00866B4A" w:rsidP="001B38F0">
            <w:pPr>
              <w:pStyle w:val="aff"/>
              <w:widowControl/>
              <w:numPr>
                <w:ilvl w:val="0"/>
                <w:numId w:val="592"/>
              </w:numPr>
              <w:ind w:leftChars="0"/>
              <w:rPr>
                <w:rFonts w:hAnsi="新細明體"/>
                <w:bCs/>
              </w:rPr>
            </w:pPr>
            <w:r w:rsidRPr="00E8334B">
              <w:rPr>
                <w:rFonts w:hAnsi="新細明體" w:hint="eastAsia"/>
                <w:b/>
                <w:bCs/>
              </w:rPr>
              <w:t>營業稅法細則</w:t>
            </w:r>
            <w:r w:rsidRPr="00E8334B">
              <w:rPr>
                <w:rFonts w:hAnsi="新細明體" w:hint="eastAsia"/>
                <w:bCs/>
              </w:rPr>
              <w:t>等法令</w:t>
            </w:r>
            <w:r w:rsidRPr="00E8334B">
              <w:rPr>
                <w:rFonts w:hAnsi="新細明體" w:hint="eastAsia"/>
                <w:bCs/>
                <w:color w:val="FF0000"/>
              </w:rPr>
              <w:t>變更納稅主體</w:t>
            </w:r>
            <w:r w:rsidRPr="00E8334B">
              <w:rPr>
                <w:rFonts w:hAnsi="新細明體" w:hint="eastAsia"/>
                <w:bCs/>
              </w:rPr>
              <w:t>之規定</w:t>
            </w:r>
          </w:p>
          <w:p w:rsidR="00866B4A" w:rsidRPr="00E8334B" w:rsidRDefault="00866B4A" w:rsidP="0075199D">
            <w:pPr>
              <w:pStyle w:val="aff"/>
              <w:widowControl/>
              <w:ind w:leftChars="0"/>
              <w:rPr>
                <w:rFonts w:hAnsi="新細明體"/>
                <w:bCs/>
              </w:rPr>
            </w:pPr>
            <w:r w:rsidRPr="00E8334B">
              <w:rPr>
                <w:rFonts w:hAnsi="新細明體" w:hint="eastAsia"/>
                <w:bCs/>
              </w:rPr>
              <w:t>→</w:t>
            </w:r>
            <w:r w:rsidRPr="00E8334B">
              <w:rPr>
                <w:rFonts w:hAnsi="新細明體" w:hint="eastAsia"/>
                <w:b/>
                <w:bCs/>
                <w:color w:val="FF0000"/>
                <w:highlight w:val="yellow"/>
              </w:rPr>
              <w:t>牴觸</w:t>
            </w:r>
            <w:r w:rsidRPr="00E8334B">
              <w:rPr>
                <w:rFonts w:hAnsi="新細明體" w:hint="eastAsia"/>
                <w:b/>
                <w:bCs/>
                <w:color w:val="1F497D" w:themeColor="text2"/>
              </w:rPr>
              <w:t>憲法19納稅義務</w:t>
            </w:r>
            <w:r w:rsidRPr="00E8334B">
              <w:rPr>
                <w:rFonts w:hAnsi="新細明體" w:hint="eastAsia"/>
                <w:bCs/>
              </w:rPr>
              <w:t>+</w:t>
            </w:r>
            <w:r w:rsidRPr="00E8334B">
              <w:rPr>
                <w:rFonts w:hAnsi="新細明體" w:hint="eastAsia"/>
                <w:b/>
                <w:bCs/>
                <w:color w:val="1F497D" w:themeColor="text2"/>
              </w:rPr>
              <w:t>憲法23</w:t>
            </w:r>
          </w:p>
          <w:p w:rsidR="00866B4A" w:rsidRPr="00E8334B" w:rsidRDefault="00866B4A" w:rsidP="001B38F0">
            <w:pPr>
              <w:pStyle w:val="aff"/>
              <w:widowControl/>
              <w:numPr>
                <w:ilvl w:val="0"/>
                <w:numId w:val="592"/>
              </w:numPr>
              <w:ind w:leftChars="0"/>
              <w:rPr>
                <w:rFonts w:hAnsi="新細明體"/>
                <w:bCs/>
              </w:rPr>
            </w:pPr>
            <w:r w:rsidRPr="00E8334B">
              <w:rPr>
                <w:rFonts w:hAnsi="新細明體" w:hint="eastAsia"/>
                <w:bCs/>
              </w:rPr>
              <w:t>若法律僅概括授權行政機關訂定施行細則者，該管行政機關於符合立法意旨且未逾越母法規定之限度內，自亦得就執行法律有關</w:t>
            </w:r>
            <w:r w:rsidRPr="00E8334B">
              <w:rPr>
                <w:rFonts w:hAnsi="新細明體" w:hint="eastAsia"/>
                <w:b/>
                <w:bCs/>
              </w:rPr>
              <w:t>細節性、技術性之事項</w:t>
            </w:r>
            <w:r w:rsidRPr="00E8334B">
              <w:rPr>
                <w:rFonts w:hAnsi="新細明體" w:hint="eastAsia"/>
                <w:bCs/>
              </w:rPr>
              <w:t>以</w:t>
            </w:r>
            <w:r w:rsidRPr="00E8334B">
              <w:rPr>
                <w:rFonts w:hAnsi="新細明體" w:hint="eastAsia"/>
                <w:bCs/>
                <w:color w:val="FF0000"/>
              </w:rPr>
              <w:t>施行細則</w:t>
            </w:r>
            <w:r w:rsidRPr="00E8334B">
              <w:rPr>
                <w:rFonts w:hAnsi="新細明體" w:hint="eastAsia"/>
                <w:bCs/>
              </w:rPr>
              <w:t>定之。</w:t>
            </w:r>
          </w:p>
          <w:p w:rsidR="00866B4A" w:rsidRPr="00E8334B" w:rsidRDefault="00866B4A" w:rsidP="001B38F0">
            <w:pPr>
              <w:pStyle w:val="aff"/>
              <w:widowControl/>
              <w:numPr>
                <w:ilvl w:val="0"/>
                <w:numId w:val="592"/>
              </w:numPr>
              <w:ind w:leftChars="0"/>
              <w:rPr>
                <w:rFonts w:hAnsi="新細明體"/>
                <w:bCs/>
              </w:rPr>
            </w:pPr>
            <w:r w:rsidRPr="00E8334B">
              <w:rPr>
                <w:rFonts w:hAnsi="新細明體" w:hint="eastAsia"/>
                <w:bCs/>
              </w:rPr>
              <w:t>如法律授權涉及限制人身自由權例者，其授權之</w:t>
            </w:r>
            <w:r w:rsidRPr="00E8334B">
              <w:rPr>
                <w:rFonts w:hAnsi="新細明體" w:hint="eastAsia"/>
                <w:bCs/>
                <w:color w:val="FF0000"/>
              </w:rPr>
              <w:t>目的</w:t>
            </w:r>
            <w:r w:rsidRPr="00E8334B">
              <w:rPr>
                <w:rFonts w:hAnsi="新細明體" w:hint="eastAsia"/>
                <w:bCs/>
              </w:rPr>
              <w:t>、</w:t>
            </w:r>
            <w:r w:rsidRPr="00E8334B">
              <w:rPr>
                <w:rFonts w:hAnsi="新細明體" w:hint="eastAsia"/>
                <w:bCs/>
                <w:color w:val="FF0000"/>
              </w:rPr>
              <w:t>範圍</w:t>
            </w:r>
            <w:r w:rsidRPr="00E8334B">
              <w:rPr>
                <w:rFonts w:hAnsi="新細明體" w:hint="eastAsia"/>
                <w:bCs/>
              </w:rPr>
              <w:t>、</w:t>
            </w:r>
            <w:r w:rsidRPr="00E8334B">
              <w:rPr>
                <w:rFonts w:hAnsi="新細明體" w:hint="eastAsia"/>
                <w:bCs/>
                <w:color w:val="FF0000"/>
              </w:rPr>
              <w:t>內容</w:t>
            </w:r>
            <w:r w:rsidRPr="00E8334B">
              <w:rPr>
                <w:rFonts w:hAnsi="新細明體" w:hint="eastAsia"/>
                <w:bCs/>
              </w:rPr>
              <w:t>符合具體明確條件時，亦為憲法所許。</w:t>
            </w:r>
          </w:p>
        </w:tc>
      </w:tr>
      <w:tr w:rsidR="00866B4A" w:rsidRPr="00E16EA3"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8334B">
              <w:rPr>
                <w:rFonts w:hAnsi="新細明體" w:hint="eastAsia"/>
                <w:color w:val="984806" w:themeColor="accent6" w:themeShade="80"/>
              </w:rPr>
              <w:t>釋字</w:t>
            </w:r>
            <w:r>
              <w:rPr>
                <w:rFonts w:hAnsi="新細明體" w:hint="eastAsia"/>
                <w:color w:val="984806" w:themeColor="accent6" w:themeShade="80"/>
              </w:rPr>
              <w:t>524</w:t>
            </w:r>
          </w:p>
        </w:tc>
        <w:tc>
          <w:tcPr>
            <w:tcW w:w="8504" w:type="dxa"/>
          </w:tcPr>
          <w:p w:rsidR="00866B4A" w:rsidRPr="00E8334B" w:rsidRDefault="00866B4A" w:rsidP="0075199D">
            <w:pPr>
              <w:widowControl/>
              <w:rPr>
                <w:rFonts w:hAnsi="新細明體"/>
                <w:bCs/>
              </w:rPr>
            </w:pPr>
            <w:r w:rsidRPr="00E8334B">
              <w:rPr>
                <w:rFonts w:hAnsi="新細明體" w:hint="eastAsia"/>
                <w:b/>
                <w:bCs/>
              </w:rPr>
              <w:t>法律無轉委任之授權</w:t>
            </w:r>
            <w:r w:rsidRPr="00E8334B">
              <w:rPr>
                <w:rFonts w:hAnsi="新細明體" w:hint="eastAsia"/>
                <w:bCs/>
              </w:rPr>
              <w:t>，該機關</w:t>
            </w:r>
            <w:r w:rsidRPr="00E8334B">
              <w:rPr>
                <w:rFonts w:hAnsi="新細明體" w:hint="eastAsia"/>
                <w:b/>
                <w:bCs/>
                <w:color w:val="FF0000"/>
              </w:rPr>
              <w:t>不得</w:t>
            </w:r>
            <w:r w:rsidRPr="00E8334B">
              <w:rPr>
                <w:rFonts w:hAnsi="新細明體" w:hint="eastAsia"/>
                <w:bCs/>
                <w:color w:val="FF0000"/>
              </w:rPr>
              <w:t>委由</w:t>
            </w:r>
            <w:r w:rsidRPr="00E8334B">
              <w:rPr>
                <w:rFonts w:hAnsi="新細明體" w:hint="eastAsia"/>
                <w:bCs/>
              </w:rPr>
              <w:t>其所屬機關</w:t>
            </w:r>
            <w:r w:rsidRPr="00E8334B">
              <w:rPr>
                <w:rFonts w:hAnsi="新細明體" w:hint="eastAsia"/>
                <w:bCs/>
                <w:color w:val="FF0000"/>
              </w:rPr>
              <w:t>逕行發布相關規章</w:t>
            </w:r>
            <w:r w:rsidRPr="00E8334B">
              <w:rPr>
                <w:rFonts w:hAnsi="新細明體" w:hint="eastAsia"/>
                <w:bCs/>
              </w:rPr>
              <w:t>。</w:t>
            </w:r>
          </w:p>
        </w:tc>
      </w:tr>
      <w:tr w:rsidR="00866B4A" w:rsidRPr="00E16EA3" w:rsidTr="0075199D">
        <w:trPr>
          <w:jc w:val="center"/>
        </w:trPr>
        <w:tc>
          <w:tcPr>
            <w:tcW w:w="1701" w:type="dxa"/>
            <w:vAlign w:val="center"/>
          </w:tcPr>
          <w:p w:rsidR="00866B4A" w:rsidRPr="00E16EA3" w:rsidRDefault="00866B4A" w:rsidP="0075199D">
            <w:pPr>
              <w:widowControl/>
              <w:jc w:val="center"/>
              <w:rPr>
                <w:rFonts w:hAnsi="新細明體"/>
                <w:b/>
                <w:color w:val="984806" w:themeColor="accent6" w:themeShade="80"/>
              </w:rPr>
            </w:pPr>
            <w:r w:rsidRPr="00E8334B">
              <w:rPr>
                <w:rFonts w:hAnsi="新細明體" w:hint="eastAsia"/>
                <w:color w:val="984806" w:themeColor="accent6" w:themeShade="80"/>
              </w:rPr>
              <w:t>釋字</w:t>
            </w:r>
            <w:r>
              <w:rPr>
                <w:rFonts w:hAnsi="新細明體" w:hint="eastAsia"/>
                <w:color w:val="984806" w:themeColor="accent6" w:themeShade="80"/>
              </w:rPr>
              <w:t>680</w:t>
            </w:r>
          </w:p>
        </w:tc>
        <w:tc>
          <w:tcPr>
            <w:tcW w:w="8504" w:type="dxa"/>
          </w:tcPr>
          <w:p w:rsidR="00866B4A" w:rsidRPr="00E8334B" w:rsidRDefault="00866B4A" w:rsidP="0075199D">
            <w:pPr>
              <w:widowControl/>
              <w:rPr>
                <w:rFonts w:hAnsi="新細明體"/>
                <w:bCs/>
              </w:rPr>
            </w:pPr>
            <w:r w:rsidRPr="00E8334B">
              <w:rPr>
                <w:rFonts w:hAnsi="新細明體" w:hint="eastAsia"/>
                <w:bCs/>
              </w:rPr>
              <w:t>懲治走私條例第2條第</w:t>
            </w:r>
            <w:r>
              <w:rPr>
                <w:rFonts w:hAnsi="新細明體" w:hint="eastAsia"/>
                <w:bCs/>
              </w:rPr>
              <w:t>1</w:t>
            </w:r>
            <w:r w:rsidRPr="00E8334B">
              <w:rPr>
                <w:rFonts w:hAnsi="新細明體" w:hint="eastAsia"/>
                <w:bCs/>
              </w:rPr>
              <w:t>項規定：「私運管制物品進口、出口逾公告數額者，處7年以下有期徒刑，得併科新臺幣</w:t>
            </w:r>
            <w:r>
              <w:rPr>
                <w:rFonts w:hAnsi="新細明體" w:hint="eastAsia"/>
                <w:bCs/>
              </w:rPr>
              <w:t>300</w:t>
            </w:r>
            <w:r w:rsidRPr="00E8334B">
              <w:rPr>
                <w:rFonts w:hAnsi="新細明體" w:hint="eastAsia"/>
                <w:bCs/>
              </w:rPr>
              <w:t>萬元以下罰金。」第</w:t>
            </w:r>
            <w:r>
              <w:rPr>
                <w:rFonts w:hAnsi="新細明體" w:hint="eastAsia"/>
                <w:bCs/>
              </w:rPr>
              <w:t>3</w:t>
            </w:r>
            <w:r w:rsidRPr="00E8334B">
              <w:rPr>
                <w:rFonts w:hAnsi="新細明體" w:hint="eastAsia"/>
                <w:bCs/>
              </w:rPr>
              <w:t>項規定：「第</w:t>
            </w:r>
            <w:r>
              <w:rPr>
                <w:rFonts w:hAnsi="新細明體" w:hint="eastAsia"/>
                <w:bCs/>
              </w:rPr>
              <w:t>1</w:t>
            </w:r>
            <w:r w:rsidRPr="00E8334B">
              <w:rPr>
                <w:rFonts w:hAnsi="新細明體" w:hint="eastAsia"/>
                <w:bCs/>
              </w:rPr>
              <w:t>項所稱管制物品及其數額，由行政院公告之。」</w:t>
            </w:r>
          </w:p>
          <w:p w:rsidR="00866B4A" w:rsidRPr="00E8334B" w:rsidRDefault="00866B4A" w:rsidP="0075199D">
            <w:pPr>
              <w:widowControl/>
              <w:rPr>
                <w:rFonts w:hAnsi="新細明體"/>
                <w:bCs/>
              </w:rPr>
            </w:pPr>
            <w:r w:rsidRPr="00E8334B">
              <w:rPr>
                <w:rFonts w:hAnsi="新細明體" w:hint="eastAsia"/>
                <w:bCs/>
              </w:rPr>
              <w:t>→</w:t>
            </w:r>
            <w:r w:rsidRPr="00E8334B">
              <w:rPr>
                <w:rFonts w:hAnsi="新細明體" w:hint="eastAsia"/>
                <w:b/>
                <w:bCs/>
                <w:color w:val="FF0000"/>
                <w:highlight w:val="yellow"/>
              </w:rPr>
              <w:t>違背</w:t>
            </w:r>
            <w:r w:rsidRPr="00E8334B">
              <w:rPr>
                <w:rFonts w:hAnsi="新細明體" w:hint="eastAsia"/>
                <w:b/>
                <w:bCs/>
                <w:color w:val="1F497D" w:themeColor="text2"/>
              </w:rPr>
              <w:t>授權明確性</w:t>
            </w:r>
            <w:r w:rsidRPr="00E8334B">
              <w:rPr>
                <w:rFonts w:hAnsi="新細明體" w:hint="eastAsia"/>
                <w:bCs/>
              </w:rPr>
              <w:t>及</w:t>
            </w:r>
            <w:r w:rsidRPr="00E8334B">
              <w:rPr>
                <w:rFonts w:hAnsi="新細明體" w:hint="eastAsia"/>
                <w:b/>
                <w:bCs/>
                <w:color w:val="1F497D" w:themeColor="text2"/>
              </w:rPr>
              <w:t>刑罰明確性原則</w:t>
            </w:r>
          </w:p>
        </w:tc>
      </w:tr>
    </w:tbl>
    <w:p w:rsidR="00866B4A" w:rsidRDefault="00866B4A" w:rsidP="00866B4A"/>
    <w:p w:rsidR="00866B4A" w:rsidRDefault="00866B4A" w:rsidP="00866B4A"/>
    <w:p w:rsidR="00866B4A" w:rsidRPr="00E8334B" w:rsidRDefault="00866B4A" w:rsidP="00866B4A">
      <w:pPr>
        <w:pStyle w:val="ae"/>
      </w:pPr>
      <w:r>
        <w:rPr>
          <w:rFonts w:hint="eastAsia"/>
        </w:rPr>
        <w:t>法律明確性原則</w:t>
      </w:r>
    </w:p>
    <w:tbl>
      <w:tblPr>
        <w:tblStyle w:val="aff1"/>
        <w:tblW w:w="10205" w:type="dxa"/>
        <w:jc w:val="center"/>
        <w:tblLook w:val="04A0" w:firstRow="1" w:lastRow="0" w:firstColumn="1" w:lastColumn="0" w:noHBand="0" w:noVBand="1"/>
      </w:tblPr>
      <w:tblGrid>
        <w:gridCol w:w="1701"/>
        <w:gridCol w:w="8504"/>
      </w:tblGrid>
      <w:tr w:rsidR="00866B4A" w:rsidRPr="00E8334B"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8334B">
              <w:rPr>
                <w:rFonts w:hAnsi="新細明體" w:hint="eastAsia"/>
                <w:b/>
                <w:color w:val="984806" w:themeColor="accent6" w:themeShade="80"/>
                <w:highlight w:val="yellow"/>
              </w:rPr>
              <w:t>釋字432</w:t>
            </w:r>
          </w:p>
          <w:p w:rsidR="00866B4A" w:rsidRPr="00E8334B" w:rsidRDefault="00866B4A" w:rsidP="0075199D">
            <w:pPr>
              <w:widowControl/>
              <w:jc w:val="center"/>
              <w:rPr>
                <w:rFonts w:hAnsi="新細明體"/>
                <w:color w:val="984806" w:themeColor="accent6" w:themeShade="80"/>
                <w:u w:val="single"/>
              </w:rPr>
            </w:pPr>
            <w:r w:rsidRPr="00E8334B">
              <w:rPr>
                <w:rFonts w:hAnsi="新細明體" w:hint="eastAsia"/>
                <w:sz w:val="22"/>
                <w:u w:val="single"/>
              </w:rPr>
              <w:t>&lt;106地五&gt;</w:t>
            </w:r>
          </w:p>
        </w:tc>
        <w:tc>
          <w:tcPr>
            <w:tcW w:w="8504" w:type="dxa"/>
          </w:tcPr>
          <w:p w:rsidR="00866B4A" w:rsidRPr="00E8334B" w:rsidRDefault="00866B4A" w:rsidP="001B38F0">
            <w:pPr>
              <w:pStyle w:val="aff"/>
              <w:widowControl/>
              <w:numPr>
                <w:ilvl w:val="0"/>
                <w:numId w:val="593"/>
              </w:numPr>
              <w:ind w:leftChars="0"/>
              <w:rPr>
                <w:rFonts w:hAnsi="新細明體"/>
              </w:rPr>
            </w:pPr>
            <w:r w:rsidRPr="00E8334B">
              <w:rPr>
                <w:rFonts w:hAnsi="新細明體" w:hint="eastAsia"/>
              </w:rPr>
              <w:t>立法上雖</w:t>
            </w:r>
            <w:r w:rsidRPr="00E8334B">
              <w:rPr>
                <w:rFonts w:hAnsi="新細明體" w:hint="eastAsia"/>
                <w:b/>
              </w:rPr>
              <w:t>得用不確定法律概念</w:t>
            </w:r>
            <w:r w:rsidRPr="00E8334B">
              <w:rPr>
                <w:rFonts w:hAnsi="新細明體" w:hint="eastAsia"/>
              </w:rPr>
              <w:t>、</w:t>
            </w:r>
            <w:r w:rsidRPr="00E8334B">
              <w:rPr>
                <w:rFonts w:hAnsi="新細明體" w:hint="eastAsia"/>
                <w:b/>
              </w:rPr>
              <w:t>概括條款</w:t>
            </w:r>
            <w:r w:rsidRPr="00E8334B">
              <w:rPr>
                <w:rFonts w:hAnsi="新細明體" w:hint="eastAsia"/>
              </w:rPr>
              <w:t>，但均</w:t>
            </w:r>
            <w:r w:rsidRPr="00E8334B">
              <w:rPr>
                <w:rFonts w:hAnsi="新細明體" w:hint="eastAsia"/>
                <w:color w:val="FF0000"/>
              </w:rPr>
              <w:t>須無違明確性原則</w:t>
            </w:r>
            <w:r w:rsidRPr="00E8334B">
              <w:rPr>
                <w:rFonts w:hAnsi="新細明體" w:hint="eastAsia"/>
              </w:rPr>
              <w:t>。</w:t>
            </w:r>
          </w:p>
          <w:p w:rsidR="00866B4A" w:rsidRPr="00697942" w:rsidRDefault="00866B4A" w:rsidP="001B38F0">
            <w:pPr>
              <w:pStyle w:val="aff"/>
              <w:widowControl/>
              <w:numPr>
                <w:ilvl w:val="0"/>
                <w:numId w:val="593"/>
              </w:numPr>
              <w:ind w:leftChars="0"/>
              <w:rPr>
                <w:rFonts w:hAnsi="新細明體"/>
              </w:rPr>
            </w:pPr>
            <w:r w:rsidRPr="00E8334B">
              <w:rPr>
                <w:rFonts w:hAnsi="新細明體" w:hint="eastAsia"/>
              </w:rPr>
              <w:t>法律明確性之要求，非僅指法律文義具體詳盡之體例而言，</w:t>
            </w:r>
            <w:r w:rsidRPr="00E8334B">
              <w:rPr>
                <w:rFonts w:hAnsi="新細明體" w:hint="eastAsia"/>
                <w:shd w:val="clear" w:color="auto" w:fill="FFFFCC"/>
              </w:rPr>
              <w:t>立法者於立法定制時，仍得</w:t>
            </w:r>
            <w:r w:rsidRPr="00E8334B">
              <w:rPr>
                <w:rFonts w:hAnsi="新細明體" w:hint="eastAsia"/>
                <w:color w:val="FF0000"/>
                <w:shd w:val="clear" w:color="auto" w:fill="FFFFCC"/>
              </w:rPr>
              <w:t>衡酌</w:t>
            </w:r>
            <w:r w:rsidRPr="00E8334B">
              <w:rPr>
                <w:rFonts w:hAnsi="新細明體" w:hint="eastAsia"/>
                <w:shd w:val="clear" w:color="auto" w:fill="FFFFCC"/>
              </w:rPr>
              <w:t>法律所規範生活事實之</w:t>
            </w:r>
            <w:r w:rsidRPr="00E8334B">
              <w:rPr>
                <w:rFonts w:hAnsi="新細明體" w:hint="eastAsia"/>
                <w:color w:val="FF0000"/>
                <w:shd w:val="clear" w:color="auto" w:fill="FFFFCC"/>
              </w:rPr>
              <w:t>複雜性</w:t>
            </w:r>
            <w:r w:rsidRPr="00E8334B">
              <w:rPr>
                <w:rFonts w:hAnsi="新細明體" w:hint="eastAsia"/>
                <w:shd w:val="clear" w:color="auto" w:fill="FFFFCC"/>
              </w:rPr>
              <w:t>及適用於個案之</w:t>
            </w:r>
            <w:r w:rsidRPr="00E8334B">
              <w:rPr>
                <w:rFonts w:hAnsi="新細明體" w:hint="eastAsia"/>
                <w:color w:val="FF0000"/>
                <w:shd w:val="clear" w:color="auto" w:fill="FFFFCC"/>
              </w:rPr>
              <w:t>妥當性</w:t>
            </w:r>
            <w:r w:rsidRPr="00E8334B">
              <w:rPr>
                <w:rFonts w:hAnsi="新細明體" w:hint="eastAsia"/>
                <w:shd w:val="clear" w:color="auto" w:fill="FFFFCC"/>
              </w:rPr>
              <w:t>，從立法上</w:t>
            </w:r>
            <w:r w:rsidRPr="00E8334B">
              <w:rPr>
                <w:rFonts w:hAnsi="新細明體" w:hint="eastAsia"/>
                <w:b/>
                <w:color w:val="FF0000"/>
                <w:shd w:val="clear" w:color="auto" w:fill="FFFFCC"/>
              </w:rPr>
              <w:t>適當運用不確定法律概念</w:t>
            </w:r>
            <w:r w:rsidRPr="00E8334B">
              <w:rPr>
                <w:rFonts w:hAnsi="新細明體" w:hint="eastAsia"/>
                <w:color w:val="FF0000"/>
                <w:shd w:val="clear" w:color="auto" w:fill="FFFFCC"/>
              </w:rPr>
              <w:t>或概括條款</w:t>
            </w:r>
            <w:r w:rsidRPr="00E8334B">
              <w:rPr>
                <w:rFonts w:hAnsi="新細明體" w:hint="eastAsia"/>
                <w:shd w:val="clear" w:color="auto" w:fill="FFFFCC"/>
              </w:rPr>
              <w:t>而為相應之規定。</w:t>
            </w:r>
          </w:p>
          <w:p w:rsidR="00866B4A" w:rsidRPr="00697942" w:rsidRDefault="00866B4A" w:rsidP="001B38F0">
            <w:pPr>
              <w:pStyle w:val="aff"/>
              <w:widowControl/>
              <w:numPr>
                <w:ilvl w:val="0"/>
                <w:numId w:val="593"/>
              </w:numPr>
              <w:ind w:leftChars="0"/>
              <w:rPr>
                <w:rFonts w:hAnsi="新細明體"/>
              </w:rPr>
            </w:pPr>
            <w:r w:rsidRPr="00697942">
              <w:rPr>
                <w:rFonts w:hint="eastAsia"/>
                <w:b/>
                <w:color w:val="1F497D" w:themeColor="text2"/>
              </w:rPr>
              <w:t>法律明確性原則</w:t>
            </w:r>
            <w:r w:rsidRPr="00697942">
              <w:rPr>
                <w:rFonts w:hint="eastAsia"/>
                <w:b/>
              </w:rPr>
              <w:t>判斷基準</w:t>
            </w:r>
            <w:r>
              <w:rPr>
                <w:rFonts w:hint="eastAsia"/>
              </w:rPr>
              <w:t>：</w:t>
            </w:r>
          </w:p>
          <w:p w:rsidR="00866B4A" w:rsidRDefault="00866B4A" w:rsidP="001B38F0">
            <w:pPr>
              <w:pStyle w:val="aff"/>
              <w:numPr>
                <w:ilvl w:val="0"/>
                <w:numId w:val="594"/>
              </w:numPr>
              <w:ind w:leftChars="0"/>
            </w:pPr>
            <w:r>
              <w:rPr>
                <w:rFonts w:hint="eastAsia"/>
              </w:rPr>
              <w:t>意義須</w:t>
            </w:r>
            <w:r w:rsidRPr="00697942">
              <w:rPr>
                <w:rFonts w:hint="eastAsia"/>
                <w:color w:val="FF0000"/>
              </w:rPr>
              <w:t>非難以理解</w:t>
            </w:r>
          </w:p>
          <w:p w:rsidR="00866B4A" w:rsidRDefault="00866B4A" w:rsidP="001B38F0">
            <w:pPr>
              <w:pStyle w:val="aff"/>
              <w:numPr>
                <w:ilvl w:val="0"/>
                <w:numId w:val="594"/>
              </w:numPr>
              <w:ind w:leftChars="0"/>
            </w:pPr>
            <w:r>
              <w:rPr>
                <w:rFonts w:hint="eastAsia"/>
              </w:rPr>
              <w:t>一般受規範者所能</w:t>
            </w:r>
            <w:r w:rsidRPr="00697942">
              <w:rPr>
                <w:rFonts w:hint="eastAsia"/>
                <w:b/>
                <w:color w:val="FF0000"/>
              </w:rPr>
              <w:t>預見</w:t>
            </w:r>
          </w:p>
          <w:p w:rsidR="00866B4A" w:rsidRPr="00E8334B" w:rsidRDefault="00866B4A" w:rsidP="001B38F0">
            <w:pPr>
              <w:pStyle w:val="aff"/>
              <w:widowControl/>
              <w:numPr>
                <w:ilvl w:val="0"/>
                <w:numId w:val="594"/>
              </w:numPr>
              <w:ind w:leftChars="0"/>
              <w:rPr>
                <w:rFonts w:hAnsi="新細明體"/>
              </w:rPr>
            </w:pPr>
            <w:r>
              <w:rPr>
                <w:rFonts w:hint="eastAsia"/>
              </w:rPr>
              <w:t>可經由</w:t>
            </w:r>
            <w:r w:rsidRPr="00697942">
              <w:rPr>
                <w:rFonts w:hint="eastAsia"/>
                <w:color w:val="FF0000"/>
              </w:rPr>
              <w:t>司法審查</w:t>
            </w:r>
            <w:r>
              <w:rPr>
                <w:rFonts w:hint="eastAsia"/>
              </w:rPr>
              <w:t>加以</w:t>
            </w:r>
            <w:r w:rsidRPr="00697942">
              <w:rPr>
                <w:rFonts w:hint="eastAsia"/>
                <w:color w:val="FF0000"/>
              </w:rPr>
              <w:t>確認</w:t>
            </w:r>
          </w:p>
        </w:tc>
      </w:tr>
      <w:tr w:rsidR="00866B4A" w:rsidRPr="00E8334B"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8334B">
              <w:rPr>
                <w:rFonts w:hAnsi="新細明體" w:hint="eastAsia"/>
                <w:color w:val="984806" w:themeColor="accent6" w:themeShade="80"/>
              </w:rPr>
              <w:t>釋字636</w:t>
            </w:r>
          </w:p>
        </w:tc>
        <w:tc>
          <w:tcPr>
            <w:tcW w:w="8504" w:type="dxa"/>
          </w:tcPr>
          <w:p w:rsidR="00866B4A" w:rsidRPr="00697942" w:rsidRDefault="00866B4A" w:rsidP="001B38F0">
            <w:pPr>
              <w:pStyle w:val="aff"/>
              <w:numPr>
                <w:ilvl w:val="0"/>
                <w:numId w:val="304"/>
              </w:numPr>
              <w:ind w:leftChars="0"/>
              <w:rPr>
                <w:rFonts w:hAnsi="新細明體"/>
                <w:szCs w:val="24"/>
              </w:rPr>
            </w:pPr>
            <w:r w:rsidRPr="00697942">
              <w:rPr>
                <w:rFonts w:hAnsi="新細明體" w:hint="eastAsia"/>
                <w:szCs w:val="24"/>
              </w:rPr>
              <w:t>檢肅流氓條例第</w:t>
            </w:r>
            <w:r>
              <w:rPr>
                <w:rFonts w:hAnsi="新細明體" w:hint="eastAsia"/>
                <w:szCs w:val="24"/>
              </w:rPr>
              <w:t>2</w:t>
            </w:r>
            <w:r w:rsidRPr="00697942">
              <w:rPr>
                <w:rFonts w:hAnsi="新細明體" w:hint="eastAsia"/>
                <w:szCs w:val="24"/>
              </w:rPr>
              <w:t>條第</w:t>
            </w:r>
            <w:r>
              <w:rPr>
                <w:rFonts w:hAnsi="新細明體" w:hint="eastAsia"/>
                <w:szCs w:val="24"/>
              </w:rPr>
              <w:t>3</w:t>
            </w:r>
            <w:r w:rsidRPr="00697942">
              <w:rPr>
                <w:rFonts w:hAnsi="新細明體" w:hint="eastAsia"/>
                <w:szCs w:val="24"/>
              </w:rPr>
              <w:t>款關於敲詐勒索、強迫買賣及其幕後操縱行為之規定，同條第</w:t>
            </w:r>
            <w:r>
              <w:rPr>
                <w:rFonts w:hAnsi="新細明體" w:hint="eastAsia"/>
                <w:szCs w:val="24"/>
              </w:rPr>
              <w:t>4</w:t>
            </w:r>
            <w:r w:rsidRPr="00697942">
              <w:rPr>
                <w:rFonts w:hAnsi="新細明體" w:hint="eastAsia"/>
                <w:szCs w:val="24"/>
              </w:rPr>
              <w:t>款關於經營、操縱職業性賭場，私設娼館，引誘或強逼良家婦女為娼，為賭場、娼館之保鏢或恃強為人逼討債務為之規定，第</w:t>
            </w:r>
            <w:r>
              <w:rPr>
                <w:rFonts w:hAnsi="新細明體" w:hint="eastAsia"/>
                <w:szCs w:val="24"/>
              </w:rPr>
              <w:t>6</w:t>
            </w:r>
            <w:r w:rsidRPr="00697942">
              <w:rPr>
                <w:rFonts w:hAnsi="新細明體" w:hint="eastAsia"/>
                <w:szCs w:val="24"/>
              </w:rPr>
              <w:t>條第</w:t>
            </w:r>
            <w:r>
              <w:rPr>
                <w:rFonts w:hAnsi="新細明體" w:hint="eastAsia"/>
                <w:szCs w:val="24"/>
              </w:rPr>
              <w:t>1</w:t>
            </w:r>
            <w:r w:rsidRPr="00697942">
              <w:rPr>
                <w:rFonts w:hAnsi="新細明體" w:hint="eastAsia"/>
                <w:szCs w:val="24"/>
              </w:rPr>
              <w:t>項關於</w:t>
            </w:r>
            <w:r w:rsidRPr="00697942">
              <w:rPr>
                <w:rFonts w:hAnsi="新細明體" w:hint="eastAsia"/>
                <w:b/>
                <w:szCs w:val="24"/>
              </w:rPr>
              <w:t>情節重大</w:t>
            </w:r>
            <w:r w:rsidRPr="00697942">
              <w:rPr>
                <w:rFonts w:hAnsi="新細明體" w:hint="eastAsia"/>
                <w:szCs w:val="24"/>
              </w:rPr>
              <w:t>之規定</w:t>
            </w:r>
          </w:p>
          <w:p w:rsidR="00866B4A" w:rsidRDefault="00866B4A" w:rsidP="0075199D">
            <w:pPr>
              <w:pStyle w:val="aff"/>
              <w:ind w:leftChars="0"/>
              <w:rPr>
                <w:rFonts w:hAnsi="新細明體"/>
                <w:szCs w:val="24"/>
              </w:rPr>
            </w:pPr>
            <w:r w:rsidRPr="00697942">
              <w:rPr>
                <w:rFonts w:hAnsi="新細明體" w:hint="eastAsia"/>
                <w:color w:val="008080"/>
              </w:rPr>
              <w:t>→符合</w:t>
            </w:r>
            <w:r w:rsidRPr="00697942">
              <w:rPr>
                <w:rFonts w:hint="eastAsia"/>
                <w:b/>
                <w:color w:val="1F497D" w:themeColor="text2"/>
              </w:rPr>
              <w:t>法律明確性原則</w:t>
            </w:r>
          </w:p>
          <w:p w:rsidR="00866B4A" w:rsidRPr="00697942" w:rsidRDefault="00866B4A" w:rsidP="001B38F0">
            <w:pPr>
              <w:pStyle w:val="aff"/>
              <w:numPr>
                <w:ilvl w:val="0"/>
                <w:numId w:val="304"/>
              </w:numPr>
              <w:ind w:leftChars="0"/>
              <w:rPr>
                <w:rFonts w:hAnsi="新細明體"/>
                <w:szCs w:val="24"/>
              </w:rPr>
            </w:pPr>
            <w:r w:rsidRPr="00697942">
              <w:rPr>
                <w:rFonts w:hAnsi="新細明體" w:hint="eastAsia"/>
                <w:szCs w:val="24"/>
              </w:rPr>
              <w:t>有關</w:t>
            </w:r>
            <w:r w:rsidRPr="00697942">
              <w:rPr>
                <w:rFonts w:hAnsi="新細明體" w:hint="eastAsia"/>
                <w:b/>
                <w:szCs w:val="24"/>
              </w:rPr>
              <w:t>欺壓善良</w:t>
            </w:r>
            <w:r w:rsidRPr="00697942">
              <w:rPr>
                <w:rFonts w:hAnsi="新細明體" w:hint="eastAsia"/>
                <w:szCs w:val="24"/>
              </w:rPr>
              <w:t>之規定，以及第5款關於</w:t>
            </w:r>
            <w:r w:rsidRPr="00697942">
              <w:rPr>
                <w:rFonts w:hAnsi="新細明體" w:hint="eastAsia"/>
                <w:b/>
                <w:szCs w:val="24"/>
              </w:rPr>
              <w:t>品行惡劣</w:t>
            </w:r>
            <w:r w:rsidRPr="00697942">
              <w:rPr>
                <w:rFonts w:hAnsi="新細明體" w:hint="eastAsia"/>
                <w:szCs w:val="24"/>
              </w:rPr>
              <w:t>、</w:t>
            </w:r>
            <w:r w:rsidRPr="00697942">
              <w:rPr>
                <w:rFonts w:hAnsi="新細明體" w:hint="eastAsia"/>
                <w:b/>
                <w:szCs w:val="24"/>
              </w:rPr>
              <w:t>遊蕩無賴</w:t>
            </w:r>
            <w:r w:rsidRPr="00697942">
              <w:rPr>
                <w:rFonts w:hAnsi="新細明體" w:hint="eastAsia"/>
                <w:szCs w:val="24"/>
              </w:rPr>
              <w:t>之規定</w:t>
            </w:r>
          </w:p>
          <w:p w:rsidR="00866B4A" w:rsidRPr="00697942" w:rsidRDefault="00866B4A" w:rsidP="0075199D">
            <w:pPr>
              <w:pStyle w:val="aff"/>
              <w:ind w:leftChars="0"/>
              <w:rPr>
                <w:rFonts w:hAnsi="新細明體"/>
              </w:rPr>
            </w:pPr>
            <w:r w:rsidRPr="00697942">
              <w:rPr>
                <w:rFonts w:hAnsi="新細明體" w:hint="eastAsia"/>
                <w:color w:val="008080"/>
              </w:rPr>
              <w:t>→</w:t>
            </w:r>
            <w:r w:rsidRPr="00697942">
              <w:rPr>
                <w:rFonts w:hAnsi="新細明體" w:hint="eastAsia"/>
                <w:b/>
                <w:color w:val="FF0000"/>
                <w:highlight w:val="yellow"/>
              </w:rPr>
              <w:t>不符</w:t>
            </w:r>
            <w:r w:rsidRPr="00697942">
              <w:rPr>
                <w:rFonts w:hAnsi="新細明體" w:hint="eastAsia"/>
                <w:b/>
                <w:color w:val="1F497D" w:themeColor="text2"/>
                <w:highlight w:val="yellow"/>
              </w:rPr>
              <w:t>法律明確性原則</w:t>
            </w:r>
          </w:p>
          <w:p w:rsidR="00866B4A" w:rsidRPr="00E8334B" w:rsidRDefault="00866B4A" w:rsidP="001B38F0">
            <w:pPr>
              <w:pStyle w:val="aff"/>
              <w:widowControl/>
              <w:numPr>
                <w:ilvl w:val="0"/>
                <w:numId w:val="304"/>
              </w:numPr>
              <w:ind w:leftChars="0"/>
              <w:rPr>
                <w:rFonts w:hAnsi="新細明體"/>
                <w:szCs w:val="24"/>
              </w:rPr>
            </w:pPr>
            <w:r w:rsidRPr="00E8334B">
              <w:rPr>
                <w:rFonts w:hAnsi="新細明體" w:hint="eastAsia"/>
                <w:szCs w:val="24"/>
              </w:rPr>
              <w:t>基於法治國原則，以法律限制人民權利，其構成要件應符合法律明確性原則，使</w:t>
            </w:r>
            <w:r w:rsidRPr="00E8334B">
              <w:rPr>
                <w:rFonts w:hAnsi="新細明體" w:hint="eastAsia"/>
                <w:color w:val="FF0000"/>
                <w:szCs w:val="24"/>
              </w:rPr>
              <w:t>受規範者可能預見</w:t>
            </w:r>
            <w:r w:rsidRPr="00E8334B">
              <w:rPr>
                <w:rFonts w:hAnsi="新細明體" w:hint="eastAsia"/>
                <w:szCs w:val="24"/>
              </w:rPr>
              <w:t>其行為之法律效果，以</w:t>
            </w:r>
            <w:r w:rsidRPr="00E8334B">
              <w:rPr>
                <w:rFonts w:hAnsi="新細明體" w:hint="eastAsia"/>
                <w:color w:val="FF0000"/>
                <w:szCs w:val="24"/>
              </w:rPr>
              <w:t>確保法律預先告知</w:t>
            </w:r>
            <w:r w:rsidRPr="00E8334B">
              <w:rPr>
                <w:rFonts w:hAnsi="新細明體" w:hint="eastAsia"/>
                <w:szCs w:val="24"/>
              </w:rPr>
              <w:t>之功能，並使執法之準據明確，以</w:t>
            </w:r>
            <w:r w:rsidRPr="00E8334B">
              <w:rPr>
                <w:rFonts w:hAnsi="新細明體" w:hint="eastAsia"/>
                <w:color w:val="FF0000"/>
                <w:szCs w:val="24"/>
              </w:rPr>
              <w:t>保障規範目的之實現</w:t>
            </w:r>
            <w:r w:rsidRPr="00E8334B">
              <w:rPr>
                <w:rFonts w:hAnsi="新細明體" w:hint="eastAsia"/>
                <w:szCs w:val="24"/>
              </w:rPr>
              <w:t>。</w:t>
            </w:r>
            <w:r w:rsidRPr="00E8334B">
              <w:rPr>
                <w:rFonts w:hAnsi="新細明體" w:hint="eastAsia"/>
                <w:sz w:val="22"/>
                <w:szCs w:val="24"/>
                <w:u w:val="single"/>
              </w:rPr>
              <w:t>&lt;110原五&gt;</w:t>
            </w:r>
          </w:p>
        </w:tc>
      </w:tr>
      <w:tr w:rsidR="00866B4A" w:rsidRPr="00E8334B" w:rsidTr="0075199D">
        <w:trPr>
          <w:jc w:val="center"/>
        </w:trPr>
        <w:tc>
          <w:tcPr>
            <w:tcW w:w="1701" w:type="dxa"/>
            <w:vAlign w:val="center"/>
          </w:tcPr>
          <w:p w:rsidR="00866B4A" w:rsidRPr="00E8334B" w:rsidRDefault="00866B4A" w:rsidP="0075199D">
            <w:pPr>
              <w:widowControl/>
              <w:jc w:val="center"/>
              <w:rPr>
                <w:rFonts w:hAnsi="新細明體"/>
                <w:b/>
                <w:color w:val="984806" w:themeColor="accent6" w:themeShade="80"/>
              </w:rPr>
            </w:pPr>
            <w:r w:rsidRPr="00E8334B">
              <w:rPr>
                <w:rFonts w:hAnsi="新細明體" w:hint="eastAsia"/>
                <w:color w:val="984806" w:themeColor="accent6" w:themeShade="80"/>
              </w:rPr>
              <w:t>釋字659</w:t>
            </w:r>
          </w:p>
        </w:tc>
        <w:tc>
          <w:tcPr>
            <w:tcW w:w="8504" w:type="dxa"/>
          </w:tcPr>
          <w:p w:rsidR="00866B4A" w:rsidRPr="00697942" w:rsidRDefault="00866B4A" w:rsidP="0075199D">
            <w:pPr>
              <w:widowControl/>
              <w:rPr>
                <w:rFonts w:hAnsi="新細明體"/>
                <w:bCs/>
              </w:rPr>
            </w:pPr>
            <w:r w:rsidRPr="00697942">
              <w:rPr>
                <w:rFonts w:hAnsi="新細明體" w:hint="eastAsia"/>
                <w:bCs/>
              </w:rPr>
              <w:t>私立學校法規定：「董事會</w:t>
            </w:r>
            <w:r w:rsidRPr="00697942">
              <w:rPr>
                <w:rFonts w:hAnsi="新細明體" w:hint="eastAsia"/>
                <w:b/>
                <w:bCs/>
              </w:rPr>
              <w:t>因發生糾紛</w:t>
            </w:r>
            <w:r w:rsidRPr="00697942">
              <w:rPr>
                <w:rFonts w:hAnsi="新細明體" w:hint="eastAsia"/>
                <w:bCs/>
              </w:rPr>
              <w:t>，致</w:t>
            </w:r>
            <w:r w:rsidRPr="00697942">
              <w:rPr>
                <w:rFonts w:hAnsi="新細明體" w:hint="eastAsia"/>
                <w:b/>
                <w:bCs/>
              </w:rPr>
              <w:t>無法召開會議</w:t>
            </w:r>
            <w:r w:rsidRPr="00697942">
              <w:rPr>
                <w:rFonts w:hAnsi="新細明體" w:hint="eastAsia"/>
                <w:bCs/>
              </w:rPr>
              <w:t>或有違反教育法令情事者，主管教育行政機關得限期命其整頓改善；逾期不為整頓改善或整頓改善無效果時，得解除全體董事之職務。但其情節重大且情勢急迫時，主管教育行政機關得經私立學校諮詢委員會決議解除全體董事之職務或停止其職務</w:t>
            </w:r>
            <w:r>
              <w:rPr>
                <w:rFonts w:hAnsi="新細明體" w:hint="eastAsia"/>
                <w:bCs/>
              </w:rPr>
              <w:t>2</w:t>
            </w:r>
            <w:r w:rsidRPr="00697942">
              <w:rPr>
                <w:rFonts w:hAnsi="新細明體" w:hint="eastAsia"/>
                <w:bCs/>
              </w:rPr>
              <w:t>個月至</w:t>
            </w:r>
            <w:r>
              <w:rPr>
                <w:rFonts w:hAnsi="新細明體" w:hint="eastAsia"/>
                <w:bCs/>
              </w:rPr>
              <w:t>6</w:t>
            </w:r>
            <w:r w:rsidRPr="00697942">
              <w:rPr>
                <w:rFonts w:hAnsi="新細明體" w:hint="eastAsia"/>
                <w:bCs/>
              </w:rPr>
              <w:t>個月，必要時得延長之。」</w:t>
            </w:r>
          </w:p>
          <w:p w:rsidR="00866B4A" w:rsidRPr="00E8334B" w:rsidRDefault="00866B4A" w:rsidP="0075199D">
            <w:pPr>
              <w:widowControl/>
              <w:rPr>
                <w:rFonts w:hAnsi="新細明體"/>
                <w:bCs/>
              </w:rPr>
            </w:pPr>
            <w:r w:rsidRPr="00697942">
              <w:rPr>
                <w:rFonts w:hAnsi="新細明體" w:hint="eastAsia"/>
                <w:b/>
                <w:color w:val="008080"/>
              </w:rPr>
              <w:t>→</w:t>
            </w:r>
            <w:r w:rsidRPr="00DF50A0">
              <w:rPr>
                <w:rFonts w:hAnsi="新細明體" w:hint="eastAsia"/>
                <w:color w:val="008080"/>
              </w:rPr>
              <w:t>符合</w:t>
            </w:r>
            <w:r w:rsidRPr="00697942">
              <w:rPr>
                <w:rFonts w:hAnsi="新細明體" w:hint="eastAsia"/>
                <w:b/>
                <w:color w:val="1F497D" w:themeColor="text2"/>
              </w:rPr>
              <w:t>法律明確性原則</w:t>
            </w:r>
            <w:r>
              <w:rPr>
                <w:rFonts w:hAnsi="新細明體" w:hint="eastAsia"/>
                <w:bCs/>
              </w:rPr>
              <w:t>+</w:t>
            </w:r>
            <w:r w:rsidRPr="00697942">
              <w:rPr>
                <w:rFonts w:hAnsi="新細明體" w:hint="eastAsia"/>
                <w:b/>
                <w:color w:val="1F497D" w:themeColor="text2"/>
              </w:rPr>
              <w:t>比例原則</w:t>
            </w:r>
            <w:r>
              <w:rPr>
                <w:rFonts w:hAnsi="新細明體" w:hint="eastAsia"/>
                <w:bCs/>
              </w:rPr>
              <w:t>+</w:t>
            </w:r>
            <w:r w:rsidRPr="00697942">
              <w:rPr>
                <w:rFonts w:hAnsi="新細明體" w:hint="eastAsia"/>
                <w:b/>
                <w:color w:val="1F497D" w:themeColor="text2"/>
              </w:rPr>
              <w:t>工作權</w:t>
            </w:r>
          </w:p>
        </w:tc>
      </w:tr>
      <w:tr w:rsidR="00866B4A" w:rsidRPr="00E8334B"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8334B">
              <w:rPr>
                <w:rFonts w:hAnsi="新細明體" w:hint="eastAsia"/>
                <w:color w:val="984806" w:themeColor="accent6" w:themeShade="80"/>
              </w:rPr>
              <w:t>釋字767</w:t>
            </w:r>
          </w:p>
          <w:p w:rsidR="00866B4A" w:rsidRPr="00E8334B" w:rsidRDefault="00866B4A" w:rsidP="0075199D">
            <w:pPr>
              <w:widowControl/>
              <w:jc w:val="center"/>
              <w:rPr>
                <w:rFonts w:hAnsi="新細明體"/>
              </w:rPr>
            </w:pPr>
            <w:r w:rsidRPr="00E8334B">
              <w:rPr>
                <w:rFonts w:hAnsi="新細明體" w:hint="eastAsia"/>
              </w:rPr>
              <w:t>常見且可預期藥物之</w:t>
            </w:r>
          </w:p>
          <w:p w:rsidR="00866B4A" w:rsidRPr="00E8334B" w:rsidRDefault="00866B4A" w:rsidP="0075199D">
            <w:pPr>
              <w:widowControl/>
              <w:jc w:val="center"/>
              <w:rPr>
                <w:rFonts w:hAnsi="新細明體"/>
                <w:b/>
                <w:color w:val="984806" w:themeColor="accent6" w:themeShade="80"/>
              </w:rPr>
            </w:pPr>
            <w:r w:rsidRPr="00E8334B">
              <w:rPr>
                <w:rFonts w:hAnsi="新細明體" w:hint="eastAsia"/>
                <w:b/>
              </w:rPr>
              <w:t>藥害救濟案</w:t>
            </w:r>
          </w:p>
          <w:p w:rsidR="00866B4A" w:rsidRPr="00E8334B" w:rsidRDefault="00866B4A" w:rsidP="0075199D">
            <w:pPr>
              <w:widowControl/>
              <w:jc w:val="center"/>
              <w:rPr>
                <w:rFonts w:hAnsi="新細明體"/>
                <w:b/>
                <w:color w:val="984806" w:themeColor="accent6" w:themeShade="80"/>
              </w:rPr>
            </w:pPr>
            <w:r w:rsidRPr="00E8334B">
              <w:rPr>
                <w:rFonts w:hAnsi="新細明體" w:hint="eastAsia"/>
                <w:sz w:val="22"/>
                <w:u w:val="single"/>
              </w:rPr>
              <w:t>&lt;109原五、110地四、110身三&gt;</w:t>
            </w:r>
          </w:p>
        </w:tc>
        <w:tc>
          <w:tcPr>
            <w:tcW w:w="8504" w:type="dxa"/>
          </w:tcPr>
          <w:p w:rsidR="00866B4A" w:rsidRPr="00E8334B" w:rsidRDefault="00866B4A" w:rsidP="001B38F0">
            <w:pPr>
              <w:pStyle w:val="aff"/>
              <w:numPr>
                <w:ilvl w:val="0"/>
                <w:numId w:val="475"/>
              </w:numPr>
              <w:ind w:leftChars="0"/>
              <w:rPr>
                <w:rFonts w:hAnsi="新細明體"/>
              </w:rPr>
            </w:pPr>
            <w:r w:rsidRPr="00E8334B">
              <w:rPr>
                <w:rFonts w:hAnsi="新細明體" w:hint="eastAsia"/>
              </w:rPr>
              <w:t>藥害救濟法第13條第9 款規定：「有下列各款情事之一者，不得申請藥害救濟：……九、</w:t>
            </w:r>
            <w:r w:rsidRPr="00E8334B">
              <w:rPr>
                <w:rFonts w:hAnsi="新細明體" w:hint="eastAsia"/>
                <w:b/>
              </w:rPr>
              <w:t>常見且可預期之藥物不良反應</w:t>
            </w:r>
            <w:r w:rsidRPr="00E8334B">
              <w:rPr>
                <w:rFonts w:hAnsi="新細明體" w:hint="eastAsia"/>
              </w:rPr>
              <w:t>。」</w:t>
            </w:r>
          </w:p>
          <w:p w:rsidR="00866B4A" w:rsidRPr="00E8334B" w:rsidRDefault="00866B4A" w:rsidP="0075199D">
            <w:pPr>
              <w:pStyle w:val="aff"/>
              <w:ind w:leftChars="0"/>
              <w:rPr>
                <w:rFonts w:hAnsi="新細明體"/>
              </w:rPr>
            </w:pPr>
            <w:r w:rsidRPr="00E8334B">
              <w:rPr>
                <w:rFonts w:hAnsi="新細明體" w:hint="eastAsia"/>
                <w:color w:val="008080"/>
              </w:rPr>
              <w:t>→</w:t>
            </w:r>
            <w:r w:rsidRPr="00DF50A0">
              <w:rPr>
                <w:rFonts w:hAnsi="新細明體" w:hint="eastAsia"/>
                <w:color w:val="008080"/>
              </w:rPr>
              <w:t>符合</w:t>
            </w:r>
            <w:r w:rsidRPr="00E8334B">
              <w:rPr>
                <w:rFonts w:hAnsi="新細明體" w:hint="eastAsia"/>
                <w:b/>
                <w:color w:val="1F497D" w:themeColor="text2"/>
              </w:rPr>
              <w:t>法律明確性原則</w:t>
            </w:r>
            <w:r w:rsidRPr="00E8334B">
              <w:rPr>
                <w:rFonts w:hAnsi="新細明體" w:hint="eastAsia"/>
              </w:rPr>
              <w:t>+</w:t>
            </w:r>
            <w:r w:rsidRPr="00E8334B">
              <w:rPr>
                <w:rFonts w:hAnsi="新細明體" w:hint="eastAsia"/>
                <w:b/>
                <w:color w:val="1F497D" w:themeColor="text2"/>
              </w:rPr>
              <w:t>比例原則</w:t>
            </w:r>
          </w:p>
          <w:p w:rsidR="00866B4A" w:rsidRPr="00E8334B" w:rsidRDefault="00866B4A" w:rsidP="0075199D">
            <w:pPr>
              <w:pStyle w:val="aff"/>
              <w:ind w:leftChars="0"/>
              <w:rPr>
                <w:rFonts w:hAnsi="新細明體"/>
              </w:rPr>
            </w:pPr>
            <w:r w:rsidRPr="00E8334B">
              <w:rPr>
                <w:rFonts w:hAnsi="新細明體" w:hint="eastAsia"/>
                <w:color w:val="008080"/>
              </w:rPr>
              <w:t>→</w:t>
            </w:r>
            <w:r w:rsidRPr="00DF50A0">
              <w:rPr>
                <w:rFonts w:hAnsi="新細明體" w:hint="eastAsia"/>
                <w:color w:val="008080"/>
              </w:rPr>
              <w:t>符合</w:t>
            </w:r>
            <w:r w:rsidRPr="00E8334B">
              <w:rPr>
                <w:rFonts w:hAnsi="新細明體" w:hint="eastAsia"/>
                <w:b/>
                <w:color w:val="1F497D" w:themeColor="text2"/>
              </w:rPr>
              <w:t>生存權、健康權</w:t>
            </w:r>
            <w:r w:rsidRPr="00E8334B">
              <w:rPr>
                <w:rFonts w:hAnsi="新細明體" w:hint="eastAsia"/>
                <w:color w:val="008080"/>
              </w:rPr>
              <w:t>及憲增10第8項國家應重視</w:t>
            </w:r>
            <w:r w:rsidRPr="00E8334B">
              <w:rPr>
                <w:rFonts w:hAnsi="新細明體" w:hint="eastAsia"/>
                <w:b/>
                <w:color w:val="1F497D" w:themeColor="text2"/>
              </w:rPr>
              <w:t>醫療保健社會福利工作</w:t>
            </w:r>
            <w:r w:rsidRPr="00E8334B">
              <w:rPr>
                <w:rFonts w:hAnsi="新細明體" w:hint="eastAsia"/>
              </w:rPr>
              <w:t>。</w:t>
            </w:r>
          </w:p>
          <w:p w:rsidR="00866B4A" w:rsidRPr="00697942" w:rsidRDefault="00866B4A" w:rsidP="001B38F0">
            <w:pPr>
              <w:pStyle w:val="aff"/>
              <w:numPr>
                <w:ilvl w:val="0"/>
                <w:numId w:val="475"/>
              </w:numPr>
              <w:ind w:leftChars="0"/>
              <w:rPr>
                <w:rFonts w:hAnsi="新細明體"/>
              </w:rPr>
            </w:pPr>
            <w:r w:rsidRPr="00E8334B">
              <w:rPr>
                <w:rFonts w:hAnsi="新細明體" w:hint="eastAsia"/>
              </w:rPr>
              <w:t>對於</w:t>
            </w:r>
            <w:r w:rsidRPr="00697942">
              <w:rPr>
                <w:rFonts w:hAnsi="新細明體" w:hint="eastAsia"/>
                <w:b/>
              </w:rPr>
              <w:t>社會政策立法</w:t>
            </w:r>
            <w:r w:rsidRPr="00E8334B">
              <w:rPr>
                <w:rFonts w:hAnsi="新細明體" w:hint="eastAsia"/>
              </w:rPr>
              <w:t>，因其涉及國家資源之分配，採取較</w:t>
            </w:r>
            <w:r w:rsidRPr="00697942">
              <w:rPr>
                <w:rFonts w:hAnsi="新細明體" w:hint="eastAsia"/>
                <w:b/>
                <w:color w:val="FF0000"/>
                <w:u w:val="thick"/>
              </w:rPr>
              <w:t>寬鬆</w:t>
            </w:r>
            <w:r w:rsidRPr="00E8334B">
              <w:rPr>
                <w:rFonts w:hAnsi="新細明體" w:hint="eastAsia"/>
                <w:color w:val="FF0000"/>
              </w:rPr>
              <w:t>之審查基</w:t>
            </w:r>
            <w:r w:rsidRPr="00697942">
              <w:rPr>
                <w:rFonts w:hAnsi="新細明體" w:hint="eastAsia"/>
                <w:color w:val="FF0000"/>
              </w:rPr>
              <w:t>準</w:t>
            </w:r>
            <w:r w:rsidRPr="00697942">
              <w:rPr>
                <w:rFonts w:hAnsi="新細明體" w:hint="eastAsia"/>
              </w:rPr>
              <w:t>，立法者自得斟酌國家財力、資源之有效運用及其他實際狀況，為妥適之規定，享有較大之裁量空間。</w:t>
            </w:r>
          </w:p>
          <w:p w:rsidR="00866B4A" w:rsidRPr="00E8334B" w:rsidRDefault="00866B4A" w:rsidP="001B38F0">
            <w:pPr>
              <w:pStyle w:val="aff"/>
              <w:numPr>
                <w:ilvl w:val="0"/>
                <w:numId w:val="475"/>
              </w:numPr>
              <w:ind w:leftChars="0"/>
              <w:rPr>
                <w:rFonts w:hAnsi="新細明體"/>
              </w:rPr>
            </w:pPr>
            <w:r w:rsidRPr="00E8334B">
              <w:rPr>
                <w:rFonts w:hAnsi="新細明體" w:hint="eastAsia"/>
              </w:rPr>
              <w:t>將</w:t>
            </w:r>
            <w:r w:rsidRPr="00E8334B">
              <w:rPr>
                <w:rFonts w:hAnsi="新細明體" w:hint="eastAsia"/>
                <w:color w:val="FF0000"/>
              </w:rPr>
              <w:t>常見且可預期之藥物不良反應</w:t>
            </w:r>
            <w:r w:rsidRPr="00E8334B">
              <w:rPr>
                <w:rFonts w:hAnsi="新細明體" w:hint="eastAsia"/>
              </w:rPr>
              <w:t>完全</w:t>
            </w:r>
            <w:r w:rsidRPr="00E8334B">
              <w:rPr>
                <w:rFonts w:hAnsi="新細明體" w:hint="eastAsia"/>
                <w:color w:val="FF0000"/>
              </w:rPr>
              <w:t>排除於得申請藥害救濟範圍之外</w:t>
            </w:r>
            <w:r w:rsidRPr="00E8334B">
              <w:rPr>
                <w:rFonts w:hAnsi="新細明體" w:hint="eastAsia"/>
              </w:rPr>
              <w:t>，係基於藥害救濟基金之財務平衡、有限資源之有效運用、及避免藥商拒絕製造或輸入某些常見且可預期有嚴重不良反應，但確實具有療效藥品之考量，其</w:t>
            </w:r>
            <w:r w:rsidRPr="00E8334B">
              <w:rPr>
                <w:rFonts w:hAnsi="新細明體" w:hint="eastAsia"/>
                <w:color w:val="FF0000"/>
              </w:rPr>
              <w:t>目的洵屬正當</w:t>
            </w:r>
            <w:r w:rsidRPr="00E8334B">
              <w:rPr>
                <w:rFonts w:hAnsi="新細明體" w:hint="eastAsia"/>
              </w:rPr>
              <w:t>。</w:t>
            </w:r>
          </w:p>
        </w:tc>
      </w:tr>
      <w:tr w:rsidR="00866B4A" w:rsidRPr="00E8334B" w:rsidTr="0075199D">
        <w:trPr>
          <w:jc w:val="center"/>
        </w:trPr>
        <w:tc>
          <w:tcPr>
            <w:tcW w:w="1701" w:type="dxa"/>
            <w:vAlign w:val="center"/>
          </w:tcPr>
          <w:p w:rsidR="00866B4A" w:rsidRPr="00E8334B" w:rsidRDefault="00866B4A" w:rsidP="0075199D">
            <w:pPr>
              <w:jc w:val="center"/>
              <w:rPr>
                <w:rFonts w:hAnsi="新細明體"/>
                <w:color w:val="984806" w:themeColor="accent6" w:themeShade="80"/>
              </w:rPr>
            </w:pPr>
            <w:r w:rsidRPr="00E8334B">
              <w:rPr>
                <w:rFonts w:hAnsi="新細明體" w:hint="eastAsia"/>
                <w:color w:val="984806" w:themeColor="accent6" w:themeShade="80"/>
              </w:rPr>
              <w:t>釋字794</w:t>
            </w:r>
          </w:p>
          <w:p w:rsidR="00866B4A" w:rsidRDefault="00866B4A" w:rsidP="0075199D">
            <w:pPr>
              <w:jc w:val="center"/>
              <w:rPr>
                <w:rFonts w:hAnsi="新細明體"/>
              </w:rPr>
            </w:pPr>
            <w:r w:rsidRPr="00697942">
              <w:rPr>
                <w:rFonts w:hAnsi="新細明體" w:hint="eastAsia"/>
              </w:rPr>
              <w:t>菸害防制法</w:t>
            </w:r>
          </w:p>
          <w:p w:rsidR="00FB7A09" w:rsidRPr="00697942" w:rsidRDefault="00FB7A09" w:rsidP="0075199D">
            <w:pPr>
              <w:jc w:val="center"/>
              <w:rPr>
                <w:rFonts w:hAnsi="新細明體"/>
                <w:color w:val="984806" w:themeColor="accent6" w:themeShade="80"/>
              </w:rPr>
            </w:pPr>
            <w:r w:rsidRPr="00FB7A09">
              <w:rPr>
                <w:rFonts w:hAnsi="新細明體" w:hint="eastAsia"/>
                <w:b/>
                <w:color w:val="C0504D" w:themeColor="accent2"/>
              </w:rPr>
              <w:t>[嚴格審查]</w:t>
            </w:r>
          </w:p>
        </w:tc>
        <w:tc>
          <w:tcPr>
            <w:tcW w:w="8504" w:type="dxa"/>
          </w:tcPr>
          <w:p w:rsidR="00866B4A" w:rsidRPr="00697942" w:rsidRDefault="00866B4A" w:rsidP="001B38F0">
            <w:pPr>
              <w:pStyle w:val="aff"/>
              <w:numPr>
                <w:ilvl w:val="0"/>
                <w:numId w:val="595"/>
              </w:numPr>
              <w:ind w:leftChars="0"/>
              <w:rPr>
                <w:rFonts w:hAnsi="新細明體"/>
              </w:rPr>
            </w:pPr>
            <w:r w:rsidRPr="00697942">
              <w:rPr>
                <w:rFonts w:hAnsi="新細明體" w:hint="eastAsia"/>
              </w:rPr>
              <w:t>「</w:t>
            </w:r>
            <w:r w:rsidRPr="00697942">
              <w:rPr>
                <w:rFonts w:hAnsi="新細明體" w:hint="eastAsia"/>
                <w:b/>
              </w:rPr>
              <w:t>菸品廣告</w:t>
            </w:r>
            <w:r w:rsidRPr="00697942">
              <w:rPr>
                <w:rFonts w:hAnsi="新細明體" w:hint="eastAsia"/>
              </w:rPr>
              <w:t>」所為定義、「</w:t>
            </w:r>
            <w:r w:rsidRPr="00697942">
              <w:rPr>
                <w:rFonts w:hAnsi="新細明體" w:hint="eastAsia"/>
                <w:b/>
              </w:rPr>
              <w:t>菸品贊助</w:t>
            </w:r>
            <w:r w:rsidRPr="00697942">
              <w:rPr>
                <w:rFonts w:hAnsi="新細明體" w:hint="eastAsia"/>
              </w:rPr>
              <w:t>」所為定義及系爭規定三規定之文義</w:t>
            </w:r>
          </w:p>
          <w:p w:rsidR="00866B4A" w:rsidRPr="00697942" w:rsidRDefault="00866B4A" w:rsidP="0075199D">
            <w:pPr>
              <w:pStyle w:val="aff"/>
              <w:ind w:leftChars="0"/>
              <w:rPr>
                <w:rFonts w:hAnsi="新細明體"/>
              </w:rPr>
            </w:pPr>
            <w:r w:rsidRPr="00697942">
              <w:rPr>
                <w:rFonts w:hAnsi="新細明體" w:hint="eastAsia"/>
                <w:color w:val="008080"/>
              </w:rPr>
              <w:t>→</w:t>
            </w:r>
            <w:r w:rsidRPr="00DF50A0">
              <w:rPr>
                <w:rFonts w:hAnsi="新細明體" w:hint="eastAsia"/>
                <w:color w:val="008080"/>
              </w:rPr>
              <w:t>符合</w:t>
            </w:r>
            <w:r w:rsidRPr="00697942">
              <w:rPr>
                <w:rFonts w:hAnsi="新細明體" w:hint="eastAsia"/>
                <w:b/>
                <w:color w:val="1F497D" w:themeColor="text2"/>
              </w:rPr>
              <w:t>法律明確性原則</w:t>
            </w:r>
            <w:r w:rsidRPr="00697942">
              <w:rPr>
                <w:rFonts w:hAnsi="新細明體" w:hint="eastAsia"/>
              </w:rPr>
              <w:t>。</w:t>
            </w:r>
          </w:p>
          <w:p w:rsidR="00866B4A" w:rsidRPr="00697942" w:rsidRDefault="00866B4A" w:rsidP="001B38F0">
            <w:pPr>
              <w:pStyle w:val="aff"/>
              <w:numPr>
                <w:ilvl w:val="0"/>
                <w:numId w:val="595"/>
              </w:numPr>
              <w:ind w:leftChars="0"/>
              <w:rPr>
                <w:rFonts w:hAnsi="新細明體"/>
              </w:rPr>
            </w:pPr>
            <w:r w:rsidRPr="00697942">
              <w:rPr>
                <w:rFonts w:hAnsi="新細明體" w:hint="eastAsia"/>
                <w:b/>
              </w:rPr>
              <w:t>商業言論</w:t>
            </w:r>
            <w:r w:rsidRPr="00697942">
              <w:rPr>
                <w:rFonts w:hAnsi="新細明體" w:hint="eastAsia"/>
              </w:rPr>
              <w:t>，固</w:t>
            </w:r>
            <w:r w:rsidRPr="00697942">
              <w:rPr>
                <w:rFonts w:hAnsi="新細明體" w:hint="eastAsia"/>
                <w:color w:val="FF0000"/>
              </w:rPr>
              <w:t>兼具意見表達之性質</w:t>
            </w:r>
            <w:r w:rsidRPr="00697942">
              <w:rPr>
                <w:rFonts w:hAnsi="新細明體" w:hint="eastAsia"/>
              </w:rPr>
              <w:t>，然尚</w:t>
            </w:r>
            <w:r w:rsidRPr="00697942">
              <w:rPr>
                <w:rFonts w:hAnsi="新細明體" w:hint="eastAsia"/>
                <w:color w:val="FF0000"/>
              </w:rPr>
              <w:t>不能與其他言論自由之保障等量齊觀</w:t>
            </w:r>
            <w:r w:rsidRPr="00697942">
              <w:rPr>
                <w:rFonts w:hAnsi="新細明體" w:hint="eastAsia"/>
              </w:rPr>
              <w:t>，立法者亦得對商業言論為</w:t>
            </w:r>
            <w:r w:rsidRPr="00697942">
              <w:rPr>
                <w:rFonts w:hAnsi="新細明體" w:hint="eastAsia"/>
                <w:b/>
                <w:color w:val="FF0000"/>
              </w:rPr>
              <w:t>較</w:t>
            </w:r>
            <w:r w:rsidRPr="00697942">
              <w:rPr>
                <w:rFonts w:hAnsi="新細明體" w:hint="eastAsia"/>
                <w:b/>
                <w:color w:val="FF0000"/>
                <w:u w:val="thick"/>
              </w:rPr>
              <w:t>嚴格</w:t>
            </w:r>
            <w:r w:rsidRPr="00697942">
              <w:rPr>
                <w:rFonts w:hAnsi="新細明體" w:hint="eastAsia"/>
                <w:b/>
                <w:color w:val="FF0000"/>
              </w:rPr>
              <w:t>之規範</w:t>
            </w:r>
            <w:r w:rsidRPr="00697942">
              <w:rPr>
                <w:rFonts w:hAnsi="新細明體" w:hint="eastAsia"/>
              </w:rPr>
              <w:t>。</w:t>
            </w:r>
          </w:p>
          <w:p w:rsidR="00866B4A" w:rsidRPr="00697942" w:rsidRDefault="00866B4A" w:rsidP="001B38F0">
            <w:pPr>
              <w:pStyle w:val="aff"/>
              <w:numPr>
                <w:ilvl w:val="0"/>
                <w:numId w:val="595"/>
              </w:numPr>
              <w:ind w:leftChars="0"/>
              <w:rPr>
                <w:rFonts w:hAnsi="新細明體"/>
              </w:rPr>
            </w:pPr>
            <w:r w:rsidRPr="00697942">
              <w:rPr>
                <w:rFonts w:hAnsi="新細明體" w:hint="eastAsia"/>
                <w:b/>
              </w:rPr>
              <w:t>國家</w:t>
            </w:r>
            <w:r w:rsidRPr="00697942">
              <w:rPr>
                <w:rFonts w:hAnsi="新細明體" w:hint="eastAsia"/>
              </w:rPr>
              <w:t>為</w:t>
            </w:r>
            <w:r w:rsidRPr="00697942">
              <w:rPr>
                <w:rFonts w:hAnsi="新細明體" w:hint="eastAsia"/>
                <w:b/>
              </w:rPr>
              <w:t>保障消費者</w:t>
            </w:r>
            <w:r w:rsidRPr="00697942">
              <w:rPr>
                <w:rFonts w:hAnsi="新細明體" w:hint="eastAsia"/>
              </w:rPr>
              <w:t>獲得真實而完整之資訊，</w:t>
            </w:r>
            <w:r w:rsidRPr="00697942">
              <w:rPr>
                <w:rFonts w:hAnsi="新細明體" w:hint="eastAsia"/>
                <w:color w:val="FF0000"/>
              </w:rPr>
              <w:t>避免商品廣告或標示內容造成誤導作用</w:t>
            </w:r>
            <w:r w:rsidRPr="00697942">
              <w:rPr>
                <w:rFonts w:hAnsi="新細明體" w:hint="eastAsia"/>
              </w:rPr>
              <w:t>，或為</w:t>
            </w:r>
            <w:r w:rsidRPr="00697942">
              <w:rPr>
                <w:rFonts w:hAnsi="新細明體" w:hint="eastAsia"/>
                <w:color w:val="FF0000"/>
              </w:rPr>
              <w:t>增進</w:t>
            </w:r>
            <w:r w:rsidRPr="00697942">
              <w:rPr>
                <w:rFonts w:hAnsi="新細明體" w:hint="eastAsia"/>
              </w:rPr>
              <w:t>其他重要</w:t>
            </w:r>
            <w:r w:rsidRPr="00697942">
              <w:rPr>
                <w:rFonts w:hAnsi="新細明體" w:hint="eastAsia"/>
                <w:color w:val="FF0000"/>
              </w:rPr>
              <w:t>公共利益</w:t>
            </w:r>
            <w:r>
              <w:rPr>
                <w:rFonts w:hAnsi="新細明體" w:hint="eastAsia"/>
              </w:rPr>
              <w:t>目的（如保護國民健康），才</w:t>
            </w:r>
            <w:r w:rsidRPr="00697942">
              <w:rPr>
                <w:rFonts w:hAnsi="新細明體" w:hint="eastAsia"/>
              </w:rPr>
              <w:t>得</w:t>
            </w:r>
            <w:r w:rsidRPr="00697942">
              <w:rPr>
                <w:rFonts w:hAnsi="新細明體" w:hint="eastAsia"/>
                <w:color w:val="FF0000"/>
              </w:rPr>
              <w:t>限制商品廣告</w:t>
            </w:r>
            <w:r w:rsidRPr="00697942">
              <w:rPr>
                <w:rFonts w:hAnsi="新細明體" w:hint="eastAsia"/>
              </w:rPr>
              <w:t>。</w:t>
            </w:r>
          </w:p>
        </w:tc>
      </w:tr>
      <w:tr w:rsidR="00866B4A" w:rsidRPr="00E8334B" w:rsidTr="00F11438">
        <w:trPr>
          <w:jc w:val="center"/>
        </w:trPr>
        <w:tc>
          <w:tcPr>
            <w:tcW w:w="1701" w:type="dxa"/>
            <w:vAlign w:val="center"/>
          </w:tcPr>
          <w:p w:rsidR="00F11438" w:rsidRDefault="00866B4A" w:rsidP="00F11438">
            <w:pPr>
              <w:jc w:val="center"/>
              <w:rPr>
                <w:rFonts w:hAnsi="新細明體"/>
                <w:color w:val="984806" w:themeColor="accent6" w:themeShade="80"/>
              </w:rPr>
            </w:pPr>
            <w:r w:rsidRPr="00E8334B">
              <w:rPr>
                <w:rFonts w:hAnsi="新細明體" w:hint="eastAsia"/>
                <w:color w:val="984806" w:themeColor="accent6" w:themeShade="80"/>
              </w:rPr>
              <w:t>釋字799</w:t>
            </w:r>
          </w:p>
          <w:p w:rsidR="00866B4A" w:rsidRPr="00F11438" w:rsidRDefault="00F11438" w:rsidP="00F11438">
            <w:pPr>
              <w:jc w:val="center"/>
              <w:rPr>
                <w:rFonts w:hAnsi="新細明體"/>
              </w:rPr>
            </w:pPr>
            <w:r w:rsidRPr="00F11438">
              <w:rPr>
                <w:rFonts w:hAnsi="新細明體" w:hint="eastAsia"/>
              </w:rPr>
              <w:t>性侵犯強制治療</w:t>
            </w:r>
          </w:p>
        </w:tc>
        <w:tc>
          <w:tcPr>
            <w:tcW w:w="8504" w:type="dxa"/>
          </w:tcPr>
          <w:p w:rsidR="00866B4A" w:rsidRPr="00DF50A0" w:rsidRDefault="00866B4A" w:rsidP="001B38F0">
            <w:pPr>
              <w:pStyle w:val="aff"/>
              <w:widowControl/>
              <w:numPr>
                <w:ilvl w:val="0"/>
                <w:numId w:val="596"/>
              </w:numPr>
              <w:ind w:leftChars="0"/>
              <w:rPr>
                <w:rFonts w:hAnsi="新細明體"/>
                <w:bCs/>
              </w:rPr>
            </w:pPr>
            <w:r w:rsidRPr="00DF50A0">
              <w:rPr>
                <w:rFonts w:hAnsi="新細明體" w:hint="eastAsia"/>
                <w:bCs/>
              </w:rPr>
              <w:t>刑法第</w:t>
            </w:r>
            <w:r>
              <w:rPr>
                <w:rFonts w:hAnsi="新細明體" w:hint="eastAsia"/>
                <w:bCs/>
              </w:rPr>
              <w:t>91-1</w:t>
            </w:r>
            <w:r w:rsidRPr="00DF50A0">
              <w:rPr>
                <w:rFonts w:hAnsi="新細明體" w:hint="eastAsia"/>
                <w:bCs/>
              </w:rPr>
              <w:t>條：「I.犯第 221 條至第 227 條、第 228 條、第 229條、第 230 條、第 234 條、第 332 條第 2 項第 2 款、第 334 條第二款、第 348 條第</w:t>
            </w:r>
            <w:r>
              <w:rPr>
                <w:rFonts w:hAnsi="新細明體" w:hint="eastAsia"/>
                <w:bCs/>
              </w:rPr>
              <w:t>2</w:t>
            </w:r>
            <w:r w:rsidRPr="00DF50A0">
              <w:rPr>
                <w:rFonts w:hAnsi="新細明體" w:hint="eastAsia"/>
                <w:bCs/>
              </w:rPr>
              <w:t>項第</w:t>
            </w:r>
            <w:r>
              <w:rPr>
                <w:rFonts w:hAnsi="新細明體" w:hint="eastAsia"/>
                <w:bCs/>
              </w:rPr>
              <w:t>1</w:t>
            </w:r>
            <w:r w:rsidRPr="00DF50A0">
              <w:rPr>
                <w:rFonts w:hAnsi="新細明體" w:hint="eastAsia"/>
                <w:bCs/>
              </w:rPr>
              <w:t>款及其特別法之罪，而有下列情形之一者，得令入相當處所，施以強制治療：</w:t>
            </w:r>
            <w:r>
              <w:rPr>
                <w:rFonts w:hAnsi="新細明體" w:hint="eastAsia"/>
                <w:bCs/>
              </w:rPr>
              <w:t>一、</w:t>
            </w:r>
            <w:r w:rsidRPr="00DF50A0">
              <w:rPr>
                <w:rFonts w:hAnsi="新細明體" w:hint="eastAsia"/>
                <w:bCs/>
              </w:rPr>
              <w:t>徒刑執行期滿前，於接受輔導或治療後，經鑑定、評估，認</w:t>
            </w:r>
            <w:r w:rsidRPr="00DF50A0">
              <w:rPr>
                <w:rFonts w:hAnsi="新細明體" w:hint="eastAsia"/>
                <w:b/>
                <w:bCs/>
              </w:rPr>
              <w:t>有再犯之危險</w:t>
            </w:r>
            <w:r w:rsidRPr="00DF50A0">
              <w:rPr>
                <w:rFonts w:hAnsi="新細明體" w:hint="eastAsia"/>
                <w:bCs/>
              </w:rPr>
              <w:t>者。</w:t>
            </w:r>
            <w:r>
              <w:rPr>
                <w:rFonts w:hAnsi="新細明體" w:hint="eastAsia"/>
                <w:bCs/>
              </w:rPr>
              <w:t>二、</w:t>
            </w:r>
            <w:r w:rsidRPr="00DF50A0">
              <w:rPr>
                <w:rFonts w:hAnsi="新細明體" w:hint="eastAsia"/>
                <w:bCs/>
              </w:rPr>
              <w:t>依其他法律規定，於接受身心治療或輔導教育後，經鑑定、評估，認有再犯之危險者。II.前項處分期間至其</w:t>
            </w:r>
            <w:r w:rsidRPr="00DF50A0">
              <w:rPr>
                <w:rFonts w:hAnsi="新細明體" w:hint="eastAsia"/>
                <w:b/>
                <w:bCs/>
              </w:rPr>
              <w:t>再犯危險顯著降低</w:t>
            </w:r>
            <w:r w:rsidRPr="00DF50A0">
              <w:rPr>
                <w:rFonts w:hAnsi="新細明體" w:hint="eastAsia"/>
                <w:bCs/>
              </w:rPr>
              <w:t>為止，執行期間應每年鑑定、評估有無停止治療之必要。」</w:t>
            </w:r>
          </w:p>
          <w:p w:rsidR="00866B4A" w:rsidRPr="00DF50A0" w:rsidRDefault="00866B4A" w:rsidP="001B38F0">
            <w:pPr>
              <w:pStyle w:val="aff"/>
              <w:widowControl/>
              <w:numPr>
                <w:ilvl w:val="0"/>
                <w:numId w:val="597"/>
              </w:numPr>
              <w:ind w:leftChars="0"/>
              <w:rPr>
                <w:rFonts w:hAnsi="新細明體"/>
                <w:bCs/>
              </w:rPr>
            </w:pPr>
            <w:r w:rsidRPr="00DF50A0">
              <w:rPr>
                <w:rFonts w:hAnsi="新細明體" w:hint="eastAsia"/>
                <w:b/>
                <w:bCs/>
              </w:rPr>
              <w:t>危險</w:t>
            </w:r>
            <w:r w:rsidRPr="00DF50A0">
              <w:rPr>
                <w:rFonts w:hAnsi="新細明體" w:hint="eastAsia"/>
                <w:bCs/>
              </w:rPr>
              <w:t>：乃指發生某一不利事實之可能性，不但為一般人民之日常生活用語，且在各項法律中亦普遍使用，其涵義為一般人民所能理解。</w:t>
            </w:r>
          </w:p>
          <w:p w:rsidR="00866B4A" w:rsidRPr="00DF50A0" w:rsidRDefault="00866B4A" w:rsidP="001B38F0">
            <w:pPr>
              <w:pStyle w:val="aff"/>
              <w:widowControl/>
              <w:numPr>
                <w:ilvl w:val="0"/>
                <w:numId w:val="597"/>
              </w:numPr>
              <w:ind w:leftChars="0"/>
              <w:rPr>
                <w:rFonts w:hAnsi="新細明體"/>
                <w:bCs/>
              </w:rPr>
            </w:pPr>
            <w:r w:rsidRPr="00DF50A0">
              <w:rPr>
                <w:rFonts w:hAnsi="新細明體" w:hint="eastAsia"/>
                <w:b/>
                <w:bCs/>
              </w:rPr>
              <w:t>有再犯之危險</w:t>
            </w:r>
            <w:r w:rsidRPr="00DF50A0">
              <w:rPr>
                <w:rFonts w:hAnsi="新細明體" w:hint="eastAsia"/>
                <w:bCs/>
              </w:rPr>
              <w:t>：指將來有再犯系爭規定一所列舉之性犯罪之可能性。</w:t>
            </w:r>
          </w:p>
          <w:p w:rsidR="00866B4A" w:rsidRPr="00DF50A0" w:rsidRDefault="00866B4A" w:rsidP="001B38F0">
            <w:pPr>
              <w:pStyle w:val="aff"/>
              <w:widowControl/>
              <w:numPr>
                <w:ilvl w:val="0"/>
                <w:numId w:val="597"/>
              </w:numPr>
              <w:ind w:leftChars="0"/>
              <w:rPr>
                <w:rFonts w:hAnsi="新細明體"/>
                <w:bCs/>
              </w:rPr>
            </w:pPr>
            <w:r w:rsidRPr="00DF50A0">
              <w:rPr>
                <w:rFonts w:hAnsi="新細明體" w:hint="eastAsia"/>
                <w:b/>
                <w:bCs/>
              </w:rPr>
              <w:t>再犯危險顯著降低</w:t>
            </w:r>
            <w:r w:rsidRPr="00DF50A0">
              <w:rPr>
                <w:rFonts w:hAnsi="新細明體" w:hint="eastAsia"/>
                <w:bCs/>
              </w:rPr>
              <w:t>：指此可能性顯著降低，亦非受規範者所難以理解。</w:t>
            </w:r>
          </w:p>
          <w:p w:rsidR="00866B4A" w:rsidRPr="00DF50A0" w:rsidRDefault="00866B4A" w:rsidP="0075199D">
            <w:pPr>
              <w:pStyle w:val="aff"/>
              <w:widowControl/>
              <w:ind w:leftChars="0" w:left="960"/>
              <w:rPr>
                <w:rFonts w:hAnsi="新細明體"/>
                <w:bCs/>
              </w:rPr>
            </w:pPr>
            <w:r w:rsidRPr="00697942">
              <w:rPr>
                <w:rFonts w:hAnsi="新細明體" w:hint="eastAsia"/>
                <w:color w:val="008080"/>
              </w:rPr>
              <w:t>→</w:t>
            </w:r>
            <w:r w:rsidRPr="00DF50A0">
              <w:rPr>
                <w:rFonts w:hAnsi="新細明體" w:hint="eastAsia"/>
                <w:color w:val="008080"/>
              </w:rPr>
              <w:t>符合</w:t>
            </w:r>
            <w:r w:rsidRPr="00697942">
              <w:rPr>
                <w:rFonts w:hAnsi="新細明體" w:hint="eastAsia"/>
                <w:b/>
                <w:color w:val="1F497D" w:themeColor="text2"/>
              </w:rPr>
              <w:t>法律明確性原則</w:t>
            </w:r>
            <w:r w:rsidRPr="00DF50A0">
              <w:rPr>
                <w:rFonts w:hAnsi="新細明體" w:hint="eastAsia"/>
                <w:bCs/>
              </w:rPr>
              <w:t></w:t>
            </w:r>
          </w:p>
          <w:p w:rsidR="00866B4A" w:rsidRDefault="00866B4A" w:rsidP="001B38F0">
            <w:pPr>
              <w:pStyle w:val="aff"/>
              <w:widowControl/>
              <w:numPr>
                <w:ilvl w:val="0"/>
                <w:numId w:val="596"/>
              </w:numPr>
              <w:ind w:leftChars="0"/>
              <w:rPr>
                <w:rFonts w:hAnsi="新細明體"/>
                <w:bCs/>
              </w:rPr>
            </w:pPr>
            <w:r w:rsidRPr="00DF50A0">
              <w:rPr>
                <w:rFonts w:hAnsi="新細明體" w:hint="eastAsia"/>
                <w:b/>
                <w:bCs/>
              </w:rPr>
              <w:t>限制受治療者人身自由</w:t>
            </w:r>
            <w:r w:rsidRPr="00DF50A0">
              <w:rPr>
                <w:rFonts w:hAnsi="新細明體" w:hint="eastAsia"/>
                <w:bCs/>
              </w:rPr>
              <w:t>之目的係為確保治療之有效實施，並避免其於治療期間發生再犯之行為，乃係基於</w:t>
            </w:r>
            <w:r w:rsidRPr="00DF50A0">
              <w:rPr>
                <w:rFonts w:hAnsi="新細明體" w:hint="eastAsia"/>
                <w:bCs/>
                <w:color w:val="FF0000"/>
              </w:rPr>
              <w:t>防衛社會安全</w:t>
            </w:r>
            <w:r w:rsidRPr="00DF50A0">
              <w:rPr>
                <w:rFonts w:hAnsi="新細明體" w:hint="eastAsia"/>
                <w:bCs/>
              </w:rPr>
              <w:t>之考慮，其目的係為</w:t>
            </w:r>
            <w:r w:rsidRPr="00DF50A0">
              <w:rPr>
                <w:rFonts w:hAnsi="新細明體" w:hint="eastAsia"/>
                <w:bCs/>
                <w:color w:val="FF0000"/>
              </w:rPr>
              <w:t>維護社會大眾人身安全</w:t>
            </w:r>
            <w:r w:rsidRPr="00DF50A0">
              <w:rPr>
                <w:rFonts w:hAnsi="新細明體" w:hint="eastAsia"/>
                <w:bCs/>
              </w:rPr>
              <w:t>、</w:t>
            </w:r>
            <w:r w:rsidRPr="00DF50A0">
              <w:rPr>
                <w:rFonts w:hAnsi="新細明體" w:hint="eastAsia"/>
                <w:bCs/>
                <w:color w:val="FF0000"/>
              </w:rPr>
              <w:t>性自主權</w:t>
            </w:r>
            <w:r w:rsidRPr="00DF50A0">
              <w:rPr>
                <w:rFonts w:hAnsi="新細明體" w:hint="eastAsia"/>
                <w:bCs/>
              </w:rPr>
              <w:t>及</w:t>
            </w:r>
            <w:r w:rsidRPr="00DF50A0">
              <w:rPr>
                <w:rFonts w:hAnsi="新細明體" w:hint="eastAsia"/>
                <w:bCs/>
                <w:color w:val="FF0000"/>
              </w:rPr>
              <w:t>人格權</w:t>
            </w:r>
            <w:r w:rsidRPr="00DF50A0">
              <w:rPr>
                <w:rFonts w:hAnsi="新細明體" w:hint="eastAsia"/>
                <w:bCs/>
              </w:rPr>
              <w:t>等</w:t>
            </w:r>
            <w:r w:rsidRPr="00DF50A0">
              <w:rPr>
                <w:rFonts w:hAnsi="新細明體" w:hint="eastAsia"/>
                <w:bCs/>
                <w:color w:val="FF0000"/>
              </w:rPr>
              <w:t>特別重要公共利益</w:t>
            </w:r>
            <w:r w:rsidRPr="00DF50A0">
              <w:rPr>
                <w:rFonts w:hAnsi="新細明體" w:hint="eastAsia"/>
                <w:bCs/>
              </w:rPr>
              <w:t>。對受治療者人身自由造成限制，乃侵害最小之不得已方法</w:t>
            </w:r>
            <w:r>
              <w:rPr>
                <w:rFonts w:hAnsi="新細明體" w:hint="eastAsia"/>
                <w:bCs/>
              </w:rPr>
              <w:t>。</w:t>
            </w:r>
          </w:p>
          <w:p w:rsidR="00866B4A" w:rsidRPr="00697942" w:rsidRDefault="00866B4A" w:rsidP="0075199D">
            <w:pPr>
              <w:pStyle w:val="aff"/>
              <w:widowControl/>
              <w:ind w:leftChars="0"/>
              <w:rPr>
                <w:rFonts w:hAnsi="新細明體"/>
                <w:bCs/>
              </w:rPr>
            </w:pPr>
            <w:r w:rsidRPr="00DF50A0">
              <w:rPr>
                <w:rFonts w:hAnsi="新細明體" w:hint="eastAsia"/>
                <w:color w:val="008080"/>
              </w:rPr>
              <w:t>→符合</w:t>
            </w:r>
            <w:r w:rsidRPr="00DF50A0">
              <w:rPr>
                <w:rFonts w:hAnsi="新細明體" w:hint="eastAsia"/>
                <w:b/>
                <w:bCs/>
                <w:color w:val="1F497D" w:themeColor="text2"/>
              </w:rPr>
              <w:t>憲法23比例原則</w:t>
            </w:r>
            <w:r>
              <w:rPr>
                <w:rFonts w:hAnsi="新細明體" w:hint="eastAsia"/>
                <w:bCs/>
              </w:rPr>
              <w:t>+</w:t>
            </w:r>
            <w:r w:rsidRPr="00DF50A0">
              <w:rPr>
                <w:rFonts w:hAnsi="新細明體" w:hint="eastAsia"/>
                <w:b/>
                <w:bCs/>
                <w:color w:val="1F497D" w:themeColor="text2"/>
              </w:rPr>
              <w:t>憲法8人身自由</w:t>
            </w:r>
          </w:p>
          <w:p w:rsidR="00866B4A" w:rsidRPr="00697942" w:rsidRDefault="00866B4A" w:rsidP="001B38F0">
            <w:pPr>
              <w:pStyle w:val="aff"/>
              <w:widowControl/>
              <w:numPr>
                <w:ilvl w:val="0"/>
                <w:numId w:val="596"/>
              </w:numPr>
              <w:ind w:leftChars="0"/>
              <w:rPr>
                <w:rFonts w:hAnsi="新細明體"/>
                <w:bCs/>
              </w:rPr>
            </w:pPr>
            <w:r w:rsidRPr="00DF50A0">
              <w:rPr>
                <w:rFonts w:hAnsi="新細明體" w:hint="eastAsia"/>
                <w:b/>
                <w:bCs/>
              </w:rPr>
              <w:t>強制治療</w:t>
            </w:r>
            <w:r w:rsidRPr="00697942">
              <w:rPr>
                <w:rFonts w:hAnsi="新細明體" w:hint="eastAsia"/>
                <w:bCs/>
              </w:rPr>
              <w:t>期間</w:t>
            </w:r>
            <w:r w:rsidRPr="00DF50A0">
              <w:rPr>
                <w:rFonts w:hAnsi="新細明體" w:hint="eastAsia"/>
                <w:b/>
                <w:bCs/>
              </w:rPr>
              <w:t>至</w:t>
            </w:r>
            <w:r w:rsidRPr="00697942">
              <w:rPr>
                <w:rFonts w:hAnsi="新細明體" w:hint="eastAsia"/>
                <w:bCs/>
              </w:rPr>
              <w:t>其</w:t>
            </w:r>
            <w:r w:rsidRPr="00DF50A0">
              <w:rPr>
                <w:rFonts w:hAnsi="新細明體" w:hint="eastAsia"/>
                <w:b/>
                <w:bCs/>
              </w:rPr>
              <w:t>再犯危險顯著降低</w:t>
            </w:r>
            <w:r w:rsidRPr="00697942">
              <w:rPr>
                <w:rFonts w:hAnsi="新細明體" w:hint="eastAsia"/>
                <w:bCs/>
              </w:rPr>
              <w:t>為止</w:t>
            </w:r>
          </w:p>
          <w:p w:rsidR="00866B4A" w:rsidRPr="00697942" w:rsidRDefault="00866B4A" w:rsidP="0075199D">
            <w:pPr>
              <w:pStyle w:val="aff"/>
              <w:widowControl/>
              <w:ind w:leftChars="0"/>
              <w:rPr>
                <w:rFonts w:hAnsi="新細明體"/>
                <w:bCs/>
              </w:rPr>
            </w:pPr>
            <w:r w:rsidRPr="00DF50A0">
              <w:rPr>
                <w:rFonts w:hAnsi="新細明體" w:hint="eastAsia"/>
                <w:color w:val="008080"/>
              </w:rPr>
              <w:t>→符合</w:t>
            </w:r>
            <w:r w:rsidRPr="00DF50A0">
              <w:rPr>
                <w:rFonts w:hAnsi="新細明體" w:hint="eastAsia"/>
                <w:b/>
                <w:bCs/>
                <w:color w:val="1F497D" w:themeColor="text2"/>
              </w:rPr>
              <w:t>憲法23比例原則</w:t>
            </w:r>
            <w:r w:rsidRPr="00697942">
              <w:rPr>
                <w:rFonts w:hAnsi="新細明體" w:hint="eastAsia"/>
                <w:bCs/>
              </w:rPr>
              <w:t></w:t>
            </w:r>
          </w:p>
          <w:p w:rsidR="00866B4A" w:rsidRDefault="00866B4A" w:rsidP="001B38F0">
            <w:pPr>
              <w:pStyle w:val="aff"/>
              <w:widowControl/>
              <w:numPr>
                <w:ilvl w:val="0"/>
                <w:numId w:val="596"/>
              </w:numPr>
              <w:ind w:leftChars="0"/>
              <w:rPr>
                <w:rFonts w:hAnsi="新細明體"/>
                <w:bCs/>
              </w:rPr>
            </w:pPr>
            <w:r w:rsidRPr="00697942">
              <w:rPr>
                <w:rFonts w:hAnsi="新細明體" w:hint="eastAsia"/>
                <w:bCs/>
              </w:rPr>
              <w:t>刑事訴訟法及性侵害犯罪防治法均</w:t>
            </w:r>
            <w:r w:rsidRPr="00DF50A0">
              <w:rPr>
                <w:rFonts w:hAnsi="新細明體" w:hint="eastAsia"/>
                <w:b/>
                <w:bCs/>
              </w:rPr>
              <w:t>未規定</w:t>
            </w:r>
            <w:r w:rsidRPr="00697942">
              <w:rPr>
                <w:rFonts w:hAnsi="新細明體" w:hint="eastAsia"/>
                <w:bCs/>
              </w:rPr>
              <w:t>應賦予受處分人於法院</w:t>
            </w:r>
            <w:r w:rsidRPr="00DF50A0">
              <w:rPr>
                <w:rFonts w:hAnsi="新細明體" w:hint="eastAsia"/>
                <w:bCs/>
              </w:rPr>
              <w:t>就聲請宣告或停止強制治療程序，得</w:t>
            </w:r>
            <w:r w:rsidRPr="00DF50A0">
              <w:rPr>
                <w:rFonts w:hAnsi="新細明體" w:hint="eastAsia"/>
                <w:b/>
                <w:bCs/>
              </w:rPr>
              <w:t>親自或委任辯護人到庭陳述意見之機會</w:t>
            </w:r>
          </w:p>
          <w:p w:rsidR="00866B4A" w:rsidRDefault="00866B4A" w:rsidP="0075199D">
            <w:pPr>
              <w:pStyle w:val="aff"/>
              <w:widowControl/>
              <w:ind w:leftChars="0"/>
              <w:rPr>
                <w:rFonts w:hAnsi="新細明體"/>
                <w:b/>
                <w:bCs/>
                <w:color w:val="1F497D" w:themeColor="text2"/>
              </w:rPr>
            </w:pPr>
            <w:r w:rsidRPr="00DF50A0">
              <w:rPr>
                <w:rFonts w:hAnsi="新細明體" w:hint="eastAsia"/>
                <w:bCs/>
              </w:rPr>
              <w:t>→</w:t>
            </w:r>
            <w:r w:rsidRPr="00DF50A0">
              <w:rPr>
                <w:rFonts w:hAnsi="新細明體" w:hint="eastAsia"/>
                <w:b/>
                <w:bCs/>
                <w:color w:val="FF0000"/>
                <w:highlight w:val="yellow"/>
              </w:rPr>
              <w:t>牴觸</w:t>
            </w:r>
            <w:r w:rsidRPr="00DF50A0">
              <w:rPr>
                <w:rFonts w:hAnsi="新細明體" w:hint="eastAsia"/>
                <w:b/>
                <w:bCs/>
                <w:color w:val="1F497D" w:themeColor="text2"/>
                <w:highlight w:val="yellow"/>
              </w:rPr>
              <w:t>正當法律程序</w:t>
            </w:r>
          </w:p>
          <w:p w:rsidR="00F11438" w:rsidRPr="00F11438" w:rsidRDefault="00F11438" w:rsidP="00F11438">
            <w:pPr>
              <w:rPr>
                <w:rFonts w:hAnsi="新細明體"/>
                <w:color w:val="008080"/>
              </w:rPr>
            </w:pPr>
            <w:r w:rsidRPr="00F11438">
              <w:rPr>
                <w:rFonts w:hAnsi="新細明體" w:hint="eastAsia"/>
                <w:color w:val="008080"/>
              </w:rPr>
              <w:t>※強制治療非刑罰，但仍是限制人身自由</w:t>
            </w:r>
          </w:p>
          <w:p w:rsidR="00F11438" w:rsidRPr="00F11438" w:rsidRDefault="00F11438" w:rsidP="00F11438">
            <w:pPr>
              <w:rPr>
                <w:rFonts w:hAnsi="新細明體"/>
                <w:color w:val="008080"/>
              </w:rPr>
            </w:pPr>
            <w:r w:rsidRPr="00F11438">
              <w:rPr>
                <w:rFonts w:hAnsi="新細明體" w:hint="eastAsia"/>
                <w:color w:val="008080"/>
              </w:rPr>
              <w:t>※明顯區隔原則→一事不二罰</w:t>
            </w:r>
          </w:p>
          <w:p w:rsidR="00F11438" w:rsidRPr="00F11438" w:rsidRDefault="00F11438" w:rsidP="00F11438">
            <w:pPr>
              <w:rPr>
                <w:rFonts w:hAnsi="新細明體"/>
              </w:rPr>
            </w:pPr>
            <w:r w:rsidRPr="00F11438">
              <w:rPr>
                <w:rFonts w:hAnsi="新細明體" w:hint="eastAsia"/>
                <w:color w:val="008080"/>
              </w:rPr>
              <w:t>※當事人辯護→正當法律程序</w:t>
            </w:r>
          </w:p>
        </w:tc>
      </w:tr>
      <w:tr w:rsidR="00866B4A" w:rsidRPr="00E8334B" w:rsidTr="0075199D">
        <w:trPr>
          <w:jc w:val="center"/>
        </w:trPr>
        <w:tc>
          <w:tcPr>
            <w:tcW w:w="1701" w:type="dxa"/>
            <w:vAlign w:val="center"/>
          </w:tcPr>
          <w:p w:rsidR="00866B4A" w:rsidRPr="00E8334B" w:rsidRDefault="00866B4A" w:rsidP="0075199D">
            <w:pPr>
              <w:widowControl/>
              <w:jc w:val="center"/>
              <w:rPr>
                <w:rFonts w:hAnsi="新細明體"/>
                <w:color w:val="984806" w:themeColor="accent6" w:themeShade="80"/>
              </w:rPr>
            </w:pPr>
            <w:r w:rsidRPr="00E8334B">
              <w:rPr>
                <w:rFonts w:hAnsi="新細明體" w:hint="eastAsia"/>
                <w:color w:val="984806" w:themeColor="accent6" w:themeShade="80"/>
              </w:rPr>
              <w:t>釋字804</w:t>
            </w:r>
          </w:p>
        </w:tc>
        <w:tc>
          <w:tcPr>
            <w:tcW w:w="8504" w:type="dxa"/>
          </w:tcPr>
          <w:p w:rsidR="00866B4A" w:rsidRDefault="00866B4A" w:rsidP="001B38F0">
            <w:pPr>
              <w:pStyle w:val="aff"/>
              <w:widowControl/>
              <w:numPr>
                <w:ilvl w:val="0"/>
                <w:numId w:val="598"/>
              </w:numPr>
              <w:ind w:leftChars="0"/>
              <w:rPr>
                <w:rFonts w:hAnsi="新細明體"/>
                <w:bCs/>
              </w:rPr>
            </w:pPr>
            <w:r w:rsidRPr="00DF50A0">
              <w:rPr>
                <w:rFonts w:hAnsi="新細明體" w:hint="eastAsia"/>
                <w:bCs/>
              </w:rPr>
              <w:t>著作權法第91條第3項規定：「以</w:t>
            </w:r>
            <w:r w:rsidRPr="00DF50A0">
              <w:rPr>
                <w:rFonts w:hAnsi="新細明體" w:hint="eastAsia"/>
                <w:b/>
                <w:bCs/>
              </w:rPr>
              <w:t>重製</w:t>
            </w:r>
            <w:r w:rsidRPr="00DF50A0">
              <w:rPr>
                <w:rFonts w:hAnsi="新細明體" w:hint="eastAsia"/>
                <w:bCs/>
              </w:rPr>
              <w:t>於光碟之方法犯前項之罪者，</w:t>
            </w:r>
            <w:r w:rsidRPr="00DF50A0">
              <w:rPr>
                <w:rFonts w:hAnsi="新細明體" w:hint="eastAsia"/>
                <w:bCs/>
                <w:color w:val="FF0000"/>
              </w:rPr>
              <w:t>處6月以上 5年以下有期徒刑</w:t>
            </w:r>
            <w:r w:rsidRPr="00DF50A0">
              <w:rPr>
                <w:rFonts w:hAnsi="新細明體" w:hint="eastAsia"/>
                <w:bCs/>
              </w:rPr>
              <w:t>，得併科新臺幣50萬元以上500萬元以下罰金。」</w:t>
            </w:r>
          </w:p>
          <w:p w:rsidR="00866B4A" w:rsidRDefault="00866B4A" w:rsidP="001B38F0">
            <w:pPr>
              <w:pStyle w:val="aff"/>
              <w:widowControl/>
              <w:numPr>
                <w:ilvl w:val="0"/>
                <w:numId w:val="599"/>
              </w:numPr>
              <w:ind w:leftChars="0"/>
              <w:rPr>
                <w:rFonts w:hAnsi="新細明體"/>
                <w:bCs/>
              </w:rPr>
            </w:pPr>
            <w:r w:rsidRPr="00DF50A0">
              <w:rPr>
                <w:rFonts w:hAnsi="新細明體" w:hint="eastAsia"/>
                <w:b/>
                <w:bCs/>
              </w:rPr>
              <w:t>重製</w:t>
            </w:r>
            <w:r w:rsidRPr="00DF50A0">
              <w:rPr>
                <w:rFonts w:hAnsi="新細明體" w:hint="eastAsia"/>
                <w:color w:val="008080"/>
              </w:rPr>
              <w:t>→</w:t>
            </w:r>
            <w:r w:rsidRPr="00DF50A0">
              <w:rPr>
                <w:rFonts w:hAnsi="新細明體" w:hint="eastAsia"/>
                <w:b/>
                <w:color w:val="008080"/>
              </w:rPr>
              <w:t>符合</w:t>
            </w:r>
            <w:r w:rsidRPr="00DF50A0">
              <w:rPr>
                <w:rFonts w:hAnsi="新細明體" w:hint="eastAsia"/>
                <w:b/>
                <w:bCs/>
                <w:color w:val="1F497D" w:themeColor="text2"/>
              </w:rPr>
              <w:t>法律明確性原則</w:t>
            </w:r>
          </w:p>
          <w:p w:rsidR="00866B4A" w:rsidRPr="00DF50A0" w:rsidRDefault="00866B4A" w:rsidP="001B38F0">
            <w:pPr>
              <w:pStyle w:val="aff"/>
              <w:widowControl/>
              <w:numPr>
                <w:ilvl w:val="0"/>
                <w:numId w:val="599"/>
              </w:numPr>
              <w:ind w:leftChars="0"/>
              <w:rPr>
                <w:rFonts w:hAnsi="新細明體"/>
                <w:bCs/>
              </w:rPr>
            </w:pPr>
            <w:r w:rsidRPr="00DF50A0">
              <w:rPr>
                <w:rFonts w:hAnsi="新細明體" w:hint="eastAsia"/>
                <w:bCs/>
              </w:rPr>
              <w:t>6月以上有期徒刑為最低度法定自由刑</w:t>
            </w:r>
            <w:r w:rsidRPr="00DF50A0">
              <w:rPr>
                <w:rFonts w:hAnsi="新細明體" w:hint="eastAsia"/>
                <w:color w:val="008080"/>
              </w:rPr>
              <w:t>→符合</w:t>
            </w:r>
            <w:r w:rsidRPr="00DF50A0">
              <w:rPr>
                <w:rFonts w:hAnsi="新細明體" w:hint="eastAsia"/>
                <w:b/>
                <w:bCs/>
                <w:color w:val="1F497D" w:themeColor="text2"/>
              </w:rPr>
              <w:t>憲法8人身自由</w:t>
            </w:r>
          </w:p>
          <w:p w:rsidR="00866B4A" w:rsidRDefault="00866B4A" w:rsidP="001B38F0">
            <w:pPr>
              <w:pStyle w:val="aff"/>
              <w:widowControl/>
              <w:numPr>
                <w:ilvl w:val="0"/>
                <w:numId w:val="598"/>
              </w:numPr>
              <w:ind w:leftChars="0"/>
              <w:rPr>
                <w:rFonts w:hAnsi="新細明體"/>
                <w:bCs/>
              </w:rPr>
            </w:pPr>
            <w:r w:rsidRPr="00DF50A0">
              <w:rPr>
                <w:rFonts w:hAnsi="新細明體" w:hint="eastAsia"/>
                <w:bCs/>
              </w:rPr>
              <w:t>同法第</w:t>
            </w:r>
            <w:r>
              <w:rPr>
                <w:rFonts w:hAnsi="新細明體" w:hint="eastAsia"/>
                <w:bCs/>
              </w:rPr>
              <w:t>100</w:t>
            </w:r>
            <w:r w:rsidRPr="00DF50A0">
              <w:rPr>
                <w:rFonts w:hAnsi="新細明體" w:hint="eastAsia"/>
                <w:bCs/>
              </w:rPr>
              <w:t>條規定：「本章之罪，須告訴乃論。但犯第</w:t>
            </w:r>
            <w:r>
              <w:rPr>
                <w:rFonts w:hAnsi="新細明體" w:hint="eastAsia"/>
                <w:bCs/>
              </w:rPr>
              <w:t>91</w:t>
            </w:r>
            <w:r w:rsidRPr="00DF50A0">
              <w:rPr>
                <w:rFonts w:hAnsi="新細明體" w:hint="eastAsia"/>
                <w:bCs/>
              </w:rPr>
              <w:t>條第</w:t>
            </w:r>
            <w:r>
              <w:rPr>
                <w:rFonts w:hAnsi="新細明體" w:hint="eastAsia"/>
                <w:bCs/>
              </w:rPr>
              <w:t>3</w:t>
            </w:r>
            <w:r w:rsidRPr="00DF50A0">
              <w:rPr>
                <w:rFonts w:hAnsi="新細明體" w:hint="eastAsia"/>
                <w:bCs/>
              </w:rPr>
              <w:t>項及第 91</w:t>
            </w:r>
            <w:r>
              <w:rPr>
                <w:rFonts w:hAnsi="新細明體" w:hint="eastAsia"/>
                <w:bCs/>
              </w:rPr>
              <w:t>-1</w:t>
            </w:r>
            <w:r w:rsidRPr="00DF50A0">
              <w:rPr>
                <w:rFonts w:hAnsi="新細明體" w:hint="eastAsia"/>
                <w:bCs/>
              </w:rPr>
              <w:t xml:space="preserve"> 條第</w:t>
            </w:r>
            <w:r>
              <w:rPr>
                <w:rFonts w:hAnsi="新細明體" w:hint="eastAsia"/>
                <w:bCs/>
              </w:rPr>
              <w:t>3</w:t>
            </w:r>
            <w:r w:rsidRPr="00DF50A0">
              <w:rPr>
                <w:rFonts w:hAnsi="新細明體" w:hint="eastAsia"/>
                <w:bCs/>
              </w:rPr>
              <w:t>項之罪者，不在此限。」</w:t>
            </w:r>
          </w:p>
          <w:p w:rsidR="00866B4A" w:rsidRPr="00DF50A0" w:rsidRDefault="00866B4A" w:rsidP="0075199D">
            <w:pPr>
              <w:pStyle w:val="aff"/>
              <w:widowControl/>
              <w:ind w:leftChars="0"/>
              <w:rPr>
                <w:rFonts w:hAnsi="新細明體"/>
                <w:bCs/>
              </w:rPr>
            </w:pPr>
            <w:r w:rsidRPr="00DF50A0">
              <w:rPr>
                <w:rFonts w:hAnsi="新細明體" w:hint="eastAsia"/>
                <w:color w:val="008080"/>
              </w:rPr>
              <w:t>→符合</w:t>
            </w:r>
            <w:r w:rsidRPr="00DF50A0">
              <w:rPr>
                <w:rFonts w:hAnsi="新細明體" w:hint="eastAsia"/>
                <w:b/>
                <w:bCs/>
                <w:color w:val="1F497D" w:themeColor="text2"/>
              </w:rPr>
              <w:t>憲法7平等原則</w:t>
            </w:r>
          </w:p>
        </w:tc>
      </w:tr>
    </w:tbl>
    <w:p w:rsidR="00866B4A" w:rsidRDefault="00866B4A" w:rsidP="00866B4A">
      <w:pPr>
        <w:widowControl/>
        <w:rPr>
          <w:rFonts w:hAnsi="新細明體"/>
          <w:color w:val="984806" w:themeColor="accent6" w:themeShade="80"/>
          <w:u w:val="single"/>
        </w:rPr>
      </w:pPr>
    </w:p>
    <w:p w:rsidR="00866B4A" w:rsidRPr="00384712" w:rsidRDefault="00866B4A" w:rsidP="00866B4A">
      <w:pPr>
        <w:widowControl/>
        <w:rPr>
          <w:rFonts w:hAnsi="新細明體" w:cstheme="majorBidi"/>
          <w:b/>
          <w:iCs/>
          <w:szCs w:val="24"/>
        </w:rPr>
      </w:pPr>
      <w:r>
        <w:rPr>
          <w:rFonts w:hAnsi="新細明體" w:cstheme="majorBidi"/>
          <w:b/>
          <w:iCs/>
          <w:szCs w:val="24"/>
        </w:rPr>
        <w:br w:type="page"/>
      </w:r>
    </w:p>
    <w:p w:rsidR="0051136F" w:rsidRPr="007E31D7" w:rsidRDefault="0051136F" w:rsidP="0051136F">
      <w:pPr>
        <w:pStyle w:val="ae"/>
        <w:rPr>
          <w:rStyle w:val="afe"/>
          <w:rFonts w:ascii="新細明體" w:eastAsia="新細明體" w:hAnsi="新細明體"/>
          <w:b/>
          <w:sz w:val="24"/>
        </w:rPr>
      </w:pPr>
      <w:r w:rsidRPr="00351056">
        <w:rPr>
          <w:rFonts w:hint="eastAsia"/>
          <w:color w:val="FF0000"/>
        </w:rPr>
        <w:t>★</w:t>
      </w:r>
      <w:bookmarkStart w:id="20" w:name="釋字─信賴保護原則"/>
      <w:r>
        <w:rPr>
          <w:rFonts w:hint="eastAsia"/>
        </w:rPr>
        <w:t>信賴保護</w:t>
      </w:r>
      <w:r w:rsidRPr="007E31D7">
        <w:rPr>
          <w:rFonts w:hint="eastAsia"/>
        </w:rPr>
        <w:t>原則</w:t>
      </w:r>
      <w:bookmarkEnd w:id="20"/>
    </w:p>
    <w:p w:rsidR="0051136F" w:rsidRPr="00D53EBD" w:rsidRDefault="0051136F" w:rsidP="001B38F0">
      <w:pPr>
        <w:pStyle w:val="aff"/>
        <w:numPr>
          <w:ilvl w:val="0"/>
          <w:numId w:val="246"/>
        </w:numPr>
        <w:ind w:leftChars="0"/>
        <w:rPr>
          <w:rFonts w:hAnsi="新細明體"/>
          <w:b/>
          <w:bCs/>
        </w:rPr>
      </w:pPr>
      <w:r w:rsidRPr="00D53EBD">
        <w:rPr>
          <w:rFonts w:hAnsi="新細明體" w:hint="eastAsia"/>
          <w:b/>
          <w:bCs/>
          <w:highlight w:val="yellow"/>
        </w:rPr>
        <w:t>信賴基礎</w:t>
      </w:r>
    </w:p>
    <w:p w:rsidR="0051136F" w:rsidRPr="00D53EBD" w:rsidRDefault="0051136F" w:rsidP="001B38F0">
      <w:pPr>
        <w:pStyle w:val="aff"/>
        <w:numPr>
          <w:ilvl w:val="0"/>
          <w:numId w:val="247"/>
        </w:numPr>
        <w:ind w:leftChars="0"/>
        <w:rPr>
          <w:rFonts w:hAnsi="新細明體"/>
          <w:bCs/>
          <w:color w:val="215868" w:themeColor="accent5" w:themeShade="80"/>
        </w:rPr>
      </w:pPr>
      <w:r w:rsidRPr="00D53EBD">
        <w:rPr>
          <w:rFonts w:hAnsi="新細明體" w:hint="eastAsia"/>
          <w:bCs/>
        </w:rPr>
        <w:t>必須有一</w:t>
      </w:r>
      <w:r w:rsidRPr="00D53EBD">
        <w:rPr>
          <w:rFonts w:hAnsi="新細明體" w:hint="eastAsia"/>
          <w:color w:val="FF0000"/>
        </w:rPr>
        <w:t>國家公權力行為存在</w:t>
      </w:r>
      <w:r w:rsidRPr="00D53EBD">
        <w:rPr>
          <w:rFonts w:hAnsi="新細明體" w:hint="eastAsia"/>
          <w:bCs/>
        </w:rPr>
        <w:t>。</w:t>
      </w:r>
      <w:r w:rsidRPr="00D53EBD">
        <w:rPr>
          <w:rFonts w:hAnsi="新細明體" w:hint="eastAsia"/>
          <w:bCs/>
          <w:color w:val="215868" w:themeColor="accent5" w:themeShade="80"/>
        </w:rPr>
        <w:t>EX：法律、法規命令、行政處分、行政指導，或其他行政行為。</w:t>
      </w:r>
    </w:p>
    <w:p w:rsidR="0051136F" w:rsidRPr="00D53EBD" w:rsidRDefault="0051136F" w:rsidP="001B38F0">
      <w:pPr>
        <w:pStyle w:val="aff"/>
        <w:numPr>
          <w:ilvl w:val="0"/>
          <w:numId w:val="247"/>
        </w:numPr>
        <w:ind w:leftChars="0"/>
        <w:rPr>
          <w:rFonts w:hAnsi="新細明體"/>
        </w:rPr>
      </w:pPr>
      <w:r w:rsidRPr="00D53EBD">
        <w:rPr>
          <w:rFonts w:hAnsi="新細明體" w:hint="eastAsia"/>
        </w:rPr>
        <w:t>信賴基礎並不以合法為前提，因為行政行為合法與否，通常並非事前或當下可以判斷的，是必須留待司法介入以後才會有定論，換言之，違法之行政處分仍得作為信賴之基礎，因其在被撤銷前，效力仍為有效存在的，國家公權力的展現，也同為有效存在，同樣有值得被人民信賴之前提存在。</w:t>
      </w:r>
    </w:p>
    <w:p w:rsidR="0051136F" w:rsidRPr="00D53EBD" w:rsidRDefault="0051136F" w:rsidP="001B38F0">
      <w:pPr>
        <w:pStyle w:val="aff"/>
        <w:widowControl/>
        <w:numPr>
          <w:ilvl w:val="0"/>
          <w:numId w:val="246"/>
        </w:numPr>
        <w:ind w:leftChars="0"/>
        <w:rPr>
          <w:rFonts w:hAnsi="新細明體"/>
          <w:b/>
        </w:rPr>
      </w:pPr>
      <w:r w:rsidRPr="00D53EBD">
        <w:rPr>
          <w:rFonts w:hAnsi="新細明體" w:hint="eastAsia"/>
          <w:b/>
          <w:highlight w:val="yellow"/>
        </w:rPr>
        <w:t>信賴表現</w:t>
      </w:r>
    </w:p>
    <w:p w:rsidR="0051136F" w:rsidRPr="00D53EBD" w:rsidRDefault="0051136F" w:rsidP="0051136F">
      <w:pPr>
        <w:widowControl/>
        <w:ind w:left="480"/>
        <w:rPr>
          <w:rFonts w:hAnsi="新細明體"/>
          <w:bCs/>
        </w:rPr>
      </w:pPr>
      <w:r w:rsidRPr="00D53EBD">
        <w:rPr>
          <w:rFonts w:hAnsi="新細明體" w:hint="eastAsia"/>
          <w:bCs/>
        </w:rPr>
        <w:t>人民基於對信賴基礎的信賴而展開或安排的積極作為，可能是財產的運用或是日常生活計劃之實施等所有具有法律上意義的合法行為，並且該行為與信賴之基礎有相當因果關係。</w:t>
      </w:r>
      <w:r w:rsidRPr="00D53EBD">
        <w:rPr>
          <w:rFonts w:hAnsi="新細明體"/>
          <w:bCs/>
        </w:rPr>
        <w:t xml:space="preserve">  </w:t>
      </w:r>
    </w:p>
    <w:p w:rsidR="0051136F" w:rsidRPr="00D53EBD" w:rsidRDefault="0051136F" w:rsidP="001B38F0">
      <w:pPr>
        <w:pStyle w:val="aff"/>
        <w:widowControl/>
        <w:numPr>
          <w:ilvl w:val="0"/>
          <w:numId w:val="246"/>
        </w:numPr>
        <w:ind w:leftChars="0"/>
        <w:rPr>
          <w:rFonts w:hAnsi="新細明體"/>
          <w:bCs/>
        </w:rPr>
      </w:pPr>
      <w:r w:rsidRPr="00D53EBD">
        <w:rPr>
          <w:rFonts w:hAnsi="新細明體" w:hint="eastAsia"/>
          <w:b/>
          <w:bCs/>
          <w:highlight w:val="yellow"/>
        </w:rPr>
        <w:t>信賴值得保護</w:t>
      </w:r>
      <w:r w:rsidRPr="00D53EBD">
        <w:rPr>
          <w:rFonts w:hAnsi="新細明體" w:hint="eastAsia"/>
          <w:bCs/>
        </w:rPr>
        <w:tab/>
      </w:r>
      <w:r w:rsidRPr="00D53EBD">
        <w:rPr>
          <w:rFonts w:hAnsi="新細明體" w:hint="eastAsia"/>
          <w:bCs/>
        </w:rPr>
        <w:tab/>
      </w:r>
      <w:r w:rsidRPr="00D53EBD">
        <w:rPr>
          <w:rFonts w:hAnsi="新細明體" w:hint="eastAsia"/>
          <w:bCs/>
        </w:rPr>
        <w:tab/>
      </w:r>
      <w:r w:rsidRPr="00D53EBD">
        <w:rPr>
          <w:rFonts w:hAnsi="新細明體" w:hint="eastAsia"/>
          <w:bCs/>
        </w:rPr>
        <w:tab/>
      </w:r>
      <w:r w:rsidRPr="00D53EBD">
        <w:rPr>
          <w:rFonts w:hAnsi="新細明體" w:hint="eastAsia"/>
          <w:bCs/>
          <w:sz w:val="22"/>
          <w:u w:val="single"/>
        </w:rPr>
        <w:t>&lt;</w:t>
      </w:r>
      <w:r>
        <w:rPr>
          <w:rFonts w:hAnsi="新細明體" w:hint="eastAsia"/>
          <w:bCs/>
          <w:sz w:val="22"/>
          <w:u w:val="single"/>
        </w:rPr>
        <w:t>107初、</w:t>
      </w:r>
      <w:r w:rsidRPr="00D53EBD">
        <w:rPr>
          <w:rFonts w:hAnsi="新細明體" w:hint="eastAsia"/>
          <w:bCs/>
          <w:sz w:val="22"/>
          <w:u w:val="single"/>
        </w:rPr>
        <w:t>109高&gt;</w:t>
      </w:r>
    </w:p>
    <w:p w:rsidR="0051136F" w:rsidRPr="00D53EBD" w:rsidRDefault="0051136F" w:rsidP="001B38F0">
      <w:pPr>
        <w:pStyle w:val="aff"/>
        <w:widowControl/>
        <w:numPr>
          <w:ilvl w:val="0"/>
          <w:numId w:val="248"/>
        </w:numPr>
        <w:ind w:leftChars="0"/>
        <w:rPr>
          <w:rFonts w:hAnsi="新細明體"/>
        </w:rPr>
      </w:pPr>
      <w:r w:rsidRPr="00D53EBD">
        <w:rPr>
          <w:rFonts w:hAnsi="新細明體" w:hint="eastAsia"/>
          <w:bCs/>
        </w:rPr>
        <w:t>人民的</w:t>
      </w:r>
      <w:r w:rsidRPr="00D53EBD">
        <w:rPr>
          <w:rFonts w:hAnsi="新細明體" w:hint="eastAsia"/>
        </w:rPr>
        <w:t>信賴必須是值得保護之情形，基本上會認為，如果沒有不值得保護的情形。</w:t>
      </w:r>
    </w:p>
    <w:p w:rsidR="0051136F" w:rsidRPr="00D53EBD" w:rsidRDefault="0051136F" w:rsidP="001B38F0">
      <w:pPr>
        <w:pStyle w:val="aff"/>
        <w:widowControl/>
        <w:numPr>
          <w:ilvl w:val="0"/>
          <w:numId w:val="248"/>
        </w:numPr>
        <w:ind w:leftChars="0"/>
        <w:rPr>
          <w:rStyle w:val="afe"/>
          <w:rFonts w:ascii="新細明體" w:eastAsia="新細明體" w:hAnsi="新細明體" w:cstheme="minorBidi"/>
          <w:b w:val="0"/>
          <w:bCs w:val="0"/>
          <w:sz w:val="24"/>
          <w:szCs w:val="22"/>
          <w:u w:val="none"/>
        </w:rPr>
      </w:pPr>
      <w:r w:rsidRPr="00D53EBD">
        <w:rPr>
          <w:rFonts w:hAnsi="新細明體" w:hint="eastAsia"/>
          <w:b/>
          <w:bCs/>
          <w:color w:val="00B050"/>
        </w:rPr>
        <w:t>行政程序法§119</w:t>
      </w:r>
      <w:r w:rsidRPr="00D53EBD">
        <w:rPr>
          <w:rFonts w:hAnsi="新細明體" w:hint="eastAsia"/>
          <w:b/>
          <w:bCs/>
        </w:rPr>
        <w:t xml:space="preserve"> </w:t>
      </w:r>
      <w:r w:rsidRPr="00D53EBD">
        <w:rPr>
          <w:rFonts w:hAnsi="新細明體" w:hint="eastAsia"/>
        </w:rPr>
        <w:t>受益人有下列各款情形之一者，其</w:t>
      </w:r>
      <w:r w:rsidRPr="00D53EBD">
        <w:rPr>
          <w:rFonts w:hAnsi="新細明體" w:hint="eastAsia"/>
          <w:color w:val="FF0000"/>
        </w:rPr>
        <w:t>信賴不值得保護</w:t>
      </w:r>
      <w:r w:rsidRPr="00D53EBD">
        <w:rPr>
          <w:rFonts w:hAnsi="新細明體" w:hint="eastAsia"/>
        </w:rPr>
        <w:t>︰</w:t>
      </w:r>
    </w:p>
    <w:p w:rsidR="0051136F" w:rsidRPr="00D53EBD" w:rsidRDefault="0051136F" w:rsidP="0051136F">
      <w:pPr>
        <w:pStyle w:val="aff"/>
        <w:widowControl/>
        <w:numPr>
          <w:ilvl w:val="0"/>
          <w:numId w:val="5"/>
        </w:numPr>
        <w:ind w:leftChars="0"/>
        <w:rPr>
          <w:rFonts w:hAnsi="新細明體"/>
          <w:bCs/>
        </w:rPr>
      </w:pPr>
      <w:r w:rsidRPr="00D53EBD">
        <w:rPr>
          <w:rFonts w:hAnsi="新細明體" w:hint="eastAsia"/>
          <w:bCs/>
        </w:rPr>
        <w:t>以</w:t>
      </w:r>
      <w:r w:rsidRPr="00D53EBD">
        <w:rPr>
          <w:rFonts w:hAnsi="新細明體" w:hint="eastAsia"/>
          <w:bCs/>
          <w:color w:val="FF0000"/>
        </w:rPr>
        <w:t>詐欺、脅迫或賄賂</w:t>
      </w:r>
      <w:r w:rsidRPr="00D53EBD">
        <w:rPr>
          <w:rFonts w:hAnsi="新細明體" w:hint="eastAsia"/>
          <w:bCs/>
        </w:rPr>
        <w:t>方法，使行政機關作成行政處分者。</w:t>
      </w:r>
    </w:p>
    <w:p w:rsidR="0051136F" w:rsidRPr="00D53EBD" w:rsidRDefault="0051136F" w:rsidP="0051136F">
      <w:pPr>
        <w:pStyle w:val="aff"/>
        <w:widowControl/>
        <w:numPr>
          <w:ilvl w:val="0"/>
          <w:numId w:val="5"/>
        </w:numPr>
        <w:ind w:leftChars="0"/>
        <w:rPr>
          <w:rFonts w:hAnsi="新細明體"/>
        </w:rPr>
      </w:pPr>
      <w:r w:rsidRPr="00D53EBD">
        <w:rPr>
          <w:rFonts w:hAnsi="新細明體" w:hint="eastAsia"/>
        </w:rPr>
        <w:t>對重要事項</w:t>
      </w:r>
      <w:r w:rsidRPr="00D53EBD">
        <w:rPr>
          <w:rFonts w:hAnsi="新細明體" w:hint="eastAsia"/>
          <w:color w:val="FF0000"/>
        </w:rPr>
        <w:t>提供不正確資料</w:t>
      </w:r>
      <w:r w:rsidRPr="00D53EBD">
        <w:rPr>
          <w:rFonts w:hAnsi="新細明體" w:hint="eastAsia"/>
        </w:rPr>
        <w:t>或為</w:t>
      </w:r>
      <w:r w:rsidRPr="00D53EBD">
        <w:rPr>
          <w:rFonts w:hAnsi="新細明體" w:hint="eastAsia"/>
          <w:color w:val="FF0000"/>
        </w:rPr>
        <w:t>不完全陳述</w:t>
      </w:r>
      <w:r w:rsidRPr="00D53EBD">
        <w:rPr>
          <w:rFonts w:hAnsi="新細明體" w:hint="eastAsia"/>
        </w:rPr>
        <w:t>，致使行政機關依該資料或陳述而作成行政處分者。</w:t>
      </w:r>
    </w:p>
    <w:p w:rsidR="0051136F" w:rsidRPr="00D53EBD" w:rsidRDefault="0051136F" w:rsidP="0051136F">
      <w:pPr>
        <w:pStyle w:val="aff"/>
        <w:widowControl/>
        <w:numPr>
          <w:ilvl w:val="0"/>
          <w:numId w:val="5"/>
        </w:numPr>
        <w:ind w:leftChars="0"/>
        <w:rPr>
          <w:rFonts w:hAnsi="新細明體"/>
          <w:bCs/>
          <w:sz w:val="22"/>
          <w:u w:val="single"/>
        </w:rPr>
      </w:pPr>
      <w:r w:rsidRPr="00D53EBD">
        <w:rPr>
          <w:rFonts w:hAnsi="新細明體" w:hint="eastAsia"/>
          <w:bCs/>
          <w:color w:val="FF0000"/>
        </w:rPr>
        <w:t>明知</w:t>
      </w:r>
      <w:r w:rsidRPr="00D53EBD">
        <w:rPr>
          <w:rFonts w:hAnsi="新細明體" w:hint="eastAsia"/>
          <w:bCs/>
        </w:rPr>
        <w:t>行政處分</w:t>
      </w:r>
      <w:r w:rsidRPr="00D53EBD">
        <w:rPr>
          <w:rFonts w:hAnsi="新細明體" w:hint="eastAsia"/>
          <w:bCs/>
          <w:color w:val="FF0000"/>
        </w:rPr>
        <w:t>違法</w:t>
      </w:r>
      <w:r w:rsidRPr="00D53EBD">
        <w:rPr>
          <w:rFonts w:hAnsi="新細明體" w:hint="eastAsia"/>
          <w:bCs/>
        </w:rPr>
        <w:t>或因</w:t>
      </w:r>
      <w:r w:rsidRPr="00D53EBD">
        <w:rPr>
          <w:rFonts w:hAnsi="新細明體" w:hint="eastAsia"/>
          <w:bCs/>
          <w:color w:val="FF0000"/>
        </w:rPr>
        <w:t>重大過失而不知</w:t>
      </w:r>
      <w:r w:rsidRPr="00D53EBD">
        <w:rPr>
          <w:rFonts w:hAnsi="新細明體" w:hint="eastAsia"/>
          <w:bCs/>
        </w:rPr>
        <w:t>者。</w:t>
      </w:r>
      <w:r w:rsidRPr="00D53EBD">
        <w:rPr>
          <w:rFonts w:hAnsi="新細明體" w:hint="eastAsia"/>
          <w:bCs/>
        </w:rPr>
        <w:tab/>
      </w:r>
      <w:r w:rsidRPr="00D53EBD">
        <w:rPr>
          <w:rFonts w:hAnsi="新細明體" w:hint="eastAsia"/>
          <w:bCs/>
        </w:rPr>
        <w:tab/>
      </w:r>
      <w:r w:rsidRPr="00D53EBD">
        <w:rPr>
          <w:rFonts w:hAnsi="新細明體" w:hint="eastAsia"/>
          <w:bCs/>
        </w:rPr>
        <w:tab/>
      </w:r>
      <w:r w:rsidRPr="00D53EBD">
        <w:rPr>
          <w:rFonts w:hAnsi="新細明體" w:hint="eastAsia"/>
          <w:bCs/>
          <w:sz w:val="22"/>
          <w:u w:val="single"/>
        </w:rPr>
        <w:t>&lt;107地五&gt;</w:t>
      </w:r>
    </w:p>
    <w:p w:rsidR="0051136F" w:rsidRPr="00D53EBD" w:rsidRDefault="0051136F" w:rsidP="001B38F0">
      <w:pPr>
        <w:pStyle w:val="aff"/>
        <w:widowControl/>
        <w:numPr>
          <w:ilvl w:val="0"/>
          <w:numId w:val="246"/>
        </w:numPr>
        <w:ind w:leftChars="0"/>
        <w:rPr>
          <w:rFonts w:hAnsi="新細明體"/>
          <w:b/>
        </w:rPr>
      </w:pPr>
      <w:r w:rsidRPr="00D53EBD">
        <w:rPr>
          <w:rFonts w:hAnsi="新細明體" w:hint="eastAsia"/>
          <w:b/>
        </w:rPr>
        <w:t>無消極要件存在</w:t>
      </w:r>
      <w:r w:rsidRPr="00D53EBD">
        <w:rPr>
          <w:rFonts w:hAnsi="新細明體" w:hint="eastAsia"/>
        </w:rPr>
        <w:t>：例如無國家預先保留廢止權利之情形</w:t>
      </w:r>
    </w:p>
    <w:p w:rsidR="0051136F" w:rsidRDefault="0051136F" w:rsidP="0051136F">
      <w:pPr>
        <w:widowControl/>
        <w:rPr>
          <w:rFonts w:hAnsi="新細明體"/>
          <w:color w:val="984806" w:themeColor="accent6" w:themeShade="80"/>
          <w:u w:val="single"/>
        </w:rPr>
      </w:pPr>
    </w:p>
    <w:tbl>
      <w:tblPr>
        <w:tblStyle w:val="aff1"/>
        <w:tblW w:w="10205" w:type="dxa"/>
        <w:jc w:val="center"/>
        <w:tblLook w:val="04A0" w:firstRow="1" w:lastRow="0" w:firstColumn="1" w:lastColumn="0" w:noHBand="0" w:noVBand="1"/>
      </w:tblPr>
      <w:tblGrid>
        <w:gridCol w:w="1701"/>
        <w:gridCol w:w="8504"/>
      </w:tblGrid>
      <w:tr w:rsidR="0051136F" w:rsidTr="0075199D">
        <w:trPr>
          <w:jc w:val="center"/>
        </w:trPr>
        <w:tc>
          <w:tcPr>
            <w:tcW w:w="1701" w:type="dxa"/>
            <w:vAlign w:val="center"/>
          </w:tcPr>
          <w:p w:rsidR="0051136F" w:rsidRDefault="0051136F" w:rsidP="0075199D">
            <w:pPr>
              <w:widowControl/>
              <w:jc w:val="center"/>
              <w:rPr>
                <w:rFonts w:hAnsi="新細明體"/>
                <w:color w:val="984806" w:themeColor="accent6" w:themeShade="80"/>
              </w:rPr>
            </w:pPr>
            <w:r w:rsidRPr="00E16EA3">
              <w:rPr>
                <w:rFonts w:hAnsi="新細明體" w:hint="eastAsia"/>
                <w:b/>
                <w:color w:val="984806" w:themeColor="accent6" w:themeShade="80"/>
              </w:rPr>
              <w:t>釋字362</w:t>
            </w:r>
          </w:p>
          <w:p w:rsidR="0051136F" w:rsidRDefault="0051136F" w:rsidP="0075199D">
            <w:pPr>
              <w:widowControl/>
              <w:jc w:val="center"/>
              <w:rPr>
                <w:rFonts w:hAnsi="新細明體"/>
                <w:color w:val="984806" w:themeColor="accent6" w:themeShade="80"/>
                <w:u w:val="single"/>
              </w:rPr>
            </w:pPr>
            <w:r w:rsidRPr="00937C1F">
              <w:rPr>
                <w:rFonts w:hAnsi="新細明體" w:hint="eastAsia"/>
                <w:b/>
              </w:rPr>
              <w:t>重婚無效</w:t>
            </w:r>
          </w:p>
        </w:tc>
        <w:tc>
          <w:tcPr>
            <w:tcW w:w="8504" w:type="dxa"/>
          </w:tcPr>
          <w:p w:rsidR="0051136F" w:rsidRPr="00E16EA3" w:rsidRDefault="0051136F" w:rsidP="0075199D">
            <w:pPr>
              <w:widowControl/>
              <w:rPr>
                <w:rFonts w:hAnsi="新細明體"/>
                <w:bCs/>
              </w:rPr>
            </w:pPr>
            <w:r w:rsidRPr="00D53EBD">
              <w:rPr>
                <w:rFonts w:hAnsi="新細明體" w:hint="eastAsia"/>
                <w:bCs/>
              </w:rPr>
              <w:t>如前婚姻關係已因確定判決消滅，</w:t>
            </w:r>
            <w:r w:rsidRPr="00D53EBD">
              <w:rPr>
                <w:rFonts w:hAnsi="新細明體" w:hint="eastAsia"/>
                <w:bCs/>
                <w:color w:val="FF0000"/>
              </w:rPr>
              <w:t>第三人</w:t>
            </w:r>
            <w:r w:rsidRPr="00D53EBD">
              <w:rPr>
                <w:rFonts w:hAnsi="新細明體" w:hint="eastAsia"/>
                <w:bCs/>
              </w:rPr>
              <w:t>本於</w:t>
            </w:r>
            <w:r w:rsidRPr="00D53EBD">
              <w:rPr>
                <w:rFonts w:hAnsi="新細明體" w:hint="eastAsia"/>
                <w:bCs/>
                <w:color w:val="FF0000"/>
              </w:rPr>
              <w:t>善意且無過失</w:t>
            </w:r>
            <w:r w:rsidRPr="00D53EBD">
              <w:rPr>
                <w:rFonts w:hAnsi="新細明體" w:hint="eastAsia"/>
                <w:bCs/>
              </w:rPr>
              <w:t>，依</w:t>
            </w:r>
            <w:r w:rsidRPr="00D53EBD">
              <w:rPr>
                <w:rFonts w:hAnsi="新細明體" w:hint="eastAsia"/>
                <w:b/>
                <w:color w:val="1F497D" w:themeColor="text2"/>
              </w:rPr>
              <w:t>信賴保護原則</w:t>
            </w:r>
            <w:r w:rsidRPr="00D53EBD">
              <w:rPr>
                <w:rFonts w:hAnsi="新細明體" w:hint="eastAsia"/>
                <w:bCs/>
              </w:rPr>
              <w:t>，</w:t>
            </w:r>
            <w:r w:rsidRPr="00D53EBD">
              <w:rPr>
                <w:rFonts w:hAnsi="新細明體" w:hint="eastAsia"/>
                <w:bCs/>
                <w:color w:val="FF0000"/>
              </w:rPr>
              <w:t>後婚姻的效力</w:t>
            </w:r>
            <w:r w:rsidRPr="00D53EBD">
              <w:rPr>
                <w:rFonts w:hAnsi="新細明體" w:hint="eastAsia"/>
                <w:bCs/>
              </w:rPr>
              <w:t>仍應予以</w:t>
            </w:r>
            <w:r w:rsidRPr="00D53EBD">
              <w:rPr>
                <w:rFonts w:hAnsi="新細明體" w:hint="eastAsia"/>
                <w:bCs/>
                <w:color w:val="FF0000"/>
              </w:rPr>
              <w:t>維持</w:t>
            </w:r>
            <w:r w:rsidRPr="00D53EBD">
              <w:rPr>
                <w:rFonts w:hAnsi="新細明體" w:hint="eastAsia"/>
                <w:bCs/>
              </w:rPr>
              <w:t>。</w:t>
            </w:r>
          </w:p>
        </w:tc>
      </w:tr>
      <w:tr w:rsidR="0051136F" w:rsidTr="0075199D">
        <w:trPr>
          <w:jc w:val="center"/>
        </w:trPr>
        <w:tc>
          <w:tcPr>
            <w:tcW w:w="1701" w:type="dxa"/>
            <w:vAlign w:val="center"/>
          </w:tcPr>
          <w:p w:rsidR="0051136F" w:rsidRPr="00B82F41" w:rsidRDefault="0051136F" w:rsidP="0075199D">
            <w:pPr>
              <w:widowControl/>
              <w:jc w:val="center"/>
              <w:rPr>
                <w:rFonts w:hAnsi="新細明體"/>
                <w:b/>
                <w:color w:val="984806" w:themeColor="accent6" w:themeShade="80"/>
              </w:rPr>
            </w:pPr>
            <w:r w:rsidRPr="00B82F41">
              <w:rPr>
                <w:rFonts w:hAnsi="新細明體" w:hint="eastAsia"/>
                <w:color w:val="FF0000"/>
              </w:rPr>
              <w:t>★</w:t>
            </w:r>
            <w:r w:rsidRPr="00B82F41">
              <w:rPr>
                <w:rFonts w:hAnsi="新細明體" w:hint="eastAsia"/>
                <w:b/>
                <w:color w:val="984806" w:themeColor="accent6" w:themeShade="80"/>
              </w:rPr>
              <w:t>釋字525</w:t>
            </w:r>
          </w:p>
          <w:p w:rsidR="0051136F" w:rsidRPr="00E16EA3" w:rsidRDefault="0051136F" w:rsidP="0075199D">
            <w:pPr>
              <w:widowControl/>
              <w:jc w:val="center"/>
              <w:rPr>
                <w:rFonts w:hAnsi="新細明體"/>
                <w:b/>
                <w:color w:val="984806" w:themeColor="accent6" w:themeShade="80"/>
              </w:rPr>
            </w:pPr>
            <w:r w:rsidRPr="00B82F41">
              <w:rPr>
                <w:rFonts w:hAnsi="新細明體" w:hint="eastAsia"/>
                <w:b/>
              </w:rPr>
              <w:t>信賴保護原則</w:t>
            </w:r>
          </w:p>
          <w:p w:rsidR="0051136F" w:rsidRDefault="0051136F" w:rsidP="0075199D">
            <w:pPr>
              <w:widowControl/>
              <w:jc w:val="center"/>
              <w:rPr>
                <w:rFonts w:hAnsi="新細明體"/>
                <w:color w:val="984806" w:themeColor="accent6" w:themeShade="80"/>
                <w:u w:val="single"/>
              </w:rPr>
            </w:pPr>
            <w:r w:rsidRPr="00D53EBD">
              <w:rPr>
                <w:rFonts w:hAnsi="新細明體" w:hint="eastAsia"/>
                <w:sz w:val="22"/>
                <w:u w:val="single"/>
              </w:rPr>
              <w:t>&lt;106高+107高+107地五&gt;</w:t>
            </w:r>
          </w:p>
        </w:tc>
        <w:tc>
          <w:tcPr>
            <w:tcW w:w="8504" w:type="dxa"/>
          </w:tcPr>
          <w:p w:rsidR="0051136F" w:rsidRPr="00937C1F" w:rsidRDefault="0051136F" w:rsidP="001B38F0">
            <w:pPr>
              <w:pStyle w:val="aff"/>
              <w:widowControl/>
              <w:numPr>
                <w:ilvl w:val="0"/>
                <w:numId w:val="587"/>
              </w:numPr>
              <w:ind w:leftChars="0"/>
              <w:rPr>
                <w:rFonts w:hAnsi="新細明體"/>
              </w:rPr>
            </w:pPr>
            <w:r w:rsidRPr="0051136F">
              <w:rPr>
                <w:rFonts w:hAnsi="新細明體" w:hint="eastAsia"/>
                <w:b/>
              </w:rPr>
              <w:t>無信賴保護原則之適用</w:t>
            </w:r>
            <w:r w:rsidRPr="00937C1F">
              <w:rPr>
                <w:rFonts w:hAnsi="新細明體" w:hint="eastAsia"/>
              </w:rPr>
              <w:t>：</w:t>
            </w:r>
          </w:p>
          <w:p w:rsidR="0051136F" w:rsidRPr="00937C1F" w:rsidRDefault="0051136F" w:rsidP="001B38F0">
            <w:pPr>
              <w:pStyle w:val="aff"/>
              <w:widowControl/>
              <w:numPr>
                <w:ilvl w:val="0"/>
                <w:numId w:val="588"/>
              </w:numPr>
              <w:ind w:leftChars="0"/>
              <w:rPr>
                <w:rFonts w:hAnsi="新細明體"/>
              </w:rPr>
            </w:pPr>
            <w:r w:rsidRPr="00937C1F">
              <w:rPr>
                <w:rFonts w:hAnsi="新細明體" w:hint="eastAsia"/>
              </w:rPr>
              <w:t>經廢止或變更之法規有</w:t>
            </w:r>
            <w:r w:rsidRPr="0051136F">
              <w:rPr>
                <w:rFonts w:hAnsi="新細明體" w:hint="eastAsia"/>
                <w:color w:val="FF0000"/>
              </w:rPr>
              <w:t>重大明顯違反上位規範</w:t>
            </w:r>
            <w:r w:rsidRPr="00937C1F">
              <w:rPr>
                <w:rFonts w:hAnsi="新細明體" w:hint="eastAsia"/>
              </w:rPr>
              <w:t>情形者。</w:t>
            </w:r>
          </w:p>
          <w:p w:rsidR="0051136F" w:rsidRPr="00937C1F" w:rsidRDefault="0051136F" w:rsidP="001B38F0">
            <w:pPr>
              <w:pStyle w:val="aff"/>
              <w:widowControl/>
              <w:numPr>
                <w:ilvl w:val="0"/>
                <w:numId w:val="588"/>
              </w:numPr>
              <w:ind w:leftChars="0"/>
              <w:rPr>
                <w:rFonts w:hAnsi="新細明體"/>
              </w:rPr>
            </w:pPr>
            <w:r w:rsidRPr="00937C1F">
              <w:rPr>
                <w:rFonts w:hAnsi="新細明體" w:hint="eastAsia"/>
              </w:rPr>
              <w:t>相關法規(如各種解釋性、裁量性之函釋)係因主張權益受害者</w:t>
            </w:r>
            <w:r w:rsidRPr="0051136F">
              <w:rPr>
                <w:rFonts w:hAnsi="新細明體" w:hint="eastAsia"/>
                <w:color w:val="FF0000"/>
              </w:rPr>
              <w:t>以不正當方法或提供不正確資料</w:t>
            </w:r>
            <w:r w:rsidRPr="00937C1F">
              <w:rPr>
                <w:rFonts w:hAnsi="新細明體" w:hint="eastAsia"/>
              </w:rPr>
              <w:t>而發布，其信賴顯有瑕疵不值得保護者。</w:t>
            </w:r>
          </w:p>
          <w:p w:rsidR="0051136F" w:rsidRPr="00937C1F" w:rsidRDefault="0051136F" w:rsidP="001B38F0">
            <w:pPr>
              <w:pStyle w:val="aff"/>
              <w:widowControl/>
              <w:numPr>
                <w:ilvl w:val="0"/>
                <w:numId w:val="588"/>
              </w:numPr>
              <w:ind w:leftChars="0"/>
              <w:rPr>
                <w:rFonts w:hAnsi="新細明體"/>
              </w:rPr>
            </w:pPr>
            <w:r w:rsidRPr="00937C1F">
              <w:rPr>
                <w:rFonts w:hAnsi="新細明體" w:hint="eastAsia"/>
              </w:rPr>
              <w:t>純屬法規適用對象</w:t>
            </w:r>
            <w:r w:rsidRPr="00937C1F">
              <w:rPr>
                <w:rFonts w:hAnsi="新細明體" w:hint="eastAsia"/>
                <w:color w:val="FF0000"/>
              </w:rPr>
              <w:t>主觀之願望或期待</w:t>
            </w:r>
            <w:r w:rsidRPr="00937C1F">
              <w:rPr>
                <w:rFonts w:hAnsi="新細明體" w:hint="eastAsia"/>
              </w:rPr>
              <w:t>而</w:t>
            </w:r>
            <w:r w:rsidRPr="00937C1F">
              <w:rPr>
                <w:rFonts w:hAnsi="新細明體" w:hint="eastAsia"/>
                <w:color w:val="FF0000"/>
              </w:rPr>
              <w:t>未有表現已生信賴之事實</w:t>
            </w:r>
            <w:r w:rsidRPr="00937C1F">
              <w:rPr>
                <w:rFonts w:hAnsi="新細明體" w:hint="eastAsia"/>
              </w:rPr>
              <w:t>者，蓋任何法規皆非永久不能改變，法規未來可能修正或廢止，受規範之對象並非毫無預見，故必須有客體上具體信賴之行為，始足當之。</w:t>
            </w:r>
          </w:p>
          <w:p w:rsidR="0051136F" w:rsidRDefault="0051136F" w:rsidP="001B38F0">
            <w:pPr>
              <w:pStyle w:val="aff"/>
              <w:widowControl/>
              <w:numPr>
                <w:ilvl w:val="0"/>
                <w:numId w:val="587"/>
              </w:numPr>
              <w:ind w:leftChars="0"/>
              <w:rPr>
                <w:rFonts w:hAnsi="新細明體"/>
              </w:rPr>
            </w:pPr>
            <w:r w:rsidRPr="00937C1F">
              <w:rPr>
                <w:rFonts w:hAnsi="新細明體" w:hint="eastAsia"/>
              </w:rPr>
              <w:t>保護與不保護</w:t>
            </w:r>
          </w:p>
          <w:tbl>
            <w:tblPr>
              <w:tblStyle w:val="aff1"/>
              <w:tblW w:w="7370" w:type="dxa"/>
              <w:jc w:val="center"/>
              <w:tblInd w:w="480" w:type="dxa"/>
              <w:tblLook w:val="04A0" w:firstRow="1" w:lastRow="0" w:firstColumn="1" w:lastColumn="0" w:noHBand="0" w:noVBand="1"/>
            </w:tblPr>
            <w:tblGrid>
              <w:gridCol w:w="1701"/>
              <w:gridCol w:w="5669"/>
            </w:tblGrid>
            <w:tr w:rsidR="0051136F" w:rsidTr="0075199D">
              <w:trPr>
                <w:jc w:val="center"/>
              </w:trPr>
              <w:tc>
                <w:tcPr>
                  <w:tcW w:w="1701" w:type="dxa"/>
                  <w:vAlign w:val="center"/>
                </w:tcPr>
                <w:p w:rsidR="0051136F" w:rsidRPr="00937C1F" w:rsidRDefault="0051136F" w:rsidP="0075199D">
                  <w:pPr>
                    <w:widowControl/>
                    <w:jc w:val="center"/>
                    <w:rPr>
                      <w:rFonts w:hAnsi="新細明體"/>
                    </w:rPr>
                  </w:pPr>
                  <w:r w:rsidRPr="00937C1F">
                    <w:rPr>
                      <w:rFonts w:hAnsi="新細明體" w:hint="eastAsia"/>
                    </w:rPr>
                    <w:t>信賴之</w:t>
                  </w:r>
                  <w:r w:rsidRPr="0051136F">
                    <w:rPr>
                      <w:rFonts w:hAnsi="新細明體" w:hint="eastAsia"/>
                      <w:b/>
                    </w:rPr>
                    <w:t>保護</w:t>
                  </w:r>
                </w:p>
              </w:tc>
              <w:tc>
                <w:tcPr>
                  <w:tcW w:w="5669" w:type="dxa"/>
                </w:tcPr>
                <w:p w:rsidR="0051136F" w:rsidRPr="00937C1F" w:rsidRDefault="0051136F" w:rsidP="001B38F0">
                  <w:pPr>
                    <w:pStyle w:val="aff"/>
                    <w:widowControl/>
                    <w:numPr>
                      <w:ilvl w:val="0"/>
                      <w:numId w:val="589"/>
                    </w:numPr>
                    <w:ind w:leftChars="0"/>
                    <w:rPr>
                      <w:rFonts w:hAnsi="新細明體"/>
                    </w:rPr>
                  </w:pPr>
                  <w:r w:rsidRPr="00937C1F">
                    <w:rPr>
                      <w:rFonts w:hAnsi="新細明體" w:hint="eastAsia"/>
                    </w:rPr>
                    <w:t>受規範對象須已在因法規施行，而產生信賴基礎之存續期間，對構成信賴要件之事實，有客觀上具體表現之行為，始受信賴保護。</w:t>
                  </w:r>
                </w:p>
                <w:p w:rsidR="0051136F" w:rsidRDefault="0051136F" w:rsidP="001B38F0">
                  <w:pPr>
                    <w:pStyle w:val="aff"/>
                    <w:widowControl/>
                    <w:numPr>
                      <w:ilvl w:val="0"/>
                      <w:numId w:val="589"/>
                    </w:numPr>
                    <w:ind w:leftChars="0"/>
                    <w:rPr>
                      <w:rFonts w:hAnsi="新細明體"/>
                    </w:rPr>
                  </w:pPr>
                  <w:r w:rsidRPr="0051136F">
                    <w:rPr>
                      <w:rFonts w:hAnsi="新細明體" w:hint="eastAsia"/>
                      <w:color w:val="FF0000"/>
                    </w:rPr>
                    <w:t>行政法規之變更、廢止</w:t>
                  </w:r>
                  <w:r w:rsidRPr="00937C1F">
                    <w:rPr>
                      <w:rFonts w:hAnsi="新細明體" w:hint="eastAsia"/>
                    </w:rPr>
                    <w:t>亦受保護。</w:t>
                  </w:r>
                </w:p>
              </w:tc>
            </w:tr>
            <w:tr w:rsidR="0051136F" w:rsidTr="0075199D">
              <w:trPr>
                <w:jc w:val="center"/>
              </w:trPr>
              <w:tc>
                <w:tcPr>
                  <w:tcW w:w="1701" w:type="dxa"/>
                  <w:vAlign w:val="center"/>
                </w:tcPr>
                <w:p w:rsidR="0051136F" w:rsidRPr="0051136F" w:rsidRDefault="0051136F" w:rsidP="0075199D">
                  <w:pPr>
                    <w:pStyle w:val="aff"/>
                    <w:widowControl/>
                    <w:ind w:leftChars="0" w:left="0"/>
                    <w:jc w:val="center"/>
                    <w:rPr>
                      <w:rFonts w:hAnsi="新細明體"/>
                      <w:b/>
                    </w:rPr>
                  </w:pPr>
                  <w:r w:rsidRPr="0051136F">
                    <w:rPr>
                      <w:rFonts w:hAnsi="新細明體" w:hint="eastAsia"/>
                      <w:b/>
                    </w:rPr>
                    <w:t>不保護</w:t>
                  </w:r>
                </w:p>
              </w:tc>
              <w:tc>
                <w:tcPr>
                  <w:tcW w:w="5669" w:type="dxa"/>
                </w:tcPr>
                <w:p w:rsidR="0051136F" w:rsidRPr="00937C1F" w:rsidRDefault="0051136F" w:rsidP="001B38F0">
                  <w:pPr>
                    <w:pStyle w:val="aff"/>
                    <w:widowControl/>
                    <w:numPr>
                      <w:ilvl w:val="0"/>
                      <w:numId w:val="590"/>
                    </w:numPr>
                    <w:ind w:leftChars="0"/>
                    <w:rPr>
                      <w:rFonts w:hAnsi="新細明體"/>
                    </w:rPr>
                  </w:pPr>
                  <w:r w:rsidRPr="00937C1F">
                    <w:rPr>
                      <w:rFonts w:hAnsi="新細明體" w:hint="eastAsia"/>
                    </w:rPr>
                    <w:t>以</w:t>
                  </w:r>
                  <w:r w:rsidRPr="0051136F">
                    <w:rPr>
                      <w:rFonts w:hAnsi="新細明體" w:hint="eastAsia"/>
                      <w:color w:val="FF0000"/>
                    </w:rPr>
                    <w:t>不正當方法</w:t>
                  </w:r>
                  <w:r w:rsidRPr="00937C1F">
                    <w:rPr>
                      <w:rFonts w:hAnsi="新細明體" w:hint="eastAsia"/>
                    </w:rPr>
                    <w:t>、提供不正確資料或經廢止或變更之法規有重大明顯違反尚未規範之情形</w:t>
                  </w:r>
                  <w:r w:rsidRPr="0051136F">
                    <w:rPr>
                      <w:rFonts w:hint="eastAsia"/>
                      <w:color w:val="008080"/>
                    </w:rPr>
                    <w:t>→信賴不值得保護</w:t>
                  </w:r>
                </w:p>
                <w:p w:rsidR="0051136F" w:rsidRPr="00937C1F" w:rsidRDefault="0051136F" w:rsidP="001B38F0">
                  <w:pPr>
                    <w:pStyle w:val="aff"/>
                    <w:widowControl/>
                    <w:numPr>
                      <w:ilvl w:val="0"/>
                      <w:numId w:val="590"/>
                    </w:numPr>
                    <w:ind w:leftChars="0"/>
                    <w:rPr>
                      <w:rFonts w:hAnsi="新細明體"/>
                    </w:rPr>
                  </w:pPr>
                  <w:r w:rsidRPr="0051136F">
                    <w:rPr>
                      <w:rFonts w:hAnsi="新細明體" w:hint="eastAsia"/>
                      <w:color w:val="FF0000"/>
                    </w:rPr>
                    <w:t>法規預先訂有施行期間</w:t>
                  </w:r>
                  <w:r w:rsidRPr="00937C1F">
                    <w:rPr>
                      <w:rFonts w:hAnsi="新細明體" w:hint="eastAsia"/>
                    </w:rPr>
                    <w:t>或因</w:t>
                  </w:r>
                  <w:r w:rsidRPr="0051136F">
                    <w:rPr>
                      <w:rFonts w:hAnsi="新細明體" w:hint="eastAsia"/>
                      <w:color w:val="FF0000"/>
                    </w:rPr>
                    <w:t>情勢變遷而停止適用</w:t>
                  </w:r>
                  <w:r w:rsidRPr="0051136F">
                    <w:rPr>
                      <w:rFonts w:hAnsi="新細明體" w:hint="eastAsia"/>
                      <w:bCs/>
                    </w:rPr>
                    <w:t>，應</w:t>
                  </w:r>
                  <w:r w:rsidRPr="00D53EBD">
                    <w:rPr>
                      <w:rFonts w:hAnsi="新細明體" w:hint="eastAsia"/>
                      <w:bCs/>
                      <w:color w:val="FF0000"/>
                    </w:rPr>
                    <w:t>採取合理之補救措施</w:t>
                  </w:r>
                  <w:r w:rsidRPr="00D53EBD">
                    <w:rPr>
                      <w:rFonts w:hAnsi="新細明體" w:hint="eastAsia"/>
                    </w:rPr>
                    <w:t>，或</w:t>
                  </w:r>
                  <w:r w:rsidRPr="00D53EBD">
                    <w:rPr>
                      <w:rFonts w:hAnsi="新細明體" w:hint="eastAsia"/>
                      <w:bCs/>
                      <w:color w:val="FF0000"/>
                    </w:rPr>
                    <w:t>訂定過渡期間</w:t>
                  </w:r>
                  <w:r>
                    <w:rPr>
                      <w:rFonts w:hAnsi="新細明體" w:hint="eastAsia"/>
                    </w:rPr>
                    <w:t>之條款，減輕損害</w:t>
                  </w:r>
                  <w:r w:rsidRPr="00D53EBD">
                    <w:rPr>
                      <w:rFonts w:hAnsi="新細明體" w:hint="eastAsia"/>
                    </w:rPr>
                    <w:t>。</w:t>
                  </w:r>
                  <w:r w:rsidRPr="0051136F">
                    <w:rPr>
                      <w:rFonts w:hint="eastAsia"/>
                      <w:color w:val="008080"/>
                    </w:rPr>
                    <w:t>→不生信賴保護問題</w:t>
                  </w:r>
                </w:p>
                <w:p w:rsidR="0051136F" w:rsidRPr="00937C1F" w:rsidRDefault="0051136F" w:rsidP="001B38F0">
                  <w:pPr>
                    <w:pStyle w:val="aff"/>
                    <w:widowControl/>
                    <w:numPr>
                      <w:ilvl w:val="0"/>
                      <w:numId w:val="590"/>
                    </w:numPr>
                    <w:ind w:leftChars="0"/>
                    <w:rPr>
                      <w:rFonts w:hAnsi="新細明體"/>
                    </w:rPr>
                  </w:pPr>
                  <w:r w:rsidRPr="0051136F">
                    <w:rPr>
                      <w:rFonts w:hAnsi="新細明體" w:hint="eastAsia"/>
                      <w:color w:val="FF0000"/>
                    </w:rPr>
                    <w:t>純屬願望、期待</w:t>
                  </w:r>
                  <w:r w:rsidRPr="00937C1F">
                    <w:rPr>
                      <w:rFonts w:hAnsi="新細明體" w:hint="eastAsia"/>
                    </w:rPr>
                    <w:t>而未有表現其已生信賴事實</w:t>
                  </w:r>
                  <w:r w:rsidRPr="0051136F">
                    <w:rPr>
                      <w:rFonts w:hint="eastAsia"/>
                      <w:color w:val="008080"/>
                    </w:rPr>
                    <w:t>→欠缺信賴要件→不再保護範圍內</w:t>
                  </w:r>
                </w:p>
              </w:tc>
            </w:tr>
          </w:tbl>
          <w:p w:rsidR="0051136F" w:rsidRPr="0051136F" w:rsidRDefault="0051136F" w:rsidP="0075199D">
            <w:pPr>
              <w:pStyle w:val="aff"/>
              <w:widowControl/>
              <w:ind w:leftChars="0" w:left="0"/>
              <w:rPr>
                <w:rFonts w:hAnsi="新細明體"/>
              </w:rPr>
            </w:pPr>
          </w:p>
        </w:tc>
      </w:tr>
      <w:tr w:rsidR="0051136F" w:rsidTr="0075199D">
        <w:trPr>
          <w:jc w:val="center"/>
        </w:trPr>
        <w:tc>
          <w:tcPr>
            <w:tcW w:w="1701" w:type="dxa"/>
            <w:vAlign w:val="center"/>
          </w:tcPr>
          <w:p w:rsidR="0051136F" w:rsidRPr="00E16EA3" w:rsidRDefault="0051136F" w:rsidP="0075199D">
            <w:pPr>
              <w:widowControl/>
              <w:jc w:val="center"/>
              <w:rPr>
                <w:rFonts w:hAnsi="新細明體"/>
                <w:b/>
                <w:color w:val="984806" w:themeColor="accent6" w:themeShade="80"/>
                <w:highlight w:val="yellow"/>
              </w:rPr>
            </w:pPr>
            <w:r w:rsidRPr="00E16EA3">
              <w:rPr>
                <w:rFonts w:hAnsi="新細明體" w:hint="eastAsia"/>
                <w:color w:val="984806" w:themeColor="accent6" w:themeShade="80"/>
              </w:rPr>
              <w:t>釋字589</w:t>
            </w:r>
          </w:p>
        </w:tc>
        <w:tc>
          <w:tcPr>
            <w:tcW w:w="8504" w:type="dxa"/>
          </w:tcPr>
          <w:p w:rsidR="0051136F" w:rsidRPr="00E16EA3" w:rsidRDefault="0051136F" w:rsidP="001B38F0">
            <w:pPr>
              <w:pStyle w:val="aff"/>
              <w:widowControl/>
              <w:numPr>
                <w:ilvl w:val="0"/>
                <w:numId w:val="464"/>
              </w:numPr>
              <w:ind w:leftChars="0"/>
              <w:rPr>
                <w:rFonts w:hAnsi="新細明體"/>
              </w:rPr>
            </w:pPr>
            <w:r w:rsidRPr="00E16EA3">
              <w:rPr>
                <w:rFonts w:hAnsi="新細明體" w:hint="eastAsia"/>
                <w:b/>
                <w:color w:val="1F497D" w:themeColor="text2"/>
              </w:rPr>
              <w:t>法治國原則</w:t>
            </w:r>
            <w:r w:rsidRPr="00E16EA3">
              <w:rPr>
                <w:rFonts w:hAnsi="新細明體" w:hint="eastAsia"/>
              </w:rPr>
              <w:t>為憲法之基本原則，首重維護人民權利、法秩序之安定及</w:t>
            </w:r>
            <w:r w:rsidRPr="00E16EA3">
              <w:rPr>
                <w:rFonts w:hAnsi="新細明體" w:hint="eastAsia"/>
                <w:color w:val="FF0000"/>
              </w:rPr>
              <w:t>信賴保護原則</w:t>
            </w:r>
            <w:r w:rsidRPr="00E16EA3">
              <w:rPr>
                <w:rFonts w:hAnsi="新細明體" w:hint="eastAsia"/>
              </w:rPr>
              <w:t>。</w:t>
            </w:r>
          </w:p>
          <w:p w:rsidR="0051136F" w:rsidRPr="00E16EA3" w:rsidRDefault="0051136F" w:rsidP="001B38F0">
            <w:pPr>
              <w:pStyle w:val="aff"/>
              <w:widowControl/>
              <w:numPr>
                <w:ilvl w:val="0"/>
                <w:numId w:val="464"/>
              </w:numPr>
              <w:ind w:leftChars="0"/>
              <w:rPr>
                <w:rFonts w:hAnsi="新細明體"/>
              </w:rPr>
            </w:pPr>
            <w:r w:rsidRPr="00E16EA3">
              <w:rPr>
                <w:rFonts w:hAnsi="新細明體" w:hint="eastAsia"/>
              </w:rPr>
              <w:t>受規範對象已在法規施行而產生信賴基礎之存續期間內，對構成信賴要件之事實，有客觀上具體表現之行為，且</w:t>
            </w:r>
            <w:r w:rsidRPr="00E16EA3">
              <w:rPr>
                <w:rFonts w:hAnsi="新細明體" w:hint="eastAsia"/>
                <w:color w:val="FF0000"/>
              </w:rPr>
              <w:t>有值得保護之利益</w:t>
            </w:r>
            <w:r w:rsidRPr="00E16EA3">
              <w:rPr>
                <w:rFonts w:hAnsi="新細明體" w:hint="eastAsia"/>
              </w:rPr>
              <w:t>者，即應受信賴保護原則之保障。</w:t>
            </w:r>
          </w:p>
        </w:tc>
      </w:tr>
      <w:tr w:rsidR="0051136F" w:rsidTr="0075199D">
        <w:trPr>
          <w:jc w:val="center"/>
        </w:trPr>
        <w:tc>
          <w:tcPr>
            <w:tcW w:w="1701" w:type="dxa"/>
            <w:vAlign w:val="center"/>
          </w:tcPr>
          <w:p w:rsidR="0051136F" w:rsidRPr="00E16EA3" w:rsidRDefault="0051136F" w:rsidP="0075199D">
            <w:pPr>
              <w:widowControl/>
              <w:jc w:val="center"/>
              <w:rPr>
                <w:rFonts w:hAnsi="新細明體"/>
                <w:color w:val="984806" w:themeColor="accent6" w:themeShade="80"/>
              </w:rPr>
            </w:pPr>
            <w:r w:rsidRPr="00E16EA3">
              <w:rPr>
                <w:rFonts w:hAnsi="新細明體" w:hint="eastAsia"/>
                <w:color w:val="984806" w:themeColor="accent6" w:themeShade="80"/>
              </w:rPr>
              <w:t>釋字620</w:t>
            </w:r>
          </w:p>
        </w:tc>
        <w:tc>
          <w:tcPr>
            <w:tcW w:w="8504" w:type="dxa"/>
          </w:tcPr>
          <w:p w:rsidR="0051136F" w:rsidRPr="008B0AA4" w:rsidRDefault="0051136F" w:rsidP="001B38F0">
            <w:pPr>
              <w:pStyle w:val="aff"/>
              <w:widowControl/>
              <w:numPr>
                <w:ilvl w:val="0"/>
                <w:numId w:val="591"/>
              </w:numPr>
              <w:ind w:leftChars="0"/>
              <w:rPr>
                <w:rFonts w:hAnsi="新細明體"/>
              </w:rPr>
            </w:pPr>
            <w:r w:rsidRPr="008B0AA4">
              <w:rPr>
                <w:rFonts w:hAnsi="新細明體" w:hint="eastAsia"/>
              </w:rPr>
              <w:t>根據</w:t>
            </w:r>
            <w:r w:rsidRPr="008B0AA4">
              <w:rPr>
                <w:rFonts w:hAnsi="新細明體" w:hint="eastAsia"/>
                <w:b/>
                <w:color w:val="1F497D" w:themeColor="text2"/>
              </w:rPr>
              <w:t>信賴保護原則</w:t>
            </w:r>
            <w:r w:rsidRPr="008B0AA4">
              <w:rPr>
                <w:rFonts w:hAnsi="新細明體" w:hint="eastAsia"/>
              </w:rPr>
              <w:t>有特別保護之必要者，</w:t>
            </w:r>
            <w:r w:rsidRPr="008B0AA4">
              <w:rPr>
                <w:rFonts w:hAnsi="新細明體" w:hint="eastAsia"/>
                <w:b/>
              </w:rPr>
              <w:t>立法者</w:t>
            </w:r>
            <w:r w:rsidRPr="008B0AA4">
              <w:rPr>
                <w:rFonts w:hAnsi="新細明體" w:hint="eastAsia"/>
              </w:rPr>
              <w:t>即有義務</w:t>
            </w:r>
            <w:r w:rsidRPr="008B0AA4">
              <w:rPr>
                <w:rFonts w:hAnsi="新細明體" w:hint="eastAsia"/>
                <w:b/>
              </w:rPr>
              <w:t>另定特別規定</w:t>
            </w:r>
            <w:r w:rsidRPr="008B0AA4">
              <w:rPr>
                <w:rFonts w:hAnsi="新細明體" w:hint="eastAsia"/>
              </w:rPr>
              <w:t>，以</w:t>
            </w:r>
            <w:r w:rsidRPr="008B0AA4">
              <w:rPr>
                <w:rFonts w:hAnsi="新細明體" w:hint="eastAsia"/>
                <w:color w:val="FF0000"/>
              </w:rPr>
              <w:t>限制新法於生效後之適用範圍</w:t>
            </w:r>
            <w:r w:rsidRPr="008B0AA4">
              <w:rPr>
                <w:rFonts w:hAnsi="新細明體" w:hint="eastAsia"/>
              </w:rPr>
              <w:t>，例如：</w:t>
            </w:r>
            <w:r w:rsidRPr="008B0AA4">
              <w:rPr>
                <w:rFonts w:hAnsi="新細明體" w:hint="eastAsia"/>
                <w:b/>
                <w:color w:val="FF0000"/>
              </w:rPr>
              <w:t>明定過渡條款</w:t>
            </w:r>
            <w:r w:rsidRPr="008B0AA4">
              <w:rPr>
                <w:rFonts w:hAnsi="新細明體" w:hint="eastAsia"/>
              </w:rPr>
              <w:t>，</w:t>
            </w:r>
            <w:r w:rsidRPr="008B0AA4">
              <w:rPr>
                <w:rFonts w:hAnsi="新細明體" w:hint="eastAsia"/>
                <w:color w:val="FF0000"/>
              </w:rPr>
              <w:t>於新法生效施行後，適度排除或延緩新法對之適用</w:t>
            </w:r>
            <w:r w:rsidRPr="008B0AA4">
              <w:rPr>
                <w:rFonts w:hAnsi="新細明體" w:hint="eastAsia"/>
              </w:rPr>
              <w:t>，或</w:t>
            </w:r>
            <w:r w:rsidRPr="008B0AA4">
              <w:rPr>
                <w:rFonts w:hAnsi="新細明體" w:hint="eastAsia"/>
                <w:color w:val="FF0000"/>
              </w:rPr>
              <w:t>採取合理之補救措施</w:t>
            </w:r>
            <w:r w:rsidRPr="008B0AA4">
              <w:rPr>
                <w:rFonts w:hAnsi="新細明體" w:hint="eastAsia"/>
              </w:rPr>
              <w:t>，如</w:t>
            </w:r>
            <w:r w:rsidRPr="008B0AA4">
              <w:rPr>
                <w:rFonts w:hAnsi="新細明體" w:hint="eastAsia"/>
                <w:b/>
                <w:color w:val="FF0000"/>
              </w:rPr>
              <w:t>以法律明訂新、舊法律應分段適用</w:t>
            </w:r>
            <w:r w:rsidRPr="008B0AA4">
              <w:rPr>
                <w:rFonts w:hAnsi="新細明體" w:hint="eastAsia"/>
              </w:rPr>
              <w:t>於同一構成要件事實等，惟其內容應符合比例原則與平等原則。</w:t>
            </w:r>
            <w:r w:rsidRPr="001A147A">
              <w:rPr>
                <w:rFonts w:hAnsi="新細明體" w:hint="eastAsia"/>
                <w:sz w:val="22"/>
                <w:u w:val="single"/>
              </w:rPr>
              <w:t>&lt;1</w:t>
            </w:r>
            <w:r>
              <w:rPr>
                <w:rFonts w:hAnsi="新細明體" w:hint="eastAsia"/>
                <w:sz w:val="22"/>
                <w:u w:val="single"/>
              </w:rPr>
              <w:t>09地</w:t>
            </w:r>
            <w:r w:rsidRPr="001A147A">
              <w:rPr>
                <w:rFonts w:hAnsi="新細明體" w:hint="eastAsia"/>
                <w:sz w:val="22"/>
                <w:u w:val="single"/>
              </w:rPr>
              <w:t>五&gt;</w:t>
            </w:r>
          </w:p>
          <w:p w:rsidR="0051136F" w:rsidRPr="008B0AA4" w:rsidRDefault="0051136F" w:rsidP="001B38F0">
            <w:pPr>
              <w:pStyle w:val="aff"/>
              <w:widowControl/>
              <w:numPr>
                <w:ilvl w:val="0"/>
                <w:numId w:val="591"/>
              </w:numPr>
              <w:ind w:leftChars="0"/>
              <w:rPr>
                <w:rFonts w:hAnsi="新細明體"/>
              </w:rPr>
            </w:pPr>
            <w:r w:rsidRPr="008B0AA4">
              <w:rPr>
                <w:rFonts w:hAnsi="新細明體" w:hint="eastAsia"/>
              </w:rPr>
              <w:t>新法規所規範之法律關係，跨越新、舊法規施行時期，而</w:t>
            </w:r>
            <w:r w:rsidRPr="0051136F">
              <w:rPr>
                <w:rFonts w:hAnsi="新細明體" w:hint="eastAsia"/>
                <w:color w:val="FF0000"/>
              </w:rPr>
              <w:t>構成要件事實於新法規生效施行後始完全實現者</w:t>
            </w:r>
            <w:r w:rsidRPr="008B0AA4">
              <w:rPr>
                <w:rFonts w:hAnsi="新細明體" w:hint="eastAsia"/>
              </w:rPr>
              <w:t>，除法規別有規定外，應</w:t>
            </w:r>
            <w:r w:rsidRPr="0051136F">
              <w:rPr>
                <w:rFonts w:hAnsi="新細明體" w:hint="eastAsia"/>
                <w:b/>
                <w:color w:val="FF0000"/>
              </w:rPr>
              <w:t>適用新法規</w:t>
            </w:r>
            <w:r w:rsidRPr="008B0AA4">
              <w:rPr>
                <w:rFonts w:hAnsi="新細明體" w:hint="eastAsia"/>
              </w:rPr>
              <w:t>。此種情形，係將新法規適用於舊法規施行時期內已發生，且於新法規施行後繼續存在之事實或法律關係，並非新法規之溯及適用，無涉禁止法律溯及既往原則。</w:t>
            </w:r>
          </w:p>
        </w:tc>
      </w:tr>
      <w:tr w:rsidR="0051136F" w:rsidTr="0075199D">
        <w:trPr>
          <w:jc w:val="center"/>
        </w:trPr>
        <w:tc>
          <w:tcPr>
            <w:tcW w:w="1701" w:type="dxa"/>
            <w:vAlign w:val="center"/>
          </w:tcPr>
          <w:p w:rsidR="0051136F" w:rsidRPr="00E16EA3" w:rsidRDefault="0051136F" w:rsidP="0075199D">
            <w:pPr>
              <w:widowControl/>
              <w:jc w:val="center"/>
              <w:rPr>
                <w:rFonts w:hAnsi="新細明體"/>
                <w:color w:val="984806" w:themeColor="accent6" w:themeShade="80"/>
              </w:rPr>
            </w:pPr>
            <w:r w:rsidRPr="00E16EA3">
              <w:rPr>
                <w:rFonts w:hAnsi="新細明體" w:hint="eastAsia"/>
                <w:b/>
                <w:color w:val="984806" w:themeColor="accent6" w:themeShade="80"/>
              </w:rPr>
              <w:t>釋字</w:t>
            </w:r>
            <w:r w:rsidRPr="00E16EA3">
              <w:rPr>
                <w:rFonts w:asciiTheme="majorEastAsia" w:eastAsiaTheme="majorEastAsia" w:hAnsiTheme="majorEastAsia" w:hint="eastAsia"/>
                <w:b/>
                <w:color w:val="984806" w:themeColor="accent6" w:themeShade="80"/>
              </w:rPr>
              <w:t>717</w:t>
            </w:r>
          </w:p>
        </w:tc>
        <w:tc>
          <w:tcPr>
            <w:tcW w:w="8504" w:type="dxa"/>
          </w:tcPr>
          <w:p w:rsidR="0051136F" w:rsidRDefault="0051136F" w:rsidP="0075199D">
            <w:r w:rsidRPr="008B0AA4">
              <w:rPr>
                <w:rFonts w:hint="eastAsia"/>
                <w:b/>
              </w:rPr>
              <w:t>減少公保養老給付得辦理優惠存款金額</w:t>
            </w:r>
            <w:r>
              <w:rPr>
                <w:rFonts w:hint="eastAsia"/>
              </w:rPr>
              <w:t>之規定→雖信賴利益值得保護，但因有公益之考量</w:t>
            </w:r>
          </w:p>
          <w:p w:rsidR="0051136F" w:rsidRDefault="0051136F" w:rsidP="0075199D">
            <w:pPr>
              <w:widowControl/>
              <w:rPr>
                <w:b/>
                <w:color w:val="1F497D" w:themeColor="text2"/>
              </w:rPr>
            </w:pPr>
            <w:r w:rsidRPr="0051136F">
              <w:rPr>
                <w:rFonts w:hint="eastAsia"/>
                <w:color w:val="008080"/>
              </w:rPr>
              <w:t>→符合</w:t>
            </w:r>
            <w:r w:rsidRPr="008B0AA4">
              <w:rPr>
                <w:rFonts w:hint="eastAsia"/>
                <w:b/>
                <w:color w:val="1F497D" w:themeColor="text2"/>
              </w:rPr>
              <w:t>憲法23比例原則</w:t>
            </w:r>
            <w:r>
              <w:rPr>
                <w:rFonts w:hint="eastAsia"/>
              </w:rPr>
              <w:t>+</w:t>
            </w:r>
            <w:r w:rsidRPr="008B0AA4">
              <w:rPr>
                <w:rFonts w:hint="eastAsia"/>
                <w:b/>
                <w:color w:val="1F497D" w:themeColor="text2"/>
              </w:rPr>
              <w:t>信賴保護原則</w:t>
            </w:r>
          </w:p>
          <w:p w:rsidR="0051136F" w:rsidRPr="008B0AA4" w:rsidRDefault="0051136F" w:rsidP="00EC53E9">
            <w:pPr>
              <w:pStyle w:val="aff"/>
              <w:widowControl/>
              <w:numPr>
                <w:ilvl w:val="0"/>
                <w:numId w:val="6"/>
              </w:numPr>
              <w:ind w:leftChars="0"/>
              <w:rPr>
                <w:rStyle w:val="afe"/>
                <w:rFonts w:hAnsi="新細明體"/>
                <w:b w:val="0"/>
                <w:szCs w:val="24"/>
              </w:rPr>
            </w:pPr>
            <w:r w:rsidRPr="00D53EBD">
              <w:rPr>
                <w:rFonts w:hint="eastAsia"/>
              </w:rPr>
              <w:t>信賴保護原則涉及法秩序安定與</w:t>
            </w:r>
            <w:r w:rsidRPr="008B0AA4">
              <w:rPr>
                <w:rFonts w:hint="eastAsia"/>
                <w:color w:val="FF0000"/>
              </w:rPr>
              <w:t>國家行為可預期性</w:t>
            </w:r>
            <w:r w:rsidRPr="008B0AA4">
              <w:rPr>
                <w:rFonts w:hint="eastAsia"/>
                <w:bCs/>
              </w:rPr>
              <w:t>，屬</w:t>
            </w:r>
            <w:r w:rsidRPr="008B0AA4">
              <w:rPr>
                <w:rFonts w:hint="eastAsia"/>
                <w:b/>
                <w:bCs/>
                <w:color w:val="FF0000"/>
              </w:rPr>
              <w:t>法治國原理</w:t>
            </w:r>
            <w:r w:rsidRPr="00D53EBD">
              <w:rPr>
                <w:rFonts w:hint="eastAsia"/>
              </w:rPr>
              <w:t>主要內涵。</w:t>
            </w:r>
          </w:p>
          <w:p w:rsidR="0051136F" w:rsidRPr="00D53EBD" w:rsidRDefault="0051136F" w:rsidP="00EC53E9">
            <w:pPr>
              <w:pStyle w:val="aff"/>
              <w:widowControl/>
              <w:numPr>
                <w:ilvl w:val="0"/>
                <w:numId w:val="6"/>
              </w:numPr>
              <w:ind w:leftChars="0"/>
              <w:rPr>
                <w:bCs/>
              </w:rPr>
            </w:pPr>
            <w:r w:rsidRPr="00D53EBD">
              <w:rPr>
                <w:rFonts w:hint="eastAsia"/>
                <w:bCs/>
              </w:rPr>
              <w:t>作用</w:t>
            </w:r>
            <w:r w:rsidRPr="00D53EBD">
              <w:rPr>
                <w:rFonts w:hint="eastAsia"/>
                <w:color w:val="FF0000"/>
              </w:rPr>
              <w:t>非僅在保障人民權益</w:t>
            </w:r>
            <w:r w:rsidRPr="00D53EBD">
              <w:rPr>
                <w:rFonts w:hint="eastAsia"/>
              </w:rPr>
              <w:t>，更寓有藉以</w:t>
            </w:r>
            <w:r w:rsidRPr="00D53EBD">
              <w:rPr>
                <w:rFonts w:hint="eastAsia"/>
                <w:bCs/>
                <w:color w:val="FF0000"/>
              </w:rPr>
              <w:t>實現公益</w:t>
            </w:r>
            <w:r w:rsidRPr="00D53EBD">
              <w:rPr>
                <w:rFonts w:hint="eastAsia"/>
                <w:bCs/>
              </w:rPr>
              <w:t>的目的</w:t>
            </w:r>
          </w:p>
          <w:p w:rsidR="0051136F" w:rsidRPr="008B0AA4" w:rsidRDefault="0051136F" w:rsidP="00EC53E9">
            <w:pPr>
              <w:pStyle w:val="aff"/>
              <w:widowControl/>
              <w:numPr>
                <w:ilvl w:val="0"/>
                <w:numId w:val="6"/>
              </w:numPr>
              <w:ind w:leftChars="0"/>
              <w:rPr>
                <w:rFonts w:ascii="標楷體" w:eastAsia="標楷體" w:hAnsi="新細明體" w:cstheme="majorBidi"/>
                <w:bCs/>
                <w:sz w:val="40"/>
                <w:szCs w:val="24"/>
                <w:u w:val="single"/>
              </w:rPr>
            </w:pPr>
            <w:r w:rsidRPr="00D53EBD">
              <w:rPr>
                <w:rFonts w:hint="eastAsia"/>
              </w:rPr>
              <w:t>授予人民</w:t>
            </w:r>
            <w:r w:rsidRPr="00D53EBD">
              <w:rPr>
                <w:rFonts w:hint="eastAsia"/>
                <w:color w:val="FF0000"/>
              </w:rPr>
              <w:t>經濟利益的法規</w:t>
            </w:r>
            <w:r w:rsidRPr="00D53EBD">
              <w:rPr>
                <w:rFonts w:hint="eastAsia"/>
                <w:bCs/>
              </w:rPr>
              <w:t>預先定有</w:t>
            </w:r>
            <w:r w:rsidRPr="00D53EBD">
              <w:rPr>
                <w:rFonts w:hint="eastAsia"/>
                <w:bCs/>
                <w:color w:val="FF0000"/>
              </w:rPr>
              <w:t>施行期間</w:t>
            </w:r>
            <w:r w:rsidRPr="00D53EBD">
              <w:rPr>
                <w:rFonts w:hint="eastAsia"/>
              </w:rPr>
              <w:t>者，在該期間內應予</w:t>
            </w:r>
            <w:r w:rsidRPr="00D53EBD">
              <w:rPr>
                <w:rFonts w:hint="eastAsia"/>
                <w:color w:val="FF0000"/>
              </w:rPr>
              <w:t>較高程度</w:t>
            </w:r>
            <w:r w:rsidRPr="00D53EBD">
              <w:rPr>
                <w:rFonts w:hint="eastAsia"/>
                <w:bCs/>
              </w:rPr>
              <w:t>的信賴保護</w:t>
            </w:r>
          </w:p>
        </w:tc>
      </w:tr>
    </w:tbl>
    <w:p w:rsidR="0051136F" w:rsidRDefault="0051136F" w:rsidP="0051136F">
      <w:pPr>
        <w:rPr>
          <w:rFonts w:asciiTheme="majorEastAsia" w:eastAsiaTheme="majorEastAsia" w:hAnsiTheme="majorEastAsia"/>
          <w:color w:val="984806" w:themeColor="accent6" w:themeShade="80"/>
          <w:u w:val="single"/>
        </w:rPr>
      </w:pPr>
    </w:p>
    <w:p w:rsidR="0051136F" w:rsidRPr="006741F4" w:rsidRDefault="0051136F" w:rsidP="0051136F">
      <w:pPr>
        <w:widowControl/>
      </w:pPr>
      <w:r>
        <w:br w:type="page"/>
      </w:r>
    </w:p>
    <w:bookmarkEnd w:id="18"/>
    <w:p w:rsidR="001E6707" w:rsidRDefault="001E6707" w:rsidP="001E6707">
      <w:pPr>
        <w:pStyle w:val="ae"/>
        <w:rPr>
          <w:rStyle w:val="afe"/>
          <w:b/>
          <w:bCs w:val="0"/>
          <w:sz w:val="32"/>
          <w:szCs w:val="24"/>
          <w:u w:val="none"/>
        </w:rPr>
      </w:pPr>
      <w:r w:rsidRPr="00D60636">
        <w:rPr>
          <w:rStyle w:val="afe"/>
          <w:rFonts w:hint="eastAsia"/>
          <w:b/>
          <w:bCs w:val="0"/>
          <w:sz w:val="32"/>
          <w:szCs w:val="24"/>
          <w:u w:val="none"/>
        </w:rPr>
        <w:t>法律不溯及既往原則</w:t>
      </w:r>
    </w:p>
    <w:tbl>
      <w:tblPr>
        <w:tblStyle w:val="aff1"/>
        <w:tblW w:w="10205" w:type="dxa"/>
        <w:jc w:val="center"/>
        <w:tblLook w:val="04A0" w:firstRow="1" w:lastRow="0" w:firstColumn="1" w:lastColumn="0" w:noHBand="0" w:noVBand="1"/>
      </w:tblPr>
      <w:tblGrid>
        <w:gridCol w:w="1701"/>
        <w:gridCol w:w="8504"/>
      </w:tblGrid>
      <w:tr w:rsidR="00866B4A" w:rsidRPr="00866B4A" w:rsidTr="0075199D">
        <w:trPr>
          <w:jc w:val="center"/>
        </w:trPr>
        <w:tc>
          <w:tcPr>
            <w:tcW w:w="1701" w:type="dxa"/>
            <w:vAlign w:val="center"/>
          </w:tcPr>
          <w:p w:rsidR="00866B4A" w:rsidRPr="00866B4A" w:rsidRDefault="00866B4A" w:rsidP="0075199D">
            <w:pPr>
              <w:widowControl/>
              <w:jc w:val="center"/>
              <w:rPr>
                <w:rFonts w:hAnsi="新細明體"/>
                <w:color w:val="984806" w:themeColor="accent6" w:themeShade="80"/>
              </w:rPr>
            </w:pPr>
            <w:r w:rsidRPr="00866B4A">
              <w:rPr>
                <w:rFonts w:hAnsi="新細明體" w:hint="eastAsia"/>
                <w:color w:val="984806" w:themeColor="accent6" w:themeShade="80"/>
              </w:rPr>
              <w:t>釋字605</w:t>
            </w:r>
          </w:p>
        </w:tc>
        <w:tc>
          <w:tcPr>
            <w:tcW w:w="8504" w:type="dxa"/>
          </w:tcPr>
          <w:p w:rsidR="00866B4A" w:rsidRPr="00866B4A" w:rsidRDefault="00866B4A" w:rsidP="00EC53E9">
            <w:pPr>
              <w:pStyle w:val="aff"/>
              <w:numPr>
                <w:ilvl w:val="0"/>
                <w:numId w:val="8"/>
              </w:numPr>
              <w:ind w:leftChars="0"/>
              <w:rPr>
                <w:rFonts w:hAnsi="新細明體"/>
                <w:b/>
              </w:rPr>
            </w:pPr>
            <w:r w:rsidRPr="00866B4A">
              <w:rPr>
                <w:rFonts w:hAnsi="新細明體" w:hint="eastAsia"/>
                <w:b/>
              </w:rPr>
              <w:t>法律不溯及既往原則</w:t>
            </w:r>
            <w:r w:rsidRPr="00866B4A">
              <w:rPr>
                <w:rFonts w:hAnsi="新細明體" w:hint="eastAsia"/>
              </w:rPr>
              <w:t>為憲法上</w:t>
            </w:r>
            <w:r w:rsidRPr="00866B4A">
              <w:rPr>
                <w:rFonts w:hAnsi="新細明體" w:hint="eastAsia"/>
                <w:color w:val="FF0000"/>
              </w:rPr>
              <w:t>拘束立法、行政及司法機關</w:t>
            </w:r>
            <w:r w:rsidRPr="00866B4A">
              <w:rPr>
                <w:rFonts w:hAnsi="新細明體" w:hint="eastAsia"/>
              </w:rPr>
              <w:t>的基本原則</w:t>
            </w:r>
            <w:r w:rsidRPr="00866B4A">
              <w:rPr>
                <w:rFonts w:hAnsi="新細明體" w:hint="eastAsia"/>
                <w:b/>
              </w:rPr>
              <w:t>。</w:t>
            </w:r>
          </w:p>
          <w:p w:rsidR="00866B4A" w:rsidRPr="00866B4A" w:rsidRDefault="00866B4A" w:rsidP="00EC53E9">
            <w:pPr>
              <w:pStyle w:val="aff"/>
              <w:numPr>
                <w:ilvl w:val="0"/>
                <w:numId w:val="8"/>
              </w:numPr>
              <w:ind w:leftChars="0"/>
              <w:rPr>
                <w:rFonts w:hAnsi="新細明體"/>
              </w:rPr>
            </w:pPr>
            <w:r w:rsidRPr="00866B4A">
              <w:rPr>
                <w:rFonts w:hAnsi="新細明體" w:hint="eastAsia"/>
              </w:rPr>
              <w:t>法律對於</w:t>
            </w:r>
            <w:r w:rsidRPr="00866B4A">
              <w:rPr>
                <w:rFonts w:hAnsi="新細明體" w:hint="eastAsia"/>
                <w:color w:val="FF0000"/>
              </w:rPr>
              <w:t>施行前</w:t>
            </w:r>
            <w:r w:rsidRPr="00866B4A">
              <w:rPr>
                <w:rFonts w:hAnsi="新細明體" w:hint="eastAsia"/>
              </w:rPr>
              <w:t>發生的個案，原則上不可以適用</w:t>
            </w:r>
          </w:p>
          <w:p w:rsidR="00866B4A" w:rsidRPr="00866B4A" w:rsidRDefault="00866B4A" w:rsidP="00EC53E9">
            <w:pPr>
              <w:pStyle w:val="aff"/>
              <w:numPr>
                <w:ilvl w:val="0"/>
                <w:numId w:val="8"/>
              </w:numPr>
              <w:ind w:leftChars="0"/>
              <w:rPr>
                <w:rFonts w:hAnsi="新細明體"/>
              </w:rPr>
            </w:pPr>
            <w:r w:rsidRPr="00866B4A">
              <w:rPr>
                <w:rFonts w:hAnsi="新細明體" w:hint="eastAsia"/>
              </w:rPr>
              <w:t>表現在刑法上即是</w:t>
            </w:r>
            <w:r w:rsidRPr="00866B4A">
              <w:rPr>
                <w:rFonts w:hAnsi="新細明體" w:hint="eastAsia"/>
                <w:color w:val="FF0000"/>
              </w:rPr>
              <w:t>罪刑法定主義</w:t>
            </w:r>
          </w:p>
          <w:p w:rsidR="00866B4A" w:rsidRPr="00866B4A" w:rsidRDefault="00866B4A" w:rsidP="00EC53E9">
            <w:pPr>
              <w:pStyle w:val="aff"/>
              <w:numPr>
                <w:ilvl w:val="0"/>
                <w:numId w:val="8"/>
              </w:numPr>
              <w:ind w:leftChars="0"/>
              <w:rPr>
                <w:rFonts w:hAnsi="新細明體"/>
              </w:rPr>
            </w:pPr>
            <w:r w:rsidRPr="00866B4A">
              <w:rPr>
                <w:rFonts w:hAnsi="新細明體" w:hint="eastAsia"/>
              </w:rPr>
              <w:t>是現代國家尊重人民權利的基本原則</w:t>
            </w:r>
          </w:p>
        </w:tc>
      </w:tr>
      <w:tr w:rsidR="00866B4A" w:rsidRPr="00866B4A" w:rsidTr="0075199D">
        <w:trPr>
          <w:jc w:val="center"/>
        </w:trPr>
        <w:tc>
          <w:tcPr>
            <w:tcW w:w="1701" w:type="dxa"/>
            <w:vAlign w:val="center"/>
          </w:tcPr>
          <w:p w:rsidR="00866B4A" w:rsidRPr="00866B4A" w:rsidRDefault="00866B4A" w:rsidP="0075199D">
            <w:pPr>
              <w:widowControl/>
              <w:jc w:val="center"/>
              <w:rPr>
                <w:rFonts w:hAnsi="新細明體"/>
                <w:color w:val="984806" w:themeColor="accent6" w:themeShade="80"/>
              </w:rPr>
            </w:pPr>
            <w:r w:rsidRPr="00866B4A">
              <w:rPr>
                <w:rFonts w:hAnsi="新細明體" w:hint="eastAsia"/>
                <w:color w:val="984806" w:themeColor="accent6" w:themeShade="80"/>
              </w:rPr>
              <w:t>釋字717</w:t>
            </w:r>
          </w:p>
        </w:tc>
        <w:tc>
          <w:tcPr>
            <w:tcW w:w="8504" w:type="dxa"/>
          </w:tcPr>
          <w:p w:rsidR="00866B4A" w:rsidRPr="00866B4A" w:rsidRDefault="00866B4A" w:rsidP="00866B4A">
            <w:pPr>
              <w:rPr>
                <w:rFonts w:hAnsi="新細明體"/>
                <w:b/>
              </w:rPr>
            </w:pPr>
            <w:r w:rsidRPr="00866B4A">
              <w:rPr>
                <w:rFonts w:hAnsi="新細明體" w:hint="eastAsia"/>
              </w:rPr>
              <w:t>按</w:t>
            </w:r>
            <w:r w:rsidRPr="00866B4A">
              <w:rPr>
                <w:rFonts w:hAnsi="新細明體" w:hint="eastAsia"/>
                <w:b/>
              </w:rPr>
              <w:t>新訂之法規</w:t>
            </w:r>
            <w:r w:rsidRPr="00866B4A">
              <w:rPr>
                <w:rFonts w:hAnsi="新細明體" w:hint="eastAsia"/>
              </w:rPr>
              <w:t>，</w:t>
            </w:r>
            <w:r w:rsidRPr="00866B4A">
              <w:rPr>
                <w:rFonts w:hAnsi="新細明體" w:hint="eastAsia"/>
                <w:color w:val="FF0000"/>
              </w:rPr>
              <w:t>原則上不得適用</w:t>
            </w:r>
            <w:r w:rsidRPr="00866B4A">
              <w:rPr>
                <w:rFonts w:hAnsi="新細明體" w:hint="eastAsia"/>
              </w:rPr>
              <w:t>於該</w:t>
            </w:r>
            <w:r w:rsidRPr="00866B4A">
              <w:rPr>
                <w:rFonts w:hAnsi="新細明體" w:hint="eastAsia"/>
                <w:color w:val="FF0000"/>
              </w:rPr>
              <w:t>法規生效前業已終結之事實或法律關係</w:t>
            </w:r>
            <w:r w:rsidRPr="00866B4A">
              <w:rPr>
                <w:rFonts w:hAnsi="新細明體" w:hint="eastAsia"/>
              </w:rPr>
              <w:t>，是謂</w:t>
            </w:r>
            <w:r w:rsidRPr="00866B4A">
              <w:rPr>
                <w:rFonts w:hAnsi="新細明體" w:hint="eastAsia"/>
                <w:b/>
              </w:rPr>
              <w:t>禁止法律溯及既往原則</w:t>
            </w:r>
            <w:r w:rsidRPr="00866B4A">
              <w:rPr>
                <w:rFonts w:hAnsi="新細明體" w:hint="eastAsia"/>
              </w:rPr>
              <w:t>。倘新法規所規範之法律關係，跨越新、舊法規施行時期，而構成要件事實於新法規生效施行後始完全實現者，除法規別有規定外，應適用新法規。</w:t>
            </w:r>
            <w:r w:rsidRPr="00866B4A">
              <w:rPr>
                <w:rFonts w:hAnsi="新細明體" w:hint="eastAsia"/>
                <w:shd w:val="clear" w:color="auto" w:fill="FFFFCC"/>
              </w:rPr>
              <w:t>將新法規適用於舊法規施行時期內已發生，且於新法規施行後繼續存在之事實或法律關係，並</w:t>
            </w:r>
            <w:r w:rsidRPr="00866B4A">
              <w:rPr>
                <w:rFonts w:hAnsi="新細明體" w:hint="eastAsia"/>
                <w:color w:val="FF0000"/>
                <w:shd w:val="clear" w:color="auto" w:fill="FFFFCC"/>
              </w:rPr>
              <w:t>非新法規之溯及適用</w:t>
            </w:r>
            <w:r w:rsidRPr="00866B4A">
              <w:rPr>
                <w:rFonts w:hAnsi="新細明體" w:hint="eastAsia"/>
                <w:shd w:val="clear" w:color="auto" w:fill="FFFFCC"/>
              </w:rPr>
              <w:t>，故縱有減損規範對象既存之有利法律地位或可得預期之利益，無涉</w:t>
            </w:r>
            <w:r w:rsidRPr="00866B4A">
              <w:rPr>
                <w:rFonts w:hAnsi="新細明體" w:hint="eastAsia"/>
                <w:b/>
                <w:bCs/>
                <w:color w:val="1F497D" w:themeColor="text2"/>
                <w:shd w:val="clear" w:color="auto" w:fill="FFFFCC"/>
              </w:rPr>
              <w:t>禁止法律溯及既往原則</w:t>
            </w:r>
            <w:r w:rsidRPr="00866B4A">
              <w:rPr>
                <w:rFonts w:hAnsi="新細明體" w:hint="eastAsia"/>
                <w:shd w:val="clear" w:color="auto" w:fill="FFFFCC"/>
              </w:rPr>
              <w:t>。</w:t>
            </w:r>
            <w:r w:rsidRPr="00866B4A">
              <w:rPr>
                <w:rFonts w:hAnsi="新細明體" w:hint="eastAsia"/>
                <w:sz w:val="22"/>
                <w:u w:val="single"/>
              </w:rPr>
              <w:t>&lt;108地三&gt;</w:t>
            </w:r>
          </w:p>
        </w:tc>
      </w:tr>
    </w:tbl>
    <w:p w:rsidR="001E6707" w:rsidRPr="005320EC" w:rsidRDefault="001E6707" w:rsidP="001E6707"/>
    <w:p w:rsidR="00B954D9" w:rsidRDefault="00B954D9" w:rsidP="00866B4A"/>
    <w:p w:rsidR="001E6707" w:rsidRDefault="001E6707" w:rsidP="001E6707">
      <w:pPr>
        <w:pStyle w:val="ae"/>
        <w:rPr>
          <w:rStyle w:val="afe"/>
          <w:b/>
          <w:bCs w:val="0"/>
        </w:rPr>
      </w:pPr>
      <w:r>
        <w:rPr>
          <w:rFonts w:hint="eastAsia"/>
        </w:rPr>
        <w:t>正當行政程序</w:t>
      </w:r>
    </w:p>
    <w:tbl>
      <w:tblPr>
        <w:tblStyle w:val="aff1"/>
        <w:tblW w:w="10205" w:type="dxa"/>
        <w:jc w:val="center"/>
        <w:tblLook w:val="04A0" w:firstRow="1" w:lastRow="0" w:firstColumn="1" w:lastColumn="0" w:noHBand="0" w:noVBand="1"/>
      </w:tblPr>
      <w:tblGrid>
        <w:gridCol w:w="1701"/>
        <w:gridCol w:w="8504"/>
      </w:tblGrid>
      <w:tr w:rsidR="00866B4A" w:rsidRPr="00866B4A" w:rsidTr="0075199D">
        <w:trPr>
          <w:jc w:val="center"/>
        </w:trPr>
        <w:tc>
          <w:tcPr>
            <w:tcW w:w="1701" w:type="dxa"/>
            <w:vAlign w:val="center"/>
          </w:tcPr>
          <w:p w:rsidR="00866B4A" w:rsidRPr="00866B4A" w:rsidRDefault="00866B4A" w:rsidP="0075199D">
            <w:pPr>
              <w:widowControl/>
              <w:jc w:val="center"/>
              <w:rPr>
                <w:rFonts w:hAnsi="新細明體"/>
                <w:color w:val="984806" w:themeColor="accent6" w:themeShade="80"/>
              </w:rPr>
            </w:pPr>
            <w:r w:rsidRPr="00866B4A">
              <w:rPr>
                <w:rFonts w:hAnsi="新細明體" w:hint="eastAsia"/>
                <w:color w:val="984806" w:themeColor="accent6" w:themeShade="80"/>
              </w:rPr>
              <w:t>釋字6</w:t>
            </w:r>
            <w:r>
              <w:rPr>
                <w:rFonts w:hAnsi="新細明體" w:hint="eastAsia"/>
                <w:color w:val="984806" w:themeColor="accent6" w:themeShade="80"/>
              </w:rPr>
              <w:t>63</w:t>
            </w:r>
          </w:p>
        </w:tc>
        <w:tc>
          <w:tcPr>
            <w:tcW w:w="8504" w:type="dxa"/>
          </w:tcPr>
          <w:p w:rsidR="00866B4A" w:rsidRDefault="00866B4A" w:rsidP="00866B4A">
            <w:pPr>
              <w:widowControl/>
              <w:rPr>
                <w:rFonts w:hAnsi="新細明體"/>
              </w:rPr>
            </w:pPr>
            <w:r>
              <w:rPr>
                <w:rFonts w:hAnsi="新細明體" w:hint="eastAsia"/>
                <w:color w:val="984806" w:themeColor="accent6" w:themeShade="80"/>
              </w:rPr>
              <w:t>稅捐稽徵法19.3</w:t>
            </w:r>
            <w:r>
              <w:rPr>
                <w:rFonts w:hAnsi="新細明體" w:hint="eastAsia"/>
              </w:rPr>
              <w:t>規定，為稽徵稅捐所發之各種文書，「</w:t>
            </w:r>
            <w:r w:rsidRPr="00471D10">
              <w:rPr>
                <w:rFonts w:hAnsi="新細明體" w:hint="eastAsia"/>
                <w:b/>
              </w:rPr>
              <w:t>對公同共有人中之一人為送達者，其效力及於全體。</w:t>
            </w:r>
            <w:r>
              <w:rPr>
                <w:rFonts w:hAnsi="新細明體" w:hint="eastAsia"/>
              </w:rPr>
              <w:t>」此一規定，關於稅捐稽徵機關對公同共有人所為核定稅捐之處分，以對公同共有人中之一人為送達，即對全體公同共有人發生送達效力之部分</w:t>
            </w:r>
          </w:p>
          <w:p w:rsidR="00866B4A" w:rsidRPr="00866B4A" w:rsidRDefault="00866B4A" w:rsidP="00866B4A">
            <w:pPr>
              <w:widowControl/>
              <w:rPr>
                <w:rFonts w:hAnsi="新細明體"/>
              </w:rPr>
            </w:pPr>
            <w:r w:rsidRPr="001A5D52">
              <w:rPr>
                <w:rFonts w:hAnsi="新細明體" w:hint="eastAsia"/>
                <w:color w:val="008080"/>
              </w:rPr>
              <w:t>→</w:t>
            </w:r>
            <w:r w:rsidRPr="00071AA1">
              <w:rPr>
                <w:rFonts w:hAnsi="新細明體" w:hint="eastAsia"/>
                <w:b/>
                <w:color w:val="FF0000"/>
                <w:highlight w:val="yellow"/>
              </w:rPr>
              <w:t>不符</w:t>
            </w:r>
            <w:r w:rsidRPr="00071AA1">
              <w:rPr>
                <w:rFonts w:hAnsi="新細明體" w:hint="eastAsia"/>
                <w:b/>
                <w:color w:val="002060"/>
              </w:rPr>
              <w:t>憲法</w:t>
            </w:r>
            <w:r w:rsidRPr="001A5D52">
              <w:rPr>
                <w:rFonts w:hAnsi="新細明體" w:hint="eastAsia"/>
                <w:b/>
                <w:color w:val="002060"/>
                <w:highlight w:val="yellow"/>
              </w:rPr>
              <w:t>正當法律程序</w:t>
            </w:r>
            <w:r>
              <w:rPr>
                <w:rFonts w:hAnsi="新細明體" w:hint="eastAsia"/>
              </w:rPr>
              <w:t>+</w:t>
            </w:r>
            <w:r w:rsidRPr="001A5D52">
              <w:rPr>
                <w:rFonts w:hAnsi="新細明體" w:hint="eastAsia"/>
                <w:b/>
                <w:color w:val="002060"/>
              </w:rPr>
              <w:t>憲法16</w:t>
            </w:r>
            <w:r w:rsidRPr="001A5D52">
              <w:rPr>
                <w:rFonts w:hAnsi="新細明體" w:hint="eastAsia"/>
                <w:b/>
                <w:color w:val="002060"/>
                <w:highlight w:val="yellow"/>
              </w:rPr>
              <w:t>訴訟權</w:t>
            </w:r>
            <w:r>
              <w:rPr>
                <w:rFonts w:hAnsi="新細明體" w:hint="eastAsia"/>
              </w:rPr>
              <w:t>。</w:t>
            </w:r>
            <w:r w:rsidRPr="00993B8E">
              <w:rPr>
                <w:rFonts w:hAnsi="新細明體" w:hint="eastAsia"/>
                <w:sz w:val="22"/>
                <w:u w:val="single"/>
              </w:rPr>
              <w:t>&lt;1</w:t>
            </w:r>
            <w:r>
              <w:rPr>
                <w:rFonts w:hAnsi="新細明體" w:hint="eastAsia"/>
                <w:sz w:val="22"/>
                <w:u w:val="single"/>
              </w:rPr>
              <w:t>09地五&gt;</w:t>
            </w:r>
          </w:p>
        </w:tc>
      </w:tr>
      <w:tr w:rsidR="00866B4A" w:rsidRPr="00866B4A" w:rsidTr="0075199D">
        <w:trPr>
          <w:jc w:val="center"/>
        </w:trPr>
        <w:tc>
          <w:tcPr>
            <w:tcW w:w="1701" w:type="dxa"/>
            <w:vAlign w:val="center"/>
          </w:tcPr>
          <w:p w:rsidR="00866B4A" w:rsidRPr="00866B4A" w:rsidRDefault="00866B4A" w:rsidP="0075199D">
            <w:pPr>
              <w:widowControl/>
              <w:jc w:val="center"/>
              <w:rPr>
                <w:rFonts w:hAnsi="新細明體"/>
                <w:color w:val="984806" w:themeColor="accent6" w:themeShade="80"/>
              </w:rPr>
            </w:pPr>
            <w:r w:rsidRPr="00866B4A">
              <w:rPr>
                <w:rFonts w:hAnsi="新細明體" w:hint="eastAsia"/>
                <w:color w:val="984806" w:themeColor="accent6" w:themeShade="80"/>
              </w:rPr>
              <w:t>釋字667</w:t>
            </w:r>
          </w:p>
        </w:tc>
        <w:tc>
          <w:tcPr>
            <w:tcW w:w="8504" w:type="dxa"/>
          </w:tcPr>
          <w:p w:rsidR="00866B4A" w:rsidRDefault="00866B4A" w:rsidP="00866B4A">
            <w:pPr>
              <w:widowControl/>
              <w:rPr>
                <w:rFonts w:hAnsi="新細明體"/>
                <w:color w:val="984806" w:themeColor="accent6" w:themeShade="80"/>
              </w:rPr>
            </w:pPr>
            <w:r w:rsidRPr="000A613F">
              <w:rPr>
                <w:rFonts w:hAnsi="新細明體" w:hint="eastAsia"/>
                <w:b/>
              </w:rPr>
              <w:t>訴願及行政訴訟文書</w:t>
            </w:r>
            <w:r w:rsidRPr="000A613F">
              <w:rPr>
                <w:rFonts w:hAnsi="新細明體" w:hint="eastAsia"/>
              </w:rPr>
              <w:t>之送達</w:t>
            </w:r>
            <w:r>
              <w:rPr>
                <w:rFonts w:hAnsi="新細明體" w:hint="eastAsia"/>
              </w:rPr>
              <w:t>，係訴願法及行政訴訟法所定之送達機關將</w:t>
            </w:r>
            <w:r w:rsidRPr="000A613F">
              <w:rPr>
                <w:rFonts w:hAnsi="新細明體" w:hint="eastAsia"/>
                <w:b/>
              </w:rPr>
              <w:t>應送達</w:t>
            </w:r>
            <w:r>
              <w:rPr>
                <w:rFonts w:hAnsi="新細明體" w:hint="eastAsia"/>
              </w:rPr>
              <w:t>於</w:t>
            </w:r>
            <w:r w:rsidRPr="000A613F">
              <w:rPr>
                <w:rFonts w:hAnsi="新細明體" w:hint="eastAsia"/>
                <w:b/>
              </w:rPr>
              <w:t>當事人或其他關係人</w:t>
            </w:r>
            <w:r>
              <w:rPr>
                <w:rFonts w:hAnsi="新細明體" w:hint="eastAsia"/>
              </w:rPr>
              <w:t>之文書，依各該法律之規定，交付於應受送達人本人；於不能交付本人時，以其他方式使其知悉文書內容或居於可得知悉之地位，俾其決定是否為必要之行為，以保障其個人權益。</w:t>
            </w:r>
            <w:r>
              <w:rPr>
                <w:rFonts w:hAnsi="新細明體" w:hint="eastAsia"/>
                <w:color w:val="FF0000"/>
              </w:rPr>
              <w:t>為使人民確實知悉文書之內容，人民應有受合法通知之權利</w:t>
            </w:r>
            <w:r>
              <w:rPr>
                <w:rFonts w:hAnsi="新細明體" w:hint="eastAsia"/>
              </w:rPr>
              <w:t>，此項權利應受</w:t>
            </w:r>
            <w:r w:rsidRPr="00071AA1">
              <w:rPr>
                <w:rFonts w:hAnsi="新細明體" w:hint="eastAsia"/>
                <w:b/>
                <w:color w:val="002060"/>
              </w:rPr>
              <w:t>正當法律程序</w:t>
            </w:r>
            <w:r>
              <w:rPr>
                <w:rFonts w:hAnsi="新細明體" w:hint="eastAsia"/>
              </w:rPr>
              <w:t>之保障。</w:t>
            </w:r>
            <w:r w:rsidRPr="00993B8E">
              <w:rPr>
                <w:rFonts w:hAnsi="新細明體" w:hint="eastAsia"/>
                <w:sz w:val="22"/>
                <w:u w:val="single"/>
              </w:rPr>
              <w:t>&lt;1</w:t>
            </w:r>
            <w:r>
              <w:rPr>
                <w:rFonts w:hAnsi="新細明體" w:hint="eastAsia"/>
                <w:sz w:val="22"/>
                <w:u w:val="single"/>
              </w:rPr>
              <w:t>09地五&gt;</w:t>
            </w:r>
          </w:p>
        </w:tc>
      </w:tr>
      <w:tr w:rsidR="00866B4A" w:rsidRPr="00866B4A" w:rsidTr="0075199D">
        <w:trPr>
          <w:jc w:val="center"/>
        </w:trPr>
        <w:tc>
          <w:tcPr>
            <w:tcW w:w="1701" w:type="dxa"/>
            <w:vAlign w:val="center"/>
          </w:tcPr>
          <w:p w:rsidR="00866B4A" w:rsidRPr="00866B4A" w:rsidRDefault="00866B4A" w:rsidP="00866B4A">
            <w:pPr>
              <w:widowControl/>
              <w:jc w:val="center"/>
              <w:rPr>
                <w:rFonts w:hAnsi="新細明體"/>
                <w:color w:val="984806" w:themeColor="accent6" w:themeShade="80"/>
              </w:rPr>
            </w:pPr>
            <w:r w:rsidRPr="00866B4A">
              <w:rPr>
                <w:rFonts w:hAnsi="新細明體" w:hint="eastAsia"/>
                <w:b/>
                <w:color w:val="984806" w:themeColor="accent6" w:themeShade="80"/>
              </w:rPr>
              <w:t>釋字709</w:t>
            </w:r>
          </w:p>
          <w:p w:rsidR="00866B4A" w:rsidRPr="00866B4A" w:rsidRDefault="00866B4A" w:rsidP="00866B4A">
            <w:pPr>
              <w:widowControl/>
              <w:jc w:val="center"/>
              <w:rPr>
                <w:rFonts w:hAnsi="新細明體"/>
                <w:color w:val="984806" w:themeColor="accent6" w:themeShade="80"/>
              </w:rPr>
            </w:pPr>
            <w:r w:rsidRPr="00866B4A">
              <w:rPr>
                <w:rFonts w:hAnsi="新細明體" w:hint="eastAsia"/>
                <w:color w:val="984806" w:themeColor="accent6" w:themeShade="80"/>
              </w:rPr>
              <w:t>都市更新條例</w:t>
            </w:r>
          </w:p>
        </w:tc>
        <w:tc>
          <w:tcPr>
            <w:tcW w:w="8504" w:type="dxa"/>
          </w:tcPr>
          <w:p w:rsidR="00866B4A" w:rsidRPr="00155D75" w:rsidRDefault="00866B4A" w:rsidP="001B38F0">
            <w:pPr>
              <w:pStyle w:val="aff"/>
              <w:numPr>
                <w:ilvl w:val="0"/>
                <w:numId w:val="455"/>
              </w:numPr>
              <w:ind w:leftChars="0"/>
              <w:rPr>
                <w:rFonts w:hAnsi="新細明體"/>
              </w:rPr>
            </w:pPr>
            <w:r w:rsidRPr="00155D75">
              <w:rPr>
                <w:rFonts w:hAnsi="新細明體" w:hint="eastAsia"/>
              </w:rPr>
              <w:t>都市更新條例10有關主管機關核准都市更新事業概要之程序規定，未設置適當組織以審議都市更新事業概要，且</w:t>
            </w:r>
            <w:r w:rsidRPr="00155D75">
              <w:rPr>
                <w:rFonts w:hAnsi="新細明體" w:hint="eastAsia"/>
                <w:color w:val="FF0000"/>
              </w:rPr>
              <w:t>未確保利害關係人知悉相關資訊及適時陳述意見之機會</w:t>
            </w:r>
            <w:r w:rsidRPr="00155D75">
              <w:rPr>
                <w:rFonts w:hAnsi="新細明體" w:hint="eastAsia"/>
                <w:color w:val="008080"/>
              </w:rPr>
              <w:t>→</w:t>
            </w:r>
            <w:r w:rsidRPr="00155D75">
              <w:rPr>
                <w:rFonts w:hAnsi="新細明體" w:hint="eastAsia"/>
                <w:b/>
                <w:color w:val="FF0000"/>
                <w:highlight w:val="yellow"/>
              </w:rPr>
              <w:t>不符</w:t>
            </w:r>
            <w:r w:rsidRPr="00155D75">
              <w:rPr>
                <w:rFonts w:hAnsi="新細明體" w:hint="eastAsia"/>
                <w:b/>
                <w:bCs/>
                <w:color w:val="1F497D" w:themeColor="text2"/>
                <w:highlight w:val="yellow"/>
              </w:rPr>
              <w:t>正當行政程序</w:t>
            </w:r>
            <w:r w:rsidRPr="00155D75">
              <w:rPr>
                <w:rFonts w:hAnsi="新細明體" w:hint="eastAsia"/>
              </w:rPr>
              <w:t>。</w:t>
            </w:r>
            <w:r w:rsidRPr="00155D75">
              <w:rPr>
                <w:rFonts w:hAnsi="新細明體" w:hint="eastAsia"/>
                <w:sz w:val="22"/>
                <w:u w:val="single"/>
              </w:rPr>
              <w:t>&lt;106身四</w:t>
            </w:r>
            <w:r>
              <w:rPr>
                <w:rFonts w:hAnsi="新細明體" w:hint="eastAsia"/>
                <w:sz w:val="22"/>
                <w:u w:val="single"/>
              </w:rPr>
              <w:t>、109司五</w:t>
            </w:r>
            <w:r w:rsidRPr="00155D75">
              <w:rPr>
                <w:rFonts w:hAnsi="新細明體" w:hint="eastAsia"/>
                <w:sz w:val="22"/>
                <w:u w:val="single"/>
              </w:rPr>
              <w:t>&gt;</w:t>
            </w:r>
          </w:p>
          <w:p w:rsidR="00866B4A" w:rsidRDefault="00866B4A" w:rsidP="001B38F0">
            <w:pPr>
              <w:pStyle w:val="aff"/>
              <w:numPr>
                <w:ilvl w:val="0"/>
                <w:numId w:val="455"/>
              </w:numPr>
              <w:ind w:leftChars="0"/>
              <w:rPr>
                <w:rFonts w:hAnsi="新細明體"/>
              </w:rPr>
            </w:pPr>
            <w:r w:rsidRPr="00155D75">
              <w:rPr>
                <w:rFonts w:hAnsi="新細明體" w:hint="eastAsia"/>
                <w:b/>
              </w:rPr>
              <w:t>正當行政程序</w:t>
            </w:r>
            <w:r>
              <w:rPr>
                <w:rFonts w:hAnsi="新細明體" w:hint="eastAsia"/>
              </w:rPr>
              <w:t>：</w:t>
            </w:r>
            <w:r w:rsidRPr="00155D75">
              <w:rPr>
                <w:rFonts w:hAnsi="新細明體" w:hint="eastAsia"/>
                <w:sz w:val="22"/>
                <w:u w:val="single"/>
              </w:rPr>
              <w:t>&lt;106</w:t>
            </w:r>
            <w:r>
              <w:rPr>
                <w:rFonts w:hAnsi="新細明體" w:hint="eastAsia"/>
                <w:sz w:val="22"/>
                <w:u w:val="single"/>
              </w:rPr>
              <w:t>+108</w:t>
            </w:r>
            <w:r w:rsidRPr="00155D75">
              <w:rPr>
                <w:rFonts w:hAnsi="新細明體" w:hint="eastAsia"/>
                <w:sz w:val="22"/>
                <w:u w:val="single"/>
              </w:rPr>
              <w:t>關&gt;</w:t>
            </w:r>
          </w:p>
          <w:p w:rsidR="00866B4A" w:rsidRDefault="00866B4A" w:rsidP="001B38F0">
            <w:pPr>
              <w:pStyle w:val="aff"/>
              <w:numPr>
                <w:ilvl w:val="0"/>
                <w:numId w:val="456"/>
              </w:numPr>
              <w:ind w:leftChars="0"/>
              <w:rPr>
                <w:rFonts w:hAnsi="新細明體"/>
              </w:rPr>
            </w:pPr>
            <w:r w:rsidRPr="00155D75">
              <w:rPr>
                <w:rFonts w:hAnsi="新細明體" w:hint="eastAsia"/>
              </w:rPr>
              <w:t>主管機關應將計畫相關資訊，對更新單元內申請人以外之其他土地及合法建築物所有權人分</w:t>
            </w:r>
            <w:r>
              <w:rPr>
                <w:rFonts w:hAnsi="新細明體" w:hint="eastAsia"/>
              </w:rPr>
              <w:t>別</w:t>
            </w:r>
            <w:r w:rsidRPr="00155D75">
              <w:rPr>
                <w:rFonts w:hAnsi="新細明體" w:hint="eastAsia"/>
              </w:rPr>
              <w:t>送達</w:t>
            </w:r>
          </w:p>
          <w:p w:rsidR="00866B4A" w:rsidRDefault="00866B4A" w:rsidP="001B38F0">
            <w:pPr>
              <w:pStyle w:val="aff"/>
              <w:numPr>
                <w:ilvl w:val="0"/>
                <w:numId w:val="456"/>
              </w:numPr>
              <w:ind w:leftChars="0"/>
              <w:rPr>
                <w:rFonts w:hAnsi="新細明體"/>
              </w:rPr>
            </w:pPr>
            <w:r>
              <w:rPr>
                <w:rFonts w:hAnsi="新細明體" w:hint="eastAsia"/>
              </w:rPr>
              <w:t>由主管機關公開舉辦聽證，使利害關係人得到場陳述意見後，說明採納及不採納之理由做成核定</w:t>
            </w:r>
          </w:p>
          <w:p w:rsidR="00866B4A" w:rsidRDefault="00866B4A" w:rsidP="001B38F0">
            <w:pPr>
              <w:pStyle w:val="aff"/>
              <w:numPr>
                <w:ilvl w:val="0"/>
                <w:numId w:val="456"/>
              </w:numPr>
              <w:ind w:leftChars="0"/>
              <w:rPr>
                <w:rFonts w:hAnsi="新細明體"/>
              </w:rPr>
            </w:pPr>
            <w:r>
              <w:rPr>
                <w:rFonts w:hAnsi="新細明體" w:hint="eastAsia"/>
              </w:rPr>
              <w:t>主管機關應將已核定之都市更新計畫，分別送達更新單位內土地及</w:t>
            </w:r>
            <w:r w:rsidRPr="00155D75">
              <w:rPr>
                <w:rFonts w:hAnsi="新細明體" w:hint="eastAsia"/>
              </w:rPr>
              <w:t>合法建築物所有權人</w:t>
            </w:r>
            <w:r>
              <w:rPr>
                <w:rFonts w:hAnsi="新細明體" w:hint="eastAsia"/>
              </w:rPr>
              <w:t>、他項權利人、囑託限制登記機關及預告登記請求權人。</w:t>
            </w:r>
          </w:p>
          <w:p w:rsidR="00866B4A" w:rsidRPr="00866B4A" w:rsidRDefault="00866B4A" w:rsidP="00866B4A">
            <w:pPr>
              <w:ind w:firstLine="480"/>
              <w:rPr>
                <w:rFonts w:hAnsi="新細明體"/>
              </w:rPr>
            </w:pPr>
            <w:r w:rsidRPr="00155D75">
              <w:rPr>
                <w:rFonts w:hAnsi="新細明體" w:hint="eastAsia"/>
                <w:color w:val="008080"/>
              </w:rPr>
              <w:t>→</w:t>
            </w:r>
            <w:r w:rsidRPr="00866B4A">
              <w:rPr>
                <w:rFonts w:hAnsi="新細明體" w:hint="eastAsia"/>
                <w:b/>
                <w:color w:val="FF0000"/>
                <w:highlight w:val="yellow"/>
              </w:rPr>
              <w:t>有違</w:t>
            </w:r>
            <w:r w:rsidRPr="00472BD8">
              <w:rPr>
                <w:rFonts w:hAnsi="新細明體" w:hint="eastAsia"/>
                <w:b/>
                <w:bCs/>
                <w:color w:val="1F497D" w:themeColor="text2"/>
                <w:highlight w:val="yellow"/>
              </w:rPr>
              <w:t>財產權與居住自由</w:t>
            </w:r>
            <w:r w:rsidRPr="00472BD8">
              <w:rPr>
                <w:rFonts w:hAnsi="新細明體" w:hint="eastAsia"/>
              </w:rPr>
              <w:t>。</w:t>
            </w:r>
          </w:p>
        </w:tc>
      </w:tr>
      <w:tr w:rsidR="00866B4A" w:rsidRPr="00866B4A" w:rsidTr="0075199D">
        <w:trPr>
          <w:jc w:val="center"/>
        </w:trPr>
        <w:tc>
          <w:tcPr>
            <w:tcW w:w="1701" w:type="dxa"/>
            <w:vAlign w:val="center"/>
          </w:tcPr>
          <w:p w:rsidR="00866B4A" w:rsidRDefault="00866B4A" w:rsidP="00866B4A">
            <w:pPr>
              <w:jc w:val="center"/>
              <w:rPr>
                <w:rFonts w:hAnsi="新細明體"/>
                <w:color w:val="984806" w:themeColor="accent6" w:themeShade="80"/>
              </w:rPr>
            </w:pPr>
            <w:r w:rsidRPr="00866B4A">
              <w:rPr>
                <w:rFonts w:hAnsi="新細明體" w:hint="eastAsia"/>
                <w:color w:val="984806" w:themeColor="accent6" w:themeShade="80"/>
              </w:rPr>
              <w:t>釋字739</w:t>
            </w:r>
          </w:p>
          <w:p w:rsidR="00866B4A" w:rsidRPr="00866B4A" w:rsidRDefault="00866B4A" w:rsidP="00866B4A">
            <w:pPr>
              <w:jc w:val="center"/>
              <w:rPr>
                <w:rFonts w:hAnsi="新細明體"/>
              </w:rPr>
            </w:pPr>
            <w:r w:rsidRPr="00E737E4">
              <w:rPr>
                <w:rFonts w:hAnsi="新細明體" w:hint="eastAsia"/>
                <w:sz w:val="22"/>
                <w:u w:val="single"/>
              </w:rPr>
              <w:t>&lt;107警三、107鐵三&gt;</w:t>
            </w:r>
          </w:p>
        </w:tc>
        <w:tc>
          <w:tcPr>
            <w:tcW w:w="8504" w:type="dxa"/>
          </w:tcPr>
          <w:p w:rsidR="00866B4A" w:rsidRPr="00866B4A" w:rsidRDefault="00866B4A" w:rsidP="00866B4A">
            <w:pPr>
              <w:rPr>
                <w:rFonts w:hAnsi="新細明體"/>
              </w:rPr>
            </w:pPr>
            <w:r>
              <w:rPr>
                <w:rFonts w:hAnsi="新細明體" w:hint="eastAsia"/>
              </w:rPr>
              <w:t>憲法上正當法律程序原則之內涵，應是所設</w:t>
            </w:r>
            <w:r w:rsidRPr="00E737E4">
              <w:rPr>
                <w:rFonts w:hAnsi="新細明體" w:hint="eastAsia"/>
                <w:color w:val="FF0000"/>
              </w:rPr>
              <w:t>基本權之種類、限制之強度及範圍</w:t>
            </w:r>
            <w:r>
              <w:rPr>
                <w:rFonts w:hAnsi="新細明體" w:hint="eastAsia"/>
              </w:rPr>
              <w:t>、</w:t>
            </w:r>
            <w:r w:rsidRPr="00E737E4">
              <w:rPr>
                <w:rFonts w:hAnsi="新細明體" w:hint="eastAsia"/>
                <w:color w:val="FF0000"/>
              </w:rPr>
              <w:t>所欲追求之公共利益</w:t>
            </w:r>
            <w:r>
              <w:rPr>
                <w:rFonts w:hAnsi="新細明體" w:hint="eastAsia"/>
              </w:rPr>
              <w:t>、</w:t>
            </w:r>
            <w:r w:rsidRPr="00E737E4">
              <w:rPr>
                <w:rFonts w:hAnsi="新細明體" w:hint="eastAsia"/>
                <w:color w:val="FF0000"/>
              </w:rPr>
              <w:t>決定機關之功能合適性</w:t>
            </w:r>
            <w:r>
              <w:rPr>
                <w:rFonts w:hAnsi="新細明體" w:hint="eastAsia"/>
              </w:rPr>
              <w:t>、</w:t>
            </w:r>
            <w:r w:rsidRPr="00E737E4">
              <w:rPr>
                <w:rFonts w:hAnsi="新細明體" w:hint="eastAsia"/>
              </w:rPr>
              <w:t>有無</w:t>
            </w:r>
            <w:r w:rsidRPr="00E737E4">
              <w:rPr>
                <w:rFonts w:hAnsi="新細明體" w:hint="eastAsia"/>
                <w:color w:val="FF0000"/>
              </w:rPr>
              <w:t>替代程序</w:t>
            </w:r>
            <w:r>
              <w:rPr>
                <w:rFonts w:hAnsi="新細明體" w:hint="eastAsia"/>
              </w:rPr>
              <w:t>或各項可能</w:t>
            </w:r>
            <w:r w:rsidRPr="00E737E4">
              <w:rPr>
                <w:rFonts w:hAnsi="新細明體" w:hint="eastAsia"/>
                <w:color w:val="FF0000"/>
              </w:rPr>
              <w:t>程序之成本</w:t>
            </w:r>
            <w:r>
              <w:rPr>
                <w:rFonts w:hAnsi="新細明體" w:hint="eastAsia"/>
              </w:rPr>
              <w:t>等因素綜合考量，由立法者制定相應之法定程序。</w:t>
            </w:r>
          </w:p>
        </w:tc>
      </w:tr>
      <w:tr w:rsidR="00866B4A" w:rsidRPr="00866B4A" w:rsidTr="0075199D">
        <w:trPr>
          <w:jc w:val="center"/>
        </w:trPr>
        <w:tc>
          <w:tcPr>
            <w:tcW w:w="1701" w:type="dxa"/>
            <w:vAlign w:val="center"/>
          </w:tcPr>
          <w:p w:rsidR="00866B4A" w:rsidRPr="00866B4A" w:rsidRDefault="00866B4A" w:rsidP="00866B4A">
            <w:pPr>
              <w:widowControl/>
              <w:jc w:val="center"/>
              <w:rPr>
                <w:rFonts w:hAnsi="新細明體"/>
                <w:b/>
                <w:color w:val="984806" w:themeColor="accent6" w:themeShade="80"/>
              </w:rPr>
            </w:pPr>
            <w:r w:rsidRPr="00866B4A">
              <w:rPr>
                <w:rFonts w:hAnsi="新細明體" w:hint="eastAsia"/>
                <w:color w:val="984806" w:themeColor="accent6" w:themeShade="80"/>
              </w:rPr>
              <w:t>釋字762</w:t>
            </w:r>
          </w:p>
        </w:tc>
        <w:tc>
          <w:tcPr>
            <w:tcW w:w="8504" w:type="dxa"/>
          </w:tcPr>
          <w:p w:rsidR="00866B4A" w:rsidRDefault="00866B4A" w:rsidP="00866B4A">
            <w:pPr>
              <w:widowControl/>
              <w:rPr>
                <w:rFonts w:hAnsi="新細明體"/>
              </w:rPr>
            </w:pPr>
            <w:r>
              <w:rPr>
                <w:rFonts w:hAnsi="新細明體" w:hint="eastAsia"/>
                <w:color w:val="984806" w:themeColor="accent6" w:themeShade="80"/>
              </w:rPr>
              <w:t>刑訴33.2</w:t>
            </w:r>
            <w:r>
              <w:rPr>
                <w:rFonts w:hAnsi="新細明體" w:hint="eastAsia"/>
              </w:rPr>
              <w:t>前段規定：「無辯護人之被告於審判中得預納費用請求付與卷內筆錄之影本」，</w:t>
            </w:r>
            <w:r w:rsidRPr="00471D10">
              <w:rPr>
                <w:rFonts w:hAnsi="新細明體" w:hint="eastAsia"/>
                <w:b/>
              </w:rPr>
              <w:t>未賦予有辯護人之被告直接獲知卷證資訊之權利</w:t>
            </w:r>
            <w:r>
              <w:rPr>
                <w:rFonts w:hAnsi="新細明體" w:hint="eastAsia"/>
              </w:rPr>
              <w:t>，且</w:t>
            </w:r>
            <w:r>
              <w:rPr>
                <w:rFonts w:hAnsi="新細明體" w:hint="eastAsia"/>
                <w:color w:val="FF0000"/>
              </w:rPr>
              <w:t>未賦予被告得請求付與卷內筆錄以外之卷宗及證物影本之權利</w:t>
            </w:r>
            <w:r>
              <w:rPr>
                <w:rFonts w:hAnsi="新細明體" w:hint="eastAsia"/>
              </w:rPr>
              <w:t>，妨害被告防禦權之有效行使</w:t>
            </w:r>
          </w:p>
          <w:p w:rsidR="00866B4A" w:rsidRPr="00866B4A" w:rsidRDefault="00866B4A" w:rsidP="00866B4A">
            <w:pPr>
              <w:rPr>
                <w:rFonts w:hAnsi="新細明體"/>
              </w:rPr>
            </w:pPr>
            <w:r w:rsidRPr="00155D75">
              <w:rPr>
                <w:rFonts w:hAnsi="新細明體" w:hint="eastAsia"/>
                <w:color w:val="008080"/>
              </w:rPr>
              <w:t>→</w:t>
            </w:r>
            <w:r w:rsidRPr="00071AA1">
              <w:rPr>
                <w:rFonts w:hAnsi="新細明體" w:hint="eastAsia"/>
                <w:b/>
                <w:color w:val="FF0000"/>
                <w:highlight w:val="yellow"/>
              </w:rPr>
              <w:t>不符</w:t>
            </w:r>
            <w:r w:rsidRPr="00071AA1">
              <w:rPr>
                <w:rFonts w:hAnsi="新細明體" w:hint="eastAsia"/>
                <w:b/>
                <w:color w:val="002060"/>
              </w:rPr>
              <w:t>憲16保障訴訟權</w:t>
            </w:r>
            <w:r>
              <w:rPr>
                <w:rFonts w:hAnsi="新細明體" w:hint="eastAsia"/>
              </w:rPr>
              <w:t>之</w:t>
            </w:r>
            <w:r w:rsidRPr="0089039B">
              <w:rPr>
                <w:rFonts w:hAnsi="新細明體" w:hint="eastAsia"/>
                <w:b/>
                <w:color w:val="002060"/>
                <w:highlight w:val="yellow"/>
              </w:rPr>
              <w:t>正當法律程序原則</w:t>
            </w:r>
            <w:r>
              <w:rPr>
                <w:rFonts w:hAnsi="新細明體" w:hint="eastAsia"/>
              </w:rPr>
              <w:t>。</w:t>
            </w:r>
            <w:r w:rsidRPr="00993B8E">
              <w:rPr>
                <w:rFonts w:hAnsi="新細明體" w:hint="eastAsia"/>
                <w:sz w:val="22"/>
                <w:u w:val="single"/>
              </w:rPr>
              <w:t>&lt;</w:t>
            </w:r>
            <w:r>
              <w:rPr>
                <w:rFonts w:hAnsi="新細明體" w:hint="eastAsia"/>
                <w:sz w:val="22"/>
                <w:u w:val="single"/>
              </w:rPr>
              <w:t>109身五、</w:t>
            </w:r>
            <w:r w:rsidRPr="00993B8E">
              <w:rPr>
                <w:rFonts w:hAnsi="新細明體" w:hint="eastAsia"/>
                <w:sz w:val="22"/>
                <w:u w:val="single"/>
              </w:rPr>
              <w:t>1</w:t>
            </w:r>
            <w:r>
              <w:rPr>
                <w:rFonts w:hAnsi="新細明體" w:hint="eastAsia"/>
                <w:sz w:val="22"/>
                <w:u w:val="single"/>
              </w:rPr>
              <w:t>09地五&gt;</w:t>
            </w:r>
          </w:p>
        </w:tc>
      </w:tr>
      <w:tr w:rsidR="00866B4A" w:rsidRPr="00866B4A" w:rsidTr="0075199D">
        <w:trPr>
          <w:jc w:val="center"/>
        </w:trPr>
        <w:tc>
          <w:tcPr>
            <w:tcW w:w="1701" w:type="dxa"/>
            <w:vAlign w:val="center"/>
          </w:tcPr>
          <w:p w:rsidR="00866B4A" w:rsidRPr="00866B4A" w:rsidRDefault="00866B4A" w:rsidP="00866B4A">
            <w:pPr>
              <w:widowControl/>
              <w:jc w:val="center"/>
              <w:rPr>
                <w:rFonts w:hAnsi="新細明體"/>
                <w:color w:val="984806" w:themeColor="accent6" w:themeShade="80"/>
              </w:rPr>
            </w:pPr>
            <w:r w:rsidRPr="00866B4A">
              <w:rPr>
                <w:rFonts w:hAnsi="新細明體" w:hint="eastAsia"/>
                <w:color w:val="984806" w:themeColor="accent6" w:themeShade="80"/>
              </w:rPr>
              <w:t>釋字797</w:t>
            </w:r>
          </w:p>
          <w:p w:rsidR="00866B4A" w:rsidRPr="00866B4A" w:rsidRDefault="00866B4A" w:rsidP="00866B4A">
            <w:pPr>
              <w:widowControl/>
              <w:jc w:val="center"/>
              <w:rPr>
                <w:rFonts w:hAnsi="新細明體"/>
                <w:b/>
                <w:color w:val="984806" w:themeColor="accent6" w:themeShade="80"/>
              </w:rPr>
            </w:pPr>
            <w:r w:rsidRPr="00866B4A">
              <w:rPr>
                <w:rFonts w:hAnsi="新細明體" w:hint="eastAsia"/>
              </w:rPr>
              <w:t>寄存送達</w:t>
            </w:r>
          </w:p>
        </w:tc>
        <w:tc>
          <w:tcPr>
            <w:tcW w:w="8504" w:type="dxa"/>
          </w:tcPr>
          <w:p w:rsidR="00866B4A" w:rsidRDefault="00866B4A" w:rsidP="00866B4A">
            <w:pPr>
              <w:rPr>
                <w:rFonts w:hAnsi="新細明體"/>
              </w:rPr>
            </w:pPr>
            <w:r w:rsidRPr="004F0937">
              <w:rPr>
                <w:rFonts w:hAnsi="新細明體" w:hint="eastAsia"/>
              </w:rPr>
              <w:t>行政程序法第</w:t>
            </w:r>
            <w:r>
              <w:rPr>
                <w:rFonts w:hAnsi="新細明體" w:hint="eastAsia"/>
              </w:rPr>
              <w:t>74</w:t>
            </w:r>
            <w:r w:rsidRPr="004F0937">
              <w:rPr>
                <w:rFonts w:hAnsi="新細明體" w:hint="eastAsia"/>
              </w:rPr>
              <w:t>條關於</w:t>
            </w:r>
            <w:r w:rsidRPr="004F0937">
              <w:rPr>
                <w:rFonts w:hAnsi="新細明體" w:hint="eastAsia"/>
                <w:b/>
              </w:rPr>
              <w:t>寄存送達</w:t>
            </w:r>
            <w:r w:rsidRPr="004F0937">
              <w:rPr>
                <w:rFonts w:hAnsi="新細明體" w:hint="eastAsia"/>
              </w:rPr>
              <w:t>於依法送達完畢時即生送達效力之程序規範，尚屬正當，與憲法</w:t>
            </w:r>
            <w:r w:rsidRPr="004F0937">
              <w:rPr>
                <w:rFonts w:hAnsi="新細明體" w:hint="eastAsia"/>
                <w:b/>
                <w:color w:val="002060"/>
              </w:rPr>
              <w:t>正當法律程序原則</w:t>
            </w:r>
            <w:r w:rsidRPr="004F0937">
              <w:rPr>
                <w:rFonts w:hAnsi="新細明體" w:hint="eastAsia"/>
              </w:rPr>
              <w:t>之要求</w:t>
            </w:r>
            <w:r w:rsidRPr="004F0937">
              <w:rPr>
                <w:rFonts w:hAnsi="新細明體" w:hint="eastAsia"/>
                <w:b/>
              </w:rPr>
              <w:t>無違</w:t>
            </w:r>
            <w:r w:rsidRPr="004F0937">
              <w:rPr>
                <w:rFonts w:hAnsi="新細明體" w:hint="eastAsia"/>
              </w:rPr>
              <w:t>。</w:t>
            </w:r>
          </w:p>
          <w:p w:rsidR="00866B4A" w:rsidRPr="00866B4A" w:rsidRDefault="00866B4A" w:rsidP="00866B4A">
            <w:pPr>
              <w:rPr>
                <w:rFonts w:hAnsi="新細明體"/>
              </w:rPr>
            </w:pPr>
            <w:r w:rsidRPr="004F0937">
              <w:rPr>
                <w:rFonts w:hAnsi="新細明體" w:hint="eastAsia"/>
                <w:shd w:val="pct15" w:color="auto" w:fill="FFFFFF"/>
              </w:rPr>
              <w:t>理由書</w:t>
            </w:r>
            <w:r>
              <w:rPr>
                <w:rFonts w:hAnsi="新細明體" w:hint="eastAsia"/>
                <w:shd w:val="pct15" w:color="auto" w:fill="FFFFFF"/>
              </w:rPr>
              <w:t>：</w:t>
            </w:r>
            <w:r w:rsidRPr="004F0937">
              <w:rPr>
                <w:rFonts w:hAnsi="新細明體" w:hint="eastAsia"/>
              </w:rPr>
              <w:t>憲法所定人民之自由及權利範圍甚廣，基於保障人民自由及權利之考量，法律規定之實體內容固不得違背憲法，其為實施實體內容之程序，以及於基本權利受干預時提供適時之救濟途徑，除憲法就人身自由已於第8條所明定者外，其餘程序規範，仍</w:t>
            </w:r>
            <w:r w:rsidRPr="004F0937">
              <w:rPr>
                <w:rFonts w:hAnsi="新細明體" w:hint="eastAsia"/>
                <w:color w:val="FF0000"/>
              </w:rPr>
              <w:t>應符合</w:t>
            </w:r>
            <w:r w:rsidRPr="004F0937">
              <w:rPr>
                <w:rFonts w:hAnsi="新細明體" w:hint="eastAsia"/>
              </w:rPr>
              <w:t>法治國之</w:t>
            </w:r>
            <w:r w:rsidRPr="004F0937">
              <w:rPr>
                <w:rFonts w:hAnsi="新細明體" w:hint="eastAsia"/>
                <w:b/>
                <w:color w:val="002060"/>
              </w:rPr>
              <w:t>正當法律程序原則</w:t>
            </w:r>
            <w:r w:rsidRPr="004F0937">
              <w:rPr>
                <w:rFonts w:hAnsi="新細明體" w:hint="eastAsia"/>
              </w:rPr>
              <w:t>，始與憲法保障人民自由及權利之意旨無違。至於國家機關所制定之程序規範，是否正當，而與憲法正當法律程序原則之要求無違，除考量憲法有無特別規定外，仍應依事物領域，視所涉及</w:t>
            </w:r>
            <w:r w:rsidRPr="004F0937">
              <w:rPr>
                <w:rFonts w:hAnsi="新細明體" w:hint="eastAsia"/>
                <w:color w:val="FF0000"/>
              </w:rPr>
              <w:t>基本權利之種類</w:t>
            </w:r>
            <w:r w:rsidRPr="004F0937">
              <w:rPr>
                <w:rFonts w:hAnsi="新細明體" w:hint="eastAsia"/>
              </w:rPr>
              <w:t>、</w:t>
            </w:r>
            <w:r w:rsidRPr="004F0937">
              <w:rPr>
                <w:rFonts w:hAnsi="新細明體" w:hint="eastAsia"/>
                <w:color w:val="FF0000"/>
              </w:rPr>
              <w:t>限制之強度及範圍</w:t>
            </w:r>
            <w:r w:rsidRPr="004F0937">
              <w:rPr>
                <w:rFonts w:hAnsi="新細明體" w:hint="eastAsia"/>
              </w:rPr>
              <w:t>、所欲追求之</w:t>
            </w:r>
            <w:r w:rsidRPr="004F0937">
              <w:rPr>
                <w:rFonts w:hAnsi="新細明體" w:hint="eastAsia"/>
                <w:color w:val="FF0000"/>
              </w:rPr>
              <w:t>公共利益</w:t>
            </w:r>
            <w:r w:rsidRPr="004F0937">
              <w:rPr>
                <w:rFonts w:hAnsi="新細明體" w:hint="eastAsia"/>
              </w:rPr>
              <w:t>、決定機關之</w:t>
            </w:r>
            <w:r w:rsidRPr="004F0937">
              <w:rPr>
                <w:rFonts w:hAnsi="新細明體" w:hint="eastAsia"/>
                <w:color w:val="FF0000"/>
              </w:rPr>
              <w:t>功能合適性</w:t>
            </w:r>
            <w:r w:rsidRPr="004F0937">
              <w:rPr>
                <w:rFonts w:hAnsi="新細明體" w:hint="eastAsia"/>
              </w:rPr>
              <w:t>、有無</w:t>
            </w:r>
            <w:r w:rsidRPr="004F0937">
              <w:rPr>
                <w:rFonts w:hAnsi="新細明體" w:hint="eastAsia"/>
                <w:color w:val="FF0000"/>
              </w:rPr>
              <w:t>替代程序</w:t>
            </w:r>
            <w:r w:rsidRPr="004F0937">
              <w:rPr>
                <w:rFonts w:hAnsi="新細明體" w:hint="eastAsia"/>
              </w:rPr>
              <w:t>及各項可能程序之</w:t>
            </w:r>
            <w:r w:rsidRPr="004F0937">
              <w:rPr>
                <w:rFonts w:hAnsi="新細明體" w:hint="eastAsia"/>
                <w:color w:val="FF0000"/>
              </w:rPr>
              <w:t>成本</w:t>
            </w:r>
            <w:r w:rsidRPr="004F0937">
              <w:rPr>
                <w:rFonts w:hAnsi="新細明體" w:hint="eastAsia"/>
              </w:rPr>
              <w:t>等因素，</w:t>
            </w:r>
            <w:r w:rsidRPr="004F0937">
              <w:rPr>
                <w:rFonts w:hAnsi="新細明體" w:hint="eastAsia"/>
                <w:color w:val="FF0000"/>
              </w:rPr>
              <w:t>綜合考量</w:t>
            </w:r>
            <w:r w:rsidRPr="004F0937">
              <w:rPr>
                <w:rFonts w:hAnsi="新細明體" w:hint="eastAsia"/>
              </w:rPr>
              <w:t>而為認定。</w:t>
            </w:r>
          </w:p>
        </w:tc>
      </w:tr>
    </w:tbl>
    <w:p w:rsidR="001D1894" w:rsidRDefault="001D1894" w:rsidP="00866B4A">
      <w:pPr>
        <w:rPr>
          <w:rFonts w:hAnsi="新細明體"/>
          <w:color w:val="984806" w:themeColor="accent6" w:themeShade="80"/>
          <w:u w:val="single"/>
        </w:rPr>
      </w:pPr>
    </w:p>
    <w:p w:rsidR="00866B4A" w:rsidRPr="00A66809" w:rsidRDefault="00866B4A" w:rsidP="00866B4A"/>
    <w:p w:rsidR="00F9725C" w:rsidRDefault="00F9725C" w:rsidP="00F9725C">
      <w:pPr>
        <w:pStyle w:val="ae"/>
      </w:pPr>
      <w:r>
        <w:rPr>
          <w:rFonts w:hint="eastAsia"/>
        </w:rPr>
        <w:t>國家賠償</w:t>
      </w:r>
    </w:p>
    <w:tbl>
      <w:tblPr>
        <w:tblStyle w:val="aff1"/>
        <w:tblW w:w="10205" w:type="dxa"/>
        <w:jc w:val="center"/>
        <w:tblLook w:val="04A0" w:firstRow="1" w:lastRow="0" w:firstColumn="1" w:lastColumn="0" w:noHBand="0" w:noVBand="1"/>
      </w:tblPr>
      <w:tblGrid>
        <w:gridCol w:w="1701"/>
        <w:gridCol w:w="8504"/>
      </w:tblGrid>
      <w:tr w:rsidR="00F9725C" w:rsidTr="00937C1F">
        <w:trPr>
          <w:jc w:val="center"/>
        </w:trPr>
        <w:tc>
          <w:tcPr>
            <w:tcW w:w="1701" w:type="dxa"/>
            <w:vAlign w:val="center"/>
          </w:tcPr>
          <w:p w:rsidR="00F9725C" w:rsidRDefault="00F9725C" w:rsidP="00937C1F">
            <w:pPr>
              <w:jc w:val="center"/>
            </w:pPr>
            <w:r w:rsidRPr="003515D9">
              <w:rPr>
                <w:rFonts w:hAnsi="新細明體" w:hint="eastAsia"/>
                <w:color w:val="984806" w:themeColor="accent6" w:themeShade="80"/>
              </w:rPr>
              <w:t>釋字</w:t>
            </w:r>
            <w:r>
              <w:rPr>
                <w:rFonts w:hAnsi="新細明體" w:hint="eastAsia"/>
                <w:color w:val="984806" w:themeColor="accent6" w:themeShade="80"/>
              </w:rPr>
              <w:t>228</w:t>
            </w:r>
          </w:p>
        </w:tc>
        <w:tc>
          <w:tcPr>
            <w:tcW w:w="8504" w:type="dxa"/>
          </w:tcPr>
          <w:p w:rsidR="00F9725C" w:rsidRDefault="00F9725C" w:rsidP="00937C1F">
            <w:r>
              <w:rPr>
                <w:rFonts w:hint="eastAsia"/>
              </w:rPr>
              <w:t>國家賠償法13規定：「有審判或追訴職務之公務員，因執行職務侵害人民自由或權利，就其參與審判或追訴案件犯職務上之罪，經判決有罪確定者，適用本法規定。」係針對審判與追訴職務之特性所為之特別規定</w:t>
            </w:r>
            <w:r w:rsidRPr="00F9725C">
              <w:rPr>
                <w:rFonts w:hAnsi="新細明體" w:hint="eastAsia"/>
                <w:color w:val="008080"/>
              </w:rPr>
              <w:t>→合憲</w:t>
            </w:r>
            <w:r>
              <w:rPr>
                <w:rFonts w:hint="eastAsia"/>
              </w:rPr>
              <w:t>。</w:t>
            </w:r>
          </w:p>
        </w:tc>
      </w:tr>
      <w:tr w:rsidR="00F9725C" w:rsidTr="00937C1F">
        <w:trPr>
          <w:jc w:val="center"/>
        </w:trPr>
        <w:tc>
          <w:tcPr>
            <w:tcW w:w="1701" w:type="dxa"/>
            <w:vAlign w:val="center"/>
          </w:tcPr>
          <w:p w:rsidR="00F9725C" w:rsidRDefault="00F9725C" w:rsidP="00937C1F">
            <w:pPr>
              <w:jc w:val="center"/>
            </w:pPr>
            <w:r w:rsidRPr="003515D9">
              <w:rPr>
                <w:rFonts w:hAnsi="新細明體" w:hint="eastAsia"/>
                <w:color w:val="984806" w:themeColor="accent6" w:themeShade="80"/>
              </w:rPr>
              <w:t>釋字</w:t>
            </w:r>
            <w:r>
              <w:rPr>
                <w:rFonts w:hAnsi="新細明體" w:hint="eastAsia"/>
                <w:color w:val="984806" w:themeColor="accent6" w:themeShade="80"/>
              </w:rPr>
              <w:t>469</w:t>
            </w:r>
          </w:p>
        </w:tc>
        <w:tc>
          <w:tcPr>
            <w:tcW w:w="8504" w:type="dxa"/>
          </w:tcPr>
          <w:p w:rsidR="00F9725C" w:rsidRDefault="00F9725C" w:rsidP="001B38F0">
            <w:pPr>
              <w:pStyle w:val="aff"/>
              <w:numPr>
                <w:ilvl w:val="0"/>
                <w:numId w:val="586"/>
              </w:numPr>
              <w:ind w:leftChars="0"/>
            </w:pPr>
            <w:r>
              <w:rPr>
                <w:rFonts w:hint="eastAsia"/>
              </w:rPr>
              <w:t>法律規範之目的係為保障人民生命、身體及財產等法益，且對主管機關應執行職務行使公權力之事項規定明確，該管機關公務員依此規定對可得特定之人負有作為義務已無不作為之裁量空間，猶因故意或過失怠於執行職務或拒不為職務上應為之行為，致特定人之自由或權利遭受損害，被害人自得向國家請求損害賠償。</w:t>
            </w:r>
          </w:p>
          <w:p w:rsidR="00F9725C" w:rsidRDefault="00F9725C" w:rsidP="001B38F0">
            <w:pPr>
              <w:pStyle w:val="aff"/>
              <w:numPr>
                <w:ilvl w:val="0"/>
                <w:numId w:val="586"/>
              </w:numPr>
              <w:ind w:leftChars="0"/>
            </w:pPr>
            <w:r>
              <w:rPr>
                <w:rFonts w:hint="eastAsia"/>
              </w:rPr>
              <w:t>若公務員對於職務之執行，雖可使一般人民</w:t>
            </w:r>
            <w:r w:rsidRPr="00F9725C">
              <w:rPr>
                <w:rFonts w:hint="eastAsia"/>
                <w:color w:val="FF0000"/>
              </w:rPr>
              <w:t>享有反射利益</w:t>
            </w:r>
            <w:r>
              <w:rPr>
                <w:rFonts w:hint="eastAsia"/>
              </w:rPr>
              <w:t>，人民對於公務員仍不得請求為該職務之行為者，縱公務員怠於執行該職務，人民尚無公法上請求權可資行使，以資保護其利益，自</w:t>
            </w:r>
            <w:r w:rsidRPr="00F9725C">
              <w:rPr>
                <w:rFonts w:hint="eastAsia"/>
                <w:color w:val="FF0000"/>
              </w:rPr>
              <w:t>不得請求國家賠償損害</w:t>
            </w:r>
            <w:r>
              <w:rPr>
                <w:rFonts w:hint="eastAsia"/>
              </w:rPr>
              <w:t>。</w:t>
            </w:r>
          </w:p>
        </w:tc>
      </w:tr>
    </w:tbl>
    <w:p w:rsidR="00F9725C" w:rsidRDefault="00F9725C" w:rsidP="00866B4A"/>
    <w:p w:rsidR="00866B4A" w:rsidRDefault="00866B4A" w:rsidP="00866B4A">
      <w:pPr>
        <w:widowControl/>
      </w:pPr>
      <w:r>
        <w:br w:type="page"/>
      </w:r>
    </w:p>
    <w:p w:rsidR="00A24A54" w:rsidRPr="00A24A54" w:rsidRDefault="00A24A54" w:rsidP="00A24A54">
      <w:pPr>
        <w:pStyle w:val="ae"/>
      </w:pPr>
      <w:r w:rsidRPr="00A24A54">
        <w:rPr>
          <w:rFonts w:hint="eastAsia"/>
        </w:rPr>
        <w:t>公私關係</w:t>
      </w:r>
    </w:p>
    <w:p w:rsidR="00A24A54" w:rsidRPr="00A24A54" w:rsidRDefault="00A24A54" w:rsidP="001B38F0">
      <w:pPr>
        <w:pStyle w:val="afff1"/>
        <w:numPr>
          <w:ilvl w:val="0"/>
          <w:numId w:val="480"/>
        </w:numPr>
        <w:rPr>
          <w:rFonts w:ascii="新細明體" w:eastAsia="新細明體" w:hAnsi="新細明體" w:cstheme="minorBidi"/>
          <w:iCs w:val="0"/>
          <w:color w:val="auto"/>
          <w:sz w:val="24"/>
          <w:szCs w:val="22"/>
        </w:rPr>
      </w:pPr>
      <w:r w:rsidRPr="00A24A54">
        <w:rPr>
          <w:rFonts w:ascii="新細明體" w:eastAsia="新細明體" w:hAnsi="新細明體" w:cstheme="minorBidi" w:hint="eastAsia"/>
          <w:iCs w:val="0"/>
          <w:color w:val="auto"/>
          <w:sz w:val="24"/>
          <w:szCs w:val="22"/>
        </w:rPr>
        <w:t>行政契約、私法契約</w:t>
      </w:r>
    </w:p>
    <w:tbl>
      <w:tblPr>
        <w:tblStyle w:val="aff1"/>
        <w:tblW w:w="10205" w:type="dxa"/>
        <w:jc w:val="center"/>
        <w:tblLook w:val="04A0" w:firstRow="1" w:lastRow="0" w:firstColumn="1" w:lastColumn="0" w:noHBand="0" w:noVBand="1"/>
      </w:tblPr>
      <w:tblGrid>
        <w:gridCol w:w="1701"/>
        <w:gridCol w:w="8504"/>
      </w:tblGrid>
      <w:tr w:rsidR="00A24A54" w:rsidTr="00A24A54">
        <w:trPr>
          <w:jc w:val="center"/>
        </w:trPr>
        <w:tc>
          <w:tcPr>
            <w:tcW w:w="1701" w:type="dxa"/>
            <w:vAlign w:val="center"/>
          </w:tcPr>
          <w:p w:rsidR="00A24A54" w:rsidRDefault="00A24A54" w:rsidP="00A24A54">
            <w:pPr>
              <w:jc w:val="center"/>
            </w:pPr>
            <w:r w:rsidRPr="003515D9">
              <w:rPr>
                <w:rFonts w:hAnsi="新細明體" w:hint="eastAsia"/>
                <w:color w:val="984806" w:themeColor="accent6" w:themeShade="80"/>
              </w:rPr>
              <w:t>釋字</w:t>
            </w:r>
            <w:r>
              <w:rPr>
                <w:rFonts w:hAnsi="新細明體" w:hint="eastAsia"/>
                <w:color w:val="984806" w:themeColor="accent6" w:themeShade="80"/>
              </w:rPr>
              <w:t>448</w:t>
            </w:r>
          </w:p>
        </w:tc>
        <w:tc>
          <w:tcPr>
            <w:tcW w:w="8504" w:type="dxa"/>
          </w:tcPr>
          <w:p w:rsidR="00A24A54" w:rsidRDefault="00A24A54" w:rsidP="00A24A54">
            <w:r w:rsidRPr="00A24A54">
              <w:rPr>
                <w:rFonts w:hint="eastAsia"/>
              </w:rPr>
              <w:t>行政機關代表</w:t>
            </w:r>
            <w:r w:rsidRPr="00A24A54">
              <w:rPr>
                <w:rFonts w:hint="eastAsia"/>
                <w:b/>
              </w:rPr>
              <w:t>國庫出售</w:t>
            </w:r>
            <w:r w:rsidRPr="00A24A54">
              <w:rPr>
                <w:rFonts w:hint="eastAsia"/>
              </w:rPr>
              <w:t>或</w:t>
            </w:r>
            <w:r w:rsidRPr="00A24A54">
              <w:rPr>
                <w:rFonts w:hint="eastAsia"/>
                <w:b/>
              </w:rPr>
              <w:t>出租公有財產</w:t>
            </w:r>
            <w:r w:rsidRPr="00A24A54">
              <w:rPr>
                <w:rFonts w:hint="eastAsia"/>
              </w:rPr>
              <w:t>，屬</w:t>
            </w:r>
            <w:r w:rsidRPr="00A24A54">
              <w:rPr>
                <w:rFonts w:hint="eastAsia"/>
                <w:color w:val="FF0000"/>
              </w:rPr>
              <w:t>私法</w:t>
            </w:r>
            <w:r w:rsidRPr="00A24A54">
              <w:rPr>
                <w:rFonts w:hint="eastAsia"/>
              </w:rPr>
              <w:t>上</w:t>
            </w:r>
            <w:r w:rsidRPr="00A24A54">
              <w:rPr>
                <w:rFonts w:hint="eastAsia"/>
                <w:color w:val="FF0000"/>
              </w:rPr>
              <w:t>契約</w:t>
            </w:r>
            <w:r w:rsidRPr="00A24A54">
              <w:rPr>
                <w:rFonts w:hint="eastAsia"/>
              </w:rPr>
              <w:t>行為。</w:t>
            </w:r>
          </w:p>
        </w:tc>
      </w:tr>
      <w:tr w:rsidR="00A24A54" w:rsidTr="00A24A54">
        <w:trPr>
          <w:jc w:val="center"/>
        </w:trPr>
        <w:tc>
          <w:tcPr>
            <w:tcW w:w="1701" w:type="dxa"/>
            <w:vAlign w:val="center"/>
          </w:tcPr>
          <w:p w:rsidR="00A24A54" w:rsidRDefault="00A24A54" w:rsidP="00A24A54">
            <w:pPr>
              <w:jc w:val="center"/>
            </w:pPr>
            <w:r w:rsidRPr="00FF7C4C">
              <w:rPr>
                <w:rFonts w:hAnsi="新細明體" w:hint="eastAsia"/>
                <w:color w:val="984806" w:themeColor="accent6" w:themeShade="80"/>
              </w:rPr>
              <w:t>釋字</w:t>
            </w:r>
            <w:r>
              <w:rPr>
                <w:rFonts w:hAnsi="新細明體" w:hint="eastAsia"/>
                <w:color w:val="984806" w:themeColor="accent6" w:themeShade="80"/>
              </w:rPr>
              <w:t>533</w:t>
            </w:r>
          </w:p>
        </w:tc>
        <w:tc>
          <w:tcPr>
            <w:tcW w:w="8504" w:type="dxa"/>
          </w:tcPr>
          <w:p w:rsidR="00A24A54" w:rsidRPr="00A24A54" w:rsidRDefault="00A24A54" w:rsidP="00A24A54">
            <w:r>
              <w:rPr>
                <w:rFonts w:hint="eastAsia"/>
              </w:rPr>
              <w:t>中央健康保險局+各醫事服務機構 締結全民健康保險特約醫事服務機構合約→</w:t>
            </w:r>
            <w:r w:rsidRPr="00992647">
              <w:rPr>
                <w:rFonts w:hint="eastAsia"/>
                <w:b/>
                <w:color w:val="FF0000"/>
              </w:rPr>
              <w:t>行政契約</w:t>
            </w:r>
          </w:p>
        </w:tc>
      </w:tr>
      <w:tr w:rsidR="00A24A54" w:rsidTr="00A24A54">
        <w:trPr>
          <w:jc w:val="center"/>
        </w:trPr>
        <w:tc>
          <w:tcPr>
            <w:tcW w:w="1701" w:type="dxa"/>
            <w:vAlign w:val="center"/>
          </w:tcPr>
          <w:p w:rsidR="00A24A54" w:rsidRDefault="00A24A54" w:rsidP="00A24A54">
            <w:pPr>
              <w:jc w:val="center"/>
            </w:pPr>
            <w:r w:rsidRPr="00FF7C4C">
              <w:rPr>
                <w:rFonts w:hAnsi="新細明體" w:hint="eastAsia"/>
                <w:color w:val="984806" w:themeColor="accent6" w:themeShade="80"/>
              </w:rPr>
              <w:t>釋字</w:t>
            </w:r>
            <w:r>
              <w:rPr>
                <w:rFonts w:hAnsi="新細明體" w:hint="eastAsia"/>
                <w:color w:val="984806" w:themeColor="accent6" w:themeShade="80"/>
              </w:rPr>
              <w:t>758</w:t>
            </w:r>
          </w:p>
        </w:tc>
        <w:tc>
          <w:tcPr>
            <w:tcW w:w="8504" w:type="dxa"/>
          </w:tcPr>
          <w:p w:rsidR="00A24A54" w:rsidRPr="00A24A54" w:rsidRDefault="00A24A54" w:rsidP="00A24A54">
            <w:r w:rsidRPr="00992647">
              <w:rPr>
                <w:rFonts w:hint="eastAsia"/>
                <w:b/>
              </w:rPr>
              <w:t>土地所有權人</w:t>
            </w:r>
            <w:r>
              <w:rPr>
                <w:rFonts w:hint="eastAsia"/>
              </w:rPr>
              <w:t>依</w:t>
            </w:r>
            <w:r w:rsidRPr="00992647">
              <w:rPr>
                <w:rFonts w:hint="eastAsia"/>
                <w:b/>
              </w:rPr>
              <w:t>民法</w:t>
            </w:r>
            <w:r>
              <w:rPr>
                <w:rFonts w:hint="eastAsia"/>
              </w:rPr>
              <w:t>第</w:t>
            </w:r>
            <w:r w:rsidR="00992647">
              <w:rPr>
                <w:rFonts w:hint="eastAsia"/>
              </w:rPr>
              <w:t>767</w:t>
            </w:r>
            <w:r>
              <w:rPr>
                <w:rFonts w:hint="eastAsia"/>
              </w:rPr>
              <w:t>條第1項</w:t>
            </w:r>
            <w:r w:rsidRPr="00992647">
              <w:rPr>
                <w:rFonts w:hint="eastAsia"/>
                <w:b/>
              </w:rPr>
              <w:t>請求事件</w:t>
            </w:r>
            <w:r>
              <w:rPr>
                <w:rFonts w:hint="eastAsia"/>
              </w:rPr>
              <w:t>，性質上屬</w:t>
            </w:r>
            <w:r w:rsidRPr="00992647">
              <w:rPr>
                <w:rFonts w:hint="eastAsia"/>
                <w:color w:val="FF0000"/>
              </w:rPr>
              <w:t>私法關係</w:t>
            </w:r>
            <w:r>
              <w:rPr>
                <w:rFonts w:hint="eastAsia"/>
              </w:rPr>
              <w:t>所生之爭議，其訴訟應由普通法院審判，縱兩造攻擊防禦方法涉及公法關係所生之爭議，亦不受影響。</w:t>
            </w:r>
          </w:p>
        </w:tc>
      </w:tr>
      <w:tr w:rsidR="00A24A54" w:rsidTr="00A24A54">
        <w:trPr>
          <w:jc w:val="center"/>
        </w:trPr>
        <w:tc>
          <w:tcPr>
            <w:tcW w:w="1701" w:type="dxa"/>
            <w:vAlign w:val="center"/>
          </w:tcPr>
          <w:p w:rsidR="00A24A54" w:rsidRDefault="00A24A54" w:rsidP="00A24A54">
            <w:pPr>
              <w:jc w:val="center"/>
            </w:pPr>
            <w:r w:rsidRPr="00FF7C4C">
              <w:rPr>
                <w:rFonts w:hAnsi="新細明體" w:hint="eastAsia"/>
                <w:color w:val="984806" w:themeColor="accent6" w:themeShade="80"/>
              </w:rPr>
              <w:t>釋字</w:t>
            </w:r>
            <w:r w:rsidR="00992647">
              <w:rPr>
                <w:rFonts w:hAnsi="新細明體" w:hint="eastAsia"/>
                <w:color w:val="984806" w:themeColor="accent6" w:themeShade="80"/>
              </w:rPr>
              <w:t>759</w:t>
            </w:r>
          </w:p>
        </w:tc>
        <w:tc>
          <w:tcPr>
            <w:tcW w:w="8504" w:type="dxa"/>
          </w:tcPr>
          <w:p w:rsidR="00A24A54" w:rsidRPr="00A24A54" w:rsidRDefault="00992647" w:rsidP="00992647">
            <w:r>
              <w:rPr>
                <w:rFonts w:hint="eastAsia"/>
              </w:rPr>
              <w:t>(前)</w:t>
            </w:r>
            <w:r w:rsidRPr="00992647">
              <w:rPr>
                <w:rFonts w:hint="eastAsia"/>
                <w:b/>
              </w:rPr>
              <w:t>台灣省自來水股份有限公司</w:t>
            </w:r>
            <w:r>
              <w:rPr>
                <w:rFonts w:hint="eastAsia"/>
              </w:rPr>
              <w:t>依(前)「臺灣地區省(市)營業機構人員民用暫行辦法」遴用之人員，依據「台灣省政府所屬省營事業機構人員退休撫恤及資遣辦法」請求發給</w:t>
            </w:r>
            <w:r w:rsidRPr="00992647">
              <w:rPr>
                <w:rFonts w:hint="eastAsia"/>
                <w:b/>
              </w:rPr>
              <w:t>撫卹金</w:t>
            </w:r>
            <w:r>
              <w:rPr>
                <w:rFonts w:hint="eastAsia"/>
              </w:rPr>
              <w:t>發生爭議，其訴訟應由</w:t>
            </w:r>
            <w:r w:rsidRPr="00992647">
              <w:rPr>
                <w:rFonts w:hint="eastAsia"/>
                <w:color w:val="FF0000"/>
              </w:rPr>
              <w:t>普通法院</w:t>
            </w:r>
            <w:r>
              <w:rPr>
                <w:rFonts w:hint="eastAsia"/>
              </w:rPr>
              <w:t>審判之。</w:t>
            </w:r>
          </w:p>
        </w:tc>
      </w:tr>
      <w:tr w:rsidR="00A24A54" w:rsidTr="00A24A54">
        <w:trPr>
          <w:jc w:val="center"/>
        </w:trPr>
        <w:tc>
          <w:tcPr>
            <w:tcW w:w="1701" w:type="dxa"/>
            <w:vAlign w:val="center"/>
          </w:tcPr>
          <w:p w:rsidR="00A24A54" w:rsidRDefault="00A24A54" w:rsidP="00A24A54">
            <w:pPr>
              <w:jc w:val="center"/>
            </w:pPr>
            <w:r w:rsidRPr="00FF7C4C">
              <w:rPr>
                <w:rFonts w:hAnsi="新細明體" w:hint="eastAsia"/>
                <w:color w:val="984806" w:themeColor="accent6" w:themeShade="80"/>
              </w:rPr>
              <w:t>釋字</w:t>
            </w:r>
            <w:r w:rsidR="00992647">
              <w:rPr>
                <w:rFonts w:hAnsi="新細明體" w:hint="eastAsia"/>
                <w:color w:val="984806" w:themeColor="accent6" w:themeShade="80"/>
              </w:rPr>
              <w:t>772</w:t>
            </w:r>
          </w:p>
        </w:tc>
        <w:tc>
          <w:tcPr>
            <w:tcW w:w="8504" w:type="dxa"/>
          </w:tcPr>
          <w:p w:rsidR="00992647" w:rsidRDefault="00992647" w:rsidP="001B38F0">
            <w:pPr>
              <w:pStyle w:val="aff"/>
              <w:numPr>
                <w:ilvl w:val="0"/>
                <w:numId w:val="600"/>
              </w:numPr>
              <w:ind w:leftChars="0"/>
            </w:pPr>
            <w:r>
              <w:rPr>
                <w:rFonts w:hint="eastAsia"/>
              </w:rPr>
              <w:t>國家實施土地總登記，將土地登記為國有，為國家統治權之行為。</w:t>
            </w:r>
          </w:p>
          <w:p w:rsidR="00992647" w:rsidRDefault="00992647" w:rsidP="001B38F0">
            <w:pPr>
              <w:pStyle w:val="aff"/>
              <w:numPr>
                <w:ilvl w:val="0"/>
                <w:numId w:val="600"/>
              </w:numPr>
              <w:ind w:leftChars="0"/>
            </w:pPr>
            <w:r>
              <w:rPr>
                <w:rFonts w:hint="eastAsia"/>
              </w:rPr>
              <w:t>申請人申請讓售之不動產若都符合規定，主管機關即應准許其申請，並以法律規定之計估方法決定讓售價格，並</w:t>
            </w:r>
            <w:r w:rsidRPr="00992647">
              <w:rPr>
                <w:rFonts w:hint="eastAsia"/>
                <w:color w:val="FF0000"/>
              </w:rPr>
              <w:t>不適用私法上契約自由原則</w:t>
            </w:r>
            <w:r>
              <w:rPr>
                <w:rFonts w:hint="eastAsia"/>
              </w:rPr>
              <w:t>。</w:t>
            </w:r>
            <w:r w:rsidRPr="00992647">
              <w:rPr>
                <w:rFonts w:hint="eastAsia"/>
                <w:b/>
              </w:rPr>
              <w:t>國有財產屬依規定為准駁與否之決定</w:t>
            </w:r>
            <w:r>
              <w:rPr>
                <w:rFonts w:hint="eastAsia"/>
              </w:rPr>
              <w:t>，核係</w:t>
            </w:r>
            <w:r w:rsidRPr="00992647">
              <w:rPr>
                <w:rFonts w:hint="eastAsia"/>
                <w:color w:val="FF0000"/>
              </w:rPr>
              <w:t>對外直接發生法律效果之單方行政行為</w:t>
            </w:r>
            <w:r>
              <w:rPr>
                <w:rFonts w:hint="eastAsia"/>
              </w:rPr>
              <w:t>，為</w:t>
            </w:r>
            <w:r w:rsidRPr="00992647">
              <w:rPr>
                <w:rFonts w:hint="eastAsia"/>
                <w:b/>
                <w:color w:val="FF0000"/>
              </w:rPr>
              <w:t>行政處分</w:t>
            </w:r>
            <w:r>
              <w:rPr>
                <w:rFonts w:hint="eastAsia"/>
              </w:rPr>
              <w:t>，而非國庫行為，具有公法性質。</w:t>
            </w:r>
          </w:p>
          <w:p w:rsidR="00A24A54" w:rsidRPr="00A24A54" w:rsidRDefault="00992647" w:rsidP="001B38F0">
            <w:pPr>
              <w:pStyle w:val="aff"/>
              <w:numPr>
                <w:ilvl w:val="0"/>
                <w:numId w:val="600"/>
              </w:numPr>
              <w:ind w:leftChars="0"/>
            </w:pPr>
            <w:r>
              <w:rPr>
                <w:rFonts w:hint="eastAsia"/>
              </w:rPr>
              <w:t>財政部國有財產局或所屬分支機構，就人民依國有財產法第 52-2條規定，申請讓售國有非公用財產類不動產之准駁決定，屬公法性質，人民如有不服，應依法提起</w:t>
            </w:r>
            <w:r w:rsidRPr="00992647">
              <w:rPr>
                <w:rFonts w:hint="eastAsia"/>
                <w:color w:val="FF0000"/>
              </w:rPr>
              <w:t>行政爭訟</w:t>
            </w:r>
            <w:r>
              <w:rPr>
                <w:rFonts w:hint="eastAsia"/>
              </w:rPr>
              <w:t>。</w:t>
            </w:r>
          </w:p>
        </w:tc>
      </w:tr>
      <w:tr w:rsidR="00A24A54" w:rsidTr="00A24A54">
        <w:trPr>
          <w:jc w:val="center"/>
        </w:trPr>
        <w:tc>
          <w:tcPr>
            <w:tcW w:w="1701" w:type="dxa"/>
            <w:vAlign w:val="center"/>
          </w:tcPr>
          <w:p w:rsidR="00A24A54" w:rsidRDefault="00A24A54" w:rsidP="00A24A54">
            <w:pPr>
              <w:jc w:val="center"/>
            </w:pPr>
            <w:r w:rsidRPr="00FF7C4C">
              <w:rPr>
                <w:rFonts w:hAnsi="新細明體" w:hint="eastAsia"/>
                <w:color w:val="984806" w:themeColor="accent6" w:themeShade="80"/>
              </w:rPr>
              <w:t>釋字</w:t>
            </w:r>
            <w:r w:rsidR="00992647">
              <w:rPr>
                <w:rFonts w:hAnsi="新細明體" w:hint="eastAsia"/>
                <w:color w:val="984806" w:themeColor="accent6" w:themeShade="80"/>
              </w:rPr>
              <w:t>773</w:t>
            </w:r>
          </w:p>
        </w:tc>
        <w:tc>
          <w:tcPr>
            <w:tcW w:w="8504" w:type="dxa"/>
          </w:tcPr>
          <w:p w:rsidR="00A24A54" w:rsidRPr="00A24A54" w:rsidRDefault="00992647" w:rsidP="00992647">
            <w:r>
              <w:rPr>
                <w:rFonts w:hint="eastAsia"/>
              </w:rPr>
              <w:t>未辦理繼承登記土地或建築改良物之合法使用人就其使用範圍，對財政部國有財產署或所屬分支機構所為之</w:t>
            </w:r>
            <w:r w:rsidRPr="00992647">
              <w:rPr>
                <w:rFonts w:hint="eastAsia"/>
                <w:b/>
              </w:rPr>
              <w:t>公開標售</w:t>
            </w:r>
            <w:r>
              <w:rPr>
                <w:rFonts w:hint="eastAsia"/>
              </w:rPr>
              <w:t>，依土地法第73-1條第3項前段規定行使優先購買權而訴請確認</w:t>
            </w:r>
            <w:r w:rsidRPr="00992647">
              <w:rPr>
                <w:rFonts w:hint="eastAsia"/>
                <w:b/>
              </w:rPr>
              <w:t>優先購買權</w:t>
            </w:r>
            <w:r>
              <w:rPr>
                <w:rFonts w:hint="eastAsia"/>
              </w:rPr>
              <w:t>存在事件，性質上屬</w:t>
            </w:r>
            <w:r w:rsidRPr="00992647">
              <w:rPr>
                <w:rFonts w:hint="eastAsia"/>
                <w:color w:val="FF0000"/>
              </w:rPr>
              <w:t>私法關係</w:t>
            </w:r>
            <w:r>
              <w:rPr>
                <w:rFonts w:hint="eastAsia"/>
              </w:rPr>
              <w:t>所生之爭議，其訴訟依由</w:t>
            </w:r>
            <w:r w:rsidRPr="00992647">
              <w:rPr>
                <w:rFonts w:hint="eastAsia"/>
                <w:color w:val="FF0000"/>
              </w:rPr>
              <w:t>普通法院</w:t>
            </w:r>
            <w:r>
              <w:rPr>
                <w:rFonts w:hint="eastAsia"/>
              </w:rPr>
              <w:t>審判。</w:t>
            </w:r>
          </w:p>
        </w:tc>
      </w:tr>
    </w:tbl>
    <w:p w:rsidR="00A24A54" w:rsidRPr="00A24A54" w:rsidRDefault="00A24A54" w:rsidP="00A24A54"/>
    <w:p w:rsidR="00A24A54" w:rsidRPr="00A24A54" w:rsidRDefault="00A24A54" w:rsidP="001B38F0">
      <w:pPr>
        <w:pStyle w:val="afff1"/>
        <w:numPr>
          <w:ilvl w:val="0"/>
          <w:numId w:val="480"/>
        </w:numPr>
        <w:rPr>
          <w:rFonts w:ascii="新細明體" w:eastAsia="新細明體" w:hAnsi="新細明體" w:cstheme="minorBidi"/>
          <w:iCs w:val="0"/>
          <w:color w:val="auto"/>
          <w:sz w:val="24"/>
          <w:szCs w:val="22"/>
        </w:rPr>
      </w:pPr>
      <w:r w:rsidRPr="00A24A54">
        <w:rPr>
          <w:rFonts w:ascii="新細明體" w:eastAsia="新細明體" w:hAnsi="新細明體" w:cstheme="minorBidi" w:hint="eastAsia"/>
          <w:iCs w:val="0"/>
          <w:color w:val="auto"/>
          <w:sz w:val="24"/>
          <w:szCs w:val="22"/>
        </w:rPr>
        <w:t>行政監督</w:t>
      </w:r>
    </w:p>
    <w:tbl>
      <w:tblPr>
        <w:tblStyle w:val="aff1"/>
        <w:tblW w:w="10205" w:type="dxa"/>
        <w:jc w:val="center"/>
        <w:tblLook w:val="04A0" w:firstRow="1" w:lastRow="0" w:firstColumn="1" w:lastColumn="0" w:noHBand="0" w:noVBand="1"/>
      </w:tblPr>
      <w:tblGrid>
        <w:gridCol w:w="1701"/>
        <w:gridCol w:w="8504"/>
      </w:tblGrid>
      <w:tr w:rsidR="00A24A54" w:rsidTr="00A24A54">
        <w:trPr>
          <w:jc w:val="center"/>
        </w:trPr>
        <w:tc>
          <w:tcPr>
            <w:tcW w:w="1701" w:type="dxa"/>
            <w:vAlign w:val="center"/>
          </w:tcPr>
          <w:p w:rsidR="00A24A54" w:rsidRDefault="00A24A54" w:rsidP="00A24A54">
            <w:pPr>
              <w:jc w:val="center"/>
            </w:pPr>
            <w:r w:rsidRPr="003515D9">
              <w:rPr>
                <w:rFonts w:hAnsi="新細明體" w:hint="eastAsia"/>
                <w:color w:val="984806" w:themeColor="accent6" w:themeShade="80"/>
              </w:rPr>
              <w:t>釋字</w:t>
            </w:r>
            <w:r w:rsidR="00992647">
              <w:rPr>
                <w:rFonts w:hAnsi="新細明體" w:hint="eastAsia"/>
                <w:color w:val="984806" w:themeColor="accent6" w:themeShade="80"/>
              </w:rPr>
              <w:t>498</w:t>
            </w:r>
          </w:p>
        </w:tc>
        <w:tc>
          <w:tcPr>
            <w:tcW w:w="8504" w:type="dxa"/>
          </w:tcPr>
          <w:p w:rsidR="00992647" w:rsidRDefault="00992647" w:rsidP="001B38F0">
            <w:pPr>
              <w:pStyle w:val="aff"/>
              <w:numPr>
                <w:ilvl w:val="0"/>
                <w:numId w:val="601"/>
              </w:numPr>
              <w:ind w:leftChars="0"/>
            </w:pPr>
            <w:r>
              <w:rPr>
                <w:rFonts w:hint="eastAsia"/>
              </w:rPr>
              <w:t>中央政府或其他上級政府對地方自治團體辦理之自治事項、委辦事項→適法性監督。</w:t>
            </w:r>
          </w:p>
          <w:p w:rsidR="00A24A54" w:rsidRDefault="00992647" w:rsidP="001B38F0">
            <w:pPr>
              <w:pStyle w:val="aff"/>
              <w:numPr>
                <w:ilvl w:val="0"/>
                <w:numId w:val="601"/>
              </w:numPr>
              <w:ind w:leftChars="0"/>
            </w:pPr>
            <w:r>
              <w:rPr>
                <w:rFonts w:hint="eastAsia"/>
              </w:rPr>
              <w:t>地方自治團體行政機關公務員，除</w:t>
            </w:r>
            <w:r w:rsidRPr="00D71390">
              <w:rPr>
                <w:rFonts w:hint="eastAsia"/>
                <w:b/>
              </w:rPr>
              <w:t>法律明定</w:t>
            </w:r>
            <w:r>
              <w:rPr>
                <w:rFonts w:hint="eastAsia"/>
              </w:rPr>
              <w:t>應到會</w:t>
            </w:r>
            <w:r w:rsidRPr="00D71390">
              <w:rPr>
                <w:rFonts w:hint="eastAsia"/>
                <w:b/>
              </w:rPr>
              <w:t>備詢外</w:t>
            </w:r>
            <w:r>
              <w:rPr>
                <w:rFonts w:hint="eastAsia"/>
              </w:rPr>
              <w:t>，得</w:t>
            </w:r>
            <w:r w:rsidRPr="00D71390">
              <w:rPr>
                <w:rFonts w:hint="eastAsia"/>
                <w:color w:val="FF0000"/>
              </w:rPr>
              <w:t>衡酌必要性</w:t>
            </w:r>
            <w:r>
              <w:rPr>
                <w:rFonts w:hint="eastAsia"/>
              </w:rPr>
              <w:t>，</w:t>
            </w:r>
            <w:r w:rsidRPr="00D71390">
              <w:rPr>
                <w:rFonts w:hint="eastAsia"/>
                <w:color w:val="FF0000"/>
              </w:rPr>
              <w:t>決定是否到會</w:t>
            </w:r>
            <w:r>
              <w:rPr>
                <w:rFonts w:hint="eastAsia"/>
              </w:rPr>
              <w:t>。</w:t>
            </w:r>
          </w:p>
        </w:tc>
      </w:tr>
      <w:tr w:rsidR="00A24A54" w:rsidTr="00A24A54">
        <w:trPr>
          <w:jc w:val="center"/>
        </w:trPr>
        <w:tc>
          <w:tcPr>
            <w:tcW w:w="1701" w:type="dxa"/>
            <w:vAlign w:val="center"/>
          </w:tcPr>
          <w:p w:rsidR="00542A0B" w:rsidRDefault="00992647" w:rsidP="00542A0B">
            <w:pPr>
              <w:jc w:val="center"/>
              <w:rPr>
                <w:rFonts w:hAnsi="新細明體"/>
                <w:color w:val="984806" w:themeColor="accent6" w:themeShade="80"/>
              </w:rPr>
            </w:pPr>
            <w:r w:rsidRPr="003515D9">
              <w:rPr>
                <w:rFonts w:hAnsi="新細明體" w:hint="eastAsia"/>
                <w:color w:val="984806" w:themeColor="accent6" w:themeShade="80"/>
              </w:rPr>
              <w:t>釋字</w:t>
            </w:r>
            <w:r>
              <w:rPr>
                <w:rFonts w:hAnsi="新細明體" w:hint="eastAsia"/>
                <w:color w:val="984806" w:themeColor="accent6" w:themeShade="80"/>
              </w:rPr>
              <w:t>553</w:t>
            </w:r>
          </w:p>
          <w:p w:rsidR="00A24A54" w:rsidRPr="00542A0B" w:rsidRDefault="00542A0B" w:rsidP="00542A0B">
            <w:pPr>
              <w:jc w:val="center"/>
              <w:rPr>
                <w:rFonts w:hAnsi="新細明體"/>
                <w:color w:val="984806" w:themeColor="accent6" w:themeShade="80"/>
                <w:u w:val="single"/>
              </w:rPr>
            </w:pPr>
            <w:r w:rsidRPr="00542A0B">
              <w:rPr>
                <w:rFonts w:hint="eastAsia"/>
              </w:rPr>
              <w:t>地方與中央權限劃分</w:t>
            </w:r>
          </w:p>
        </w:tc>
        <w:tc>
          <w:tcPr>
            <w:tcW w:w="8504" w:type="dxa"/>
          </w:tcPr>
          <w:p w:rsidR="00992647" w:rsidRDefault="00992647" w:rsidP="001B38F0">
            <w:pPr>
              <w:pStyle w:val="aff"/>
              <w:numPr>
                <w:ilvl w:val="0"/>
                <w:numId w:val="602"/>
              </w:numPr>
              <w:ind w:leftChars="0"/>
            </w:pPr>
            <w:r>
              <w:rPr>
                <w:rFonts w:hint="eastAsia"/>
              </w:rPr>
              <w:t>地方自治團體處理其</w:t>
            </w:r>
            <w:r w:rsidRPr="00115F32">
              <w:rPr>
                <w:rFonts w:hint="eastAsia"/>
                <w:b/>
              </w:rPr>
              <w:t>自治事項</w:t>
            </w:r>
            <w:r>
              <w:rPr>
                <w:rFonts w:hint="eastAsia"/>
              </w:rPr>
              <w:t>：中央之監督僅就</w:t>
            </w:r>
            <w:r w:rsidRPr="00115F32">
              <w:rPr>
                <w:rFonts w:hint="eastAsia"/>
                <w:color w:val="FF0000"/>
              </w:rPr>
              <w:t>適法性</w:t>
            </w:r>
          </w:p>
          <w:p w:rsidR="00992647" w:rsidRDefault="00992647" w:rsidP="001B38F0">
            <w:pPr>
              <w:pStyle w:val="aff"/>
              <w:numPr>
                <w:ilvl w:val="0"/>
                <w:numId w:val="602"/>
              </w:numPr>
              <w:ind w:leftChars="0"/>
            </w:pPr>
            <w:r>
              <w:rPr>
                <w:rFonts w:hint="eastAsia"/>
              </w:rPr>
              <w:t>承中央主管之命，辦理</w:t>
            </w:r>
            <w:r w:rsidR="00115F32" w:rsidRPr="00115F32">
              <w:rPr>
                <w:rFonts w:hint="eastAsia"/>
                <w:b/>
              </w:rPr>
              <w:t>委</w:t>
            </w:r>
            <w:r w:rsidRPr="00115F32">
              <w:rPr>
                <w:rFonts w:hint="eastAsia"/>
                <w:b/>
              </w:rPr>
              <w:t>辦事項</w:t>
            </w:r>
            <w:r>
              <w:rPr>
                <w:rFonts w:hint="eastAsia"/>
              </w:rPr>
              <w:t>：中央之監督</w:t>
            </w:r>
            <w:r w:rsidRPr="00115F32">
              <w:rPr>
                <w:rFonts w:hint="eastAsia"/>
                <w:color w:val="FF0000"/>
              </w:rPr>
              <w:t>適法性</w:t>
            </w:r>
            <w:r>
              <w:rPr>
                <w:rFonts w:hint="eastAsia"/>
              </w:rPr>
              <w:t>、</w:t>
            </w:r>
            <w:r w:rsidRPr="00115F32">
              <w:rPr>
                <w:rFonts w:hint="eastAsia"/>
                <w:color w:val="FF0000"/>
              </w:rPr>
              <w:t>合目</w:t>
            </w:r>
            <w:r w:rsidR="00115F32">
              <w:rPr>
                <w:rFonts w:hint="eastAsia"/>
                <w:color w:val="FF0000"/>
              </w:rPr>
              <w:t>的</w:t>
            </w:r>
            <w:r w:rsidRPr="00115F32">
              <w:rPr>
                <w:rFonts w:hint="eastAsia"/>
                <w:color w:val="FF0000"/>
              </w:rPr>
              <w:t>性</w:t>
            </w:r>
          </w:p>
          <w:p w:rsidR="00542A0B" w:rsidRDefault="00992647" w:rsidP="001B38F0">
            <w:pPr>
              <w:pStyle w:val="aff"/>
              <w:numPr>
                <w:ilvl w:val="0"/>
                <w:numId w:val="602"/>
              </w:numPr>
              <w:ind w:leftChars="0"/>
            </w:pPr>
            <w:r>
              <w:rPr>
                <w:rFonts w:hint="eastAsia"/>
              </w:rPr>
              <w:t>地方自治團體辦理</w:t>
            </w:r>
            <w:r w:rsidRPr="00CF514D">
              <w:rPr>
                <w:rFonts w:hint="eastAsia"/>
                <w:b/>
              </w:rPr>
              <w:t>委辦事項之費用</w:t>
            </w:r>
            <w:r>
              <w:rPr>
                <w:rFonts w:hint="eastAsia"/>
              </w:rPr>
              <w:t>負擔及監督機關皆為</w:t>
            </w:r>
            <w:r w:rsidRPr="00CF514D">
              <w:rPr>
                <w:rFonts w:hint="eastAsia"/>
                <w:color w:val="FF0000"/>
              </w:rPr>
              <w:t>中央或上及行政機關負擔</w:t>
            </w:r>
            <w:r>
              <w:rPr>
                <w:rFonts w:hint="eastAsia"/>
              </w:rPr>
              <w:t>。</w:t>
            </w:r>
          </w:p>
          <w:p w:rsidR="00542A0B" w:rsidRDefault="00542A0B" w:rsidP="001B38F0">
            <w:pPr>
              <w:pStyle w:val="aff"/>
              <w:numPr>
                <w:ilvl w:val="0"/>
                <w:numId w:val="602"/>
              </w:numPr>
              <w:ind w:leftChars="0"/>
            </w:pPr>
            <w:r w:rsidRPr="00542A0B">
              <w:rPr>
                <w:rFonts w:hint="eastAsia"/>
                <w:b/>
              </w:rPr>
              <w:t>地方與中央權限劃分</w:t>
            </w:r>
            <w:r w:rsidRPr="00DD6C35">
              <w:rPr>
                <w:rFonts w:hint="eastAsia"/>
              </w:rPr>
              <w:t>及紛爭解決機制之釐清與確立，非純屬機關爭議或法規解釋之問題，亦涉及憲法層次之民主政治運作基本原則與地方自治權限之交錯，自</w:t>
            </w:r>
            <w:r w:rsidRPr="00542A0B">
              <w:rPr>
                <w:rFonts w:hint="eastAsia"/>
                <w:color w:val="FF0000"/>
              </w:rPr>
              <w:t>應予以解釋</w:t>
            </w:r>
            <w:r w:rsidRPr="00DD6C35">
              <w:rPr>
                <w:rFonts w:hint="eastAsia"/>
              </w:rPr>
              <w:t>。</w:t>
            </w:r>
          </w:p>
          <w:p w:rsidR="00542A0B" w:rsidRDefault="00542A0B" w:rsidP="001B38F0">
            <w:pPr>
              <w:pStyle w:val="aff"/>
              <w:numPr>
                <w:ilvl w:val="0"/>
                <w:numId w:val="602"/>
              </w:numPr>
              <w:ind w:leftChars="0"/>
            </w:pPr>
            <w:r w:rsidRPr="00542A0B">
              <w:rPr>
                <w:rFonts w:hint="eastAsia"/>
                <w:b/>
              </w:rPr>
              <w:t>地方自治事項</w:t>
            </w:r>
            <w:r w:rsidRPr="00DD6C35">
              <w:rPr>
                <w:rFonts w:hint="eastAsia"/>
              </w:rPr>
              <w:t>又</w:t>
            </w:r>
            <w:r w:rsidRPr="00542A0B">
              <w:rPr>
                <w:rFonts w:hint="eastAsia"/>
                <w:b/>
              </w:rPr>
              <w:t>涉及不確定法律概念</w:t>
            </w:r>
            <w:r w:rsidRPr="00DD6C35">
              <w:rPr>
                <w:rFonts w:hint="eastAsia"/>
              </w:rPr>
              <w:t>，上級監督機關為適法性監督之際，固應尊重該地方自治團體所為合法性之判斷，但如其判斷</w:t>
            </w:r>
            <w:r w:rsidRPr="00542A0B">
              <w:rPr>
                <w:rFonts w:hint="eastAsia"/>
                <w:color w:val="FF0000"/>
              </w:rPr>
              <w:t>有恣意濫用及其他違法情事</w:t>
            </w:r>
            <w:r w:rsidRPr="00DD6C35">
              <w:rPr>
                <w:rFonts w:hint="eastAsia"/>
              </w:rPr>
              <w:t>，</w:t>
            </w:r>
            <w:r w:rsidRPr="00542A0B">
              <w:rPr>
                <w:rFonts w:hint="eastAsia"/>
                <w:color w:val="FF0000"/>
              </w:rPr>
              <w:t>上級監督機關</w:t>
            </w:r>
            <w:r w:rsidRPr="00542A0B">
              <w:rPr>
                <w:rFonts w:hint="eastAsia"/>
                <w:b/>
                <w:color w:val="FF0000"/>
              </w:rPr>
              <w:t>得</w:t>
            </w:r>
            <w:r w:rsidRPr="00542A0B">
              <w:rPr>
                <w:rFonts w:hint="eastAsia"/>
                <w:color w:val="FF0000"/>
              </w:rPr>
              <w:t>依法撤銷或變更</w:t>
            </w:r>
            <w:r w:rsidRPr="00DD6C35">
              <w:rPr>
                <w:rFonts w:hint="eastAsia"/>
              </w:rPr>
              <w:t>。</w:t>
            </w:r>
            <w:r w:rsidRPr="00542A0B">
              <w:rPr>
                <w:rFonts w:hAnsi="新細明體" w:hint="eastAsia"/>
                <w:sz w:val="22"/>
                <w:u w:val="single"/>
              </w:rPr>
              <w:t>&lt;109高&gt;</w:t>
            </w:r>
          </w:p>
        </w:tc>
      </w:tr>
    </w:tbl>
    <w:p w:rsidR="00115F32" w:rsidRDefault="00115F32" w:rsidP="00A24A54"/>
    <w:p w:rsidR="000E4A4E" w:rsidRPr="00115F32" w:rsidRDefault="00115F32">
      <w:pPr>
        <w:widowControl/>
      </w:pPr>
      <w:r>
        <w:br w:type="page"/>
      </w:r>
    </w:p>
    <w:p w:rsidR="00A66809" w:rsidRPr="00C51045" w:rsidRDefault="009453B0" w:rsidP="00C51045">
      <w:pPr>
        <w:pStyle w:val="ae"/>
        <w:rPr>
          <w:rFonts w:hAnsi="新細明體"/>
          <w:color w:val="244061" w:themeColor="accent1" w:themeShade="80"/>
        </w:rPr>
      </w:pPr>
      <w:r>
        <w:rPr>
          <w:rFonts w:hint="eastAsia"/>
        </w:rPr>
        <w:t>其他</w:t>
      </w:r>
    </w:p>
    <w:tbl>
      <w:tblPr>
        <w:tblStyle w:val="aff1"/>
        <w:tblW w:w="10205" w:type="dxa"/>
        <w:jc w:val="center"/>
        <w:tblLook w:val="04A0" w:firstRow="1" w:lastRow="0" w:firstColumn="1" w:lastColumn="0" w:noHBand="0" w:noVBand="1"/>
      </w:tblPr>
      <w:tblGrid>
        <w:gridCol w:w="1701"/>
        <w:gridCol w:w="8504"/>
      </w:tblGrid>
      <w:tr w:rsidR="00CB74EA" w:rsidTr="00A66809">
        <w:trPr>
          <w:jc w:val="center"/>
        </w:trPr>
        <w:tc>
          <w:tcPr>
            <w:tcW w:w="1701" w:type="dxa"/>
            <w:vAlign w:val="center"/>
          </w:tcPr>
          <w:p w:rsidR="00CB74EA" w:rsidRPr="00CB74EA" w:rsidRDefault="00CB74EA" w:rsidP="00A66809">
            <w:pPr>
              <w:jc w:val="center"/>
              <w:rPr>
                <w:rFonts w:hAnsi="新細明體"/>
                <w:color w:val="984806" w:themeColor="accent6" w:themeShade="80"/>
              </w:rPr>
            </w:pPr>
            <w:r w:rsidRPr="00CB74EA">
              <w:rPr>
                <w:rFonts w:hAnsi="新細明體" w:hint="eastAsia"/>
                <w:color w:val="984806" w:themeColor="accent6" w:themeShade="80"/>
              </w:rPr>
              <w:t>釋字286</w:t>
            </w:r>
          </w:p>
        </w:tc>
        <w:tc>
          <w:tcPr>
            <w:tcW w:w="8504" w:type="dxa"/>
          </w:tcPr>
          <w:p w:rsidR="00CB74EA" w:rsidRPr="005526F3" w:rsidRDefault="00CB74EA" w:rsidP="00CB74EA">
            <w:pPr>
              <w:rPr>
                <w:rFonts w:hAnsi="新細明體"/>
              </w:rPr>
            </w:pPr>
            <w:r w:rsidRPr="005526F3">
              <w:rPr>
                <w:rFonts w:hAnsi="新細明體" w:hint="eastAsia"/>
                <w:color w:val="984806" w:themeColor="accent6" w:themeShade="80"/>
                <w:u w:val="single"/>
              </w:rPr>
              <w:t>平權條例及細則計徵土地增值稅之規定違憲？</w:t>
            </w:r>
          </w:p>
          <w:p w:rsidR="00CB74EA" w:rsidRPr="00CB74EA" w:rsidRDefault="00CB74EA" w:rsidP="00CB74EA">
            <w:pPr>
              <w:rPr>
                <w:rFonts w:hAnsi="新細明體"/>
              </w:rPr>
            </w:pPr>
            <w:r w:rsidRPr="003F1B80">
              <w:rPr>
                <w:rFonts w:hint="eastAsia"/>
              </w:rPr>
              <w:t>憲法第143條第三項規定：「土地價值非因施以勞力資本而增加者，應由國家徵收土地增值稅，歸人民共享之」，旨在實施</w:t>
            </w:r>
            <w:r w:rsidRPr="008400AA">
              <w:rPr>
                <w:rFonts w:hint="eastAsia"/>
                <w:color w:val="FF0000"/>
              </w:rPr>
              <w:t>土地自然</w:t>
            </w:r>
            <w:r w:rsidRPr="00DD385A">
              <w:rPr>
                <w:rFonts w:hint="eastAsia"/>
                <w:b/>
                <w:color w:val="FF0000"/>
              </w:rPr>
              <w:t>漲價歸公</w:t>
            </w:r>
            <w:r w:rsidRPr="008400AA">
              <w:rPr>
                <w:rFonts w:hint="eastAsia"/>
                <w:color w:val="FF0000"/>
              </w:rPr>
              <w:t>政策</w:t>
            </w:r>
            <w:r w:rsidRPr="003F1B80">
              <w:rPr>
                <w:rFonts w:hint="eastAsia"/>
              </w:rPr>
              <w:t>。</w:t>
            </w:r>
            <w:r w:rsidRPr="005526F3">
              <w:rPr>
                <w:rFonts w:hAnsi="新細明體" w:hint="eastAsia"/>
                <w:sz w:val="22"/>
                <w:szCs w:val="20"/>
                <w:u w:val="single"/>
              </w:rPr>
              <w:t>&lt;111普&gt;</w:t>
            </w:r>
          </w:p>
        </w:tc>
      </w:tr>
      <w:tr w:rsidR="00857FA1" w:rsidTr="00A66809">
        <w:trPr>
          <w:jc w:val="center"/>
        </w:trPr>
        <w:tc>
          <w:tcPr>
            <w:tcW w:w="1701" w:type="dxa"/>
            <w:vAlign w:val="center"/>
          </w:tcPr>
          <w:p w:rsidR="00115F32" w:rsidRDefault="00115F32" w:rsidP="00A66809">
            <w:pPr>
              <w:jc w:val="center"/>
              <w:rPr>
                <w:rFonts w:hAnsi="新細明體"/>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250</w:t>
            </w:r>
          </w:p>
          <w:p w:rsidR="00115F32" w:rsidRDefault="00115F32" w:rsidP="00A66809">
            <w:pPr>
              <w:jc w:val="center"/>
              <w:rPr>
                <w:rFonts w:hAnsi="新細明體"/>
              </w:rPr>
            </w:pPr>
            <w:r w:rsidRPr="00115F32">
              <w:rPr>
                <w:rFonts w:hAnsi="新細明體" w:hint="eastAsia"/>
              </w:rPr>
              <w:t>現役軍人，</w:t>
            </w:r>
          </w:p>
          <w:p w:rsidR="00857FA1" w:rsidRPr="00A66809" w:rsidRDefault="00115F32" w:rsidP="00A66809">
            <w:pPr>
              <w:jc w:val="center"/>
              <w:rPr>
                <w:rFonts w:hAnsi="新細明體"/>
                <w:color w:val="984806" w:themeColor="accent6" w:themeShade="80"/>
              </w:rPr>
            </w:pPr>
            <w:r w:rsidRPr="00115F32">
              <w:rPr>
                <w:rFonts w:hAnsi="新細明體" w:hint="eastAsia"/>
              </w:rPr>
              <w:t>不得兼任文官</w:t>
            </w:r>
            <w:r w:rsidRPr="00993B8E">
              <w:rPr>
                <w:rFonts w:hAnsi="新細明體" w:hint="eastAsia"/>
                <w:sz w:val="22"/>
                <w:u w:val="single"/>
              </w:rPr>
              <w:t>&lt;10</w:t>
            </w:r>
            <w:r>
              <w:rPr>
                <w:rFonts w:hAnsi="新細明體" w:hint="eastAsia"/>
                <w:sz w:val="22"/>
                <w:u w:val="single"/>
              </w:rPr>
              <w:t>8+106身四&gt;</w:t>
            </w:r>
          </w:p>
        </w:tc>
        <w:tc>
          <w:tcPr>
            <w:tcW w:w="8504" w:type="dxa"/>
          </w:tcPr>
          <w:p w:rsidR="00115F32" w:rsidRPr="00115F32" w:rsidRDefault="00115F32" w:rsidP="001B38F0">
            <w:pPr>
              <w:pStyle w:val="aff"/>
              <w:numPr>
                <w:ilvl w:val="0"/>
                <w:numId w:val="604"/>
              </w:numPr>
              <w:ind w:leftChars="0"/>
              <w:rPr>
                <w:rFonts w:hAnsi="新細明體"/>
              </w:rPr>
            </w:pPr>
            <w:r w:rsidRPr="00115F32">
              <w:rPr>
                <w:rFonts w:hAnsi="新細明體" w:hint="eastAsia"/>
                <w:b/>
              </w:rPr>
              <w:t>現役軍人</w:t>
            </w:r>
            <w:r w:rsidRPr="00115F32">
              <w:rPr>
                <w:rFonts w:hAnsi="新細明體" w:hint="eastAsia"/>
              </w:rPr>
              <w:t>，除了因文職需要，轉任文官外，</w:t>
            </w:r>
            <w:r w:rsidRPr="00115F32">
              <w:rPr>
                <w:rFonts w:hAnsi="新細明體" w:hint="eastAsia"/>
                <w:color w:val="FF0000"/>
              </w:rPr>
              <w:t>不得兼任文官</w:t>
            </w:r>
          </w:p>
          <w:p w:rsidR="00115F32" w:rsidRPr="00115F32" w:rsidRDefault="00115F32" w:rsidP="00C51045">
            <w:pPr>
              <w:pStyle w:val="aff"/>
              <w:ind w:leftChars="0"/>
              <w:rPr>
                <w:rFonts w:hAnsi="新細明體"/>
              </w:rPr>
            </w:pPr>
            <w:r w:rsidRPr="00115F32">
              <w:rPr>
                <w:rFonts w:hAnsi="新細明體" w:hint="eastAsia"/>
              </w:rPr>
              <w:t>憲法140規定：「現役軍人，不得兼任文官」，係指正在服役之現役軍人不得同時兼任文官職務，以</w:t>
            </w:r>
            <w:r w:rsidRPr="00115F32">
              <w:rPr>
                <w:rFonts w:hAnsi="新細明體" w:hint="eastAsia"/>
                <w:color w:val="FF0000"/>
              </w:rPr>
              <w:t>防止軍人干政</w:t>
            </w:r>
            <w:r w:rsidRPr="00115F32">
              <w:rPr>
                <w:rFonts w:hAnsi="新細明體" w:hint="eastAsia"/>
              </w:rPr>
              <w:t>，而維民主憲政之正常運作。</w:t>
            </w:r>
            <w:r w:rsidRPr="00115F32">
              <w:rPr>
                <w:rFonts w:hAnsi="新細明體" w:hint="eastAsia"/>
                <w:b/>
              </w:rPr>
              <w:t>現役軍人因故停役</w:t>
            </w:r>
            <w:r w:rsidRPr="00115F32">
              <w:rPr>
                <w:rFonts w:hAnsi="新細明體" w:hint="eastAsia"/>
              </w:rPr>
              <w:t>者，</w:t>
            </w:r>
            <w:r w:rsidRPr="00115F32">
              <w:rPr>
                <w:rFonts w:hAnsi="新細明體" w:hint="eastAsia"/>
                <w:color w:val="FF0000"/>
              </w:rPr>
              <w:t>轉服預備役，列入後備管理，為後備軍人</w:t>
            </w:r>
            <w:r w:rsidRPr="00115F32">
              <w:rPr>
                <w:rFonts w:hAnsi="新細明體" w:hint="eastAsia"/>
              </w:rPr>
              <w:t>，如具有</w:t>
            </w:r>
            <w:r w:rsidRPr="00115F32">
              <w:rPr>
                <w:rFonts w:hAnsi="新細明體" w:hint="eastAsia"/>
                <w:color w:val="FF0000"/>
              </w:rPr>
              <w:t>文官法定資格之現役軍人</w:t>
            </w:r>
            <w:r w:rsidRPr="00115F32">
              <w:rPr>
                <w:rFonts w:hAnsi="新細明體" w:hint="eastAsia"/>
              </w:rPr>
              <w:t>，因文職機關之需要，在未屆退役年齡前辦理外職停役，轉任與其專長相當之文官，</w:t>
            </w:r>
            <w:r w:rsidRPr="00115F32">
              <w:rPr>
                <w:rFonts w:hAnsi="新細明體" w:hint="eastAsia"/>
                <w:color w:val="FF0000"/>
              </w:rPr>
              <w:t>既與現役軍人兼任文官之情形有別</w:t>
            </w:r>
            <w:r w:rsidRPr="00C51045">
              <w:rPr>
                <w:rFonts w:hAnsi="新細明體" w:hint="eastAsia"/>
                <w:color w:val="008080"/>
              </w:rPr>
              <w:t>→</w:t>
            </w:r>
            <w:r w:rsidRPr="00C51045">
              <w:rPr>
                <w:rFonts w:hAnsi="新細明體" w:hint="eastAsia"/>
                <w:b/>
                <w:color w:val="008080"/>
              </w:rPr>
              <w:t>符合憲法</w:t>
            </w:r>
            <w:r w:rsidRPr="00C51045">
              <w:rPr>
                <w:rFonts w:hAnsi="新細明體" w:hint="eastAsia"/>
                <w:color w:val="008080"/>
              </w:rPr>
              <w:t>。</w:t>
            </w:r>
          </w:p>
          <w:p w:rsidR="00C51045" w:rsidRDefault="00115F32" w:rsidP="001B38F0">
            <w:pPr>
              <w:pStyle w:val="aff"/>
              <w:numPr>
                <w:ilvl w:val="0"/>
                <w:numId w:val="604"/>
              </w:numPr>
              <w:ind w:leftChars="0"/>
              <w:rPr>
                <w:rFonts w:hAnsi="新細明體"/>
              </w:rPr>
            </w:pPr>
            <w:r w:rsidRPr="00115F32">
              <w:rPr>
                <w:rFonts w:hAnsi="新細明體" w:hint="eastAsia"/>
              </w:rPr>
              <w:t>憲法9規定：「人民除現役軍人外，不受軍事審判」，乃因現役軍人負有保衛國家之特別義務，基於國家安全與軍事需要，對其犯罪行為得設軍事審判之特別訴訟程序。</w:t>
            </w:r>
            <w:r w:rsidR="00C51045">
              <w:rPr>
                <w:rFonts w:hAnsi="新細明體" w:hint="eastAsia"/>
              </w:rPr>
              <w:t>其</w:t>
            </w:r>
            <w:r w:rsidRPr="00115F32">
              <w:rPr>
                <w:rFonts w:hAnsi="新細明體" w:hint="eastAsia"/>
              </w:rPr>
              <w:t>規範在</w:t>
            </w:r>
            <w:r w:rsidRPr="00C51045">
              <w:rPr>
                <w:rFonts w:hAnsi="新細明體" w:hint="eastAsia"/>
                <w:color w:val="FF0000"/>
              </w:rPr>
              <w:t>保障非現役軍人不受軍事審判</w:t>
            </w:r>
            <w:r w:rsidRPr="00115F32">
              <w:rPr>
                <w:rFonts w:hAnsi="新細明體" w:hint="eastAsia"/>
              </w:rPr>
              <w:t>，</w:t>
            </w:r>
            <w:r w:rsidRPr="00115F32">
              <w:rPr>
                <w:rFonts w:hAnsi="新細明體" w:hint="eastAsia"/>
                <w:b/>
                <w:color w:val="FF0000"/>
              </w:rPr>
              <w:t>非謂</w:t>
            </w:r>
            <w:r w:rsidRPr="00115F32">
              <w:rPr>
                <w:rFonts w:hAnsi="新細明體" w:hint="eastAsia"/>
                <w:color w:val="FF0000"/>
              </w:rPr>
              <w:t>軍事審判機關對於軍人之犯罪</w:t>
            </w:r>
            <w:r w:rsidRPr="00115F32">
              <w:rPr>
                <w:rFonts w:hAnsi="新細明體" w:hint="eastAsia"/>
                <w:b/>
                <w:color w:val="FF0000"/>
              </w:rPr>
              <w:t>有專屬之審判權</w:t>
            </w:r>
            <w:r w:rsidRPr="00115F32">
              <w:rPr>
                <w:rFonts w:hAnsi="新細明體" w:hint="eastAsia"/>
              </w:rPr>
              <w:t>，而排除現役軍人接受普通法院之審判。</w:t>
            </w:r>
          </w:p>
          <w:p w:rsidR="00857FA1" w:rsidRPr="00115F32" w:rsidRDefault="00115F32" w:rsidP="00C51045">
            <w:pPr>
              <w:pStyle w:val="aff"/>
              <w:ind w:leftChars="0"/>
              <w:rPr>
                <w:rFonts w:hAnsi="新細明體"/>
              </w:rPr>
            </w:pPr>
            <w:r w:rsidRPr="00C51045">
              <w:rPr>
                <w:rFonts w:hAnsi="新細明體" w:hint="eastAsia"/>
                <w:color w:val="008080"/>
              </w:rPr>
              <w:t>→</w:t>
            </w:r>
            <w:r w:rsidRPr="00C51045">
              <w:rPr>
                <w:rFonts w:hAnsi="新細明體" w:hint="eastAsia"/>
                <w:b/>
                <w:color w:val="008080"/>
              </w:rPr>
              <w:t>非戰時現役軍人</w:t>
            </w:r>
            <w:r w:rsidRPr="00C51045">
              <w:rPr>
                <w:rFonts w:hAnsi="新細明體" w:hint="eastAsia"/>
                <w:color w:val="008080"/>
              </w:rPr>
              <w:t>仍享有同一般人民</w:t>
            </w:r>
            <w:r w:rsidRPr="00C51045">
              <w:rPr>
                <w:rFonts w:hAnsi="新細明體" w:hint="eastAsia"/>
                <w:b/>
                <w:color w:val="008080"/>
              </w:rPr>
              <w:t>接受普通法院</w:t>
            </w:r>
            <w:r w:rsidRPr="00C51045">
              <w:rPr>
                <w:rFonts w:hAnsi="新細明體" w:hint="eastAsia"/>
                <w:color w:val="008080"/>
              </w:rPr>
              <w:t>審判程序之權益。</w:t>
            </w:r>
            <w:r w:rsidRPr="00115F32">
              <w:rPr>
                <w:rFonts w:hAnsi="新細明體" w:hint="eastAsia"/>
                <w:sz w:val="22"/>
                <w:u w:val="single"/>
              </w:rPr>
              <w:t>&lt;111原三&gt;</w:t>
            </w:r>
          </w:p>
        </w:tc>
      </w:tr>
      <w:tr w:rsidR="00C51045" w:rsidTr="00A66809">
        <w:trPr>
          <w:jc w:val="center"/>
        </w:trPr>
        <w:tc>
          <w:tcPr>
            <w:tcW w:w="1701" w:type="dxa"/>
            <w:vAlign w:val="center"/>
          </w:tcPr>
          <w:p w:rsidR="00C51045" w:rsidRPr="00A66809" w:rsidRDefault="00C51045" w:rsidP="00C51045">
            <w:pPr>
              <w:jc w:val="center"/>
              <w:rPr>
                <w:rFonts w:hAnsi="新細明體"/>
                <w:color w:val="984806" w:themeColor="accent6" w:themeShade="80"/>
              </w:rPr>
            </w:pPr>
            <w:r w:rsidRPr="00C51045">
              <w:rPr>
                <w:rFonts w:hAnsi="新細明體" w:hint="eastAsia"/>
                <w:color w:val="984806" w:themeColor="accent6" w:themeShade="80"/>
              </w:rPr>
              <w:t>釋字261</w:t>
            </w:r>
          </w:p>
        </w:tc>
        <w:tc>
          <w:tcPr>
            <w:tcW w:w="8504" w:type="dxa"/>
          </w:tcPr>
          <w:p w:rsidR="00C51045" w:rsidRPr="00C51045" w:rsidRDefault="00C51045" w:rsidP="00857FA1">
            <w:pPr>
              <w:rPr>
                <w:rFonts w:hAnsi="新細明體"/>
                <w:sz w:val="22"/>
                <w:u w:val="single"/>
              </w:rPr>
            </w:pPr>
            <w:r w:rsidRPr="00037167">
              <w:rPr>
                <w:rFonts w:hint="eastAsia"/>
              </w:rPr>
              <w:t>……惟民意代表之定期改選，為反映民意，貫徹民主憲政之途徑。</w:t>
            </w:r>
            <w:r>
              <w:rPr>
                <w:rFonts w:hint="eastAsia"/>
              </w:rPr>
              <w:t>【</w:t>
            </w:r>
            <w:r w:rsidRPr="00C51045">
              <w:rPr>
                <w:rFonts w:hint="eastAsia"/>
                <w:b/>
                <w:color w:val="1F497D" w:themeColor="text2"/>
              </w:rPr>
              <w:t>民意政治及責任政治原則</w:t>
            </w:r>
            <w:r>
              <w:rPr>
                <w:rFonts w:hint="eastAsia"/>
                <w:b/>
              </w:rPr>
              <w:t>】</w:t>
            </w:r>
            <w:r w:rsidRPr="00053FBD">
              <w:rPr>
                <w:rFonts w:hAnsi="新細明體" w:hint="eastAsia"/>
                <w:sz w:val="22"/>
                <w:u w:val="single"/>
              </w:rPr>
              <w:t>&lt;1</w:t>
            </w:r>
            <w:r>
              <w:rPr>
                <w:rFonts w:hAnsi="新細明體" w:hint="eastAsia"/>
                <w:sz w:val="22"/>
                <w:u w:val="single"/>
              </w:rPr>
              <w:t>10地五&gt;</w:t>
            </w:r>
          </w:p>
        </w:tc>
      </w:tr>
      <w:tr w:rsidR="00857FA1" w:rsidTr="00A66809">
        <w:trPr>
          <w:jc w:val="center"/>
        </w:trPr>
        <w:tc>
          <w:tcPr>
            <w:tcW w:w="1701" w:type="dxa"/>
            <w:vAlign w:val="center"/>
          </w:tcPr>
          <w:p w:rsidR="00857FA1" w:rsidRPr="00A66809" w:rsidRDefault="00115F32" w:rsidP="00A66809">
            <w:pPr>
              <w:jc w:val="center"/>
              <w:rPr>
                <w:rFonts w:hAnsi="新細明體"/>
                <w:color w:val="984806" w:themeColor="accent6" w:themeShade="80"/>
              </w:rPr>
            </w:pPr>
            <w:r w:rsidRPr="00A66809">
              <w:rPr>
                <w:rFonts w:hAnsi="新細明體" w:hint="eastAsia"/>
                <w:color w:val="984806" w:themeColor="accent6" w:themeShade="80"/>
              </w:rPr>
              <w:t>釋字</w:t>
            </w:r>
            <w:r>
              <w:rPr>
                <w:rFonts w:hAnsi="新細明體" w:hint="eastAsia"/>
                <w:color w:val="984806" w:themeColor="accent6" w:themeShade="80"/>
              </w:rPr>
              <w:t>285</w:t>
            </w:r>
          </w:p>
        </w:tc>
        <w:tc>
          <w:tcPr>
            <w:tcW w:w="8504" w:type="dxa"/>
          </w:tcPr>
          <w:p w:rsidR="00D71390" w:rsidRDefault="00D71390" w:rsidP="001B38F0">
            <w:pPr>
              <w:pStyle w:val="aff"/>
              <w:numPr>
                <w:ilvl w:val="0"/>
                <w:numId w:val="605"/>
              </w:numPr>
              <w:ind w:leftChars="0"/>
            </w:pPr>
            <w:r>
              <w:rPr>
                <w:rFonts w:hint="eastAsia"/>
              </w:rPr>
              <w:t>學校退休教職員月薪領，無包括「公教人員之眷屬喪葬補助費」</w:t>
            </w:r>
            <w:r w:rsidRPr="00D71390">
              <w:rPr>
                <w:rFonts w:hAnsi="新細明體" w:hint="eastAsia"/>
                <w:color w:val="008080"/>
              </w:rPr>
              <w:t>→</w:t>
            </w:r>
            <w:r w:rsidRPr="00D71390">
              <w:rPr>
                <w:rFonts w:hAnsi="新細明體" w:hint="eastAsia"/>
                <w:b/>
                <w:color w:val="008080"/>
              </w:rPr>
              <w:t>合憲</w:t>
            </w:r>
            <w:r>
              <w:rPr>
                <w:rFonts w:hint="eastAsia"/>
              </w:rPr>
              <w:t></w:t>
            </w:r>
          </w:p>
          <w:p w:rsidR="00D71390" w:rsidRDefault="00D71390" w:rsidP="001B38F0">
            <w:pPr>
              <w:pStyle w:val="aff"/>
              <w:numPr>
                <w:ilvl w:val="0"/>
                <w:numId w:val="605"/>
              </w:numPr>
              <w:ind w:leftChars="0"/>
            </w:pPr>
            <w:r>
              <w:rPr>
                <w:rFonts w:hint="eastAsia"/>
              </w:rPr>
              <w:t>「中央公教人員生活津貼支給要點」，係行政院為安定現職公教人員生活而訂定，退休人員自不得具以請領。</w:t>
            </w:r>
          </w:p>
          <w:p w:rsidR="00857FA1" w:rsidRDefault="00D71390" w:rsidP="001B38F0">
            <w:pPr>
              <w:pStyle w:val="aff"/>
              <w:numPr>
                <w:ilvl w:val="0"/>
                <w:numId w:val="605"/>
              </w:numPr>
              <w:ind w:leftChars="0"/>
            </w:pPr>
            <w:r>
              <w:rPr>
                <w:rFonts w:hint="eastAsia"/>
              </w:rPr>
              <w:t>主管機關為照顧退休人員支生活，衡量國家財力及各津貼之性質，於</w:t>
            </w:r>
            <w:r w:rsidRPr="00D71390">
              <w:rPr>
                <w:rFonts w:hint="eastAsia"/>
                <w:b/>
              </w:rPr>
              <w:t>法定退休與以外酌予補助</w:t>
            </w:r>
            <w:r>
              <w:rPr>
                <w:rFonts w:hint="eastAsia"/>
              </w:rPr>
              <w:t>，亦屬行政權之裁量範圍，</w:t>
            </w:r>
            <w:r w:rsidRPr="00D71390">
              <w:rPr>
                <w:rFonts w:hint="eastAsia"/>
                <w:color w:val="FF0000"/>
              </w:rPr>
              <w:t>無須</w:t>
            </w:r>
            <w:r>
              <w:rPr>
                <w:rFonts w:hint="eastAsia"/>
              </w:rPr>
              <w:t>有</w:t>
            </w:r>
            <w:r w:rsidRPr="00D71390">
              <w:rPr>
                <w:rFonts w:hint="eastAsia"/>
                <w:color w:val="FF0000"/>
              </w:rPr>
              <w:t>法律或法規命令</w:t>
            </w:r>
            <w:r>
              <w:rPr>
                <w:rFonts w:hint="eastAsia"/>
              </w:rPr>
              <w:t>之</w:t>
            </w:r>
            <w:r w:rsidRPr="00D71390">
              <w:rPr>
                <w:rFonts w:hint="eastAsia"/>
                <w:color w:val="FF0000"/>
              </w:rPr>
              <w:t>依據</w:t>
            </w:r>
            <w:r>
              <w:rPr>
                <w:rFonts w:hint="eastAsia"/>
              </w:rPr>
              <w:t>。</w:t>
            </w:r>
          </w:p>
        </w:tc>
      </w:tr>
      <w:tr w:rsidR="00C51045" w:rsidTr="00F11438">
        <w:trPr>
          <w:jc w:val="center"/>
        </w:trPr>
        <w:tc>
          <w:tcPr>
            <w:tcW w:w="1701" w:type="dxa"/>
            <w:vAlign w:val="center"/>
          </w:tcPr>
          <w:p w:rsidR="00F11438" w:rsidRPr="00F11438" w:rsidRDefault="00F11438" w:rsidP="00F11438">
            <w:pPr>
              <w:jc w:val="center"/>
              <w:rPr>
                <w:rFonts w:hAnsi="新細明體"/>
                <w:color w:val="984806" w:themeColor="accent6" w:themeShade="80"/>
              </w:rPr>
            </w:pPr>
            <w:r w:rsidRPr="00F11438">
              <w:rPr>
                <w:rFonts w:hAnsi="新細明體" w:hint="eastAsia"/>
                <w:color w:val="984806" w:themeColor="accent6" w:themeShade="80"/>
              </w:rPr>
              <w:t>釋字308</w:t>
            </w:r>
          </w:p>
          <w:p w:rsidR="00C51045" w:rsidRPr="00F11438" w:rsidRDefault="00F11438" w:rsidP="00F11438">
            <w:pPr>
              <w:jc w:val="center"/>
              <w:rPr>
                <w:rFonts w:hAnsi="新細明體"/>
              </w:rPr>
            </w:pPr>
            <w:r w:rsidRPr="00993B8E">
              <w:rPr>
                <w:rFonts w:hAnsi="新細明體" w:hint="eastAsia"/>
                <w:sz w:val="22"/>
                <w:u w:val="single"/>
              </w:rPr>
              <w:t>&lt;10</w:t>
            </w:r>
            <w:r>
              <w:rPr>
                <w:rFonts w:hAnsi="新細明體" w:hint="eastAsia"/>
                <w:sz w:val="22"/>
                <w:u w:val="single"/>
              </w:rPr>
              <w:t>8高&gt;</w:t>
            </w:r>
          </w:p>
        </w:tc>
        <w:tc>
          <w:tcPr>
            <w:tcW w:w="8504" w:type="dxa"/>
          </w:tcPr>
          <w:p w:rsidR="00F11438" w:rsidRPr="00F11438" w:rsidRDefault="00F11438" w:rsidP="001B38F0">
            <w:pPr>
              <w:pStyle w:val="aff"/>
              <w:numPr>
                <w:ilvl w:val="0"/>
                <w:numId w:val="614"/>
              </w:numPr>
              <w:ind w:leftChars="0"/>
              <w:rPr>
                <w:rFonts w:hAnsi="新細明體"/>
              </w:rPr>
            </w:pPr>
            <w:r w:rsidRPr="00F11438">
              <w:rPr>
                <w:rFonts w:hAnsi="新細明體" w:hint="eastAsia"/>
                <w:b/>
              </w:rPr>
              <w:t>公立學校聘任之教師</w:t>
            </w:r>
            <w:r w:rsidRPr="00F11438">
              <w:rPr>
                <w:rFonts w:hAnsi="新細明體" w:hint="eastAsia"/>
                <w:color w:val="FF0000"/>
              </w:rPr>
              <w:t>不屬於</w:t>
            </w:r>
            <w:r w:rsidRPr="00F11438">
              <w:rPr>
                <w:rFonts w:hAnsi="新細明體" w:hint="eastAsia"/>
              </w:rPr>
              <w:t>公務員服務法第24條所稱之</w:t>
            </w:r>
            <w:r w:rsidRPr="00F11438">
              <w:rPr>
                <w:rFonts w:hAnsi="新細明體" w:hint="eastAsia"/>
                <w:color w:val="FF0000"/>
              </w:rPr>
              <w:t>公務員</w:t>
            </w:r>
            <w:r w:rsidRPr="00F11438">
              <w:rPr>
                <w:rFonts w:hAnsi="新細明體" w:hint="eastAsia"/>
              </w:rPr>
              <w:t>。</w:t>
            </w:r>
          </w:p>
          <w:p w:rsidR="00F11438" w:rsidRPr="00F11438" w:rsidRDefault="00F11438" w:rsidP="001B38F0">
            <w:pPr>
              <w:pStyle w:val="aff"/>
              <w:numPr>
                <w:ilvl w:val="0"/>
                <w:numId w:val="614"/>
              </w:numPr>
              <w:ind w:leftChars="0"/>
              <w:rPr>
                <w:rFonts w:hAnsi="新細明體"/>
              </w:rPr>
            </w:pPr>
            <w:r w:rsidRPr="00F11438">
              <w:rPr>
                <w:rFonts w:hAnsi="新細明體" w:hint="eastAsia"/>
                <w:b/>
              </w:rPr>
              <w:t>兼任學校行政職務之教師</w:t>
            </w:r>
            <w:r w:rsidRPr="00F11438">
              <w:rPr>
                <w:rFonts w:hAnsi="新細明體" w:hint="eastAsia"/>
              </w:rPr>
              <w:t>，就其兼任之行政職務，則</w:t>
            </w:r>
            <w:r w:rsidRPr="00F11438">
              <w:rPr>
                <w:rFonts w:hAnsi="新細明體" w:hint="eastAsia"/>
                <w:color w:val="FF0000"/>
              </w:rPr>
              <w:t>有公務員服務法之適用</w:t>
            </w:r>
            <w:r w:rsidRPr="00F11438">
              <w:rPr>
                <w:rFonts w:hAnsi="新細明體" w:hint="eastAsia"/>
              </w:rPr>
              <w:t>。</w:t>
            </w:r>
          </w:p>
          <w:p w:rsidR="00C51045" w:rsidRPr="00F11438" w:rsidRDefault="00F11438" w:rsidP="001B38F0">
            <w:pPr>
              <w:pStyle w:val="aff"/>
              <w:numPr>
                <w:ilvl w:val="0"/>
                <w:numId w:val="614"/>
              </w:numPr>
              <w:ind w:leftChars="0"/>
              <w:rPr>
                <w:rFonts w:hAnsi="新細明體"/>
              </w:rPr>
            </w:pPr>
            <w:r w:rsidRPr="00F11438">
              <w:rPr>
                <w:rFonts w:hAnsi="新細明體" w:hint="eastAsia"/>
                <w:b/>
              </w:rPr>
              <w:t>專任教師</w:t>
            </w:r>
            <w:r w:rsidRPr="00F11438">
              <w:rPr>
                <w:rFonts w:hAnsi="新細明體" w:hint="eastAsia"/>
              </w:rPr>
              <w:t>依教育人員任用條例第34條規定，除法令另有規定外，</w:t>
            </w:r>
            <w:r w:rsidRPr="00F11438">
              <w:rPr>
                <w:rFonts w:hAnsi="新細明體" w:hint="eastAsia"/>
                <w:color w:val="FF0000"/>
              </w:rPr>
              <w:t>仍不得在外兼職</w:t>
            </w:r>
            <w:r w:rsidRPr="00F11438">
              <w:rPr>
                <w:rFonts w:hAnsi="新細明體" w:hint="eastAsia"/>
              </w:rPr>
              <w:t>。</w:t>
            </w:r>
          </w:p>
        </w:tc>
      </w:tr>
      <w:tr w:rsidR="00C51045" w:rsidTr="00A66809">
        <w:trPr>
          <w:jc w:val="center"/>
        </w:trPr>
        <w:tc>
          <w:tcPr>
            <w:tcW w:w="1701" w:type="dxa"/>
            <w:vAlign w:val="center"/>
          </w:tcPr>
          <w:p w:rsidR="00C51045" w:rsidRPr="00A66809" w:rsidRDefault="00C51045" w:rsidP="00A66809">
            <w:pPr>
              <w:jc w:val="center"/>
              <w:rPr>
                <w:rFonts w:hAnsi="新細明體"/>
                <w:color w:val="984806" w:themeColor="accent6" w:themeShade="80"/>
              </w:rPr>
            </w:pPr>
            <w:r w:rsidRPr="00A66809">
              <w:rPr>
                <w:rFonts w:hAnsi="新細明體" w:hint="eastAsia"/>
                <w:color w:val="984806" w:themeColor="accent6" w:themeShade="80"/>
              </w:rPr>
              <w:t>釋字4</w:t>
            </w:r>
            <w:r>
              <w:rPr>
                <w:rFonts w:hAnsi="新細明體" w:hint="eastAsia"/>
                <w:color w:val="984806" w:themeColor="accent6" w:themeShade="80"/>
              </w:rPr>
              <w:t>83</w:t>
            </w:r>
          </w:p>
        </w:tc>
        <w:tc>
          <w:tcPr>
            <w:tcW w:w="8504" w:type="dxa"/>
          </w:tcPr>
          <w:p w:rsidR="00C51045" w:rsidRDefault="00D71390" w:rsidP="00857FA1">
            <w:r w:rsidRPr="00D71390">
              <w:rPr>
                <w:rFonts w:hint="eastAsia"/>
                <w:b/>
              </w:rPr>
              <w:t>非經公務員懲戒機關</w:t>
            </w:r>
            <w:r w:rsidRPr="00D71390">
              <w:rPr>
                <w:rFonts w:hint="eastAsia"/>
              </w:rPr>
              <w:t>依法定程序之審議決定，</w:t>
            </w:r>
            <w:r w:rsidRPr="00D71390">
              <w:rPr>
                <w:rFonts w:hint="eastAsia"/>
                <w:b/>
                <w:color w:val="FF0000"/>
              </w:rPr>
              <w:t>不得</w:t>
            </w:r>
            <w:r w:rsidRPr="00D71390">
              <w:rPr>
                <w:rFonts w:hint="eastAsia"/>
                <w:color w:val="FF0000"/>
              </w:rPr>
              <w:t>降級或減俸</w:t>
            </w:r>
            <w:r w:rsidRPr="00D71390">
              <w:rPr>
                <w:rFonts w:hint="eastAsia"/>
              </w:rPr>
              <w:t>。</w:t>
            </w:r>
          </w:p>
        </w:tc>
      </w:tr>
      <w:tr w:rsidR="00F11438" w:rsidTr="00F11438">
        <w:trPr>
          <w:jc w:val="center"/>
        </w:trPr>
        <w:tc>
          <w:tcPr>
            <w:tcW w:w="1701" w:type="dxa"/>
            <w:vAlign w:val="center"/>
          </w:tcPr>
          <w:p w:rsidR="00F11438" w:rsidRPr="00F11438" w:rsidRDefault="00F11438" w:rsidP="00F11438">
            <w:pPr>
              <w:widowControl/>
              <w:jc w:val="center"/>
              <w:rPr>
                <w:rFonts w:asciiTheme="majorEastAsia" w:eastAsiaTheme="majorEastAsia" w:hAnsiTheme="majorEastAsia"/>
                <w:color w:val="984806" w:themeColor="accent6" w:themeShade="80"/>
              </w:rPr>
            </w:pPr>
            <w:r w:rsidRPr="00F11438">
              <w:rPr>
                <w:rFonts w:hAnsi="新細明體" w:hint="eastAsia"/>
                <w:color w:val="984806" w:themeColor="accent6" w:themeShade="80"/>
              </w:rPr>
              <w:t>釋字486</w:t>
            </w:r>
          </w:p>
          <w:p w:rsidR="00F11438" w:rsidRPr="00F11438" w:rsidRDefault="00F11438" w:rsidP="00F11438">
            <w:pPr>
              <w:widowControl/>
              <w:jc w:val="center"/>
            </w:pPr>
            <w:r w:rsidRPr="00F11438">
              <w:rPr>
                <w:rFonts w:asciiTheme="majorEastAsia" w:eastAsiaTheme="majorEastAsia" w:hAnsiTheme="majorEastAsia" w:hint="eastAsia"/>
              </w:rPr>
              <w:t>商標法其他團體</w:t>
            </w:r>
          </w:p>
        </w:tc>
        <w:tc>
          <w:tcPr>
            <w:tcW w:w="8504" w:type="dxa"/>
          </w:tcPr>
          <w:p w:rsidR="00F11438" w:rsidRPr="00F11438" w:rsidRDefault="00F11438" w:rsidP="00F11438">
            <w:pPr>
              <w:rPr>
                <w:rFonts w:hAnsi="新細明體"/>
                <w:color w:val="984806" w:themeColor="accent6" w:themeShade="80"/>
                <w:u w:val="single"/>
              </w:rPr>
            </w:pPr>
            <w:r w:rsidRPr="005C1B7B">
              <w:rPr>
                <w:rFonts w:hAnsi="新細明體" w:hint="eastAsia"/>
              </w:rPr>
              <w:t>憲法上所保障之權利或法律上之利益受侵害者，其主體均得依法請求救濟。商標法</w:t>
            </w:r>
            <w:r>
              <w:rPr>
                <w:rFonts w:hAnsi="新細明體" w:hint="eastAsia"/>
              </w:rPr>
              <w:t>37.1</w:t>
            </w:r>
            <w:r w:rsidRPr="005C1B7B">
              <w:rPr>
                <w:rFonts w:hAnsi="新細明體" w:hint="eastAsia"/>
              </w:rPr>
              <w:t>第</w:t>
            </w:r>
            <w:r>
              <w:rPr>
                <w:rFonts w:hAnsi="新細明體" w:hint="eastAsia"/>
              </w:rPr>
              <w:t>11</w:t>
            </w:r>
            <w:r w:rsidRPr="005C1B7B">
              <w:rPr>
                <w:rFonts w:hAnsi="新細明體" w:hint="eastAsia"/>
              </w:rPr>
              <w:t>款前段所稱「</w:t>
            </w:r>
            <w:r w:rsidRPr="005C1B7B">
              <w:rPr>
                <w:rFonts w:hAnsi="新細明體" w:hint="eastAsia"/>
                <w:b/>
              </w:rPr>
              <w:t>其他團體</w:t>
            </w:r>
            <w:r w:rsidRPr="005C1B7B">
              <w:rPr>
                <w:rFonts w:hAnsi="新細明體" w:hint="eastAsia"/>
              </w:rPr>
              <w:t>」，係指</w:t>
            </w:r>
            <w:r w:rsidRPr="001D1894">
              <w:rPr>
                <w:rFonts w:hAnsi="新細明體" w:hint="eastAsia"/>
                <w:b/>
                <w:color w:val="FF0000"/>
              </w:rPr>
              <w:t>自然人</w:t>
            </w:r>
            <w:r w:rsidRPr="005C1B7B">
              <w:rPr>
                <w:rFonts w:hAnsi="新細明體" w:hint="eastAsia"/>
                <w:color w:val="FF0000"/>
              </w:rPr>
              <w:t>及</w:t>
            </w:r>
            <w:r w:rsidRPr="001D1894">
              <w:rPr>
                <w:rFonts w:hAnsi="新細明體" w:hint="eastAsia"/>
                <w:b/>
                <w:color w:val="FF0000"/>
              </w:rPr>
              <w:t>法人</w:t>
            </w:r>
            <w:r w:rsidRPr="005C1B7B">
              <w:rPr>
                <w:rFonts w:hAnsi="新細明體" w:hint="eastAsia"/>
                <w:color w:val="FF0000"/>
              </w:rPr>
              <w:t>以外其他無權利能力之團體</w:t>
            </w:r>
            <w:r w:rsidRPr="005C1B7B">
              <w:rPr>
                <w:rFonts w:hAnsi="新細明體" w:hint="eastAsia"/>
              </w:rPr>
              <w:t>而言，其立法目的係在一定限度內保護該團體之人格權及財產上利益。自然人及法人為權利義務之主體，固均為憲法保護之對象；惟為貫徹憲法對人格權及財產權之保障，非具有權利能力之「團體」，如</w:t>
            </w:r>
            <w:r w:rsidRPr="005C1B7B">
              <w:rPr>
                <w:rFonts w:hAnsi="新細明體" w:hint="eastAsia"/>
                <w:color w:val="FF0000"/>
              </w:rPr>
              <w:t>有一定之名稱、組織而有自主意思</w:t>
            </w:r>
            <w:r w:rsidRPr="005C1B7B">
              <w:rPr>
                <w:rFonts w:hAnsi="新細明體" w:hint="eastAsia"/>
              </w:rPr>
              <w:t>，</w:t>
            </w:r>
            <w:r w:rsidRPr="005C1B7B">
              <w:rPr>
                <w:rFonts w:hAnsi="新細明體" w:hint="eastAsia"/>
                <w:color w:val="FF0000"/>
              </w:rPr>
              <w:t>以其團體名稱對外為一定商業行為或從事事務有年，已有相當之知名度，為一般人所知悉或熟識</w:t>
            </w:r>
            <w:r w:rsidRPr="005C1B7B">
              <w:rPr>
                <w:rFonts w:hAnsi="新細明體" w:hint="eastAsia"/>
              </w:rPr>
              <w:t>，且有受保護之利益者，不論其是否從事公益，均為商標法保護之對象，而受憲法之保障。商標法上開規定，商標圖樣，有其他團體之名稱，未得其承諾者，不得申請註</w:t>
            </w:r>
            <w:r>
              <w:rPr>
                <w:rFonts w:hAnsi="新細明體" w:hint="eastAsia"/>
              </w:rPr>
              <w:t>冊，目的在於保護各該團體之名稱不受侵害，並兼有保護消費者之作用</w:t>
            </w:r>
            <w:r w:rsidRPr="00C51045">
              <w:rPr>
                <w:rFonts w:hAnsi="新細明體" w:hint="eastAsia"/>
                <w:color w:val="008080"/>
              </w:rPr>
              <w:t>→</w:t>
            </w:r>
            <w:r w:rsidRPr="00F11438">
              <w:rPr>
                <w:rFonts w:hAnsi="新細明體" w:hint="eastAsia"/>
                <w:color w:val="008080"/>
              </w:rPr>
              <w:t>符合</w:t>
            </w:r>
            <w:r w:rsidRPr="00BF1329">
              <w:rPr>
                <w:rFonts w:asciiTheme="majorEastAsia" w:eastAsiaTheme="majorEastAsia" w:hAnsiTheme="majorEastAsia" w:hint="eastAsia"/>
                <w:b/>
                <w:color w:val="1F497D" w:themeColor="text2"/>
              </w:rPr>
              <w:t>憲22</w:t>
            </w:r>
            <w:r w:rsidRPr="005C1B7B">
              <w:rPr>
                <w:rFonts w:hAnsi="新細明體" w:hint="eastAsia"/>
              </w:rPr>
              <w:t>。</w:t>
            </w:r>
          </w:p>
        </w:tc>
      </w:tr>
      <w:tr w:rsidR="00A66809" w:rsidTr="00A66809">
        <w:trPr>
          <w:jc w:val="center"/>
        </w:trPr>
        <w:tc>
          <w:tcPr>
            <w:tcW w:w="1701" w:type="dxa"/>
            <w:vAlign w:val="center"/>
          </w:tcPr>
          <w:p w:rsidR="00CB74EA" w:rsidRDefault="00A66809" w:rsidP="00A66809">
            <w:pPr>
              <w:jc w:val="center"/>
              <w:rPr>
                <w:rFonts w:hAnsi="新細明體"/>
                <w:color w:val="984806" w:themeColor="accent6" w:themeShade="80"/>
              </w:rPr>
            </w:pPr>
            <w:r w:rsidRPr="00A66809">
              <w:rPr>
                <w:rFonts w:hAnsi="新細明體" w:hint="eastAsia"/>
                <w:color w:val="984806" w:themeColor="accent6" w:themeShade="80"/>
              </w:rPr>
              <w:t>釋字499</w:t>
            </w:r>
          </w:p>
          <w:p w:rsidR="00A66809" w:rsidRDefault="00CB74EA" w:rsidP="00A66809">
            <w:pPr>
              <w:jc w:val="center"/>
            </w:pPr>
            <w:r w:rsidRPr="00CB74EA">
              <w:rPr>
                <w:rFonts w:hint="eastAsia"/>
              </w:rPr>
              <w:t>修憲有界限論</w:t>
            </w:r>
          </w:p>
        </w:tc>
        <w:tc>
          <w:tcPr>
            <w:tcW w:w="8504" w:type="dxa"/>
          </w:tcPr>
          <w:p w:rsidR="00CB74EA" w:rsidRDefault="00A66809" w:rsidP="001B38F0">
            <w:pPr>
              <w:pStyle w:val="aff"/>
              <w:numPr>
                <w:ilvl w:val="0"/>
                <w:numId w:val="451"/>
              </w:numPr>
              <w:ind w:leftChars="0"/>
            </w:pPr>
            <w:r>
              <w:rPr>
                <w:rFonts w:hint="eastAsia"/>
              </w:rPr>
              <w:t>憲法為國家根本大法，其修改關係憲政秩序之安定及全國國民之福祉至鉅，應由修憲機關循</w:t>
            </w:r>
            <w:r w:rsidRPr="00CB74EA">
              <w:rPr>
                <w:rFonts w:hint="eastAsia"/>
                <w:b/>
              </w:rPr>
              <w:t>正當修憲程序</w:t>
            </w:r>
            <w:r>
              <w:rPr>
                <w:rFonts w:hint="eastAsia"/>
              </w:rPr>
              <w:t>為之。</w:t>
            </w:r>
          </w:p>
          <w:p w:rsidR="00A66809" w:rsidRDefault="00A66809" w:rsidP="001B38F0">
            <w:pPr>
              <w:pStyle w:val="aff"/>
              <w:numPr>
                <w:ilvl w:val="0"/>
                <w:numId w:val="451"/>
              </w:numPr>
              <w:ind w:leftChars="0"/>
            </w:pPr>
            <w:r>
              <w:rPr>
                <w:rFonts w:hint="eastAsia"/>
              </w:rPr>
              <w:t>國民大會為憲法所設置之機關，其具有之職權亦為憲法所賦予，基於修憲職權所制定之憲法增修條文與未經修改之憲法條文雖處於同等位階，惟憲法中具有本質之重要性而為規範秩序存立之基礎者，如聽任修改條文予以變更，則憲法整體規範秩序將形同破毀，該修改之條文即失其應有之正當性。</w:t>
            </w:r>
          </w:p>
          <w:p w:rsidR="00A24C8A" w:rsidRDefault="00A66809" w:rsidP="00CB74EA">
            <w:pPr>
              <w:pStyle w:val="aff"/>
              <w:ind w:leftChars="0"/>
            </w:pPr>
            <w:r w:rsidRPr="00A66809">
              <w:rPr>
                <w:rFonts w:hint="eastAsia"/>
                <w:color w:val="215868" w:themeColor="accent5" w:themeShade="80"/>
              </w:rPr>
              <w:t>EX：</w:t>
            </w:r>
            <w:r w:rsidRPr="00A66809">
              <w:rPr>
                <w:rFonts w:hint="eastAsia"/>
                <w:b/>
                <w:color w:val="215868" w:themeColor="accent5" w:themeShade="80"/>
              </w:rPr>
              <w:t>民主共和國原則</w:t>
            </w:r>
            <w:r w:rsidRPr="00A66809">
              <w:rPr>
                <w:rFonts w:hint="eastAsia"/>
                <w:color w:val="215868" w:themeColor="accent5" w:themeShade="80"/>
              </w:rPr>
              <w:t>、</w:t>
            </w:r>
            <w:r w:rsidRPr="00A66809">
              <w:rPr>
                <w:rFonts w:hint="eastAsia"/>
                <w:b/>
                <w:color w:val="215868" w:themeColor="accent5" w:themeShade="80"/>
              </w:rPr>
              <w:t>國民主權原則</w:t>
            </w:r>
            <w:r w:rsidR="00CB74EA" w:rsidRPr="00CB74EA">
              <w:rPr>
                <w:rFonts w:hint="eastAsia"/>
                <w:color w:val="7030A0"/>
              </w:rPr>
              <w:t>(</w:t>
            </w:r>
            <w:r w:rsidR="00CB74EA" w:rsidRPr="00CB74EA">
              <w:rPr>
                <w:rFonts w:asciiTheme="majorEastAsia" w:eastAsiaTheme="majorEastAsia" w:hAnsiTheme="majorEastAsia" w:hint="eastAsia"/>
                <w:color w:val="7030A0"/>
              </w:rPr>
              <w:t>憲法2</w:t>
            </w:r>
            <w:r w:rsidR="00CB74EA" w:rsidRPr="00CB74EA">
              <w:rPr>
                <w:rFonts w:hint="eastAsia"/>
                <w:color w:val="7030A0"/>
              </w:rPr>
              <w:t>主權在民)</w:t>
            </w:r>
            <w:r w:rsidRPr="00A66809">
              <w:rPr>
                <w:rFonts w:hint="eastAsia"/>
                <w:color w:val="215868" w:themeColor="accent5" w:themeShade="80"/>
              </w:rPr>
              <w:t>、</w:t>
            </w:r>
            <w:r w:rsidRPr="00A66809">
              <w:rPr>
                <w:rFonts w:hint="eastAsia"/>
                <w:b/>
                <w:color w:val="215868" w:themeColor="accent5" w:themeShade="80"/>
              </w:rPr>
              <w:t>保障人民權利</w:t>
            </w:r>
            <w:r w:rsidR="00CB74EA" w:rsidRPr="00CB74EA">
              <w:rPr>
                <w:rFonts w:hint="eastAsia"/>
                <w:color w:val="7030A0"/>
              </w:rPr>
              <w:t>(憲法9人民不受軍審原則)</w:t>
            </w:r>
            <w:r w:rsidRPr="00A66809">
              <w:rPr>
                <w:rFonts w:hint="eastAsia"/>
                <w:color w:val="215868" w:themeColor="accent5" w:themeShade="80"/>
              </w:rPr>
              <w:t>以及</w:t>
            </w:r>
            <w:r w:rsidRPr="00A66809">
              <w:rPr>
                <w:rFonts w:hint="eastAsia"/>
                <w:b/>
                <w:color w:val="215868" w:themeColor="accent5" w:themeShade="80"/>
              </w:rPr>
              <w:t>權力分立與制衡之原則</w:t>
            </w:r>
            <w:r w:rsidR="00CB74EA" w:rsidRPr="00CB74EA">
              <w:rPr>
                <w:rFonts w:hint="eastAsia"/>
                <w:color w:val="7030A0"/>
              </w:rPr>
              <w:t>(憲法80法官依法獨立審判)</w:t>
            </w:r>
            <w:r>
              <w:rPr>
                <w:rFonts w:hint="eastAsia"/>
              </w:rPr>
              <w:t>，具有本質之重要性，亦為憲法整體基本原則之所在。</w:t>
            </w:r>
            <w:r w:rsidR="00CB74EA" w:rsidRPr="00CB74EA">
              <w:rPr>
                <w:rFonts w:hAnsi="新細明體" w:hint="eastAsia"/>
                <w:sz w:val="22"/>
                <w:u w:val="single"/>
              </w:rPr>
              <w:t>&lt;107身四&gt;</w:t>
            </w:r>
          </w:p>
          <w:p w:rsidR="00A24C8A" w:rsidRPr="00A66809" w:rsidRDefault="00A24C8A" w:rsidP="001B38F0">
            <w:pPr>
              <w:pStyle w:val="aff"/>
              <w:numPr>
                <w:ilvl w:val="0"/>
                <w:numId w:val="451"/>
              </w:numPr>
              <w:ind w:leftChars="0"/>
            </w:pPr>
            <w:r>
              <w:rPr>
                <w:rFonts w:hint="eastAsia"/>
              </w:rPr>
              <w:t>按國民主權原則，</w:t>
            </w:r>
            <w:r w:rsidRPr="00A24C8A">
              <w:rPr>
                <w:rFonts w:hint="eastAsia"/>
                <w:b/>
              </w:rPr>
              <w:t>民意代表</w:t>
            </w:r>
            <w:r>
              <w:rPr>
                <w:rFonts w:hint="eastAsia"/>
              </w:rPr>
              <w:t>之權限，應直接源自國民之授權，是以代議民主之正當性，在於民意代表行使選民賦予之職權須遵守與選民約定，</w:t>
            </w:r>
            <w:r w:rsidRPr="00A24C8A">
              <w:rPr>
                <w:rFonts w:hint="eastAsia"/>
                <w:color w:val="FF0000"/>
              </w:rPr>
              <w:t>任期屆滿</w:t>
            </w:r>
            <w:r>
              <w:rPr>
                <w:rFonts w:hint="eastAsia"/>
              </w:rPr>
              <w:t>，</w:t>
            </w:r>
            <w:r w:rsidRPr="00A24C8A">
              <w:rPr>
                <w:rFonts w:hint="eastAsia"/>
                <w:color w:val="FF0000"/>
              </w:rPr>
              <w:t>除有不能改選之正當理由外</w:t>
            </w:r>
            <w:r>
              <w:rPr>
                <w:rFonts w:hint="eastAsia"/>
              </w:rPr>
              <w:t>應即</w:t>
            </w:r>
            <w:r w:rsidRPr="00A24C8A">
              <w:rPr>
                <w:rFonts w:hint="eastAsia"/>
                <w:color w:val="FF0000"/>
              </w:rPr>
              <w:t>改選</w:t>
            </w:r>
            <w:r>
              <w:rPr>
                <w:rFonts w:hint="eastAsia"/>
              </w:rPr>
              <w:t>，乃約定之首要者，</w:t>
            </w:r>
            <w:r w:rsidRPr="00A24C8A">
              <w:rPr>
                <w:rFonts w:hint="eastAsia"/>
                <w:color w:val="FF0000"/>
              </w:rPr>
              <w:t>否則將失其代表性</w:t>
            </w:r>
            <w:r>
              <w:rPr>
                <w:rFonts w:hint="eastAsia"/>
              </w:rPr>
              <w:t>。</w:t>
            </w:r>
            <w:r w:rsidRPr="00A24C8A">
              <w:rPr>
                <w:rFonts w:hint="eastAsia"/>
                <w:sz w:val="22"/>
                <w:u w:val="single"/>
              </w:rPr>
              <w:t>&lt;110地五&gt;</w:t>
            </w:r>
          </w:p>
        </w:tc>
      </w:tr>
      <w:tr w:rsidR="00C51045" w:rsidTr="00C51045">
        <w:trPr>
          <w:jc w:val="center"/>
        </w:trPr>
        <w:tc>
          <w:tcPr>
            <w:tcW w:w="1701" w:type="dxa"/>
            <w:vAlign w:val="center"/>
          </w:tcPr>
          <w:p w:rsidR="00B906B2" w:rsidRDefault="00C51045" w:rsidP="00B906B2">
            <w:pPr>
              <w:jc w:val="center"/>
              <w:rPr>
                <w:rFonts w:hAnsi="新細明體"/>
                <w:color w:val="984806" w:themeColor="accent6" w:themeShade="80"/>
                <w:u w:val="single"/>
              </w:rPr>
            </w:pPr>
            <w:r w:rsidRPr="005569E8">
              <w:rPr>
                <w:rFonts w:hAnsi="新細明體" w:hint="eastAsia"/>
                <w:color w:val="984806" w:themeColor="accent6" w:themeShade="80"/>
              </w:rPr>
              <w:t>釋字</w:t>
            </w:r>
            <w:r w:rsidR="00B906B2" w:rsidRPr="00B906B2">
              <w:rPr>
                <w:rFonts w:hAnsi="新細明體" w:hint="eastAsia"/>
                <w:color w:val="984806" w:themeColor="accent6" w:themeShade="80"/>
              </w:rPr>
              <w:t>557</w:t>
            </w:r>
          </w:p>
          <w:p w:rsidR="00B906B2" w:rsidRDefault="00B906B2" w:rsidP="00B906B2">
            <w:pPr>
              <w:jc w:val="center"/>
              <w:rPr>
                <w:rFonts w:hAnsi="新細明體"/>
              </w:rPr>
            </w:pPr>
            <w:r w:rsidRPr="00B906B2">
              <w:rPr>
                <w:rFonts w:hAnsi="新細明體" w:hint="eastAsia"/>
              </w:rPr>
              <w:t>予所屬人員</w:t>
            </w:r>
          </w:p>
          <w:p w:rsidR="00B906B2" w:rsidRDefault="00B906B2" w:rsidP="00B906B2">
            <w:pPr>
              <w:jc w:val="center"/>
              <w:rPr>
                <w:rFonts w:hAnsi="新細明體"/>
              </w:rPr>
            </w:pPr>
            <w:r w:rsidRPr="00B906B2">
              <w:rPr>
                <w:rFonts w:hAnsi="新細明體" w:hint="eastAsia"/>
              </w:rPr>
              <w:t>任職期間居住宿舍</w:t>
            </w:r>
          </w:p>
          <w:p w:rsidR="00C51045" w:rsidRPr="00B906B2" w:rsidRDefault="00B906B2" w:rsidP="00B906B2">
            <w:pPr>
              <w:jc w:val="center"/>
              <w:rPr>
                <w:rFonts w:hAnsi="新細明體" w:cstheme="majorBidi"/>
                <w:szCs w:val="24"/>
              </w:rPr>
            </w:pPr>
            <w:r w:rsidRPr="00993B8E">
              <w:rPr>
                <w:rFonts w:hAnsi="新細明體" w:hint="eastAsia"/>
                <w:sz w:val="22"/>
                <w:u w:val="single"/>
              </w:rPr>
              <w:t>&lt;109</w:t>
            </w:r>
            <w:r>
              <w:rPr>
                <w:rFonts w:hAnsi="新細明體" w:hint="eastAsia"/>
                <w:sz w:val="22"/>
                <w:u w:val="single"/>
              </w:rPr>
              <w:t>地</w:t>
            </w:r>
            <w:r w:rsidRPr="00993B8E">
              <w:rPr>
                <w:rFonts w:hAnsi="新細明體" w:hint="eastAsia"/>
                <w:sz w:val="22"/>
                <w:u w:val="single"/>
              </w:rPr>
              <w:t>四&gt;</w:t>
            </w:r>
          </w:p>
        </w:tc>
        <w:tc>
          <w:tcPr>
            <w:tcW w:w="8504" w:type="dxa"/>
          </w:tcPr>
          <w:p w:rsidR="00C51045" w:rsidRPr="00B906B2" w:rsidRDefault="00B906B2" w:rsidP="00B906B2">
            <w:pPr>
              <w:widowControl/>
              <w:rPr>
                <w:rFonts w:hAnsi="新細明體" w:cstheme="majorBidi"/>
                <w:iCs/>
                <w:szCs w:val="24"/>
              </w:rPr>
            </w:pPr>
            <w:r w:rsidRPr="00597C7D">
              <w:rPr>
                <w:rFonts w:hAnsi="新細明體" w:hint="eastAsia"/>
                <w:b/>
              </w:rPr>
              <w:t>行政機關</w:t>
            </w:r>
            <w:r w:rsidRPr="00DF232D">
              <w:rPr>
                <w:rFonts w:hAnsi="新細明體" w:hint="eastAsia"/>
              </w:rPr>
              <w:t>、</w:t>
            </w:r>
            <w:r w:rsidRPr="00597C7D">
              <w:rPr>
                <w:rFonts w:hAnsi="新細明體" w:hint="eastAsia"/>
                <w:b/>
              </w:rPr>
              <w:t>公立學校</w:t>
            </w:r>
            <w:r w:rsidRPr="00DF232D">
              <w:rPr>
                <w:rFonts w:hAnsi="新細明體" w:hint="eastAsia"/>
              </w:rPr>
              <w:t>或</w:t>
            </w:r>
            <w:r w:rsidRPr="00597C7D">
              <w:rPr>
                <w:rFonts w:hAnsi="新細明體" w:hint="eastAsia"/>
                <w:b/>
              </w:rPr>
              <w:t>公營事業機構</w:t>
            </w:r>
            <w:r w:rsidRPr="00DF232D">
              <w:rPr>
                <w:rFonts w:hAnsi="新細明體" w:hint="eastAsia"/>
              </w:rPr>
              <w:t>，</w:t>
            </w:r>
            <w:r w:rsidRPr="00597C7D">
              <w:rPr>
                <w:rFonts w:hAnsi="新細明體" w:hint="eastAsia"/>
              </w:rPr>
              <w:t>為安定現職人員生活，</w:t>
            </w:r>
            <w:r w:rsidRPr="00DF232D">
              <w:rPr>
                <w:rFonts w:hAnsi="新細明體" w:hint="eastAsia"/>
                <w:color w:val="FF0000"/>
              </w:rPr>
              <w:t>提供宿舍予其所屬人員任職期間居住</w:t>
            </w:r>
            <w:r w:rsidRPr="00597C7D">
              <w:rPr>
                <w:rFonts w:hAnsi="新細明體" w:hint="eastAsia"/>
              </w:rPr>
              <w:t>，本屬其依組織法規</w:t>
            </w:r>
            <w:r w:rsidRPr="005F67DE">
              <w:rPr>
                <w:rFonts w:hAnsi="新細明體" w:hint="eastAsia"/>
                <w:b/>
                <w:color w:val="FF0000"/>
              </w:rPr>
              <w:t>管理財物</w:t>
            </w:r>
            <w:r w:rsidRPr="00FE455A">
              <w:rPr>
                <w:rFonts w:hAnsi="新細明體" w:hint="eastAsia"/>
                <w:color w:val="FF0000"/>
              </w:rPr>
              <w:t>之權限內行</w:t>
            </w:r>
            <w:r w:rsidRPr="00597C7D">
              <w:rPr>
                <w:rFonts w:hAnsi="新細明體" w:hint="eastAsia"/>
              </w:rPr>
              <w:t>為</w:t>
            </w:r>
            <w:r w:rsidRPr="00DF232D">
              <w:rPr>
                <w:rFonts w:hAnsi="新細明體" w:hint="eastAsia"/>
              </w:rPr>
              <w:t>；</w:t>
            </w:r>
            <w:r w:rsidRPr="00240D7D">
              <w:rPr>
                <w:rFonts w:hAnsi="新細明體" w:hint="eastAsia"/>
                <w:shd w:val="clear" w:color="auto" w:fill="FFFFCC"/>
              </w:rPr>
              <w:t>至因退休、調職等原因離職之人員，原應隨即歸還其所使用之宿舍，惟為兼顧此等人員生活，非不得於必要時酌情准其暫時續住以為權宜措施。</w:t>
            </w:r>
            <w:r w:rsidRPr="00993B8E">
              <w:rPr>
                <w:rFonts w:hAnsi="新細明體" w:hint="eastAsia"/>
              </w:rPr>
              <w:t>……行政院以台四十九人字第六七一九號令，</w:t>
            </w:r>
            <w:r w:rsidRPr="00993B8E">
              <w:rPr>
                <w:rFonts w:hAnsi="新細明體" w:hint="eastAsia"/>
                <w:color w:val="FF0000"/>
              </w:rPr>
              <w:t>准許已</w:t>
            </w:r>
            <w:r w:rsidRPr="00993B8E">
              <w:rPr>
                <w:rFonts w:hAnsi="新細明體" w:hint="eastAsia"/>
                <w:b/>
                <w:color w:val="FF0000"/>
              </w:rPr>
              <w:t>退休人員</w:t>
            </w:r>
            <w:r w:rsidRPr="00993B8E">
              <w:rPr>
                <w:rFonts w:hAnsi="新細明體" w:hint="eastAsia"/>
                <w:color w:val="FF0000"/>
              </w:rPr>
              <w:t>得暫時續住現住宿舍</w:t>
            </w:r>
            <w:r w:rsidRPr="00993B8E">
              <w:rPr>
                <w:rFonts w:hAnsi="新細明體" w:hint="eastAsia"/>
              </w:rPr>
              <w:t>，俟退休人員居住房屋問題處理辦法公布後再行處理。以台五十六人字第八○五三號令，將上開令文所稱</w:t>
            </w:r>
            <w:r w:rsidRPr="00993B8E">
              <w:rPr>
                <w:rFonts w:hAnsi="新細明體" w:hint="eastAsia"/>
                <w:color w:val="FF0000"/>
              </w:rPr>
              <w:t>退休人員限於</w:t>
            </w:r>
            <w:r w:rsidRPr="00993B8E">
              <w:rPr>
                <w:rFonts w:hAnsi="新細明體" w:hint="eastAsia"/>
              </w:rPr>
              <w:t>依法任用並</w:t>
            </w:r>
            <w:r w:rsidRPr="00993B8E">
              <w:rPr>
                <w:rFonts w:hAnsi="新細明體" w:hint="eastAsia"/>
                <w:color w:val="FF0000"/>
              </w:rPr>
              <w:t>依</w:t>
            </w:r>
            <w:r w:rsidRPr="00882912">
              <w:rPr>
                <w:rFonts w:hAnsi="新細明體" w:hint="eastAsia"/>
                <w:b/>
                <w:color w:val="984806" w:themeColor="accent6" w:themeShade="80"/>
              </w:rPr>
              <w:t>公務人員退休法</w:t>
            </w:r>
            <w:r w:rsidRPr="00993B8E">
              <w:rPr>
                <w:rFonts w:hAnsi="新細明體" w:hint="eastAsia"/>
                <w:color w:val="FF0000"/>
              </w:rPr>
              <w:t>辦理</w:t>
            </w:r>
            <w:r w:rsidRPr="00993B8E">
              <w:rPr>
                <w:rFonts w:hAnsi="新細明體" w:hint="eastAsia"/>
              </w:rPr>
              <w:t>退休之公務人員為</w:t>
            </w:r>
            <w:r w:rsidRPr="00C829E4">
              <w:rPr>
                <w:rFonts w:hAnsi="新細明體" w:cstheme="majorBidi" w:hint="eastAsia"/>
                <w:iCs/>
                <w:szCs w:val="24"/>
              </w:rPr>
              <w:t>其適用範圍。</w:t>
            </w:r>
          </w:p>
        </w:tc>
      </w:tr>
      <w:tr w:rsidR="00C51045" w:rsidTr="00C51045">
        <w:trPr>
          <w:jc w:val="center"/>
        </w:trPr>
        <w:tc>
          <w:tcPr>
            <w:tcW w:w="1701" w:type="dxa"/>
            <w:vAlign w:val="center"/>
          </w:tcPr>
          <w:p w:rsidR="00C51045" w:rsidRDefault="00C51045" w:rsidP="00C51045">
            <w:pPr>
              <w:jc w:val="center"/>
            </w:pPr>
            <w:r w:rsidRPr="005569E8">
              <w:rPr>
                <w:rFonts w:hAnsi="新細明體" w:hint="eastAsia"/>
                <w:color w:val="984806" w:themeColor="accent6" w:themeShade="80"/>
              </w:rPr>
              <w:t>釋字</w:t>
            </w:r>
            <w:r>
              <w:rPr>
                <w:rFonts w:hAnsi="新細明體" w:hint="eastAsia"/>
                <w:color w:val="984806" w:themeColor="accent6" w:themeShade="80"/>
              </w:rPr>
              <w:t>614</w:t>
            </w:r>
          </w:p>
        </w:tc>
        <w:tc>
          <w:tcPr>
            <w:tcW w:w="8504" w:type="dxa"/>
          </w:tcPr>
          <w:p w:rsidR="00C51045" w:rsidRDefault="00D71390" w:rsidP="00D71390">
            <w:r>
              <w:rPr>
                <w:rFonts w:hint="eastAsia"/>
              </w:rPr>
              <w:t>曾任公營事業人員轉任公務人員時，其退休相關權益乃涉及公共利益之重大事項，立法院得本諸憲法照顧公務人員之意旨，以法律定之</w:t>
            </w:r>
          </w:p>
        </w:tc>
      </w:tr>
      <w:tr w:rsidR="00B906B2" w:rsidTr="00C51045">
        <w:trPr>
          <w:jc w:val="center"/>
        </w:trPr>
        <w:tc>
          <w:tcPr>
            <w:tcW w:w="1701" w:type="dxa"/>
            <w:vAlign w:val="center"/>
          </w:tcPr>
          <w:p w:rsidR="00B906B2" w:rsidRPr="005569E8" w:rsidRDefault="00B906B2" w:rsidP="00C51045">
            <w:pPr>
              <w:jc w:val="center"/>
              <w:rPr>
                <w:rFonts w:hAnsi="新細明體"/>
                <w:color w:val="984806" w:themeColor="accent6" w:themeShade="80"/>
              </w:rPr>
            </w:pPr>
            <w:r>
              <w:rPr>
                <w:rFonts w:hAnsi="新細明體" w:hint="eastAsia"/>
                <w:color w:val="984806" w:themeColor="accent6" w:themeShade="80"/>
              </w:rPr>
              <w:t>釋字</w:t>
            </w:r>
            <w:r w:rsidRPr="00A84696">
              <w:rPr>
                <w:rFonts w:hAnsi="新細明體" w:hint="eastAsia"/>
                <w:color w:val="984806" w:themeColor="accent6" w:themeShade="80"/>
              </w:rPr>
              <w:t>637</w:t>
            </w:r>
          </w:p>
        </w:tc>
        <w:tc>
          <w:tcPr>
            <w:tcW w:w="8504" w:type="dxa"/>
          </w:tcPr>
          <w:p w:rsidR="00B906B2" w:rsidRPr="00B906B2" w:rsidRDefault="00B906B2" w:rsidP="00B906B2">
            <w:pPr>
              <w:rPr>
                <w:rFonts w:hAnsi="新細明體"/>
              </w:rPr>
            </w:pPr>
            <w:r w:rsidRPr="00A84696">
              <w:rPr>
                <w:rFonts w:hAnsi="新細明體" w:hint="eastAsia"/>
              </w:rPr>
              <w:t>其所採取之限制手段與目的達成間具</w:t>
            </w:r>
            <w:r w:rsidRPr="005F67DE">
              <w:rPr>
                <w:rFonts w:hAnsi="新細明體" w:hint="eastAsia"/>
                <w:color w:val="FF0000"/>
              </w:rPr>
              <w:t>實質關聯性</w:t>
            </w:r>
            <w:r w:rsidRPr="00A84696">
              <w:rPr>
                <w:rFonts w:hAnsi="新細明體" w:hint="eastAsia"/>
              </w:rPr>
              <w:t>，乃為</w:t>
            </w:r>
            <w:r w:rsidRPr="005F67DE">
              <w:rPr>
                <w:rFonts w:hAnsi="新細明體" w:hint="eastAsia"/>
                <w:color w:val="FF0000"/>
              </w:rPr>
              <w:t>保護重要公益</w:t>
            </w:r>
            <w:r w:rsidRPr="00A84696">
              <w:rPr>
                <w:rFonts w:hAnsi="新細明體" w:hint="eastAsia"/>
              </w:rPr>
              <w:t>所必要，並</w:t>
            </w:r>
            <w:r w:rsidRPr="00A84696">
              <w:rPr>
                <w:rFonts w:hAnsi="新細明體" w:hint="eastAsia"/>
                <w:b/>
              </w:rPr>
              <w:t>未牴觸</w:t>
            </w:r>
            <w:r w:rsidRPr="003F7653">
              <w:rPr>
                <w:rFonts w:asciiTheme="majorEastAsia" w:eastAsiaTheme="majorEastAsia" w:hAnsiTheme="majorEastAsia" w:hint="eastAsia"/>
                <w:b/>
                <w:color w:val="1F497D" w:themeColor="text2"/>
              </w:rPr>
              <w:t>憲23</w:t>
            </w:r>
            <w:r w:rsidRPr="00A84696">
              <w:rPr>
                <w:rFonts w:hAnsi="新細明體" w:hint="eastAsia"/>
              </w:rPr>
              <w:t>之規定，與憲</w:t>
            </w:r>
            <w:r>
              <w:rPr>
                <w:rFonts w:hAnsi="新細明體" w:hint="eastAsia"/>
              </w:rPr>
              <w:t>15</w:t>
            </w:r>
            <w:r w:rsidRPr="00A84696">
              <w:rPr>
                <w:rFonts w:hAnsi="新細明體" w:hint="eastAsia"/>
              </w:rPr>
              <w:t>保障人民工作權之意旨</w:t>
            </w:r>
            <w:r w:rsidRPr="00A84696">
              <w:rPr>
                <w:rFonts w:hAnsi="新細明體" w:hint="eastAsia"/>
                <w:b/>
              </w:rPr>
              <w:t>尚無違背</w:t>
            </w:r>
            <w:r w:rsidRPr="00A84696">
              <w:rPr>
                <w:rFonts w:hAnsi="新細明體" w:hint="eastAsia"/>
              </w:rPr>
              <w:t>。</w:t>
            </w:r>
          </w:p>
        </w:tc>
      </w:tr>
      <w:tr w:rsidR="00C51045" w:rsidTr="00C51045">
        <w:trPr>
          <w:jc w:val="center"/>
        </w:trPr>
        <w:tc>
          <w:tcPr>
            <w:tcW w:w="1701" w:type="dxa"/>
            <w:vAlign w:val="center"/>
          </w:tcPr>
          <w:p w:rsidR="00C51045" w:rsidRDefault="00C51045" w:rsidP="00C51045">
            <w:pPr>
              <w:jc w:val="center"/>
            </w:pPr>
            <w:r w:rsidRPr="005569E8">
              <w:rPr>
                <w:rFonts w:hAnsi="新細明體" w:hint="eastAsia"/>
                <w:color w:val="984806" w:themeColor="accent6" w:themeShade="80"/>
              </w:rPr>
              <w:t>釋字</w:t>
            </w:r>
            <w:r>
              <w:rPr>
                <w:rFonts w:hAnsi="新細明體" w:hint="eastAsia"/>
                <w:color w:val="984806" w:themeColor="accent6" w:themeShade="80"/>
              </w:rPr>
              <w:t>655</w:t>
            </w:r>
          </w:p>
        </w:tc>
        <w:tc>
          <w:tcPr>
            <w:tcW w:w="8504" w:type="dxa"/>
          </w:tcPr>
          <w:p w:rsidR="00D71390" w:rsidRDefault="00D71390" w:rsidP="001B38F0">
            <w:pPr>
              <w:pStyle w:val="aff"/>
              <w:numPr>
                <w:ilvl w:val="0"/>
                <w:numId w:val="606"/>
              </w:numPr>
              <w:ind w:leftChars="0"/>
            </w:pPr>
            <w:r>
              <w:rPr>
                <w:rFonts w:hint="eastAsia"/>
              </w:rPr>
              <w:t>記帳士係專門職業人員，依憲法第86條第2款規定，其</w:t>
            </w:r>
            <w:r w:rsidRPr="00D71390">
              <w:rPr>
                <w:rFonts w:hint="eastAsia"/>
                <w:b/>
              </w:rPr>
              <w:t>職業資格</w:t>
            </w:r>
            <w:r>
              <w:rPr>
                <w:rFonts w:hint="eastAsia"/>
              </w:rPr>
              <w:t>應</w:t>
            </w:r>
            <w:r w:rsidRPr="00D71390">
              <w:rPr>
                <w:rFonts w:hint="eastAsia"/>
                <w:color w:val="FF0000"/>
              </w:rPr>
              <w:t>經考試院依法考選</w:t>
            </w:r>
            <w:r>
              <w:rPr>
                <w:rFonts w:hint="eastAsia"/>
              </w:rPr>
              <w:t>之。</w:t>
            </w:r>
          </w:p>
          <w:p w:rsidR="00C51045" w:rsidRDefault="00D71390" w:rsidP="001B38F0">
            <w:pPr>
              <w:pStyle w:val="aff"/>
              <w:numPr>
                <w:ilvl w:val="0"/>
                <w:numId w:val="606"/>
              </w:numPr>
              <w:ind w:leftChars="0"/>
            </w:pPr>
            <w:r>
              <w:rPr>
                <w:rFonts w:hint="eastAsia"/>
              </w:rPr>
              <w:t>記帳士法第2條第2項之規定，使</w:t>
            </w:r>
            <w:r w:rsidRPr="00D71390">
              <w:rPr>
                <w:rFonts w:hint="eastAsia"/>
                <w:color w:val="FF0000"/>
              </w:rPr>
              <w:t>未經考試及格之記帳</w:t>
            </w:r>
            <w:r>
              <w:rPr>
                <w:rFonts w:hint="eastAsia"/>
              </w:rPr>
              <w:t>及</w:t>
            </w:r>
            <w:r w:rsidRPr="00D71390">
              <w:rPr>
                <w:rFonts w:hint="eastAsia"/>
                <w:color w:val="FF0000"/>
              </w:rPr>
              <w:t>報稅代理業務人</w:t>
            </w:r>
            <w:r>
              <w:rPr>
                <w:rFonts w:hint="eastAsia"/>
              </w:rPr>
              <w:t>取得與經依法考選為記帳士者相同之資格。→</w:t>
            </w:r>
            <w:r w:rsidRPr="00D71390">
              <w:rPr>
                <w:rFonts w:hint="eastAsia"/>
                <w:b/>
                <w:color w:val="FF0000"/>
                <w:highlight w:val="yellow"/>
              </w:rPr>
              <w:t>牴觸</w:t>
            </w:r>
            <w:r w:rsidRPr="00D71390">
              <w:rPr>
                <w:rFonts w:hint="eastAsia"/>
                <w:b/>
                <w:color w:val="1F497D" w:themeColor="text2"/>
              </w:rPr>
              <w:t>憲法86</w:t>
            </w:r>
          </w:p>
        </w:tc>
      </w:tr>
      <w:tr w:rsidR="00B906B2" w:rsidTr="00C51045">
        <w:trPr>
          <w:jc w:val="center"/>
        </w:trPr>
        <w:tc>
          <w:tcPr>
            <w:tcW w:w="1701" w:type="dxa"/>
            <w:vAlign w:val="center"/>
          </w:tcPr>
          <w:p w:rsidR="00B906B2" w:rsidRPr="005569E8" w:rsidRDefault="00B906B2" w:rsidP="00B906B2">
            <w:pPr>
              <w:jc w:val="center"/>
              <w:rPr>
                <w:rFonts w:hAnsi="新細明體"/>
                <w:color w:val="984806" w:themeColor="accent6" w:themeShade="80"/>
              </w:rPr>
            </w:pPr>
            <w:r w:rsidRPr="00B906B2">
              <w:rPr>
                <w:rFonts w:hAnsi="新細明體" w:hint="eastAsia"/>
                <w:color w:val="984806" w:themeColor="accent6" w:themeShade="80"/>
              </w:rPr>
              <w:t>釋字671</w:t>
            </w:r>
          </w:p>
        </w:tc>
        <w:tc>
          <w:tcPr>
            <w:tcW w:w="8504" w:type="dxa"/>
          </w:tcPr>
          <w:p w:rsidR="00B906B2" w:rsidRDefault="00B906B2" w:rsidP="00B906B2">
            <w:r w:rsidRPr="003620F7">
              <w:rPr>
                <w:rFonts w:hint="eastAsia"/>
                <w:b/>
              </w:rPr>
              <w:t>分別共有不動產之應有部分</w:t>
            </w:r>
            <w:r>
              <w:rPr>
                <w:rFonts w:hint="eastAsia"/>
              </w:rPr>
              <w:t>，於</w:t>
            </w:r>
            <w:r w:rsidRPr="003620F7">
              <w:rPr>
                <w:rFonts w:hint="eastAsia"/>
                <w:b/>
              </w:rPr>
              <w:t>設定抵押權後</w:t>
            </w:r>
            <w:r>
              <w:rPr>
                <w:rFonts w:hint="eastAsia"/>
              </w:rPr>
              <w:t>，</w:t>
            </w:r>
            <w:r w:rsidRPr="003620F7">
              <w:rPr>
                <w:rFonts w:hint="eastAsia"/>
                <w:color w:val="FF0000"/>
              </w:rPr>
              <w:t>共有物經分割</w:t>
            </w:r>
            <w:r>
              <w:rPr>
                <w:rFonts w:hint="eastAsia"/>
              </w:rPr>
              <w:t>者，其</w:t>
            </w:r>
            <w:r w:rsidRPr="003620F7">
              <w:rPr>
                <w:rFonts w:hint="eastAsia"/>
                <w:color w:val="FF0000"/>
              </w:rPr>
              <w:t>抵押權</w:t>
            </w:r>
            <w:r w:rsidRPr="003620F7">
              <w:rPr>
                <w:rFonts w:hint="eastAsia"/>
                <w:b/>
                <w:color w:val="FF0000"/>
              </w:rPr>
              <w:t>不</w:t>
            </w:r>
            <w:r w:rsidRPr="003620F7">
              <w:rPr>
                <w:rFonts w:hint="eastAsia"/>
                <w:color w:val="FF0000"/>
              </w:rPr>
              <w:t>因此而受</w:t>
            </w:r>
            <w:r w:rsidRPr="003620F7">
              <w:rPr>
                <w:rFonts w:hint="eastAsia"/>
                <w:b/>
                <w:color w:val="FF0000"/>
              </w:rPr>
              <w:t>影響</w:t>
            </w:r>
            <w:r>
              <w:rPr>
                <w:rFonts w:hint="eastAsia"/>
              </w:rPr>
              <w:t>。於分割前未先徵得抵押權人同意者，於分割後，自係以原設定抵押權而經分別轉載於各宗土地之應有部分，為抵押權之客體。</w:t>
            </w:r>
            <w:r w:rsidRPr="003620F7">
              <w:rPr>
                <w:rFonts w:hAnsi="新細明體" w:hint="eastAsia"/>
                <w:sz w:val="22"/>
                <w:u w:val="single"/>
              </w:rPr>
              <w:t>&lt;111鐵四&gt;</w:t>
            </w:r>
          </w:p>
        </w:tc>
      </w:tr>
      <w:tr w:rsidR="00B906B2" w:rsidTr="00C51045">
        <w:trPr>
          <w:jc w:val="center"/>
        </w:trPr>
        <w:tc>
          <w:tcPr>
            <w:tcW w:w="1701" w:type="dxa"/>
            <w:vAlign w:val="center"/>
          </w:tcPr>
          <w:p w:rsidR="00B906B2" w:rsidRDefault="00B906B2" w:rsidP="00B906B2">
            <w:pPr>
              <w:jc w:val="center"/>
              <w:rPr>
                <w:rFonts w:hAnsi="新細明體"/>
                <w:color w:val="984806" w:themeColor="accent6" w:themeShade="80"/>
              </w:rPr>
            </w:pPr>
            <w:r w:rsidRPr="00B906B2">
              <w:rPr>
                <w:rFonts w:hAnsi="新細明體" w:hint="eastAsia"/>
                <w:color w:val="984806" w:themeColor="accent6" w:themeShade="80"/>
              </w:rPr>
              <w:t>釋字676</w:t>
            </w:r>
          </w:p>
          <w:p w:rsidR="00B906B2" w:rsidRPr="00B906B2" w:rsidRDefault="00B906B2" w:rsidP="00B906B2">
            <w:pPr>
              <w:jc w:val="center"/>
              <w:rPr>
                <w:rFonts w:hAnsi="新細明體"/>
              </w:rPr>
            </w:pPr>
            <w:r w:rsidRPr="00B906B2">
              <w:rPr>
                <w:rFonts w:hAnsi="新細明體" w:hint="eastAsia"/>
              </w:rPr>
              <w:t>全民健康保險法</w:t>
            </w:r>
          </w:p>
          <w:p w:rsidR="00B906B2" w:rsidRPr="005569E8" w:rsidRDefault="00B906B2" w:rsidP="00B906B2">
            <w:pPr>
              <w:jc w:val="center"/>
              <w:rPr>
                <w:rFonts w:hAnsi="新細明體"/>
                <w:color w:val="984806" w:themeColor="accent6" w:themeShade="80"/>
              </w:rPr>
            </w:pPr>
            <w:r w:rsidRPr="007C169F">
              <w:rPr>
                <w:rFonts w:hAnsi="新細明體" w:hint="eastAsia"/>
                <w:sz w:val="22"/>
                <w:u w:val="single"/>
              </w:rPr>
              <w:t>&lt;110地四&gt;</w:t>
            </w:r>
          </w:p>
        </w:tc>
        <w:tc>
          <w:tcPr>
            <w:tcW w:w="8504" w:type="dxa"/>
          </w:tcPr>
          <w:p w:rsidR="00B906B2" w:rsidRPr="00B906B2" w:rsidRDefault="00B906B2" w:rsidP="001B38F0">
            <w:pPr>
              <w:pStyle w:val="aff"/>
              <w:numPr>
                <w:ilvl w:val="0"/>
                <w:numId w:val="615"/>
              </w:numPr>
              <w:ind w:leftChars="0"/>
              <w:rPr>
                <w:rFonts w:hAnsi="新細明體"/>
              </w:rPr>
            </w:pPr>
            <w:r w:rsidRPr="00B906B2">
              <w:rPr>
                <w:rFonts w:hAnsi="新細明體" w:hint="eastAsia"/>
              </w:rPr>
              <w:t>全民健康保險法採強制納保並課被保險人繳納保險費之公法上金錢給付義務，並</w:t>
            </w:r>
            <w:r w:rsidRPr="00B906B2">
              <w:rPr>
                <w:rFonts w:hAnsi="新細明體" w:hint="eastAsia"/>
                <w:color w:val="FF0000"/>
              </w:rPr>
              <w:t>對於不同所得</w:t>
            </w:r>
            <w:r w:rsidRPr="00B906B2">
              <w:rPr>
                <w:rFonts w:hAnsi="新細明體" w:hint="eastAsia"/>
              </w:rPr>
              <w:t>者，</w:t>
            </w:r>
            <w:r w:rsidRPr="00B906B2">
              <w:rPr>
                <w:rFonts w:hAnsi="新細明體" w:hint="eastAsia"/>
                <w:color w:val="FF0000"/>
              </w:rPr>
              <w:t>收取不同保險費</w:t>
            </w:r>
            <w:r w:rsidRPr="00B906B2">
              <w:rPr>
                <w:rFonts w:hAnsi="新細明體" w:hint="eastAsia"/>
              </w:rPr>
              <w:t>，以符量能負擔之公平性，為全民健康保險賴以維繫之基礎。惟有關保險費之計算及額度決定方式之相關法令規定，涉及人民</w:t>
            </w:r>
            <w:r w:rsidRPr="00B906B2">
              <w:rPr>
                <w:rFonts w:hAnsi="新細明體" w:hint="eastAsia"/>
                <w:b/>
                <w:color w:val="1F497D" w:themeColor="text2"/>
              </w:rPr>
              <w:t>財產權</w:t>
            </w:r>
            <w:r w:rsidRPr="00B906B2">
              <w:rPr>
                <w:rFonts w:hAnsi="新細明體" w:hint="eastAsia"/>
              </w:rPr>
              <w:t>之限制，自應遵守</w:t>
            </w:r>
            <w:r w:rsidRPr="00B906B2">
              <w:rPr>
                <w:rFonts w:hAnsi="新細明體" w:hint="eastAsia"/>
                <w:b/>
                <w:color w:val="1F497D" w:themeColor="text2"/>
              </w:rPr>
              <w:t>法律保留、授權明確性原則</w:t>
            </w:r>
            <w:r w:rsidRPr="00B906B2">
              <w:rPr>
                <w:rFonts w:hAnsi="新細明體" w:hint="eastAsia"/>
              </w:rPr>
              <w:t>。</w:t>
            </w:r>
          </w:p>
          <w:p w:rsidR="00B906B2" w:rsidRPr="00B906B2" w:rsidRDefault="00B906B2" w:rsidP="001B38F0">
            <w:pPr>
              <w:pStyle w:val="aff"/>
              <w:numPr>
                <w:ilvl w:val="0"/>
                <w:numId w:val="615"/>
              </w:numPr>
              <w:ind w:leftChars="0"/>
              <w:rPr>
                <w:rFonts w:hAnsi="新細明體"/>
              </w:rPr>
            </w:pPr>
            <w:r w:rsidRPr="00B906B2">
              <w:rPr>
                <w:rFonts w:hAnsi="新細明體" w:hint="eastAsia"/>
              </w:rPr>
              <w:t>……且系爭規定之適用，關係政府財務公共利益，並涉及人民財產權之限制，自</w:t>
            </w:r>
            <w:r w:rsidRPr="00B906B2">
              <w:rPr>
                <w:rFonts w:hAnsi="新細明體" w:hint="eastAsia"/>
                <w:b/>
                <w:color w:val="FF0000"/>
              </w:rPr>
              <w:t>非</w:t>
            </w:r>
            <w:r w:rsidRPr="00B906B2">
              <w:rPr>
                <w:rFonts w:hAnsi="新細明體" w:hint="eastAsia"/>
                <w:color w:val="FF0000"/>
              </w:rPr>
              <w:t>純屬技術性或細節性事項</w:t>
            </w:r>
            <w:r w:rsidRPr="00B906B2">
              <w:rPr>
                <w:rFonts w:hAnsi="新細明體" w:hint="eastAsia"/>
              </w:rPr>
              <w:t>，是原則上</w:t>
            </w:r>
            <w:r w:rsidRPr="00B906B2">
              <w:rPr>
                <w:rFonts w:hAnsi="新細明體" w:hint="eastAsia"/>
                <w:color w:val="FF0000"/>
              </w:rPr>
              <w:t>應以</w:t>
            </w:r>
            <w:r w:rsidRPr="00B906B2">
              <w:rPr>
                <w:rFonts w:hAnsi="新細明體" w:hint="eastAsia"/>
                <w:b/>
                <w:color w:val="FF0000"/>
              </w:rPr>
              <w:t>法律</w:t>
            </w:r>
            <w:r w:rsidRPr="00B906B2">
              <w:rPr>
                <w:rFonts w:hAnsi="新細明體" w:hint="eastAsia"/>
                <w:color w:val="FF0000"/>
              </w:rPr>
              <w:t>明定</w:t>
            </w:r>
            <w:r w:rsidRPr="00B906B2">
              <w:rPr>
                <w:rFonts w:hAnsi="新細明體" w:hint="eastAsia"/>
              </w:rPr>
              <w:t>之。若立法機關以法律授權行政機關發布命令為補充規定時，其授權之內容、目的、範圍應具體明確，命令之內容並應符合母法授權意旨。至授權條款之明確程度，不應拘泥於法條所用之文字，而應由法律整體解釋認定，或依其整體規定所表明之關聯意義為判斷。</w:t>
            </w:r>
          </w:p>
        </w:tc>
      </w:tr>
      <w:tr w:rsidR="00C51045" w:rsidTr="00C51045">
        <w:trPr>
          <w:jc w:val="center"/>
        </w:trPr>
        <w:tc>
          <w:tcPr>
            <w:tcW w:w="1701" w:type="dxa"/>
            <w:vAlign w:val="center"/>
          </w:tcPr>
          <w:p w:rsidR="00C51045" w:rsidRDefault="00C51045" w:rsidP="00C51045">
            <w:pPr>
              <w:jc w:val="center"/>
              <w:rPr>
                <w:rFonts w:hAnsi="新細明體"/>
                <w:color w:val="984806" w:themeColor="accent6" w:themeShade="80"/>
              </w:rPr>
            </w:pPr>
            <w:r w:rsidRPr="005569E8">
              <w:rPr>
                <w:rFonts w:hAnsi="新細明體" w:hint="eastAsia"/>
                <w:color w:val="984806" w:themeColor="accent6" w:themeShade="80"/>
              </w:rPr>
              <w:t>釋字</w:t>
            </w:r>
            <w:r>
              <w:rPr>
                <w:rFonts w:hAnsi="新細明體" w:hint="eastAsia"/>
                <w:color w:val="984806" w:themeColor="accent6" w:themeShade="80"/>
              </w:rPr>
              <w:t>782</w:t>
            </w:r>
          </w:p>
          <w:p w:rsidR="00C51045" w:rsidRPr="00CB74EA" w:rsidRDefault="00C51045" w:rsidP="00CB74EA">
            <w:pPr>
              <w:jc w:val="center"/>
              <w:rPr>
                <w:rFonts w:hAnsi="新細明體"/>
              </w:rPr>
            </w:pPr>
            <w:r w:rsidRPr="00C51045">
              <w:rPr>
                <w:rFonts w:hAnsi="新細明體" w:hint="eastAsia"/>
              </w:rPr>
              <w:t>公務人員退撫年金改革</w:t>
            </w:r>
          </w:p>
        </w:tc>
        <w:tc>
          <w:tcPr>
            <w:tcW w:w="8504" w:type="dxa"/>
          </w:tcPr>
          <w:p w:rsidR="00CB74EA" w:rsidRPr="00CB74EA" w:rsidRDefault="00CB74EA" w:rsidP="001B38F0">
            <w:pPr>
              <w:pStyle w:val="aff"/>
              <w:numPr>
                <w:ilvl w:val="0"/>
                <w:numId w:val="607"/>
              </w:numPr>
              <w:ind w:leftChars="0"/>
              <w:rPr>
                <w:b/>
              </w:rPr>
            </w:pPr>
            <w:r w:rsidRPr="00FB7A09">
              <w:rPr>
                <w:rFonts w:hint="eastAsia"/>
                <w:b/>
                <w:highlight w:val="yellow"/>
              </w:rPr>
              <w:t>寬鬆</w:t>
            </w:r>
            <w:r w:rsidRPr="00CB74EA">
              <w:rPr>
                <w:rFonts w:hint="eastAsia"/>
                <w:b/>
              </w:rPr>
              <w:t>之審查標準</w:t>
            </w:r>
          </w:p>
          <w:p w:rsidR="00CB74EA" w:rsidRPr="00CB74EA" w:rsidRDefault="00CB74EA" w:rsidP="001B38F0">
            <w:pPr>
              <w:pStyle w:val="aff"/>
              <w:numPr>
                <w:ilvl w:val="0"/>
                <w:numId w:val="609"/>
              </w:numPr>
              <w:ind w:leftChars="0"/>
            </w:pPr>
            <w:r w:rsidRPr="00FB7A09">
              <w:rPr>
                <w:rFonts w:hint="eastAsia"/>
                <w:b/>
              </w:rPr>
              <w:t>退撫給與</w:t>
            </w:r>
            <w:r w:rsidRPr="00CB74EA">
              <w:rPr>
                <w:rFonts w:hint="eastAsia"/>
              </w:rPr>
              <w:t>中，源自政府補助之部分，屬於恩給制之範疇，其相關立法是否違反信賴保護原則，應採較為</w:t>
            </w:r>
            <w:r w:rsidRPr="00FB7A09">
              <w:rPr>
                <w:rFonts w:hint="eastAsia"/>
                <w:b/>
                <w:color w:val="FF0000"/>
                <w:u w:val="thick"/>
              </w:rPr>
              <w:t>寬鬆</w:t>
            </w:r>
            <w:r w:rsidRPr="00FB7A09">
              <w:rPr>
                <w:rFonts w:hint="eastAsia"/>
                <w:color w:val="FF0000"/>
                <w:u w:val="thick"/>
              </w:rPr>
              <w:t>之審查標準</w:t>
            </w:r>
            <w:r w:rsidRPr="00CB74EA">
              <w:rPr>
                <w:rFonts w:hint="eastAsia"/>
              </w:rPr>
              <w:t>。</w:t>
            </w:r>
          </w:p>
          <w:p w:rsidR="00CB74EA" w:rsidRPr="00CB74EA" w:rsidRDefault="00CB74EA" w:rsidP="001B38F0">
            <w:pPr>
              <w:pStyle w:val="aff"/>
              <w:numPr>
                <w:ilvl w:val="0"/>
                <w:numId w:val="609"/>
              </w:numPr>
              <w:ind w:leftChars="0"/>
            </w:pPr>
            <w:r w:rsidRPr="00FB7A09">
              <w:rPr>
                <w:rFonts w:hint="eastAsia"/>
                <w:b/>
              </w:rPr>
              <w:t>調降公務人員退輔給與</w:t>
            </w:r>
            <w:r w:rsidRPr="00CB74EA">
              <w:rPr>
                <w:rFonts w:hint="eastAsia"/>
              </w:rPr>
              <w:t>，如果未及於受規範對象在職時所提撥之費用，則就其調降是否違反信賴保護原則，應採</w:t>
            </w:r>
            <w:r w:rsidRPr="00FB7A09">
              <w:rPr>
                <w:rFonts w:hint="eastAsia"/>
                <w:color w:val="FF0000"/>
                <w:u w:val="thick"/>
              </w:rPr>
              <w:t>寬鬆標準</w:t>
            </w:r>
            <w:r w:rsidRPr="00CB74EA">
              <w:rPr>
                <w:rFonts w:hint="eastAsia"/>
              </w:rPr>
              <w:t>，予以審查。</w:t>
            </w:r>
          </w:p>
          <w:p w:rsidR="00CB74EA" w:rsidRPr="00CB74EA" w:rsidRDefault="00CB74EA" w:rsidP="001B38F0">
            <w:pPr>
              <w:pStyle w:val="aff"/>
              <w:numPr>
                <w:ilvl w:val="0"/>
                <w:numId w:val="607"/>
              </w:numPr>
              <w:ind w:leftChars="0"/>
              <w:rPr>
                <w:b/>
              </w:rPr>
            </w:pPr>
            <w:r w:rsidRPr="00FB7A09">
              <w:rPr>
                <w:rFonts w:hint="eastAsia"/>
                <w:b/>
                <w:highlight w:val="yellow"/>
              </w:rPr>
              <w:t>嚴格</w:t>
            </w:r>
            <w:r w:rsidRPr="00CB74EA">
              <w:rPr>
                <w:rFonts w:hint="eastAsia"/>
                <w:b/>
              </w:rPr>
              <w:t>之審查標準</w:t>
            </w:r>
          </w:p>
          <w:p w:rsidR="00CB74EA" w:rsidRDefault="00CB74EA" w:rsidP="001B38F0">
            <w:pPr>
              <w:pStyle w:val="aff"/>
              <w:numPr>
                <w:ilvl w:val="0"/>
                <w:numId w:val="608"/>
              </w:numPr>
              <w:ind w:leftChars="0"/>
            </w:pPr>
            <w:r w:rsidRPr="00FB7A09">
              <w:rPr>
                <w:rFonts w:hint="eastAsia"/>
                <w:b/>
              </w:rPr>
              <w:t>個人提撥費用本息部分之財產上請求權</w:t>
            </w:r>
            <w:r w:rsidRPr="00CB74EA">
              <w:rPr>
                <w:rFonts w:hint="eastAsia"/>
              </w:rPr>
              <w:t>，基於個人俸給之支配性與先前給付性之個人關聯性，應受較高之保障，此部分，應採較</w:t>
            </w:r>
            <w:r w:rsidRPr="00FB7A09">
              <w:rPr>
                <w:rFonts w:hint="eastAsia"/>
                <w:b/>
                <w:color w:val="FF0000"/>
                <w:u w:val="thick"/>
              </w:rPr>
              <w:t>嚴格</w:t>
            </w:r>
            <w:r w:rsidRPr="00FB7A09">
              <w:rPr>
                <w:rFonts w:hint="eastAsia"/>
                <w:color w:val="FF0000"/>
                <w:u w:val="thick"/>
              </w:rPr>
              <w:t>之審查標準</w:t>
            </w:r>
            <w:r w:rsidRPr="00CB74EA">
              <w:rPr>
                <w:rFonts w:hint="eastAsia"/>
              </w:rPr>
              <w:t>。</w:t>
            </w:r>
          </w:p>
          <w:p w:rsidR="00CB74EA" w:rsidRPr="00CB74EA" w:rsidRDefault="00CB74EA" w:rsidP="001B38F0">
            <w:pPr>
              <w:pStyle w:val="aff"/>
              <w:numPr>
                <w:ilvl w:val="0"/>
                <w:numId w:val="608"/>
              </w:numPr>
              <w:ind w:leftChars="0"/>
            </w:pPr>
            <w:r w:rsidRPr="00CB74EA">
              <w:rPr>
                <w:rFonts w:hint="eastAsia"/>
              </w:rPr>
              <w:t>以</w:t>
            </w:r>
            <w:r w:rsidRPr="00FB7A09">
              <w:rPr>
                <w:rFonts w:hint="eastAsia"/>
                <w:b/>
              </w:rPr>
              <w:t>受規範對象是否再任私立學校職務</w:t>
            </w:r>
            <w:r w:rsidRPr="00CB74EA">
              <w:rPr>
                <w:rFonts w:hint="eastAsia"/>
              </w:rPr>
              <w:t>及</w:t>
            </w:r>
            <w:r w:rsidRPr="00FB7A09">
              <w:rPr>
                <w:rFonts w:hint="eastAsia"/>
                <w:b/>
              </w:rPr>
              <w:t>支領超過法定基本工資之薪酬</w:t>
            </w:r>
            <w:r w:rsidRPr="00CB74EA">
              <w:rPr>
                <w:rFonts w:hint="eastAsia"/>
              </w:rPr>
              <w:t>為分類標準，而直接限制受規範對象之財產權，此分類標準和其差別待遇所涉之權利類型，應適用較</w:t>
            </w:r>
            <w:r w:rsidRPr="00FB7A09">
              <w:rPr>
                <w:rFonts w:hint="eastAsia"/>
                <w:b/>
                <w:color w:val="FF0000"/>
                <w:u w:val="thick"/>
              </w:rPr>
              <w:t>嚴格</w:t>
            </w:r>
            <w:r w:rsidRPr="00FB7A09">
              <w:rPr>
                <w:rFonts w:hint="eastAsia"/>
                <w:color w:val="FF0000"/>
                <w:u w:val="thick"/>
              </w:rPr>
              <w:t>之審查標準</w:t>
            </w:r>
            <w:r w:rsidRPr="00CB74EA">
              <w:rPr>
                <w:rFonts w:hint="eastAsia"/>
              </w:rPr>
              <w:t>。</w:t>
            </w:r>
          </w:p>
          <w:p w:rsidR="00CB74EA" w:rsidRPr="00CB74EA" w:rsidRDefault="00CB74EA" w:rsidP="001B38F0">
            <w:pPr>
              <w:pStyle w:val="aff"/>
              <w:numPr>
                <w:ilvl w:val="0"/>
                <w:numId w:val="607"/>
              </w:numPr>
              <w:ind w:leftChars="0"/>
            </w:pPr>
            <w:r w:rsidRPr="00CB74EA">
              <w:rPr>
                <w:rFonts w:hint="eastAsia"/>
              </w:rPr>
              <w:t>「</w:t>
            </w:r>
            <w:r w:rsidRPr="00D82947">
              <w:rPr>
                <w:rFonts w:hint="eastAsia"/>
                <w:b/>
              </w:rPr>
              <w:t>政府負最後支付保證責任</w:t>
            </w:r>
            <w:r w:rsidRPr="00CB74EA">
              <w:rPr>
                <w:rFonts w:hint="eastAsia"/>
              </w:rPr>
              <w:t>」</w:t>
            </w:r>
            <w:r w:rsidRPr="00634515">
              <w:rPr>
                <w:rFonts w:hint="eastAsia"/>
              </w:rPr>
              <w:t>意旨在於，於採行</w:t>
            </w:r>
            <w:r w:rsidRPr="00D82947">
              <w:rPr>
                <w:rFonts w:hint="eastAsia"/>
                <w:color w:val="FF0000"/>
              </w:rPr>
              <w:t>開源節流手段仍不足以維持退撫基金收支平衡</w:t>
            </w:r>
            <w:r w:rsidRPr="00634515">
              <w:rPr>
                <w:rFonts w:hint="eastAsia"/>
              </w:rPr>
              <w:t>時，政府應另以</w:t>
            </w:r>
            <w:r w:rsidRPr="00634515">
              <w:rPr>
                <w:rFonts w:hint="eastAsia"/>
                <w:color w:val="FF0000"/>
              </w:rPr>
              <w:t>預算為撥款補助支應</w:t>
            </w:r>
            <w:r w:rsidRPr="00634515">
              <w:rPr>
                <w:rFonts w:hint="eastAsia"/>
              </w:rPr>
              <w:t>。</w:t>
            </w:r>
            <w:r w:rsidRPr="007C169F">
              <w:rPr>
                <w:rFonts w:hAnsi="新細明體" w:hint="eastAsia"/>
                <w:sz w:val="22"/>
                <w:u w:val="single"/>
              </w:rPr>
              <w:t>&lt;1</w:t>
            </w:r>
            <w:r>
              <w:rPr>
                <w:rFonts w:hAnsi="新細明體" w:hint="eastAsia"/>
                <w:sz w:val="22"/>
                <w:u w:val="single"/>
              </w:rPr>
              <w:t>09地三</w:t>
            </w:r>
            <w:r w:rsidRPr="007C169F">
              <w:rPr>
                <w:rFonts w:hAnsi="新細明體" w:hint="eastAsia"/>
                <w:sz w:val="22"/>
                <w:u w:val="single"/>
              </w:rPr>
              <w:t>&gt;</w:t>
            </w:r>
          </w:p>
          <w:p w:rsidR="00C51045" w:rsidRDefault="00C51045" w:rsidP="001B38F0">
            <w:pPr>
              <w:pStyle w:val="aff"/>
              <w:numPr>
                <w:ilvl w:val="0"/>
                <w:numId w:val="607"/>
              </w:numPr>
              <w:ind w:leftChars="0"/>
            </w:pPr>
            <w:r w:rsidRPr="00634515">
              <w:rPr>
                <w:rFonts w:hint="eastAsia"/>
              </w:rPr>
              <w:t>至於立法者為因應基金收支不足之情形所採行之退撫給與改革立法是否違憲，應以諸如信賴保護原則及比例原則予以檢視，而</w:t>
            </w:r>
            <w:r w:rsidRPr="00634515">
              <w:rPr>
                <w:rFonts w:hint="eastAsia"/>
                <w:b/>
                <w:color w:val="FF0000"/>
              </w:rPr>
              <w:t>不因</w:t>
            </w:r>
            <w:r w:rsidRPr="00D82947">
              <w:rPr>
                <w:rFonts w:hint="eastAsia"/>
              </w:rPr>
              <w:t>上開</w:t>
            </w:r>
            <w:r w:rsidRPr="00D82947">
              <w:rPr>
                <w:rFonts w:hint="eastAsia"/>
                <w:b/>
              </w:rPr>
              <w:t>政府負最後支付保證責任</w:t>
            </w:r>
            <w:r w:rsidRPr="00D82947">
              <w:rPr>
                <w:rFonts w:hint="eastAsia"/>
              </w:rPr>
              <w:t>之規定，即</w:t>
            </w:r>
            <w:r w:rsidRPr="00634515">
              <w:rPr>
                <w:rFonts w:hint="eastAsia"/>
                <w:color w:val="FF0000"/>
              </w:rPr>
              <w:t>逕認立法者所採行其他以因應基金收支不足之改革選項</w:t>
            </w:r>
            <w:r w:rsidRPr="00634515">
              <w:rPr>
                <w:rFonts w:hint="eastAsia"/>
                <w:b/>
                <w:color w:val="FF0000"/>
              </w:rPr>
              <w:t>當然違憲</w:t>
            </w:r>
            <w:r w:rsidRPr="00634515">
              <w:rPr>
                <w:rFonts w:hint="eastAsia"/>
              </w:rPr>
              <w:t>。</w:t>
            </w:r>
            <w:r w:rsidR="00CB74EA" w:rsidRPr="007C169F">
              <w:rPr>
                <w:rFonts w:hAnsi="新細明體" w:hint="eastAsia"/>
                <w:sz w:val="22"/>
                <w:u w:val="single"/>
              </w:rPr>
              <w:t>&lt;1</w:t>
            </w:r>
            <w:r w:rsidR="00CB74EA">
              <w:rPr>
                <w:rFonts w:hAnsi="新細明體" w:hint="eastAsia"/>
                <w:sz w:val="22"/>
                <w:u w:val="single"/>
              </w:rPr>
              <w:t>09地三</w:t>
            </w:r>
            <w:r w:rsidR="00CB74EA" w:rsidRPr="007C169F">
              <w:rPr>
                <w:rFonts w:hAnsi="新細明體" w:hint="eastAsia"/>
                <w:sz w:val="22"/>
                <w:u w:val="single"/>
              </w:rPr>
              <w:t>&gt;</w:t>
            </w:r>
          </w:p>
        </w:tc>
      </w:tr>
      <w:tr w:rsidR="00DD385A" w:rsidTr="00C51045">
        <w:trPr>
          <w:jc w:val="center"/>
        </w:trPr>
        <w:tc>
          <w:tcPr>
            <w:tcW w:w="1701" w:type="dxa"/>
            <w:vAlign w:val="center"/>
          </w:tcPr>
          <w:p w:rsidR="00DD385A" w:rsidRDefault="00DD385A" w:rsidP="00B906B2">
            <w:pPr>
              <w:jc w:val="center"/>
              <w:rPr>
                <w:rFonts w:hAnsi="新細明體"/>
                <w:color w:val="984806" w:themeColor="accent6" w:themeShade="80"/>
              </w:rPr>
            </w:pPr>
            <w:r w:rsidRPr="00B906B2">
              <w:rPr>
                <w:rFonts w:hAnsi="新細明體" w:hint="eastAsia"/>
                <w:color w:val="984806" w:themeColor="accent6" w:themeShade="80"/>
              </w:rPr>
              <w:t>釋字7</w:t>
            </w:r>
            <w:r>
              <w:rPr>
                <w:rFonts w:hAnsi="新細明體" w:hint="eastAsia"/>
                <w:color w:val="984806" w:themeColor="accent6" w:themeShade="80"/>
              </w:rPr>
              <w:t>69</w:t>
            </w:r>
          </w:p>
          <w:p w:rsidR="00DD385A" w:rsidRPr="00B906B2" w:rsidRDefault="00DD385A" w:rsidP="00B906B2">
            <w:pPr>
              <w:jc w:val="center"/>
              <w:rPr>
                <w:rFonts w:hAnsi="新細明體"/>
                <w:color w:val="984806" w:themeColor="accent6" w:themeShade="80"/>
              </w:rPr>
            </w:pPr>
            <w:r w:rsidRPr="007C169F">
              <w:rPr>
                <w:rFonts w:hAnsi="新細明體" w:hint="eastAsia"/>
                <w:sz w:val="22"/>
                <w:u w:val="single"/>
              </w:rPr>
              <w:t>&lt;1</w:t>
            </w:r>
            <w:r>
              <w:rPr>
                <w:rFonts w:hAnsi="新細明體" w:hint="eastAsia"/>
                <w:sz w:val="22"/>
                <w:u w:val="single"/>
              </w:rPr>
              <w:t>11普&gt;</w:t>
            </w:r>
          </w:p>
        </w:tc>
        <w:tc>
          <w:tcPr>
            <w:tcW w:w="8504" w:type="dxa"/>
          </w:tcPr>
          <w:p w:rsidR="00DD385A" w:rsidRPr="00DD385A" w:rsidRDefault="00DD385A" w:rsidP="001B38F0">
            <w:pPr>
              <w:pStyle w:val="aff"/>
              <w:numPr>
                <w:ilvl w:val="0"/>
                <w:numId w:val="767"/>
              </w:numPr>
              <w:ind w:leftChars="0"/>
              <w:rPr>
                <w:rFonts w:hAnsi="新細明體"/>
              </w:rPr>
            </w:pPr>
            <w:r w:rsidRPr="00DD385A">
              <w:rPr>
                <w:rFonts w:hAnsi="新細明體" w:hint="eastAsia"/>
              </w:rPr>
              <w:t>涉及中央或地方權限劃分之爭議時，首應探究憲法本文及其增修條文是否已有明文規定。關於縣地方制度之事項</w:t>
            </w:r>
            <w:r>
              <w:rPr>
                <w:rFonts w:hAnsi="新細明體" w:hint="eastAsia"/>
              </w:rPr>
              <w:t>(</w:t>
            </w:r>
            <w:r w:rsidRPr="00DD385A">
              <w:rPr>
                <w:rFonts w:hAnsi="新細明體" w:hint="eastAsia"/>
              </w:rPr>
              <w:t>憲法第</w:t>
            </w:r>
            <w:r>
              <w:rPr>
                <w:rFonts w:hAnsi="新細明體" w:hint="eastAsia"/>
              </w:rPr>
              <w:t>108</w:t>
            </w:r>
            <w:r w:rsidRPr="00DD385A">
              <w:rPr>
                <w:rFonts w:hAnsi="新細明體" w:hint="eastAsia"/>
              </w:rPr>
              <w:t>條</w:t>
            </w:r>
            <w:r>
              <w:rPr>
                <w:rFonts w:hAnsi="新細明體" w:hint="eastAsia"/>
              </w:rPr>
              <w:t>)</w:t>
            </w:r>
            <w:r w:rsidRPr="00DD385A">
              <w:rPr>
                <w:rFonts w:hAnsi="新細明體" w:hint="eastAsia"/>
              </w:rPr>
              <w:t>，足見憲法本文及其增修條文就</w:t>
            </w:r>
            <w:r w:rsidRPr="00DD385A">
              <w:rPr>
                <w:rFonts w:hAnsi="新細明體" w:hint="eastAsia"/>
                <w:b/>
              </w:rPr>
              <w:t>縣地方制度事項</w:t>
            </w:r>
            <w:r w:rsidRPr="00DD385A">
              <w:rPr>
                <w:rFonts w:hAnsi="新細明體" w:hint="eastAsia"/>
                <w:color w:val="FF0000"/>
              </w:rPr>
              <w:t>已明文賦予中央以法律定之</w:t>
            </w:r>
            <w:r w:rsidRPr="00DD385A">
              <w:rPr>
                <w:rFonts w:hAnsi="新細明體" w:hint="eastAsia"/>
              </w:rPr>
              <w:t>，</w:t>
            </w:r>
            <w:r w:rsidRPr="00DD385A">
              <w:rPr>
                <w:rFonts w:hAnsi="新細明體" w:hint="eastAsia"/>
                <w:b/>
                <w:color w:val="FF0000"/>
              </w:rPr>
              <w:t>無須</w:t>
            </w:r>
            <w:r w:rsidRPr="00DD385A">
              <w:rPr>
                <w:rFonts w:hAnsi="新細明體" w:hint="eastAsia"/>
                <w:color w:val="FF0000"/>
              </w:rPr>
              <w:t>再依憲法第111條</w:t>
            </w:r>
            <w:r w:rsidRPr="00DD385A">
              <w:rPr>
                <w:rFonts w:hAnsi="新細明體" w:hint="eastAsia"/>
              </w:rPr>
              <w:t xml:space="preserve">規定判斷。 </w:t>
            </w:r>
          </w:p>
          <w:p w:rsidR="00DD385A" w:rsidRPr="00DD385A" w:rsidRDefault="00DD385A" w:rsidP="001B38F0">
            <w:pPr>
              <w:pStyle w:val="aff"/>
              <w:numPr>
                <w:ilvl w:val="0"/>
                <w:numId w:val="767"/>
              </w:numPr>
              <w:ind w:leftChars="0"/>
              <w:rPr>
                <w:rFonts w:hAnsi="新細明體"/>
              </w:rPr>
            </w:pPr>
            <w:r w:rsidRPr="00DD385A">
              <w:rPr>
                <w:rFonts w:hAnsi="新細明體" w:hint="eastAsia"/>
                <w:b/>
              </w:rPr>
              <w:t>縣議會</w:t>
            </w:r>
            <w:r w:rsidRPr="00DD385A">
              <w:rPr>
                <w:rFonts w:hAnsi="新細明體" w:hint="eastAsia"/>
              </w:rPr>
              <w:t>置</w:t>
            </w:r>
            <w:r w:rsidRPr="00DD385A">
              <w:rPr>
                <w:rFonts w:hAnsi="新細明體" w:hint="eastAsia"/>
                <w:b/>
              </w:rPr>
              <w:t>議長及副議長</w:t>
            </w:r>
            <w:r w:rsidRPr="00DD385A">
              <w:rPr>
                <w:rFonts w:hAnsi="新細明體" w:hint="eastAsia"/>
              </w:rPr>
              <w:t>以及其</w:t>
            </w:r>
            <w:r w:rsidRPr="00DD385A">
              <w:rPr>
                <w:rFonts w:hAnsi="新細明體" w:hint="eastAsia"/>
                <w:b/>
              </w:rPr>
              <w:t>選舉及罷免之投票方式</w:t>
            </w:r>
            <w:r w:rsidRPr="00DD385A">
              <w:rPr>
                <w:rFonts w:hAnsi="新細明體" w:hint="eastAsia"/>
              </w:rPr>
              <w:t>，因攸關縣議員行使投票之法定職權，以選舉產生對外代表該地方立法</w:t>
            </w:r>
            <w:r>
              <w:rPr>
                <w:rFonts w:hAnsi="新細明體" w:hint="eastAsia"/>
              </w:rPr>
              <w:t>機</w:t>
            </w:r>
            <w:r w:rsidRPr="00DD385A">
              <w:rPr>
                <w:rFonts w:hAnsi="新細明體" w:hint="eastAsia"/>
              </w:rPr>
              <w:t>關，對內綜理及主持議會立法事務之適當人選，或以罷免使其喪失資格，</w:t>
            </w:r>
            <w:r w:rsidRPr="00DD385A">
              <w:rPr>
                <w:rFonts w:hAnsi="新細明體" w:hint="eastAsia"/>
                <w:color w:val="FF0000"/>
              </w:rPr>
              <w:t>屬與縣議會組織及其運作有關之重要事項</w:t>
            </w:r>
            <w:r w:rsidRPr="00DD385A">
              <w:rPr>
                <w:rFonts w:hAnsi="新細明體" w:hint="eastAsia"/>
              </w:rPr>
              <w:t>，是</w:t>
            </w:r>
            <w:r w:rsidRPr="00DD385A">
              <w:rPr>
                <w:rFonts w:hAnsi="新細明體" w:hint="eastAsia"/>
                <w:b/>
                <w:color w:val="FF0000"/>
              </w:rPr>
              <w:t>中央</w:t>
            </w:r>
            <w:r w:rsidRPr="00DD385A">
              <w:rPr>
                <w:rFonts w:hAnsi="新細明體" w:hint="eastAsia"/>
                <w:color w:val="FF0000"/>
              </w:rPr>
              <w:t>自</w:t>
            </w:r>
            <w:r w:rsidRPr="00DD385A">
              <w:rPr>
                <w:rFonts w:hAnsi="新細明體" w:hint="eastAsia"/>
                <w:b/>
                <w:color w:val="FF0000"/>
              </w:rPr>
              <w:t>得以法律規範</w:t>
            </w:r>
            <w:r w:rsidRPr="00DD385A">
              <w:rPr>
                <w:rFonts w:hAnsi="新細明體" w:hint="eastAsia"/>
              </w:rPr>
              <w:t>之。就此憲法授權事項之立法，涉及地方制度之政策形成，原則上採</w:t>
            </w:r>
            <w:r w:rsidRPr="00DD385A">
              <w:rPr>
                <w:rFonts w:hAnsi="新細明體" w:hint="eastAsia"/>
                <w:b/>
                <w:color w:val="FF0000"/>
                <w:u w:val="thick"/>
              </w:rPr>
              <w:t>寬鬆</w:t>
            </w:r>
            <w:r w:rsidRPr="00DD385A">
              <w:rPr>
                <w:rFonts w:hAnsi="新細明體" w:hint="eastAsia"/>
                <w:color w:val="FF0000"/>
                <w:u w:val="thick"/>
              </w:rPr>
              <w:t>標準</w:t>
            </w:r>
            <w:r w:rsidRPr="00DD385A">
              <w:rPr>
                <w:rFonts w:hAnsi="新細明體" w:hint="eastAsia"/>
              </w:rPr>
              <w:t>予以審查。</w:t>
            </w:r>
          </w:p>
          <w:p w:rsidR="00DD385A" w:rsidRPr="00DD385A" w:rsidRDefault="00DD385A" w:rsidP="001B38F0">
            <w:pPr>
              <w:pStyle w:val="aff"/>
              <w:numPr>
                <w:ilvl w:val="0"/>
                <w:numId w:val="767"/>
              </w:numPr>
              <w:ind w:leftChars="0"/>
              <w:rPr>
                <w:rFonts w:hAnsi="新細明體"/>
              </w:rPr>
            </w:pPr>
            <w:r w:rsidRPr="00DD385A">
              <w:rPr>
                <w:rFonts w:hAnsi="新細明體" w:hint="eastAsia"/>
              </w:rPr>
              <w:t>有關</w:t>
            </w:r>
            <w:r w:rsidRPr="00DD385A">
              <w:rPr>
                <w:rFonts w:hAnsi="新細明體" w:hint="eastAsia"/>
                <w:b/>
              </w:rPr>
              <w:t>記名投票</w:t>
            </w:r>
            <w:r w:rsidRPr="00DD385A">
              <w:rPr>
                <w:rFonts w:hAnsi="新細明體" w:hint="eastAsia"/>
              </w:rPr>
              <w:t>規定之部分</w:t>
            </w:r>
            <w:r w:rsidRPr="00DD385A">
              <w:rPr>
                <w:rFonts w:hAnsi="新細明體" w:hint="eastAsia"/>
                <w:color w:val="008080"/>
              </w:rPr>
              <w:t>→</w:t>
            </w:r>
            <w:r w:rsidRPr="00DD385A">
              <w:rPr>
                <w:rFonts w:hAnsi="新細明體" w:hint="eastAsia"/>
                <w:b/>
                <w:color w:val="008080"/>
              </w:rPr>
              <w:t>符合</w:t>
            </w:r>
            <w:r w:rsidRPr="00DD385A">
              <w:rPr>
                <w:rFonts w:hAnsi="新細明體" w:hint="eastAsia"/>
                <w:color w:val="008080"/>
              </w:rPr>
              <w:t>憲增9所定由中央「以法律定之」之規範。</w:t>
            </w:r>
          </w:p>
        </w:tc>
      </w:tr>
      <w:tr w:rsidR="00B906B2" w:rsidTr="00C51045">
        <w:trPr>
          <w:jc w:val="center"/>
        </w:trPr>
        <w:tc>
          <w:tcPr>
            <w:tcW w:w="1701" w:type="dxa"/>
            <w:vAlign w:val="center"/>
          </w:tcPr>
          <w:p w:rsidR="00B906B2" w:rsidRPr="00B906B2" w:rsidRDefault="00B906B2" w:rsidP="00B906B2">
            <w:pPr>
              <w:jc w:val="center"/>
              <w:rPr>
                <w:rFonts w:hAnsi="新細明體"/>
                <w:color w:val="984806" w:themeColor="accent6" w:themeShade="80"/>
              </w:rPr>
            </w:pPr>
            <w:r w:rsidRPr="00B906B2">
              <w:rPr>
                <w:rFonts w:hAnsi="新細明體" w:hint="eastAsia"/>
                <w:color w:val="984806" w:themeColor="accent6" w:themeShade="80"/>
              </w:rPr>
              <w:t>釋字790</w:t>
            </w:r>
          </w:p>
          <w:p w:rsidR="00B906B2" w:rsidRPr="00B906B2" w:rsidRDefault="00B906B2" w:rsidP="00B906B2">
            <w:pPr>
              <w:jc w:val="center"/>
              <w:rPr>
                <w:rFonts w:hAnsi="新細明體"/>
                <w:color w:val="984806" w:themeColor="accent6" w:themeShade="80"/>
                <w:u w:val="single"/>
              </w:rPr>
            </w:pPr>
            <w:r w:rsidRPr="00B906B2">
              <w:rPr>
                <w:rFonts w:hAnsi="新細明體" w:hint="eastAsia"/>
              </w:rPr>
              <w:t>栽種大麻罪案</w:t>
            </w:r>
          </w:p>
        </w:tc>
        <w:tc>
          <w:tcPr>
            <w:tcW w:w="8504" w:type="dxa"/>
          </w:tcPr>
          <w:p w:rsidR="00B906B2" w:rsidRPr="00EE3ED8" w:rsidRDefault="00B906B2" w:rsidP="001B38F0">
            <w:pPr>
              <w:pStyle w:val="aff"/>
              <w:numPr>
                <w:ilvl w:val="0"/>
                <w:numId w:val="493"/>
              </w:numPr>
              <w:ind w:leftChars="0"/>
              <w:rPr>
                <w:rFonts w:hAnsi="新細明體"/>
              </w:rPr>
            </w:pPr>
            <w:r w:rsidRPr="00EE3ED8">
              <w:rPr>
                <w:rFonts w:hAnsi="新細明體" w:hint="eastAsia"/>
              </w:rPr>
              <w:t>對犯罪而</w:t>
            </w:r>
            <w:r w:rsidRPr="00EE3ED8">
              <w:rPr>
                <w:rFonts w:hAnsi="新細明體" w:hint="eastAsia"/>
                <w:b/>
              </w:rPr>
              <w:t>情節輕微</w:t>
            </w:r>
            <w:r w:rsidRPr="00EE3ED8">
              <w:rPr>
                <w:rFonts w:hAnsi="新細明體" w:hint="eastAsia"/>
              </w:rPr>
              <w:t>者，</w:t>
            </w:r>
            <w:r w:rsidRPr="00EE3ED8">
              <w:rPr>
                <w:rFonts w:hAnsi="新細明體" w:hint="eastAsia"/>
                <w:color w:val="FF0000"/>
              </w:rPr>
              <w:t>未</w:t>
            </w:r>
            <w:r w:rsidRPr="00EE3ED8">
              <w:rPr>
                <w:rFonts w:hAnsi="新細明體" w:hint="eastAsia"/>
              </w:rPr>
              <w:t>併為得</w:t>
            </w:r>
            <w:r w:rsidRPr="00EE3ED8">
              <w:rPr>
                <w:rFonts w:hAnsi="新細明體" w:hint="eastAsia"/>
                <w:color w:val="FF0000"/>
              </w:rPr>
              <w:t>減輕其刑或另為適當刑度</w:t>
            </w:r>
            <w:r w:rsidRPr="00EE3ED8">
              <w:rPr>
                <w:rFonts w:hAnsi="新細明體" w:hint="eastAsia"/>
              </w:rPr>
              <w:t>之規定，對人民受憲法8人身自由所為之限制，與憲法罪刑相當原則不符，</w:t>
            </w:r>
            <w:r w:rsidRPr="00EE3ED8">
              <w:rPr>
                <w:rFonts w:hAnsi="新細明體" w:hint="eastAsia"/>
                <w:b/>
                <w:color w:val="FF0000"/>
              </w:rPr>
              <w:t>有違</w:t>
            </w:r>
            <w:r w:rsidRPr="00EE3ED8">
              <w:rPr>
                <w:rFonts w:hAnsi="新細明體" w:hint="eastAsia"/>
                <w:b/>
                <w:color w:val="1F497D" w:themeColor="text2"/>
              </w:rPr>
              <w:t>憲法23比例原則</w:t>
            </w:r>
            <w:r w:rsidRPr="00EE3ED8">
              <w:rPr>
                <w:rFonts w:hAnsi="新細明體" w:hint="eastAsia"/>
              </w:rPr>
              <w:t>。</w:t>
            </w:r>
            <w:r w:rsidRPr="00EE3ED8">
              <w:rPr>
                <w:rFonts w:hAnsi="新細明體" w:hint="eastAsia"/>
                <w:sz w:val="22"/>
                <w:u w:val="single"/>
              </w:rPr>
              <w:t>&lt;110身四</w:t>
            </w:r>
            <w:r>
              <w:rPr>
                <w:rFonts w:hAnsi="新細明體" w:hint="eastAsia"/>
                <w:sz w:val="22"/>
                <w:u w:val="single"/>
              </w:rPr>
              <w:t>&gt;</w:t>
            </w:r>
          </w:p>
          <w:p w:rsidR="00B906B2" w:rsidRPr="00B906B2" w:rsidRDefault="00B906B2" w:rsidP="001B38F0">
            <w:pPr>
              <w:pStyle w:val="aff"/>
              <w:numPr>
                <w:ilvl w:val="0"/>
                <w:numId w:val="493"/>
              </w:numPr>
              <w:ind w:leftChars="0"/>
              <w:rPr>
                <w:rFonts w:hAnsi="新細明體"/>
              </w:rPr>
            </w:pPr>
            <w:r w:rsidRPr="00EE3ED8">
              <w:rPr>
                <w:rFonts w:hAnsi="新細明體" w:hint="eastAsia"/>
              </w:rPr>
              <w:t>毒品危害防制條例第17條第2項</w:t>
            </w:r>
            <w:r w:rsidRPr="00EE3ED8">
              <w:rPr>
                <w:rFonts w:hAnsi="新細明體" w:hint="eastAsia"/>
                <w:color w:val="FF0000"/>
              </w:rPr>
              <w:t>減輕其刑</w:t>
            </w:r>
            <w:r w:rsidRPr="00EE3ED8">
              <w:rPr>
                <w:rFonts w:hAnsi="新細明體" w:hint="eastAsia"/>
              </w:rPr>
              <w:t>規定，憲法第7條保障之平等權，並不當然禁止任何差別待遇，立法與相關機關基於憲法之價值體系及立法目的，自得斟酌規範事物性質之差異而為</w:t>
            </w:r>
            <w:r w:rsidRPr="00EE3ED8">
              <w:rPr>
                <w:rFonts w:hAnsi="新細明體" w:hint="eastAsia"/>
                <w:b/>
                <w:color w:val="FF0000"/>
              </w:rPr>
              <w:t>合理差別待遇</w:t>
            </w:r>
            <w:r w:rsidRPr="00EE3ED8">
              <w:rPr>
                <w:rFonts w:hAnsi="新細明體" w:hint="eastAsia"/>
              </w:rPr>
              <w:t>。</w:t>
            </w:r>
            <w:r w:rsidRPr="00EE3ED8">
              <w:rPr>
                <w:rFonts w:hAnsi="新細明體" w:hint="eastAsia"/>
                <w:sz w:val="22"/>
                <w:u w:val="single"/>
              </w:rPr>
              <w:t>&lt;110普&gt;</w:t>
            </w:r>
          </w:p>
        </w:tc>
      </w:tr>
      <w:tr w:rsidR="00B906B2" w:rsidTr="00C51045">
        <w:trPr>
          <w:jc w:val="center"/>
        </w:trPr>
        <w:tc>
          <w:tcPr>
            <w:tcW w:w="1701" w:type="dxa"/>
            <w:vAlign w:val="center"/>
          </w:tcPr>
          <w:p w:rsidR="00B906B2" w:rsidRPr="00B906B2" w:rsidRDefault="00B906B2" w:rsidP="00B906B2">
            <w:pPr>
              <w:jc w:val="center"/>
              <w:rPr>
                <w:rFonts w:hAnsi="新細明體"/>
                <w:color w:val="984806" w:themeColor="accent6" w:themeShade="80"/>
              </w:rPr>
            </w:pPr>
            <w:r w:rsidRPr="00B906B2">
              <w:rPr>
                <w:rFonts w:hAnsi="新細明體" w:hint="eastAsia"/>
                <w:color w:val="984806" w:themeColor="accent6" w:themeShade="80"/>
              </w:rPr>
              <w:t>釋字793</w:t>
            </w:r>
          </w:p>
          <w:p w:rsidR="00B906B2" w:rsidRPr="005569E8" w:rsidRDefault="00B906B2" w:rsidP="00B906B2">
            <w:pPr>
              <w:jc w:val="center"/>
              <w:rPr>
                <w:rFonts w:hAnsi="新細明體"/>
                <w:color w:val="984806" w:themeColor="accent6" w:themeShade="80"/>
              </w:rPr>
            </w:pPr>
            <w:r w:rsidRPr="00B906B2">
              <w:rPr>
                <w:rFonts w:hAnsi="新細明體" w:hint="eastAsia"/>
                <w:b/>
              </w:rPr>
              <w:t>黨產條例案</w:t>
            </w:r>
            <w:r w:rsidRPr="007C169F">
              <w:rPr>
                <w:rFonts w:hAnsi="新細明體" w:hint="eastAsia"/>
                <w:sz w:val="22"/>
                <w:u w:val="single"/>
              </w:rPr>
              <w:t>&lt;110普&gt;</w:t>
            </w:r>
          </w:p>
        </w:tc>
        <w:tc>
          <w:tcPr>
            <w:tcW w:w="8504" w:type="dxa"/>
          </w:tcPr>
          <w:p w:rsidR="00B906B2" w:rsidRPr="00B906B2" w:rsidRDefault="00B906B2" w:rsidP="00B906B2">
            <w:pPr>
              <w:rPr>
                <w:rFonts w:hAnsi="新細明體"/>
                <w:color w:val="984806" w:themeColor="accent6" w:themeShade="80"/>
                <w:u w:val="single"/>
              </w:rPr>
            </w:pPr>
            <w:r w:rsidRPr="007C169F">
              <w:rPr>
                <w:rFonts w:hAnsi="新細明體" w:hint="eastAsia"/>
              </w:rPr>
              <w:t>本案審查標準採</w:t>
            </w:r>
            <w:r w:rsidRPr="007C169F">
              <w:rPr>
                <w:rFonts w:hAnsi="新細明體" w:hint="eastAsia"/>
                <w:color w:val="FF0000"/>
              </w:rPr>
              <w:t>中度審查標準</w:t>
            </w:r>
            <w:r w:rsidRPr="007C169F">
              <w:rPr>
                <w:rFonts w:hAnsi="新細明體" w:hint="eastAsia"/>
              </w:rPr>
              <w:t>：</w:t>
            </w:r>
          </w:p>
          <w:p w:rsidR="00B906B2" w:rsidRPr="007C169F" w:rsidRDefault="00B906B2" w:rsidP="00B906B2">
            <w:pPr>
              <w:rPr>
                <w:rFonts w:hAnsi="新細明體"/>
              </w:rPr>
            </w:pPr>
            <w:r w:rsidRPr="007C169F">
              <w:rPr>
                <w:rFonts w:hAnsi="新細明體" w:hint="eastAsia"/>
              </w:rPr>
              <w:t>基於憲法民主原則保障政黨機會平等及建構政黨公平競爭機制之義務，國家應採取回復或匡正之措施，以確立憲法所彰顯之自由民主憲政秩序價值。考量政黨及其附隨組織不當取得</w:t>
            </w:r>
            <w:r w:rsidR="00AC51CE">
              <w:rPr>
                <w:rFonts w:hAnsi="新細明體" w:hint="eastAsia"/>
              </w:rPr>
              <w:t xml:space="preserve"> </w:t>
            </w:r>
            <w:r w:rsidRPr="007C169F">
              <w:rPr>
                <w:rFonts w:hAnsi="新細明體" w:hint="eastAsia"/>
              </w:rPr>
              <w:t>財產之調查及處理，不僅涉及</w:t>
            </w:r>
            <w:r w:rsidRPr="007C169F">
              <w:rPr>
                <w:rFonts w:hAnsi="新細明體" w:hint="eastAsia"/>
                <w:color w:val="FF0000"/>
              </w:rPr>
              <w:t>政黨公平競爭</w:t>
            </w:r>
            <w:r w:rsidRPr="007C169F">
              <w:rPr>
                <w:rFonts w:hAnsi="新細明體" w:hint="eastAsia"/>
              </w:rPr>
              <w:t>，外觀上與實質上亦涉及對特定政黨及其附隨組織財產之剝奪，是其限制之目的須為追求重要之公共利益，且其手段與目的之達成間應具有實質關聯。</w:t>
            </w:r>
          </w:p>
          <w:p w:rsidR="00B906B2" w:rsidRPr="00B906B2" w:rsidRDefault="00B906B2" w:rsidP="00B906B2">
            <w:pPr>
              <w:rPr>
                <w:rFonts w:hAnsi="新細明體"/>
              </w:rPr>
            </w:pPr>
            <w:r w:rsidRPr="007C169F">
              <w:rPr>
                <w:rFonts w:hAnsi="新細明體" w:cs="細明體" w:hint="eastAsia"/>
              </w:rPr>
              <w:t>※</w:t>
            </w:r>
            <w:r w:rsidRPr="007C169F">
              <w:rPr>
                <w:rFonts w:hAnsi="新細明體"/>
                <w:b/>
                <w:color w:val="FF0000"/>
              </w:rPr>
              <w:t>民主國原則</w:t>
            </w:r>
            <w:r w:rsidRPr="007C169F">
              <w:rPr>
                <w:rFonts w:hAnsi="新細明體"/>
              </w:rPr>
              <w:t>→政黨機會平等、複數政黨制</w:t>
            </w:r>
          </w:p>
        </w:tc>
      </w:tr>
      <w:tr w:rsidR="00C51045" w:rsidTr="00C51045">
        <w:trPr>
          <w:jc w:val="center"/>
        </w:trPr>
        <w:tc>
          <w:tcPr>
            <w:tcW w:w="1701" w:type="dxa"/>
            <w:vAlign w:val="center"/>
          </w:tcPr>
          <w:p w:rsidR="00C51045" w:rsidRPr="00C51045" w:rsidRDefault="00C51045" w:rsidP="00C51045">
            <w:pPr>
              <w:jc w:val="center"/>
              <w:rPr>
                <w:rFonts w:hAnsi="新細明體"/>
                <w:color w:val="984806" w:themeColor="accent6" w:themeShade="80"/>
              </w:rPr>
            </w:pPr>
            <w:r w:rsidRPr="00C51045">
              <w:rPr>
                <w:rFonts w:hAnsi="新細明體" w:hint="eastAsia"/>
                <w:color w:val="984806" w:themeColor="accent6" w:themeShade="80"/>
              </w:rPr>
              <w:t>釋字808</w:t>
            </w:r>
          </w:p>
        </w:tc>
        <w:tc>
          <w:tcPr>
            <w:tcW w:w="8504" w:type="dxa"/>
          </w:tcPr>
          <w:p w:rsidR="00CB74EA" w:rsidRPr="00CB74EA" w:rsidRDefault="00CB74EA" w:rsidP="001B38F0">
            <w:pPr>
              <w:pStyle w:val="aff"/>
              <w:numPr>
                <w:ilvl w:val="0"/>
                <w:numId w:val="610"/>
              </w:numPr>
              <w:ind w:leftChars="0"/>
            </w:pPr>
            <w:r w:rsidRPr="00EE1C0E">
              <w:rPr>
                <w:rFonts w:hint="eastAsia"/>
                <w:color w:val="984806" w:themeColor="accent6" w:themeShade="80"/>
              </w:rPr>
              <w:t>社會秩序維護法</w:t>
            </w:r>
            <w:r>
              <w:rPr>
                <w:rFonts w:hint="eastAsia"/>
              </w:rPr>
              <w:t>第38條規定：「違反本法之行為，涉嫌違反刑事法律……者，應移送檢察官……依刑事法律……規定辦理。但其行為應處……罰鍰……之部分，仍依本法規定處罰。」其但書關於處</w:t>
            </w:r>
            <w:r w:rsidRPr="00EE1C0E">
              <w:rPr>
                <w:rFonts w:hint="eastAsia"/>
                <w:b/>
              </w:rPr>
              <w:t>罰鍰部分</w:t>
            </w:r>
            <w:r>
              <w:rPr>
                <w:rFonts w:hint="eastAsia"/>
              </w:rPr>
              <w:t>之規定，於行為人之</w:t>
            </w:r>
            <w:r w:rsidRPr="00EE1C0E">
              <w:rPr>
                <w:rFonts w:hint="eastAsia"/>
                <w:color w:val="FF0000"/>
              </w:rPr>
              <w:t>同一行為已受刑事法律追訴並經有罪判決確定</w:t>
            </w:r>
            <w:r>
              <w:rPr>
                <w:rFonts w:hint="eastAsia"/>
              </w:rPr>
              <w:t>者，構成</w:t>
            </w:r>
            <w:r w:rsidRPr="00EE1C0E">
              <w:rPr>
                <w:rFonts w:hint="eastAsia"/>
                <w:b/>
              </w:rPr>
              <w:t>重複處罰</w:t>
            </w:r>
          </w:p>
          <w:p w:rsidR="00CB74EA" w:rsidRPr="00CB74EA" w:rsidRDefault="00CB74EA" w:rsidP="00CB74EA">
            <w:pPr>
              <w:pStyle w:val="aff"/>
              <w:ind w:leftChars="0"/>
            </w:pPr>
            <w:r w:rsidRPr="00CB74EA">
              <w:rPr>
                <w:rFonts w:hint="eastAsia"/>
              </w:rPr>
              <w:t>→</w:t>
            </w:r>
            <w:r w:rsidRPr="00EE1C0E">
              <w:rPr>
                <w:rFonts w:hint="eastAsia"/>
                <w:b/>
                <w:color w:val="FF0000"/>
                <w:highlight w:val="yellow"/>
              </w:rPr>
              <w:t>違反</w:t>
            </w:r>
            <w:r w:rsidRPr="00CB74EA">
              <w:rPr>
                <w:rFonts w:hAnsi="新細明體" w:hint="eastAsia"/>
                <w:b/>
                <w:color w:val="1F497D" w:themeColor="text2"/>
                <w:highlight w:val="yellow"/>
              </w:rPr>
              <w:t>法治國一罪不二罰原則</w:t>
            </w:r>
          </w:p>
          <w:p w:rsidR="00CB74EA" w:rsidRPr="00CB74EA" w:rsidRDefault="00CB74EA" w:rsidP="001B38F0">
            <w:pPr>
              <w:pStyle w:val="aff"/>
              <w:numPr>
                <w:ilvl w:val="0"/>
                <w:numId w:val="610"/>
              </w:numPr>
              <w:ind w:leftChars="0"/>
            </w:pPr>
            <w:r w:rsidRPr="00CB74EA">
              <w:rPr>
                <w:rFonts w:hint="eastAsia"/>
              </w:rPr>
              <w:t>法治國一罪不二罰原則：禁止國家就人民之同一犯罪行為，重複予以追究及處罰，此乃法治國法安定性、信賴保護原則及比例原則之具體展現。</w:t>
            </w:r>
          </w:p>
          <w:p w:rsidR="00CB74EA" w:rsidRDefault="00CB74EA" w:rsidP="001B38F0">
            <w:pPr>
              <w:pStyle w:val="aff"/>
              <w:numPr>
                <w:ilvl w:val="0"/>
                <w:numId w:val="610"/>
              </w:numPr>
              <w:ind w:leftChars="0"/>
            </w:pPr>
            <w:r w:rsidRPr="00CB74EA">
              <w:rPr>
                <w:rFonts w:hint="eastAsia"/>
              </w:rPr>
              <w:t>社維法第</w:t>
            </w:r>
            <w:r>
              <w:rPr>
                <w:rFonts w:hint="eastAsia"/>
              </w:rPr>
              <w:t>38</w:t>
            </w:r>
            <w:r w:rsidRPr="00CB74EA">
              <w:rPr>
                <w:rFonts w:hint="eastAsia"/>
              </w:rPr>
              <w:t>條但書關於處</w:t>
            </w:r>
            <w:r w:rsidRPr="00CB74EA">
              <w:rPr>
                <w:rFonts w:hint="eastAsia"/>
                <w:b/>
              </w:rPr>
              <w:t>停止營業</w:t>
            </w:r>
            <w:r w:rsidRPr="00CB74EA">
              <w:rPr>
                <w:rFonts w:hint="eastAsia"/>
              </w:rPr>
              <w:t>、</w:t>
            </w:r>
            <w:r w:rsidRPr="00CB74EA">
              <w:rPr>
                <w:rFonts w:hint="eastAsia"/>
                <w:b/>
              </w:rPr>
              <w:t>勒令歇業及沒入</w:t>
            </w:r>
            <w:r w:rsidRPr="00CB74EA">
              <w:rPr>
                <w:rFonts w:hint="eastAsia"/>
              </w:rPr>
              <w:t>之部分，因該等處分實質目的在排除已發生之危害，或防止危害發生或擴大</w:t>
            </w:r>
          </w:p>
          <w:p w:rsidR="00C51045" w:rsidRPr="00CB74EA" w:rsidRDefault="00CB74EA" w:rsidP="00CB74EA">
            <w:pPr>
              <w:pStyle w:val="aff"/>
              <w:ind w:leftChars="0"/>
            </w:pPr>
            <w:r w:rsidRPr="00CB74EA">
              <w:rPr>
                <w:rFonts w:hAnsi="新細明體" w:hint="eastAsia"/>
                <w:color w:val="008080"/>
              </w:rPr>
              <w:t>→符合</w:t>
            </w:r>
            <w:r w:rsidRPr="00CB74EA">
              <w:rPr>
                <w:rFonts w:hint="eastAsia"/>
                <w:b/>
                <w:color w:val="1F497D" w:themeColor="text2"/>
              </w:rPr>
              <w:t>法治國一罪不二罰原則</w:t>
            </w:r>
          </w:p>
        </w:tc>
      </w:tr>
    </w:tbl>
    <w:p w:rsidR="00A66809" w:rsidRDefault="00A66809" w:rsidP="00A66809"/>
    <w:p w:rsidR="00115F32" w:rsidRDefault="00115F32" w:rsidP="00EE1C0E"/>
    <w:p w:rsidR="00115F32" w:rsidRPr="00115F32" w:rsidRDefault="00115F32" w:rsidP="001B38F0">
      <w:pPr>
        <w:pStyle w:val="aff"/>
        <w:numPr>
          <w:ilvl w:val="0"/>
          <w:numId w:val="603"/>
        </w:numPr>
        <w:ind w:leftChars="0"/>
        <w:rPr>
          <w:rStyle w:val="afe"/>
          <w:rFonts w:ascii="新細明體" w:eastAsia="新細明體" w:hAnsi="新細明體"/>
          <w:b w:val="0"/>
          <w:bCs w:val="0"/>
          <w:sz w:val="24"/>
        </w:rPr>
      </w:pPr>
      <w:r w:rsidRPr="00115F32">
        <w:rPr>
          <w:rFonts w:hint="eastAsia"/>
          <w:b/>
        </w:rPr>
        <w:t>釋憲案件暫時處分</w:t>
      </w:r>
    </w:p>
    <w:p w:rsidR="00115F32" w:rsidRPr="000E4A4E" w:rsidRDefault="00115F32" w:rsidP="00115F32">
      <w:pPr>
        <w:ind w:left="480"/>
      </w:pPr>
      <w:r w:rsidRPr="000E4A4E">
        <w:rPr>
          <w:rFonts w:hint="eastAsia"/>
        </w:rPr>
        <w:t>如因憲法疑義或爭議狀態之持續、爭議法令之適用或原因案件裁判之執行，可能對人民基本權利、憲法基本原則或其他重大公益造成不可回復或難以回復之重大損害，而對損害之防止事實上具急迫必要性，且別無其他手段可資防免時，即</w:t>
      </w:r>
      <w:r w:rsidRPr="000E4A4E">
        <w:rPr>
          <w:rFonts w:hint="eastAsia"/>
          <w:color w:val="FF0000"/>
        </w:rPr>
        <w:t>得權衡作成暫時處分</w:t>
      </w:r>
      <w:r w:rsidRPr="000E4A4E">
        <w:rPr>
          <w:rFonts w:hint="eastAsia"/>
        </w:rPr>
        <w:t>之利益與不作成暫時處分之不利益，並於利益顯然大於不利益時，依聲請人之聲請，於本案解釋前作成暫時處分以定暫時狀態。</w:t>
      </w:r>
    </w:p>
    <w:p w:rsidR="00115F32" w:rsidRPr="000E4A4E" w:rsidRDefault="00115F32" w:rsidP="00115F32">
      <w:pPr>
        <w:ind w:left="480"/>
      </w:pPr>
      <w:r w:rsidRPr="000E4A4E">
        <w:rPr>
          <w:rFonts w:hint="eastAsia"/>
        </w:rPr>
        <w:t>要件：</w:t>
      </w:r>
    </w:p>
    <w:p w:rsidR="00115F32" w:rsidRPr="000E4A4E" w:rsidRDefault="00115F32" w:rsidP="001B38F0">
      <w:pPr>
        <w:pStyle w:val="aff"/>
        <w:numPr>
          <w:ilvl w:val="0"/>
          <w:numId w:val="249"/>
        </w:numPr>
        <w:ind w:leftChars="0"/>
      </w:pPr>
      <w:r w:rsidRPr="00115F32">
        <w:rPr>
          <w:rFonts w:hint="eastAsia"/>
          <w:color w:val="FF0000"/>
        </w:rPr>
        <w:t>重大損害</w:t>
      </w:r>
      <w:r w:rsidRPr="000E4A4E">
        <w:rPr>
          <w:rFonts w:hint="eastAsia"/>
        </w:rPr>
        <w:t>。</w:t>
      </w:r>
    </w:p>
    <w:p w:rsidR="00115F32" w:rsidRPr="000E4A4E" w:rsidRDefault="00115F32" w:rsidP="001B38F0">
      <w:pPr>
        <w:pStyle w:val="aff"/>
        <w:numPr>
          <w:ilvl w:val="0"/>
          <w:numId w:val="249"/>
        </w:numPr>
        <w:ind w:leftChars="0"/>
      </w:pPr>
      <w:r w:rsidRPr="00115F32">
        <w:rPr>
          <w:rFonts w:hint="eastAsia"/>
          <w:color w:val="FF0000"/>
        </w:rPr>
        <w:t>急迫必要性</w:t>
      </w:r>
      <w:r w:rsidRPr="000E4A4E">
        <w:rPr>
          <w:rFonts w:hint="eastAsia"/>
        </w:rPr>
        <w:t>。</w:t>
      </w:r>
    </w:p>
    <w:p w:rsidR="00115F32" w:rsidRPr="000E4A4E" w:rsidRDefault="00115F32" w:rsidP="001B38F0">
      <w:pPr>
        <w:pStyle w:val="aff"/>
        <w:numPr>
          <w:ilvl w:val="0"/>
          <w:numId w:val="249"/>
        </w:numPr>
        <w:ind w:leftChars="0"/>
      </w:pPr>
      <w:r w:rsidRPr="000E4A4E">
        <w:rPr>
          <w:rFonts w:hint="eastAsia"/>
        </w:rPr>
        <w:t>利益權衡顯然利大於弊。</w:t>
      </w:r>
    </w:p>
    <w:p w:rsidR="00115F32" w:rsidRPr="000E4A4E" w:rsidRDefault="00115F32" w:rsidP="001B38F0">
      <w:pPr>
        <w:pStyle w:val="aff"/>
        <w:numPr>
          <w:ilvl w:val="0"/>
          <w:numId w:val="249"/>
        </w:numPr>
        <w:ind w:leftChars="0"/>
      </w:pPr>
      <w:r w:rsidRPr="000E4A4E">
        <w:rPr>
          <w:rFonts w:hint="eastAsia"/>
        </w:rPr>
        <w:t>聲請人提出</w:t>
      </w:r>
      <w:r w:rsidRPr="00115F32">
        <w:rPr>
          <w:rFonts w:hint="eastAsia"/>
          <w:color w:val="FF0000"/>
        </w:rPr>
        <w:t>聲請</w:t>
      </w:r>
      <w:r w:rsidRPr="000E4A4E">
        <w:rPr>
          <w:rFonts w:hint="eastAsia"/>
        </w:rPr>
        <w:t>。</w:t>
      </w:r>
    </w:p>
    <w:p w:rsidR="00115F32" w:rsidRPr="007A3F4F" w:rsidRDefault="00115F32" w:rsidP="00115F32">
      <w:pPr>
        <w:rPr>
          <w:rStyle w:val="afe"/>
          <w:rFonts w:hAnsi="新細明體"/>
          <w:b w:val="0"/>
          <w:bCs w:val="0"/>
          <w:sz w:val="22"/>
          <w:szCs w:val="24"/>
        </w:rPr>
      </w:pPr>
      <w:r w:rsidRPr="000E4A4E">
        <w:rPr>
          <w:rFonts w:hint="eastAsia"/>
          <w:color w:val="215868" w:themeColor="accent5" w:themeShade="80"/>
        </w:rPr>
        <w:t>EX：</w:t>
      </w:r>
      <w:r w:rsidRPr="000E4A4E">
        <w:rPr>
          <w:rFonts w:hint="eastAsia"/>
          <w:b/>
          <w:color w:val="215868" w:themeColor="accent5" w:themeShade="80"/>
        </w:rPr>
        <w:t>國民身分證</w:t>
      </w:r>
      <w:r w:rsidRPr="000E4A4E">
        <w:rPr>
          <w:rFonts w:hint="eastAsia"/>
          <w:color w:val="215868" w:themeColor="accent5" w:themeShade="80"/>
        </w:rPr>
        <w:t>為人民身分之重要識別依據，尚未持有或因故喪失持有國民身分證之人民若不能依法取得，對其社會生活將構成立即而重大之不便，且戶籍法8.1僅就人民取得國民身分證之義務及權利為年齡上之一般規定，聲請人亦未具體指陳戶籍法8.1之規定如何侵害憲法保障之權益，故聲請人就戶籍法8所為</w:t>
      </w:r>
      <w:r w:rsidRPr="000E4A4E">
        <w:rPr>
          <w:rFonts w:hint="eastAsia"/>
          <w:color w:val="FF0000"/>
        </w:rPr>
        <w:t>暫時處分</w:t>
      </w:r>
      <w:r w:rsidRPr="000E4A4E">
        <w:rPr>
          <w:rFonts w:hint="eastAsia"/>
          <w:color w:val="215868" w:themeColor="accent5" w:themeShade="80"/>
        </w:rPr>
        <w:t>之聲請，於同條第一項之部分應予駁回。</w:t>
      </w:r>
      <w:r w:rsidRPr="000E4A4E">
        <w:rPr>
          <w:rFonts w:hint="eastAsia"/>
          <w:sz w:val="22"/>
          <w:u w:val="single"/>
        </w:rPr>
        <w:t>&lt;107地五&gt;</w:t>
      </w:r>
    </w:p>
    <w:p w:rsidR="00115F32" w:rsidRDefault="00115F32" w:rsidP="00115F32">
      <w:pPr>
        <w:rPr>
          <w:rFonts w:hAnsi="新細明體"/>
          <w:color w:val="244061" w:themeColor="accent1" w:themeShade="80"/>
        </w:rPr>
      </w:pPr>
    </w:p>
    <w:p w:rsidR="00115F32" w:rsidRPr="0013020B" w:rsidRDefault="00115F32" w:rsidP="00115F32">
      <w:pPr>
        <w:pStyle w:val="aff"/>
        <w:numPr>
          <w:ilvl w:val="0"/>
          <w:numId w:val="87"/>
        </w:numPr>
        <w:ind w:leftChars="0"/>
        <w:rPr>
          <w:rFonts w:hAnsi="新細明體"/>
          <w:color w:val="244061" w:themeColor="accent1" w:themeShade="80"/>
        </w:rPr>
      </w:pPr>
      <w:r w:rsidRPr="0013020B">
        <w:rPr>
          <w:rFonts w:hAnsi="新細明體" w:hint="eastAsia"/>
          <w:color w:val="244061" w:themeColor="accent1" w:themeShade="80"/>
        </w:rPr>
        <w:t>6關於釋憲案件</w:t>
      </w:r>
      <w:r w:rsidRPr="0013020B">
        <w:rPr>
          <w:rFonts w:hAnsi="新細明體" w:hint="eastAsia"/>
          <w:color w:val="E36C0A" w:themeColor="accent6" w:themeShade="BF"/>
        </w:rPr>
        <w:t>暫時處分</w:t>
      </w:r>
      <w:r w:rsidRPr="0013020B">
        <w:rPr>
          <w:rFonts w:hAnsi="新細明體" w:hint="eastAsia"/>
          <w:color w:val="244061" w:themeColor="accent1" w:themeShade="80"/>
        </w:rPr>
        <w:t>之敘述，下列何者正確？  (複選題)</w:t>
      </w:r>
    </w:p>
    <w:p w:rsidR="00115F32" w:rsidRPr="0052727F" w:rsidRDefault="00115F32" w:rsidP="00115F32">
      <w:pPr>
        <w:rPr>
          <w:rFonts w:hAnsi="新細明體"/>
          <w:color w:val="244061" w:themeColor="accent1" w:themeShade="80"/>
        </w:rPr>
      </w:pPr>
      <w:r w:rsidRPr="0052727F">
        <w:rPr>
          <w:rFonts w:hAnsi="新細明體" w:hint="eastAsia"/>
          <w:color w:val="244061" w:themeColor="accent1" w:themeShade="80"/>
        </w:rPr>
        <w:t>(A)司法院大法官因非審判機關，與民事或行政訴訟不同，無暫時處分之權限</w:t>
      </w:r>
    </w:p>
    <w:p w:rsidR="00115F32" w:rsidRPr="0052727F" w:rsidRDefault="00115F32" w:rsidP="00115F32">
      <w:pPr>
        <w:rPr>
          <w:rFonts w:hAnsi="新細明體"/>
          <w:b/>
          <w:color w:val="244061" w:themeColor="accent1" w:themeShade="80"/>
        </w:rPr>
      </w:pPr>
      <w:r w:rsidRPr="0052727F">
        <w:rPr>
          <w:rFonts w:hAnsi="新細明體" w:hint="eastAsia"/>
          <w:b/>
          <w:color w:val="244061" w:themeColor="accent1" w:themeShade="80"/>
        </w:rPr>
        <w:t>(B)為確保司法院憲法解釋之實效性，應容許憲法上有暫時處分之保全制度</w:t>
      </w:r>
    </w:p>
    <w:p w:rsidR="00115F32" w:rsidRPr="0052727F" w:rsidRDefault="00115F32" w:rsidP="00115F32">
      <w:pPr>
        <w:rPr>
          <w:rFonts w:hAnsi="新細明體"/>
          <w:color w:val="244061" w:themeColor="accent1" w:themeShade="80"/>
        </w:rPr>
      </w:pPr>
      <w:r w:rsidRPr="0052727F">
        <w:rPr>
          <w:rFonts w:hAnsi="新細明體" w:hint="eastAsia"/>
          <w:color w:val="244061" w:themeColor="accent1" w:themeShade="80"/>
        </w:rPr>
        <w:t>(C)憲法疑義之持續事實上不會對重大公益造成不可回復之損害，應不准暫時處分</w:t>
      </w:r>
    </w:p>
    <w:p w:rsidR="00115F32" w:rsidRDefault="00115F32" w:rsidP="00115F32">
      <w:pPr>
        <w:rPr>
          <w:rFonts w:hAnsi="新細明體"/>
          <w:b/>
          <w:color w:val="244061" w:themeColor="accent1" w:themeShade="80"/>
        </w:rPr>
      </w:pPr>
      <w:r w:rsidRPr="0052727F">
        <w:rPr>
          <w:rFonts w:hAnsi="新細明體" w:hint="eastAsia"/>
          <w:b/>
          <w:color w:val="244061" w:themeColor="accent1" w:themeShade="80"/>
        </w:rPr>
        <w:t>(D)戶籍法要求按捺指紋始得請領換發身分證件之規定，大法官曾以暫時處分暫停執行</w:t>
      </w:r>
    </w:p>
    <w:p w:rsidR="00115F32" w:rsidRPr="00115F32" w:rsidRDefault="00115F32" w:rsidP="00EE1C0E"/>
    <w:p w:rsidR="00AE62F3" w:rsidRPr="00C829E4" w:rsidRDefault="00AE62F3" w:rsidP="00C829E4">
      <w:pPr>
        <w:rPr>
          <w:b/>
          <w:bCs/>
        </w:rPr>
      </w:pPr>
      <w:r w:rsidRPr="00C829E4">
        <w:br w:type="page"/>
      </w:r>
    </w:p>
    <w:p w:rsidR="00B15176" w:rsidRDefault="00855058" w:rsidP="00A83EFF">
      <w:pPr>
        <w:pStyle w:val="afd"/>
      </w:pPr>
      <w:bookmarkStart w:id="21" w:name="_GoBack"/>
      <w:bookmarkEnd w:id="21"/>
      <w:r w:rsidRPr="00855058">
        <w:rPr>
          <w:rFonts w:hAnsi="標楷體" w:hint="eastAsia"/>
          <w:b w:val="0"/>
          <w:sz w:val="32"/>
          <w:u w:val="none"/>
        </w:rPr>
        <w:t>◆</w:t>
      </w:r>
      <w:hyperlink r:id="rId9" w:history="1">
        <w:r w:rsidR="000571B3" w:rsidRPr="009F2FFD">
          <w:rPr>
            <w:rFonts w:hint="eastAsia"/>
          </w:rPr>
          <w:t>行政法</w:t>
        </w:r>
      </w:hyperlink>
      <w:r w:rsidRPr="00855058">
        <w:rPr>
          <w:rFonts w:hAnsi="標楷體" w:hint="eastAsia"/>
          <w:b w:val="0"/>
          <w:sz w:val="32"/>
          <w:u w:val="none"/>
        </w:rPr>
        <w:t>◇</w:t>
      </w:r>
    </w:p>
    <w:p w:rsidR="00391E3A" w:rsidRPr="005C3009" w:rsidRDefault="00391E3A" w:rsidP="005C3009">
      <w:pPr>
        <w:pStyle w:val="ae"/>
      </w:pPr>
      <w:r w:rsidRPr="005C3009">
        <w:rPr>
          <w:rStyle w:val="afe"/>
          <w:rFonts w:hint="eastAsia"/>
          <w:b/>
          <w:bCs w:val="0"/>
          <w:sz w:val="32"/>
          <w:szCs w:val="24"/>
          <w:u w:val="none"/>
        </w:rPr>
        <w:t>行政法參考</w:t>
      </w:r>
    </w:p>
    <w:tbl>
      <w:tblPr>
        <w:tblStyle w:val="aff1"/>
        <w:tblW w:w="0" w:type="auto"/>
        <w:jc w:val="center"/>
        <w:tblLook w:val="04A0" w:firstRow="1" w:lastRow="0" w:firstColumn="1" w:lastColumn="0" w:noHBand="0" w:noVBand="1"/>
      </w:tblPr>
      <w:tblGrid>
        <w:gridCol w:w="2268"/>
        <w:gridCol w:w="1701"/>
        <w:gridCol w:w="1701"/>
      </w:tblGrid>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行政程序法</w:t>
            </w:r>
          </w:p>
        </w:tc>
        <w:tc>
          <w:tcPr>
            <w:tcW w:w="1701" w:type="dxa"/>
            <w:vMerge w:val="restart"/>
            <w:vAlign w:val="center"/>
          </w:tcPr>
          <w:p w:rsidR="00830B7D" w:rsidRDefault="00830B7D" w:rsidP="00830B7D">
            <w:pPr>
              <w:jc w:val="center"/>
            </w:pPr>
            <w:r w:rsidRPr="00391E3A">
              <w:rPr>
                <w:rFonts w:hAnsi="新細明體" w:hint="eastAsia"/>
              </w:rPr>
              <w:t>德國</w:t>
            </w:r>
          </w:p>
        </w:tc>
        <w:tc>
          <w:tcPr>
            <w:tcW w:w="1701" w:type="dxa"/>
          </w:tcPr>
          <w:p w:rsidR="00830B7D" w:rsidRDefault="00830B7D" w:rsidP="00830B7D">
            <w:pPr>
              <w:jc w:val="center"/>
              <w:rPr>
                <w:rFonts w:hAnsi="新細明體"/>
              </w:rPr>
            </w:pPr>
            <w:r>
              <w:rPr>
                <w:rFonts w:hAnsi="新細明體" w:hint="eastAsia"/>
              </w:rPr>
              <w:t>德程(</w:t>
            </w:r>
            <w:r w:rsidRPr="00391E3A">
              <w:rPr>
                <w:rFonts w:hAnsi="新細明體" w:hint="eastAsia"/>
                <w:shd w:val="pct15" w:color="auto" w:fill="FFFFFF"/>
              </w:rPr>
              <w:t>得逞</w:t>
            </w:r>
            <w:r>
              <w:rPr>
                <w:rFonts w:hAnsi="新細明體" w:hint="eastAsia"/>
              </w:rPr>
              <w:t>)</w:t>
            </w:r>
          </w:p>
        </w:tc>
      </w:tr>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行政處分</w:t>
            </w:r>
          </w:p>
        </w:tc>
        <w:tc>
          <w:tcPr>
            <w:tcW w:w="1701" w:type="dxa"/>
            <w:vMerge/>
            <w:vAlign w:val="center"/>
          </w:tcPr>
          <w:p w:rsidR="00830B7D" w:rsidRDefault="00830B7D" w:rsidP="00830B7D">
            <w:pPr>
              <w:jc w:val="center"/>
            </w:pPr>
          </w:p>
        </w:tc>
        <w:tc>
          <w:tcPr>
            <w:tcW w:w="1701" w:type="dxa"/>
          </w:tcPr>
          <w:p w:rsidR="00830B7D" w:rsidRPr="00391E3A" w:rsidRDefault="00830B7D" w:rsidP="00830B7D">
            <w:pPr>
              <w:jc w:val="center"/>
              <w:rPr>
                <w:rFonts w:hAnsi="新細明體"/>
              </w:rPr>
            </w:pPr>
            <w:r>
              <w:rPr>
                <w:rFonts w:hAnsi="新細明體" w:hint="eastAsia"/>
              </w:rPr>
              <w:t>德分(</w:t>
            </w:r>
            <w:r w:rsidRPr="00391E3A">
              <w:rPr>
                <w:rFonts w:hAnsi="新細明體" w:hint="eastAsia"/>
                <w:shd w:val="pct15" w:color="auto" w:fill="FFFFFF"/>
              </w:rPr>
              <w:t>得分</w:t>
            </w:r>
            <w:r>
              <w:rPr>
                <w:rFonts w:hAnsi="新細明體" w:hint="eastAsia"/>
              </w:rPr>
              <w:t>)</w:t>
            </w:r>
          </w:p>
        </w:tc>
      </w:tr>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行政計畫</w:t>
            </w:r>
          </w:p>
        </w:tc>
        <w:tc>
          <w:tcPr>
            <w:tcW w:w="1701" w:type="dxa"/>
            <w:vMerge/>
            <w:vAlign w:val="center"/>
          </w:tcPr>
          <w:p w:rsidR="00830B7D" w:rsidRDefault="00830B7D" w:rsidP="00830B7D">
            <w:pPr>
              <w:jc w:val="center"/>
            </w:pPr>
          </w:p>
        </w:tc>
        <w:tc>
          <w:tcPr>
            <w:tcW w:w="1701" w:type="dxa"/>
          </w:tcPr>
          <w:p w:rsidR="00830B7D" w:rsidRPr="00391E3A" w:rsidRDefault="00830B7D" w:rsidP="00830B7D">
            <w:pPr>
              <w:jc w:val="center"/>
              <w:rPr>
                <w:rFonts w:hAnsi="新細明體"/>
              </w:rPr>
            </w:pPr>
            <w:r>
              <w:rPr>
                <w:rFonts w:hAnsi="新細明體" w:hint="eastAsia"/>
              </w:rPr>
              <w:t>計德(</w:t>
            </w:r>
            <w:r w:rsidRPr="00391E3A">
              <w:rPr>
                <w:rFonts w:hAnsi="新細明體" w:hint="eastAsia"/>
                <w:shd w:val="pct15" w:color="auto" w:fill="FFFFFF"/>
              </w:rPr>
              <w:t>記得</w:t>
            </w:r>
            <w:r>
              <w:rPr>
                <w:rFonts w:hAnsi="新細明體" w:hint="eastAsia"/>
              </w:rPr>
              <w:t>)</w:t>
            </w:r>
          </w:p>
        </w:tc>
      </w:tr>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行政指導</w:t>
            </w:r>
          </w:p>
        </w:tc>
        <w:tc>
          <w:tcPr>
            <w:tcW w:w="1701" w:type="dxa"/>
            <w:vAlign w:val="center"/>
          </w:tcPr>
          <w:p w:rsidR="00830B7D" w:rsidRDefault="00830B7D" w:rsidP="00830B7D">
            <w:pPr>
              <w:jc w:val="center"/>
            </w:pPr>
            <w:r w:rsidRPr="00391E3A">
              <w:rPr>
                <w:rFonts w:hAnsi="新細明體" w:hint="eastAsia"/>
              </w:rPr>
              <w:t>日本</w:t>
            </w:r>
            <w:r>
              <w:rPr>
                <w:rFonts w:hAnsi="新細明體" w:hint="eastAsia"/>
              </w:rPr>
              <w:t xml:space="preserve"> </w:t>
            </w:r>
          </w:p>
        </w:tc>
        <w:tc>
          <w:tcPr>
            <w:tcW w:w="1701" w:type="dxa"/>
          </w:tcPr>
          <w:p w:rsidR="00830B7D" w:rsidRPr="00391E3A" w:rsidRDefault="00830B7D" w:rsidP="00830B7D">
            <w:pPr>
              <w:jc w:val="center"/>
              <w:rPr>
                <w:rFonts w:hAnsi="新細明體"/>
              </w:rPr>
            </w:pPr>
            <w:r w:rsidRPr="00391E3A">
              <w:rPr>
                <w:rFonts w:hAnsi="新細明體" w:hint="eastAsia"/>
                <w:shd w:val="pct15" w:color="auto" w:fill="FFFFFF"/>
              </w:rPr>
              <w:t>指日可待</w:t>
            </w:r>
          </w:p>
        </w:tc>
      </w:tr>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行政契約</w:t>
            </w:r>
          </w:p>
        </w:tc>
        <w:tc>
          <w:tcPr>
            <w:tcW w:w="1701" w:type="dxa"/>
            <w:vAlign w:val="center"/>
          </w:tcPr>
          <w:p w:rsidR="00830B7D" w:rsidRDefault="00830B7D" w:rsidP="00830B7D">
            <w:pPr>
              <w:jc w:val="center"/>
            </w:pPr>
            <w:r w:rsidRPr="00391E3A">
              <w:rPr>
                <w:rFonts w:hAnsi="新細明體" w:hint="eastAsia"/>
              </w:rPr>
              <w:t xml:space="preserve">法國 </w:t>
            </w:r>
          </w:p>
        </w:tc>
        <w:tc>
          <w:tcPr>
            <w:tcW w:w="1701" w:type="dxa"/>
          </w:tcPr>
          <w:p w:rsidR="00830B7D" w:rsidRPr="00391E3A" w:rsidRDefault="00830B7D" w:rsidP="00830B7D">
            <w:pPr>
              <w:jc w:val="center"/>
              <w:rPr>
                <w:rFonts w:hAnsi="新細明體"/>
              </w:rPr>
            </w:pPr>
            <w:r w:rsidRPr="00391E3A">
              <w:rPr>
                <w:rFonts w:hAnsi="新細明體" w:hint="eastAsia"/>
                <w:shd w:val="pct15" w:color="auto" w:fill="FFFFFF"/>
              </w:rPr>
              <w:t>約法三章</w:t>
            </w:r>
          </w:p>
        </w:tc>
      </w:tr>
      <w:tr w:rsidR="00830B7D" w:rsidTr="00830B7D">
        <w:trPr>
          <w:jc w:val="center"/>
        </w:trPr>
        <w:tc>
          <w:tcPr>
            <w:tcW w:w="2268" w:type="dxa"/>
          </w:tcPr>
          <w:p w:rsidR="00830B7D" w:rsidRPr="00830B7D" w:rsidRDefault="00830B7D" w:rsidP="00830B7D">
            <w:pPr>
              <w:jc w:val="center"/>
              <w:rPr>
                <w:b/>
              </w:rPr>
            </w:pPr>
            <w:r w:rsidRPr="00830B7D">
              <w:rPr>
                <w:rFonts w:hAnsi="新細明體" w:hint="eastAsia"/>
                <w:b/>
              </w:rPr>
              <w:t>法規命令訂定程序</w:t>
            </w:r>
          </w:p>
        </w:tc>
        <w:tc>
          <w:tcPr>
            <w:tcW w:w="1701" w:type="dxa"/>
            <w:vAlign w:val="center"/>
          </w:tcPr>
          <w:p w:rsidR="00830B7D" w:rsidRDefault="00830B7D" w:rsidP="00830B7D">
            <w:pPr>
              <w:jc w:val="center"/>
            </w:pPr>
            <w:r w:rsidRPr="00391E3A">
              <w:rPr>
                <w:rFonts w:hAnsi="新細明體" w:hint="eastAsia"/>
              </w:rPr>
              <w:t>美國</w:t>
            </w:r>
          </w:p>
        </w:tc>
        <w:tc>
          <w:tcPr>
            <w:tcW w:w="1701" w:type="dxa"/>
          </w:tcPr>
          <w:p w:rsidR="00830B7D" w:rsidRPr="00391E3A" w:rsidRDefault="00830B7D" w:rsidP="00830B7D">
            <w:pPr>
              <w:jc w:val="center"/>
              <w:rPr>
                <w:rFonts w:hAnsi="新細明體"/>
              </w:rPr>
            </w:pPr>
            <w:r>
              <w:rPr>
                <w:rFonts w:hAnsi="新細明體" w:hint="eastAsia"/>
              </w:rPr>
              <w:t>美令(</w:t>
            </w:r>
            <w:r w:rsidRPr="00391E3A">
              <w:rPr>
                <w:rFonts w:hAnsi="新細明體" w:hint="eastAsia"/>
                <w:shd w:val="pct15" w:color="auto" w:fill="FFFFFF"/>
              </w:rPr>
              <w:t>梅嶺</w:t>
            </w:r>
            <w:r>
              <w:rPr>
                <w:rFonts w:hAnsi="新細明體" w:hint="eastAsia"/>
              </w:rPr>
              <w:t>)</w:t>
            </w:r>
          </w:p>
        </w:tc>
      </w:tr>
    </w:tbl>
    <w:p w:rsidR="00391E3A" w:rsidRDefault="00830B7D" w:rsidP="00391E3A">
      <w:pPr>
        <w:rPr>
          <w:rFonts w:hAnsi="新細明體"/>
        </w:rPr>
      </w:pPr>
      <w:r w:rsidRPr="00391E3A">
        <w:rPr>
          <w:rFonts w:hAnsi="新細明體" w:hint="eastAsia"/>
        </w:rPr>
        <w:t>除</w:t>
      </w:r>
      <w:r>
        <w:rPr>
          <w:rFonts w:hAnsi="新細明體" w:hint="eastAsia"/>
        </w:rPr>
        <w:t>行政指導、行政契約，其他行政法都跟德國</w:t>
      </w:r>
      <w:r w:rsidRPr="00391E3A">
        <w:rPr>
          <w:rFonts w:hAnsi="新細明體" w:hint="eastAsia"/>
        </w:rPr>
        <w:t>有關</w:t>
      </w:r>
      <w:r w:rsidR="007433D2">
        <w:rPr>
          <w:rFonts w:hAnsi="新細明體" w:hint="eastAsia"/>
        </w:rPr>
        <w:t xml:space="preserve"> </w:t>
      </w:r>
      <w:r w:rsidR="007433D2">
        <w:rPr>
          <w:rFonts w:hAnsi="新細明體" w:hint="eastAsia"/>
        </w:rPr>
        <w:tab/>
      </w:r>
      <w:r w:rsidR="007433D2">
        <w:rPr>
          <w:rFonts w:hAnsi="新細明體" w:hint="eastAsia"/>
        </w:rPr>
        <w:tab/>
      </w:r>
      <w:r w:rsidR="007433D2">
        <w:rPr>
          <w:rFonts w:hAnsi="新細明體" w:hint="eastAsia"/>
        </w:rPr>
        <w:tab/>
      </w:r>
      <w:r w:rsidR="007433D2">
        <w:rPr>
          <w:rFonts w:hAnsi="新細明體" w:hint="eastAsia"/>
        </w:rPr>
        <w:tab/>
      </w:r>
      <w:r w:rsidR="007433D2" w:rsidRPr="00D8185D">
        <w:rPr>
          <w:rFonts w:hint="eastAsia"/>
          <w:sz w:val="22"/>
          <w:u w:val="single"/>
        </w:rPr>
        <w:t>&lt;107地三&gt;</w:t>
      </w:r>
    </w:p>
    <w:p w:rsidR="00830B7D" w:rsidRPr="00391E3A" w:rsidRDefault="00830B7D" w:rsidP="00391E3A"/>
    <w:p w:rsidR="00103EA5" w:rsidRPr="005C3009" w:rsidRDefault="00103EA5" w:rsidP="00103EA5">
      <w:pPr>
        <w:pStyle w:val="ae"/>
        <w:rPr>
          <w:rStyle w:val="afe"/>
          <w:b/>
          <w:bCs w:val="0"/>
          <w:sz w:val="32"/>
          <w:szCs w:val="24"/>
          <w:u w:val="none"/>
        </w:rPr>
      </w:pPr>
      <w:bookmarkStart w:id="22" w:name="行政程序法"/>
      <w:r w:rsidRPr="005C3009">
        <w:rPr>
          <w:rFonts w:hint="eastAsia"/>
        </w:rPr>
        <w:t>行政原</w:t>
      </w:r>
      <w:r w:rsidRPr="005C3009">
        <w:rPr>
          <w:rStyle w:val="afe"/>
          <w:rFonts w:hint="eastAsia"/>
          <w:b/>
          <w:bCs w:val="0"/>
          <w:sz w:val="32"/>
          <w:szCs w:val="24"/>
          <w:u w:val="none"/>
        </w:rPr>
        <w:t>則</w:t>
      </w:r>
    </w:p>
    <w:p w:rsidR="00103EA5" w:rsidRDefault="00103EA5" w:rsidP="00103EA5">
      <w:pPr>
        <w:pStyle w:val="aff"/>
        <w:numPr>
          <w:ilvl w:val="0"/>
          <w:numId w:val="73"/>
        </w:numPr>
        <w:ind w:leftChars="0"/>
      </w:pPr>
      <w:r>
        <w:rPr>
          <w:rFonts w:hint="eastAsia"/>
        </w:rPr>
        <w:t>一般原則之</w:t>
      </w:r>
      <w:r w:rsidRPr="0063706C">
        <w:rPr>
          <w:rFonts w:hint="eastAsia"/>
          <w:b/>
        </w:rPr>
        <w:t>來源</w:t>
      </w:r>
      <w:r>
        <w:rPr>
          <w:rFonts w:hint="eastAsia"/>
          <w:b/>
        </w:rPr>
        <w:t xml:space="preserve">  </w:t>
      </w:r>
      <w:r w:rsidRPr="00B954D9">
        <w:rPr>
          <w:bCs/>
          <w:sz w:val="22"/>
          <w:u w:val="single"/>
        </w:rPr>
        <w:t>&lt;110</w:t>
      </w:r>
      <w:r>
        <w:rPr>
          <w:bCs/>
          <w:sz w:val="22"/>
          <w:u w:val="single"/>
        </w:rPr>
        <w:t>地</w:t>
      </w:r>
      <w:r w:rsidRPr="00B954D9">
        <w:rPr>
          <w:bCs/>
          <w:sz w:val="22"/>
          <w:u w:val="single"/>
        </w:rPr>
        <w:t>五&gt;</w:t>
      </w:r>
    </w:p>
    <w:p w:rsidR="00103EA5" w:rsidRDefault="00103EA5" w:rsidP="001B38F0">
      <w:pPr>
        <w:pStyle w:val="aff"/>
        <w:numPr>
          <w:ilvl w:val="0"/>
          <w:numId w:val="503"/>
        </w:numPr>
        <w:ind w:leftChars="0"/>
      </w:pPr>
      <w:r>
        <w:rPr>
          <w:rFonts w:hint="eastAsia"/>
        </w:rPr>
        <w:t>習慣法</w:t>
      </w:r>
    </w:p>
    <w:p w:rsidR="00103EA5" w:rsidRDefault="00103EA5" w:rsidP="001B38F0">
      <w:pPr>
        <w:pStyle w:val="aff"/>
        <w:numPr>
          <w:ilvl w:val="0"/>
          <w:numId w:val="503"/>
        </w:numPr>
        <w:ind w:leftChars="0"/>
      </w:pPr>
      <w:r>
        <w:rPr>
          <w:rFonts w:hint="eastAsia"/>
        </w:rPr>
        <w:t>憲法之具體化</w:t>
      </w:r>
    </w:p>
    <w:p w:rsidR="00103EA5" w:rsidRDefault="00103EA5" w:rsidP="001B38F0">
      <w:pPr>
        <w:pStyle w:val="aff"/>
        <w:numPr>
          <w:ilvl w:val="0"/>
          <w:numId w:val="503"/>
        </w:numPr>
        <w:ind w:leftChars="0"/>
      </w:pPr>
      <w:r>
        <w:rPr>
          <w:rFonts w:hint="eastAsia"/>
        </w:rPr>
        <w:t>現行法規</w:t>
      </w:r>
    </w:p>
    <w:p w:rsidR="00103EA5" w:rsidRDefault="00103EA5" w:rsidP="001B38F0">
      <w:pPr>
        <w:pStyle w:val="aff"/>
        <w:numPr>
          <w:ilvl w:val="0"/>
          <w:numId w:val="503"/>
        </w:numPr>
        <w:ind w:leftChars="0"/>
      </w:pPr>
      <w:r>
        <w:rPr>
          <w:rFonts w:hint="eastAsia"/>
        </w:rPr>
        <w:t>法理</w:t>
      </w:r>
    </w:p>
    <w:p w:rsidR="00103EA5" w:rsidRDefault="00103EA5" w:rsidP="001B38F0">
      <w:pPr>
        <w:pStyle w:val="aff"/>
        <w:numPr>
          <w:ilvl w:val="0"/>
          <w:numId w:val="503"/>
        </w:numPr>
        <w:ind w:leftChars="0"/>
      </w:pPr>
      <w:r>
        <w:rPr>
          <w:rFonts w:hint="eastAsia"/>
        </w:rPr>
        <w:t>外國法</w:t>
      </w:r>
    </w:p>
    <w:p w:rsidR="00103EA5" w:rsidRPr="0063706C" w:rsidRDefault="00103EA5" w:rsidP="00103EA5"/>
    <w:p w:rsidR="00103EA5" w:rsidRPr="00034EF5" w:rsidRDefault="00103EA5" w:rsidP="00103EA5">
      <w:pPr>
        <w:pStyle w:val="aff"/>
        <w:numPr>
          <w:ilvl w:val="0"/>
          <w:numId w:val="73"/>
        </w:numPr>
        <w:ind w:leftChars="0"/>
        <w:rPr>
          <w:rFonts w:hAnsi="新細明體"/>
          <w:b/>
        </w:rPr>
      </w:pPr>
      <w:r w:rsidRPr="00034EF5">
        <w:rPr>
          <w:rFonts w:hAnsi="新細明體" w:hint="eastAsia"/>
          <w:b/>
          <w:highlight w:val="yellow"/>
        </w:rPr>
        <w:t>行政自我拘束原則</w:t>
      </w:r>
      <w:r w:rsidRPr="00034EF5">
        <w:rPr>
          <w:rFonts w:hAnsi="新細明體" w:hint="eastAsia"/>
          <w:b/>
        </w:rPr>
        <w:t>(</w:t>
      </w:r>
      <w:r w:rsidRPr="00034EF5">
        <w:rPr>
          <w:rFonts w:hAnsi="新細明體" w:hint="eastAsia"/>
        </w:rPr>
        <w:t>基於</w:t>
      </w:r>
      <w:r w:rsidRPr="00034EF5">
        <w:rPr>
          <w:rFonts w:hAnsi="新細明體" w:hint="eastAsia"/>
          <w:b/>
          <w:color w:val="FF0000"/>
        </w:rPr>
        <w:t>行政一體原則</w:t>
      </w:r>
      <w:r w:rsidRPr="00034EF5">
        <w:rPr>
          <w:rFonts w:hAnsi="新細明體" w:hint="eastAsia"/>
        </w:rPr>
        <w:t>及</w:t>
      </w:r>
      <w:r w:rsidRPr="00034EF5">
        <w:rPr>
          <w:rFonts w:hAnsi="新細明體" w:hint="eastAsia"/>
          <w:b/>
          <w:color w:val="FF0000"/>
        </w:rPr>
        <w:t>平等原則</w:t>
      </w:r>
      <w:r w:rsidRPr="00034EF5">
        <w:rPr>
          <w:rFonts w:hAnsi="新細明體" w:hint="eastAsia"/>
        </w:rPr>
        <w:t>而來)</w:t>
      </w:r>
    </w:p>
    <w:p w:rsidR="00103EA5" w:rsidRDefault="00103EA5" w:rsidP="00103EA5">
      <w:pPr>
        <w:ind w:left="480"/>
        <w:rPr>
          <w:rFonts w:hAnsi="新細明體"/>
        </w:rPr>
      </w:pPr>
      <w:r w:rsidRPr="00034EF5">
        <w:rPr>
          <w:rFonts w:hAnsi="新細明體" w:hint="eastAsia"/>
        </w:rPr>
        <w:t>行政行為應</w:t>
      </w:r>
      <w:r w:rsidRPr="00034EF5">
        <w:rPr>
          <w:rFonts w:hAnsi="新細明體" w:hint="eastAsia"/>
          <w:color w:val="FF0000"/>
        </w:rPr>
        <w:t>受</w:t>
      </w:r>
      <w:r w:rsidRPr="00034EF5">
        <w:rPr>
          <w:rFonts w:hAnsi="新細明體" w:hint="eastAsia"/>
        </w:rPr>
        <w:t>到行政</w:t>
      </w:r>
      <w:r w:rsidRPr="00034EF5">
        <w:rPr>
          <w:rFonts w:hAnsi="新細明體" w:hint="eastAsia"/>
          <w:color w:val="FF0000"/>
        </w:rPr>
        <w:t>先例</w:t>
      </w:r>
      <w:r w:rsidRPr="00034EF5">
        <w:rPr>
          <w:rFonts w:hAnsi="新細明體" w:hint="eastAsia"/>
        </w:rPr>
        <w:t>或行政</w:t>
      </w:r>
      <w:r w:rsidRPr="00034EF5">
        <w:rPr>
          <w:rFonts w:hAnsi="新細明體" w:hint="eastAsia"/>
          <w:color w:val="FF0000"/>
        </w:rPr>
        <w:t>慣例</w:t>
      </w:r>
      <w:r w:rsidRPr="00034EF5">
        <w:rPr>
          <w:rFonts w:hAnsi="新細明體" w:hint="eastAsia"/>
        </w:rPr>
        <w:t>所</w:t>
      </w:r>
      <w:r w:rsidRPr="00034EF5">
        <w:rPr>
          <w:rFonts w:hAnsi="新細明體" w:hint="eastAsia"/>
          <w:color w:val="FF0000"/>
        </w:rPr>
        <w:t>拘束</w:t>
      </w:r>
      <w:r w:rsidRPr="00034EF5">
        <w:rPr>
          <w:rFonts w:hAnsi="新細明體" w:hint="eastAsia"/>
        </w:rPr>
        <w:t>，因為所謂的行政慣</w:t>
      </w:r>
      <w:r w:rsidRPr="00E25DF9">
        <w:rPr>
          <w:rFonts w:hAnsi="新細明體" w:hint="eastAsia"/>
        </w:rPr>
        <w:t>例即是對於行政上有同一性之事項，經過長時間反覆施行之後成為此後這類事件的通例，而</w:t>
      </w:r>
      <w:r w:rsidRPr="003B5935">
        <w:rPr>
          <w:rFonts w:hAnsi="新細明體" w:hint="eastAsia"/>
          <w:color w:val="FF0000"/>
        </w:rPr>
        <w:t>秉持著</w:t>
      </w:r>
      <w:r w:rsidRPr="00034EF5">
        <w:rPr>
          <w:rFonts w:hAnsi="新細明體" w:hint="eastAsia"/>
          <w:b/>
          <w:color w:val="FF0000"/>
        </w:rPr>
        <w:t>相同事件為相同處理</w:t>
      </w:r>
      <w:r w:rsidRPr="00E25DF9">
        <w:rPr>
          <w:rFonts w:hAnsi="新細明體" w:hint="eastAsia"/>
        </w:rPr>
        <w:t>之精神。</w:t>
      </w:r>
    </w:p>
    <w:p w:rsidR="00103EA5" w:rsidRPr="00E25DF9" w:rsidRDefault="00103EA5" w:rsidP="00103EA5">
      <w:pPr>
        <w:ind w:firstLine="480"/>
        <w:rPr>
          <w:rFonts w:hAnsi="新細明體"/>
        </w:rPr>
      </w:pPr>
      <w:r>
        <w:rPr>
          <w:rFonts w:hAnsi="新細明體" w:hint="eastAsia"/>
        </w:rPr>
        <w:t>要件：</w:t>
      </w:r>
      <w:r w:rsidRPr="00D8185D">
        <w:rPr>
          <w:rFonts w:hint="eastAsia"/>
          <w:bCs/>
          <w:sz w:val="22"/>
          <w:u w:val="single"/>
        </w:rPr>
        <w:t>&lt;106地五&gt;</w:t>
      </w:r>
    </w:p>
    <w:p w:rsidR="00103EA5" w:rsidRPr="00E25DF9" w:rsidRDefault="00103EA5" w:rsidP="00103EA5">
      <w:pPr>
        <w:numPr>
          <w:ilvl w:val="0"/>
          <w:numId w:val="47"/>
        </w:numPr>
        <w:rPr>
          <w:rFonts w:hAnsi="新細明體"/>
        </w:rPr>
      </w:pPr>
      <w:r w:rsidRPr="00E25DF9">
        <w:rPr>
          <w:rFonts w:hAnsi="新細明體" w:hint="eastAsia"/>
        </w:rPr>
        <w:t>行政權對該事件有決定或裁量之空間。</w:t>
      </w:r>
    </w:p>
    <w:p w:rsidR="00103EA5" w:rsidRPr="00E25DF9" w:rsidRDefault="00103EA5" w:rsidP="00103EA5">
      <w:pPr>
        <w:numPr>
          <w:ilvl w:val="0"/>
          <w:numId w:val="47"/>
        </w:numPr>
        <w:rPr>
          <w:rFonts w:hAnsi="新細明體"/>
        </w:rPr>
      </w:pPr>
      <w:r w:rsidRPr="00E25DF9">
        <w:rPr>
          <w:rFonts w:hAnsi="新細明體" w:hint="eastAsia"/>
        </w:rPr>
        <w:t>之前有行政</w:t>
      </w:r>
      <w:r w:rsidRPr="003B5935">
        <w:rPr>
          <w:rFonts w:hAnsi="新細明體" w:hint="eastAsia"/>
          <w:color w:val="FF0000"/>
        </w:rPr>
        <w:t>慣例</w:t>
      </w:r>
      <w:r w:rsidRPr="00E25DF9">
        <w:rPr>
          <w:rFonts w:hAnsi="新細明體" w:hint="eastAsia"/>
        </w:rPr>
        <w:t>或行政先例之存在。</w:t>
      </w:r>
    </w:p>
    <w:p w:rsidR="00103EA5" w:rsidRPr="00E25DF9" w:rsidRDefault="00103EA5" w:rsidP="00103EA5">
      <w:pPr>
        <w:numPr>
          <w:ilvl w:val="0"/>
          <w:numId w:val="47"/>
        </w:numPr>
        <w:rPr>
          <w:rFonts w:hAnsi="新細明體"/>
        </w:rPr>
      </w:pPr>
      <w:r w:rsidRPr="00E25DF9">
        <w:rPr>
          <w:rFonts w:hAnsi="新細明體" w:hint="eastAsia"/>
        </w:rPr>
        <w:t>該行政慣例或先例並非違法。</w:t>
      </w:r>
    </w:p>
    <w:p w:rsidR="00103EA5" w:rsidRPr="00D8185D" w:rsidRDefault="00103EA5" w:rsidP="00103EA5">
      <w:pPr>
        <w:jc w:val="right"/>
        <w:rPr>
          <w:sz w:val="21"/>
          <w:u w:val="single"/>
        </w:rPr>
      </w:pPr>
    </w:p>
    <w:p w:rsidR="00103EA5" w:rsidRPr="00034EF5" w:rsidRDefault="00103EA5" w:rsidP="00103EA5">
      <w:pPr>
        <w:pStyle w:val="aff"/>
        <w:numPr>
          <w:ilvl w:val="0"/>
          <w:numId w:val="73"/>
        </w:numPr>
        <w:ind w:leftChars="0"/>
        <w:rPr>
          <w:rFonts w:hAnsi="新細明體"/>
          <w:b/>
        </w:rPr>
      </w:pPr>
      <w:r w:rsidRPr="00034EF5">
        <w:rPr>
          <w:rFonts w:hAnsi="新細明體" w:hint="eastAsia"/>
          <w:b/>
          <w:highlight w:val="yellow"/>
        </w:rPr>
        <w:t>不當聯結禁止原則</w:t>
      </w:r>
    </w:p>
    <w:p w:rsidR="00103EA5" w:rsidRPr="00A12854" w:rsidRDefault="00103EA5" w:rsidP="00103EA5">
      <w:pPr>
        <w:ind w:left="480"/>
      </w:pPr>
      <w:r w:rsidRPr="00A12854">
        <w:rPr>
          <w:rFonts w:hint="eastAsia"/>
        </w:rPr>
        <w:t>指行政行為</w:t>
      </w:r>
      <w:r w:rsidRPr="00A12854">
        <w:rPr>
          <w:rFonts w:hint="eastAsia"/>
          <w:color w:val="FF0000"/>
        </w:rPr>
        <w:t>對人民造成不利益所使用之手段</w:t>
      </w:r>
      <w:r w:rsidRPr="00A12854">
        <w:rPr>
          <w:rFonts w:hint="eastAsia"/>
        </w:rPr>
        <w:t>，必須與行政行為所欲追求之目的間有合理之聯結關係存在。目的在</w:t>
      </w:r>
      <w:r w:rsidRPr="00A12854">
        <w:rPr>
          <w:rFonts w:hint="eastAsia"/>
          <w:color w:val="FF0000"/>
        </w:rPr>
        <w:t>防止行政機關</w:t>
      </w:r>
      <w:r w:rsidRPr="00A12854">
        <w:rPr>
          <w:rFonts w:hint="eastAsia"/>
        </w:rPr>
        <w:t>利用其優勢地位而</w:t>
      </w:r>
      <w:r w:rsidRPr="00A12854">
        <w:rPr>
          <w:rFonts w:hint="eastAsia"/>
          <w:color w:val="FF0000"/>
        </w:rPr>
        <w:t>濫用公權利，造成人民不合理的負擔</w:t>
      </w:r>
      <w:r w:rsidRPr="00A12854">
        <w:rPr>
          <w:rFonts w:hint="eastAsia"/>
        </w:rPr>
        <w:t>。</w:t>
      </w:r>
    </w:p>
    <w:p w:rsidR="00103EA5" w:rsidRDefault="00103EA5" w:rsidP="00103EA5"/>
    <w:p w:rsidR="00103EA5" w:rsidRDefault="00103EA5" w:rsidP="00103EA5">
      <w:pPr>
        <w:pStyle w:val="aff"/>
        <w:numPr>
          <w:ilvl w:val="0"/>
          <w:numId w:val="73"/>
        </w:numPr>
        <w:ind w:leftChars="0"/>
      </w:pPr>
      <w:r w:rsidRPr="00B954D9">
        <w:rPr>
          <w:rFonts w:hAnsi="新細明體"/>
          <w:b/>
          <w:highlight w:val="yellow"/>
        </w:rPr>
        <w:t>權力失效原則</w:t>
      </w:r>
    </w:p>
    <w:p w:rsidR="00103EA5" w:rsidRPr="00A12854" w:rsidRDefault="00103EA5" w:rsidP="00103EA5">
      <w:pPr>
        <w:pStyle w:val="aff"/>
        <w:ind w:leftChars="0"/>
      </w:pPr>
      <w:r>
        <w:t>源自</w:t>
      </w:r>
      <w:r w:rsidRPr="00B954D9">
        <w:rPr>
          <w:b/>
          <w:color w:val="FF0000"/>
        </w:rPr>
        <w:t>誠實信用原則</w:t>
      </w:r>
      <w:r>
        <w:t>，指實體法或程序法上之權利人，於其權利成立後，</w:t>
      </w:r>
      <w:r w:rsidRPr="00B954D9">
        <w:rPr>
          <w:color w:val="FF0000"/>
        </w:rPr>
        <w:t>經過長期時間而不行使</w:t>
      </w:r>
      <w:r>
        <w:t>，義務人依其狀況得</w:t>
      </w:r>
      <w:r w:rsidRPr="00B954D9">
        <w:rPr>
          <w:color w:val="FF0000"/>
        </w:rPr>
        <w:t>推論其已放棄權利</w:t>
      </w:r>
      <w:r>
        <w:t>之行使者，該</w:t>
      </w:r>
      <w:r w:rsidRPr="00B954D9">
        <w:rPr>
          <w:color w:val="FF0000"/>
        </w:rPr>
        <w:t>權利雖未消滅，亦不得再行使</w:t>
      </w:r>
      <w:r>
        <w:t>，因行政法上之權利失效非法律明文之規定，即使予以承認，適用時亦應從嚴為之。</w:t>
      </w:r>
      <w:r w:rsidRPr="00B954D9">
        <w:rPr>
          <w:bCs/>
          <w:sz w:val="22"/>
          <w:u w:val="single"/>
        </w:rPr>
        <w:t>&lt;110身五&gt;</w:t>
      </w:r>
    </w:p>
    <w:p w:rsidR="00103EA5" w:rsidRDefault="00103EA5" w:rsidP="00103EA5"/>
    <w:p w:rsidR="00103EA5" w:rsidRPr="00CB1B64" w:rsidRDefault="00103EA5" w:rsidP="00103EA5">
      <w:pPr>
        <w:pStyle w:val="aff"/>
        <w:numPr>
          <w:ilvl w:val="0"/>
          <w:numId w:val="73"/>
        </w:numPr>
        <w:ind w:leftChars="0"/>
        <w:rPr>
          <w:b/>
        </w:rPr>
      </w:pPr>
      <w:r w:rsidRPr="00CB1B64">
        <w:rPr>
          <w:rFonts w:hint="eastAsia"/>
          <w:b/>
        </w:rPr>
        <w:t>公益原則</w:t>
      </w:r>
    </w:p>
    <w:p w:rsidR="00103EA5" w:rsidRDefault="00103EA5" w:rsidP="00103EA5">
      <w:pPr>
        <w:ind w:left="480"/>
      </w:pPr>
      <w:r>
        <w:rPr>
          <w:rFonts w:hint="eastAsia"/>
        </w:rPr>
        <w:t>強調</w:t>
      </w:r>
      <w:r w:rsidRPr="00CB1B64">
        <w:rPr>
          <w:rFonts w:hint="eastAsia"/>
          <w:color w:val="FF0000"/>
        </w:rPr>
        <w:t>行政機關之行為應為公益而服務</w:t>
      </w:r>
      <w:r>
        <w:rPr>
          <w:rFonts w:hint="eastAsia"/>
        </w:rPr>
        <w:t>，而</w:t>
      </w:r>
      <w:r w:rsidRPr="00CB1B64">
        <w:rPr>
          <w:rFonts w:hint="eastAsia"/>
          <w:b/>
          <w:color w:val="FF0000"/>
        </w:rPr>
        <w:t>非</w:t>
      </w:r>
      <w:r w:rsidRPr="00CB1B64">
        <w:rPr>
          <w:rFonts w:hint="eastAsia"/>
          <w:color w:val="FF0000"/>
        </w:rPr>
        <w:t>公益優先於私益</w:t>
      </w:r>
      <w:r>
        <w:rPr>
          <w:rFonts w:hint="eastAsia"/>
        </w:rPr>
        <w:t>，</w:t>
      </w:r>
      <w:r w:rsidRPr="00CB1B64">
        <w:rPr>
          <w:rFonts w:hint="eastAsia"/>
          <w:color w:val="FF0000"/>
        </w:rPr>
        <w:t>公益與私益</w:t>
      </w:r>
      <w:r w:rsidRPr="00CB1B64">
        <w:rPr>
          <w:rFonts w:hint="eastAsia"/>
          <w:b/>
          <w:color w:val="FF0000"/>
        </w:rPr>
        <w:t>並非</w:t>
      </w:r>
      <w:r w:rsidRPr="00CB1B64">
        <w:rPr>
          <w:rFonts w:hint="eastAsia"/>
          <w:color w:val="FF0000"/>
        </w:rPr>
        <w:t>全然對立</w:t>
      </w:r>
      <w:r>
        <w:rPr>
          <w:rFonts w:hint="eastAsia"/>
        </w:rPr>
        <w:t>之命題，保障私益亦屬維護公益之一部分。</w:t>
      </w:r>
      <w:r w:rsidRPr="00B954D9">
        <w:rPr>
          <w:bCs/>
          <w:sz w:val="22"/>
          <w:u w:val="single"/>
        </w:rPr>
        <w:t>&lt;110</w:t>
      </w:r>
      <w:r>
        <w:rPr>
          <w:bCs/>
          <w:sz w:val="22"/>
          <w:u w:val="single"/>
        </w:rPr>
        <w:t>地</w:t>
      </w:r>
      <w:r w:rsidRPr="00B954D9">
        <w:rPr>
          <w:bCs/>
          <w:sz w:val="22"/>
          <w:u w:val="single"/>
        </w:rPr>
        <w:t>五&gt;</w:t>
      </w:r>
    </w:p>
    <w:p w:rsidR="00103EA5" w:rsidRPr="00A12854" w:rsidRDefault="00103EA5" w:rsidP="00103EA5">
      <w:pPr>
        <w:rPr>
          <w:b/>
        </w:rPr>
      </w:pPr>
      <w:r w:rsidRPr="00A12854">
        <w:br w:type="page"/>
      </w:r>
    </w:p>
    <w:p w:rsidR="00A83EFF" w:rsidRPr="007C1E67" w:rsidRDefault="00971EDF" w:rsidP="007C1E67">
      <w:pPr>
        <w:pStyle w:val="ae"/>
      </w:pPr>
      <w:hyperlink r:id="rId10" w:anchor="行政程序法" w:history="1">
        <w:r w:rsidR="00A83EFF" w:rsidRPr="007C1E67">
          <w:rPr>
            <w:rStyle w:val="aff9"/>
            <w:rFonts w:hint="eastAsia"/>
            <w:color w:val="auto"/>
            <w:u w:val="none"/>
          </w:rPr>
          <w:t>行政程序法</w:t>
        </w:r>
        <w:bookmarkEnd w:id="22"/>
      </w:hyperlink>
    </w:p>
    <w:tbl>
      <w:tblPr>
        <w:tblStyle w:val="aff1"/>
        <w:tblW w:w="0" w:type="auto"/>
        <w:jc w:val="center"/>
        <w:tblLook w:val="04A0" w:firstRow="1" w:lastRow="0" w:firstColumn="1" w:lastColumn="0" w:noHBand="0" w:noVBand="1"/>
      </w:tblPr>
      <w:tblGrid>
        <w:gridCol w:w="1417"/>
        <w:gridCol w:w="2787"/>
        <w:gridCol w:w="2788"/>
      </w:tblGrid>
      <w:tr w:rsidR="00E30680" w:rsidTr="00D52CC7">
        <w:trPr>
          <w:jc w:val="center"/>
        </w:trPr>
        <w:tc>
          <w:tcPr>
            <w:tcW w:w="1417" w:type="dxa"/>
            <w:vAlign w:val="center"/>
          </w:tcPr>
          <w:p w:rsidR="00E30680" w:rsidRDefault="00E30680" w:rsidP="00E30680">
            <w:pPr>
              <w:jc w:val="center"/>
            </w:pPr>
          </w:p>
        </w:tc>
        <w:tc>
          <w:tcPr>
            <w:tcW w:w="2787" w:type="dxa"/>
            <w:shd w:val="clear" w:color="auto" w:fill="FBD4B4" w:themeFill="accent6" w:themeFillTint="66"/>
            <w:vAlign w:val="center"/>
          </w:tcPr>
          <w:p w:rsidR="00E30680" w:rsidRPr="00404169" w:rsidRDefault="00E30680" w:rsidP="00E30680">
            <w:pPr>
              <w:jc w:val="center"/>
              <w:rPr>
                <w:b/>
              </w:rPr>
            </w:pPr>
            <w:r w:rsidRPr="00404169">
              <w:rPr>
                <w:rFonts w:hint="eastAsia"/>
                <w:b/>
              </w:rPr>
              <w:t>事件</w:t>
            </w:r>
            <w:r w:rsidRPr="00404169">
              <w:rPr>
                <w:rFonts w:hint="eastAsia"/>
                <w:b/>
                <w:color w:val="FF0000"/>
              </w:rPr>
              <w:t>具體性</w:t>
            </w:r>
          </w:p>
        </w:tc>
        <w:tc>
          <w:tcPr>
            <w:tcW w:w="2788" w:type="dxa"/>
            <w:shd w:val="clear" w:color="auto" w:fill="FBD4B4" w:themeFill="accent6" w:themeFillTint="66"/>
            <w:vAlign w:val="center"/>
          </w:tcPr>
          <w:p w:rsidR="00E30680" w:rsidRPr="00404169" w:rsidRDefault="00E30680" w:rsidP="00E30680">
            <w:pPr>
              <w:jc w:val="center"/>
              <w:rPr>
                <w:b/>
              </w:rPr>
            </w:pPr>
            <w:r w:rsidRPr="00404169">
              <w:rPr>
                <w:rFonts w:hint="eastAsia"/>
                <w:b/>
              </w:rPr>
              <w:t>事件</w:t>
            </w:r>
            <w:r w:rsidRPr="00404169">
              <w:rPr>
                <w:rFonts w:hint="eastAsia"/>
                <w:b/>
                <w:color w:val="FF0000"/>
              </w:rPr>
              <w:t>抽象</w:t>
            </w:r>
          </w:p>
        </w:tc>
      </w:tr>
      <w:tr w:rsidR="00E30680" w:rsidTr="00D52CC7">
        <w:trPr>
          <w:jc w:val="center"/>
        </w:trPr>
        <w:tc>
          <w:tcPr>
            <w:tcW w:w="1417" w:type="dxa"/>
            <w:shd w:val="clear" w:color="auto" w:fill="DBE5F1" w:themeFill="accent1" w:themeFillTint="33"/>
            <w:vAlign w:val="center"/>
          </w:tcPr>
          <w:p w:rsidR="00404169" w:rsidRPr="00404169" w:rsidRDefault="00E30680" w:rsidP="00E30680">
            <w:pPr>
              <w:jc w:val="center"/>
              <w:rPr>
                <w:b/>
              </w:rPr>
            </w:pPr>
            <w:r w:rsidRPr="00404169">
              <w:rPr>
                <w:rFonts w:hint="eastAsia"/>
                <w:b/>
              </w:rPr>
              <w:t>相對人</w:t>
            </w:r>
          </w:p>
          <w:p w:rsidR="00E30680" w:rsidRPr="00404169" w:rsidRDefault="00E30680" w:rsidP="00E30680">
            <w:pPr>
              <w:jc w:val="center"/>
              <w:rPr>
                <w:b/>
              </w:rPr>
            </w:pPr>
            <w:r w:rsidRPr="00404169">
              <w:rPr>
                <w:rFonts w:hint="eastAsia"/>
                <w:b/>
                <w:color w:val="FF0000"/>
              </w:rPr>
              <w:t>特定性</w:t>
            </w:r>
          </w:p>
        </w:tc>
        <w:tc>
          <w:tcPr>
            <w:tcW w:w="2787" w:type="dxa"/>
            <w:vAlign w:val="center"/>
          </w:tcPr>
          <w:p w:rsidR="00E30680" w:rsidRDefault="00E30680" w:rsidP="00E30680">
            <w:pPr>
              <w:jc w:val="center"/>
            </w:pPr>
            <w:r w:rsidRPr="00B15176">
              <w:rPr>
                <w:rFonts w:hint="eastAsia"/>
              </w:rPr>
              <w:t>性質上為</w:t>
            </w:r>
          </w:p>
          <w:p w:rsidR="00E30680" w:rsidRDefault="00E30680" w:rsidP="00E30680">
            <w:pPr>
              <w:jc w:val="center"/>
            </w:pPr>
            <w:r w:rsidRPr="00B15176">
              <w:rPr>
                <w:rFonts w:hint="eastAsia"/>
              </w:rPr>
              <w:t>個別的</w:t>
            </w:r>
            <w:r w:rsidRPr="00E30680">
              <w:rPr>
                <w:rFonts w:hint="eastAsia"/>
                <w:b/>
              </w:rPr>
              <w:t>行政處分</w:t>
            </w:r>
          </w:p>
        </w:tc>
        <w:tc>
          <w:tcPr>
            <w:tcW w:w="2788" w:type="dxa"/>
            <w:vAlign w:val="center"/>
          </w:tcPr>
          <w:p w:rsidR="00E30680" w:rsidRDefault="00E30680" w:rsidP="00E30680">
            <w:pPr>
              <w:jc w:val="center"/>
              <w:rPr>
                <w:b/>
              </w:rPr>
            </w:pPr>
            <w:r w:rsidRPr="00B15176">
              <w:rPr>
                <w:rFonts w:hint="eastAsia"/>
              </w:rPr>
              <w:t>性質上屬</w:t>
            </w:r>
            <w:r w:rsidRPr="00E30680">
              <w:rPr>
                <w:rFonts w:hint="eastAsia"/>
                <w:b/>
              </w:rPr>
              <w:t>行政處分</w:t>
            </w:r>
          </w:p>
          <w:p w:rsidR="00E30680" w:rsidRDefault="00E30680" w:rsidP="00E30680">
            <w:pPr>
              <w:jc w:val="center"/>
            </w:pPr>
            <w:r w:rsidRPr="00B15176">
              <w:rPr>
                <w:rFonts w:hint="eastAsia"/>
              </w:rPr>
              <w:t>偏向於措施性法律或機關內部職務命令之性質</w:t>
            </w:r>
          </w:p>
        </w:tc>
      </w:tr>
      <w:tr w:rsidR="00E30680" w:rsidTr="00D52CC7">
        <w:trPr>
          <w:trHeight w:val="850"/>
          <w:jc w:val="center"/>
        </w:trPr>
        <w:tc>
          <w:tcPr>
            <w:tcW w:w="1417" w:type="dxa"/>
            <w:shd w:val="clear" w:color="auto" w:fill="DBE5F1" w:themeFill="accent1" w:themeFillTint="33"/>
            <w:vAlign w:val="center"/>
          </w:tcPr>
          <w:p w:rsidR="00404169" w:rsidRPr="00404169" w:rsidRDefault="00E30680" w:rsidP="00E30680">
            <w:pPr>
              <w:jc w:val="center"/>
              <w:rPr>
                <w:b/>
              </w:rPr>
            </w:pPr>
            <w:r w:rsidRPr="00404169">
              <w:rPr>
                <w:rFonts w:hint="eastAsia"/>
                <w:b/>
              </w:rPr>
              <w:t>相對人</w:t>
            </w:r>
          </w:p>
          <w:p w:rsidR="00E30680" w:rsidRPr="00404169" w:rsidRDefault="00E30680" w:rsidP="00E30680">
            <w:pPr>
              <w:jc w:val="center"/>
              <w:rPr>
                <w:b/>
              </w:rPr>
            </w:pPr>
            <w:r w:rsidRPr="00404169">
              <w:rPr>
                <w:rFonts w:hint="eastAsia"/>
                <w:b/>
                <w:color w:val="FF0000"/>
              </w:rPr>
              <w:t>不特定性</w:t>
            </w:r>
          </w:p>
        </w:tc>
        <w:tc>
          <w:tcPr>
            <w:tcW w:w="2787" w:type="dxa"/>
            <w:vAlign w:val="center"/>
          </w:tcPr>
          <w:p w:rsidR="00E30680" w:rsidRDefault="00E30680" w:rsidP="00E30680">
            <w:pPr>
              <w:jc w:val="center"/>
            </w:pPr>
            <w:r w:rsidRPr="00B15176">
              <w:rPr>
                <w:rFonts w:hint="eastAsia"/>
              </w:rPr>
              <w:t>為物之一</w:t>
            </w:r>
            <w:r w:rsidRPr="00E30680">
              <w:rPr>
                <w:rFonts w:hint="eastAsia"/>
                <w:b/>
              </w:rPr>
              <w:t>般處分</w:t>
            </w:r>
            <w:r w:rsidRPr="00B15176">
              <w:rPr>
                <w:rFonts w:hint="eastAsia"/>
              </w:rPr>
              <w:t>、</w:t>
            </w:r>
          </w:p>
          <w:p w:rsidR="00E30680" w:rsidRDefault="00E30680" w:rsidP="00E30680">
            <w:pPr>
              <w:jc w:val="center"/>
            </w:pPr>
            <w:r w:rsidRPr="00B15176">
              <w:rPr>
                <w:rFonts w:hint="eastAsia"/>
              </w:rPr>
              <w:t>人之一般處分</w:t>
            </w:r>
          </w:p>
        </w:tc>
        <w:tc>
          <w:tcPr>
            <w:tcW w:w="2788" w:type="dxa"/>
            <w:vAlign w:val="center"/>
          </w:tcPr>
          <w:p w:rsidR="00E30680" w:rsidRDefault="00E30680" w:rsidP="00E30680">
            <w:pPr>
              <w:jc w:val="center"/>
            </w:pPr>
            <w:r w:rsidRPr="00B15176">
              <w:rPr>
                <w:rFonts w:hint="eastAsia"/>
              </w:rPr>
              <w:t>性質上為</w:t>
            </w:r>
            <w:r w:rsidRPr="00E30680">
              <w:rPr>
                <w:rFonts w:hint="eastAsia"/>
                <w:b/>
              </w:rPr>
              <w:t>行政命令</w:t>
            </w:r>
          </w:p>
        </w:tc>
      </w:tr>
    </w:tbl>
    <w:p w:rsidR="00E30680" w:rsidRDefault="00E30680" w:rsidP="00B15176"/>
    <w:tbl>
      <w:tblPr>
        <w:tblStyle w:val="aff1"/>
        <w:tblW w:w="0" w:type="auto"/>
        <w:tblLook w:val="04A0" w:firstRow="1" w:lastRow="0" w:firstColumn="1" w:lastColumn="0" w:noHBand="0" w:noVBand="1"/>
      </w:tblPr>
      <w:tblGrid>
        <w:gridCol w:w="2090"/>
        <w:gridCol w:w="2090"/>
        <w:gridCol w:w="2091"/>
        <w:gridCol w:w="2091"/>
      </w:tblGrid>
      <w:tr w:rsidR="00E30680" w:rsidTr="00404169">
        <w:tc>
          <w:tcPr>
            <w:tcW w:w="2090" w:type="dxa"/>
            <w:vAlign w:val="center"/>
          </w:tcPr>
          <w:p w:rsidR="00E30680" w:rsidRDefault="00E30680" w:rsidP="00E30680">
            <w:pPr>
              <w:jc w:val="center"/>
            </w:pPr>
          </w:p>
        </w:tc>
        <w:tc>
          <w:tcPr>
            <w:tcW w:w="2090" w:type="dxa"/>
            <w:shd w:val="clear" w:color="auto" w:fill="D9D9D9" w:themeFill="background1" w:themeFillShade="D9"/>
            <w:vAlign w:val="center"/>
          </w:tcPr>
          <w:p w:rsidR="00E30680" w:rsidRPr="00404169" w:rsidRDefault="00E30680" w:rsidP="00E30680">
            <w:pPr>
              <w:jc w:val="center"/>
              <w:rPr>
                <w:b/>
              </w:rPr>
            </w:pPr>
            <w:r w:rsidRPr="00404169">
              <w:rPr>
                <w:rFonts w:hint="eastAsia"/>
                <w:b/>
              </w:rPr>
              <w:t>內容</w:t>
            </w:r>
          </w:p>
        </w:tc>
        <w:tc>
          <w:tcPr>
            <w:tcW w:w="2091" w:type="dxa"/>
            <w:shd w:val="clear" w:color="auto" w:fill="D9D9D9" w:themeFill="background1" w:themeFillShade="D9"/>
            <w:vAlign w:val="center"/>
          </w:tcPr>
          <w:p w:rsidR="00E30680" w:rsidRPr="00404169" w:rsidRDefault="00E30680" w:rsidP="00E30680">
            <w:pPr>
              <w:jc w:val="center"/>
              <w:rPr>
                <w:b/>
              </w:rPr>
            </w:pPr>
            <w:r w:rsidRPr="00404169">
              <w:rPr>
                <w:rFonts w:hint="eastAsia"/>
                <w:b/>
              </w:rPr>
              <w:t>相對人</w:t>
            </w:r>
          </w:p>
        </w:tc>
        <w:tc>
          <w:tcPr>
            <w:tcW w:w="2091" w:type="dxa"/>
            <w:shd w:val="clear" w:color="auto" w:fill="D9D9D9" w:themeFill="background1" w:themeFillShade="D9"/>
            <w:vAlign w:val="center"/>
          </w:tcPr>
          <w:p w:rsidR="00E30680" w:rsidRPr="00404169" w:rsidRDefault="00E30680" w:rsidP="00E30680">
            <w:pPr>
              <w:jc w:val="center"/>
              <w:rPr>
                <w:b/>
              </w:rPr>
            </w:pPr>
            <w:r w:rsidRPr="00404169">
              <w:rPr>
                <w:rFonts w:hint="eastAsia"/>
                <w:b/>
              </w:rPr>
              <w:t>持續性</w:t>
            </w:r>
          </w:p>
        </w:tc>
      </w:tr>
      <w:tr w:rsidR="00E30680" w:rsidTr="00E30680">
        <w:tc>
          <w:tcPr>
            <w:tcW w:w="2090" w:type="dxa"/>
            <w:vAlign w:val="center"/>
          </w:tcPr>
          <w:p w:rsidR="00E30680" w:rsidRPr="00E30680" w:rsidRDefault="00E30680" w:rsidP="00E30680">
            <w:pPr>
              <w:jc w:val="center"/>
              <w:rPr>
                <w:b/>
              </w:rPr>
            </w:pPr>
            <w:r w:rsidRPr="00E30680">
              <w:rPr>
                <w:rFonts w:hint="eastAsia"/>
                <w:b/>
              </w:rPr>
              <w:t>行政命令</w:t>
            </w:r>
          </w:p>
        </w:tc>
        <w:tc>
          <w:tcPr>
            <w:tcW w:w="2090" w:type="dxa"/>
            <w:vAlign w:val="center"/>
          </w:tcPr>
          <w:p w:rsidR="00E30680" w:rsidRDefault="00404169" w:rsidP="00E30680">
            <w:pPr>
              <w:jc w:val="center"/>
            </w:pPr>
            <w:r>
              <w:rPr>
                <w:rFonts w:hint="eastAsia"/>
              </w:rPr>
              <w:t>一般、抽象</w:t>
            </w:r>
          </w:p>
        </w:tc>
        <w:tc>
          <w:tcPr>
            <w:tcW w:w="2091" w:type="dxa"/>
            <w:vAlign w:val="center"/>
          </w:tcPr>
          <w:p w:rsidR="00E30680" w:rsidRDefault="00404169" w:rsidP="00E30680">
            <w:pPr>
              <w:jc w:val="center"/>
            </w:pPr>
            <w:r>
              <w:rPr>
                <w:rFonts w:hint="eastAsia"/>
              </w:rPr>
              <w:t>不特定</w:t>
            </w:r>
          </w:p>
        </w:tc>
        <w:tc>
          <w:tcPr>
            <w:tcW w:w="2091" w:type="dxa"/>
            <w:vAlign w:val="center"/>
          </w:tcPr>
          <w:p w:rsidR="00E30680" w:rsidRDefault="00404169" w:rsidP="00E30680">
            <w:pPr>
              <w:jc w:val="center"/>
            </w:pPr>
            <w:r>
              <w:rPr>
                <w:rFonts w:hint="eastAsia"/>
              </w:rPr>
              <w:t>反覆實施</w:t>
            </w:r>
          </w:p>
        </w:tc>
      </w:tr>
      <w:tr w:rsidR="00E30680" w:rsidTr="00E30680">
        <w:tc>
          <w:tcPr>
            <w:tcW w:w="2090" w:type="dxa"/>
            <w:vAlign w:val="center"/>
          </w:tcPr>
          <w:p w:rsidR="00E30680" w:rsidRPr="00E30680" w:rsidRDefault="00E30680" w:rsidP="00E30680">
            <w:pPr>
              <w:jc w:val="center"/>
              <w:rPr>
                <w:b/>
              </w:rPr>
            </w:pPr>
            <w:r w:rsidRPr="00E30680">
              <w:rPr>
                <w:rFonts w:hint="eastAsia"/>
                <w:b/>
              </w:rPr>
              <w:t>行政處分</w:t>
            </w:r>
          </w:p>
        </w:tc>
        <w:tc>
          <w:tcPr>
            <w:tcW w:w="2090" w:type="dxa"/>
            <w:vAlign w:val="center"/>
          </w:tcPr>
          <w:p w:rsidR="00E30680" w:rsidRDefault="00404169" w:rsidP="00E30680">
            <w:pPr>
              <w:jc w:val="center"/>
            </w:pPr>
            <w:r>
              <w:rPr>
                <w:rFonts w:hint="eastAsia"/>
              </w:rPr>
              <w:t>具體、確定</w:t>
            </w:r>
          </w:p>
        </w:tc>
        <w:tc>
          <w:tcPr>
            <w:tcW w:w="2091" w:type="dxa"/>
            <w:vAlign w:val="center"/>
          </w:tcPr>
          <w:p w:rsidR="00E30680" w:rsidRDefault="00404169" w:rsidP="00E30680">
            <w:pPr>
              <w:jc w:val="center"/>
            </w:pPr>
            <w:r>
              <w:rPr>
                <w:rFonts w:hint="eastAsia"/>
              </w:rPr>
              <w:t>特定</w:t>
            </w:r>
          </w:p>
        </w:tc>
        <w:tc>
          <w:tcPr>
            <w:tcW w:w="2091" w:type="dxa"/>
            <w:vAlign w:val="center"/>
          </w:tcPr>
          <w:p w:rsidR="00E30680" w:rsidRDefault="00404169" w:rsidP="00E30680">
            <w:pPr>
              <w:jc w:val="center"/>
            </w:pPr>
            <w:r>
              <w:rPr>
                <w:rFonts w:hint="eastAsia"/>
              </w:rPr>
              <w:t>一次完成</w:t>
            </w:r>
          </w:p>
        </w:tc>
      </w:tr>
      <w:tr w:rsidR="00E30680" w:rsidTr="00E30680">
        <w:tc>
          <w:tcPr>
            <w:tcW w:w="2090" w:type="dxa"/>
            <w:vAlign w:val="center"/>
          </w:tcPr>
          <w:p w:rsidR="00E30680" w:rsidRPr="00E30680" w:rsidRDefault="00E30680" w:rsidP="00E30680">
            <w:pPr>
              <w:jc w:val="center"/>
              <w:rPr>
                <w:b/>
              </w:rPr>
            </w:pPr>
            <w:r w:rsidRPr="00E30680">
              <w:rPr>
                <w:rFonts w:hint="eastAsia"/>
                <w:b/>
              </w:rPr>
              <w:t>一般處分</w:t>
            </w:r>
          </w:p>
        </w:tc>
        <w:tc>
          <w:tcPr>
            <w:tcW w:w="2090" w:type="dxa"/>
            <w:vAlign w:val="center"/>
          </w:tcPr>
          <w:p w:rsidR="00E30680" w:rsidRDefault="00404169" w:rsidP="00E30680">
            <w:pPr>
              <w:jc w:val="center"/>
            </w:pPr>
            <w:r>
              <w:rPr>
                <w:rFonts w:hint="eastAsia"/>
              </w:rPr>
              <w:t>具體、確定</w:t>
            </w:r>
          </w:p>
        </w:tc>
        <w:tc>
          <w:tcPr>
            <w:tcW w:w="2091" w:type="dxa"/>
            <w:vAlign w:val="center"/>
          </w:tcPr>
          <w:p w:rsidR="00E30680" w:rsidRDefault="00404169" w:rsidP="00E30680">
            <w:pPr>
              <w:jc w:val="center"/>
            </w:pPr>
            <w:r>
              <w:rPr>
                <w:rFonts w:hint="eastAsia"/>
              </w:rPr>
              <w:t>得特定或不特定</w:t>
            </w:r>
          </w:p>
        </w:tc>
        <w:tc>
          <w:tcPr>
            <w:tcW w:w="2091" w:type="dxa"/>
            <w:vAlign w:val="center"/>
          </w:tcPr>
          <w:p w:rsidR="00E30680" w:rsidRDefault="00404169" w:rsidP="00E30680">
            <w:pPr>
              <w:jc w:val="center"/>
            </w:pPr>
            <w:r>
              <w:rPr>
                <w:rFonts w:hint="eastAsia"/>
              </w:rPr>
              <w:t>一次完成</w:t>
            </w:r>
          </w:p>
        </w:tc>
      </w:tr>
    </w:tbl>
    <w:p w:rsidR="00E30680" w:rsidRDefault="00E30680" w:rsidP="00B15176"/>
    <w:p w:rsidR="00AB45B6" w:rsidRPr="00AB45B6" w:rsidRDefault="00AB45B6" w:rsidP="00EC53E9">
      <w:pPr>
        <w:pStyle w:val="aff"/>
        <w:numPr>
          <w:ilvl w:val="0"/>
          <w:numId w:val="71"/>
        </w:numPr>
        <w:ind w:leftChars="0"/>
        <w:rPr>
          <w:rFonts w:hAnsi="新細明體"/>
        </w:rPr>
      </w:pPr>
      <w:r w:rsidRPr="00AB45B6">
        <w:rPr>
          <w:rFonts w:hAnsi="新細明體" w:hint="eastAsia"/>
          <w:b/>
          <w:highlight w:val="yellow"/>
        </w:rPr>
        <w:t>行政處分</w:t>
      </w:r>
      <w:r w:rsidRPr="00AB45B6">
        <w:rPr>
          <w:rFonts w:hAnsi="新細明體" w:hint="eastAsia"/>
        </w:rPr>
        <w:t>：必須</w:t>
      </w:r>
      <w:r w:rsidRPr="00AB45B6">
        <w:rPr>
          <w:rFonts w:hAnsi="新細明體" w:hint="eastAsia"/>
          <w:color w:val="FF0000"/>
        </w:rPr>
        <w:t>對外發生法律效果</w:t>
      </w:r>
      <w:r w:rsidRPr="00AB45B6">
        <w:rPr>
          <w:rFonts w:hAnsi="新細明體" w:hint="eastAsia"/>
        </w:rPr>
        <w:t>(法效性)</w:t>
      </w:r>
    </w:p>
    <w:p w:rsidR="00AB45B6" w:rsidRPr="00A12854" w:rsidRDefault="00AB45B6" w:rsidP="00A12854">
      <w:pPr>
        <w:ind w:firstLine="480"/>
        <w:rPr>
          <w:b/>
          <w:bCs/>
          <w:color w:val="00B050"/>
        </w:rPr>
      </w:pPr>
      <w:r w:rsidRPr="00A12854">
        <w:rPr>
          <w:rFonts w:hint="eastAsia"/>
          <w:b/>
          <w:bCs/>
          <w:color w:val="00B050"/>
        </w:rPr>
        <w:t>行政程序法</w:t>
      </w:r>
      <w:r w:rsidR="003F52AA" w:rsidRPr="00A12854">
        <w:rPr>
          <w:rFonts w:hint="eastAsia"/>
          <w:b/>
          <w:bCs/>
          <w:color w:val="00B050"/>
        </w:rPr>
        <w:t>§</w:t>
      </w:r>
      <w:r w:rsidRPr="00A12854">
        <w:rPr>
          <w:rFonts w:hint="eastAsia"/>
          <w:b/>
          <w:bCs/>
          <w:color w:val="00B050"/>
        </w:rPr>
        <w:t>92</w:t>
      </w:r>
    </w:p>
    <w:p w:rsidR="00AB45B6" w:rsidRPr="00AB45B6" w:rsidRDefault="00AB45B6" w:rsidP="003F52AA">
      <w:pPr>
        <w:ind w:left="480"/>
        <w:rPr>
          <w:rFonts w:hAnsi="新細明體"/>
        </w:rPr>
      </w:pPr>
      <w:r w:rsidRPr="00AB45B6">
        <w:rPr>
          <w:rFonts w:hAnsi="新細明體" w:hint="eastAsia"/>
        </w:rPr>
        <w:t>行政機關就公法上</w:t>
      </w:r>
      <w:r w:rsidRPr="00AB45B6">
        <w:rPr>
          <w:rFonts w:hAnsi="新細明體" w:hint="eastAsia"/>
          <w:color w:val="FF0000"/>
        </w:rPr>
        <w:t>具體事件所為之決定</w:t>
      </w:r>
      <w:r w:rsidRPr="00AB45B6">
        <w:rPr>
          <w:rFonts w:hAnsi="新細明體" w:hint="eastAsia"/>
        </w:rPr>
        <w:t>或其他公權力措施而</w:t>
      </w:r>
      <w:r w:rsidRPr="00AB45B6">
        <w:rPr>
          <w:rFonts w:hAnsi="新細明體" w:hint="eastAsia"/>
          <w:color w:val="FF0000"/>
        </w:rPr>
        <w:t>對外直接發生法律效果</w:t>
      </w:r>
      <w:r w:rsidRPr="00AB45B6">
        <w:rPr>
          <w:rFonts w:hAnsi="新細明體" w:hint="eastAsia"/>
        </w:rPr>
        <w:t>之單方行政行為。</w:t>
      </w:r>
    </w:p>
    <w:p w:rsidR="00AB45B6" w:rsidRPr="00AB45B6" w:rsidRDefault="00AB45B6" w:rsidP="003F52AA">
      <w:pPr>
        <w:ind w:left="480"/>
        <w:rPr>
          <w:rFonts w:hAnsi="新細明體"/>
        </w:rPr>
      </w:pPr>
      <w:r w:rsidRPr="00AB45B6">
        <w:rPr>
          <w:rFonts w:hAnsi="新細明體" w:hint="eastAsia"/>
        </w:rPr>
        <w:t>前項決定或措施之相對人雖非特定，而依一般性特徵可得確定其範圍者，為一般處分，適用本法有關行政處分之規定。有關公物之設定、變更、廢止或其一般使用者，亦同。</w:t>
      </w:r>
    </w:p>
    <w:p w:rsidR="00AB45B6" w:rsidRPr="00AB45B6" w:rsidRDefault="00AB45B6" w:rsidP="00EC53E9">
      <w:pPr>
        <w:pStyle w:val="aff"/>
        <w:numPr>
          <w:ilvl w:val="0"/>
          <w:numId w:val="70"/>
        </w:numPr>
        <w:ind w:leftChars="0"/>
        <w:rPr>
          <w:rFonts w:hAnsi="新細明體"/>
        </w:rPr>
      </w:pPr>
      <w:r w:rsidRPr="00AB45B6">
        <w:rPr>
          <w:rFonts w:hAnsi="新細明體" w:hint="eastAsia"/>
          <w:b/>
        </w:rPr>
        <w:t>行政處分</w:t>
      </w:r>
      <w:r w:rsidRPr="00AB45B6">
        <w:rPr>
          <w:rFonts w:hAnsi="新細明體" w:hint="eastAsia"/>
        </w:rPr>
        <w:t>：對象特定+指定</w:t>
      </w:r>
    </w:p>
    <w:p w:rsidR="00AB45B6" w:rsidRPr="00AB45B6" w:rsidRDefault="00AB45B6" w:rsidP="003F52AA">
      <w:pPr>
        <w:ind w:left="480" w:firstLine="480"/>
        <w:rPr>
          <w:rFonts w:hAnsi="新細明體"/>
          <w:color w:val="215868" w:themeColor="accent5" w:themeShade="80"/>
          <w:sz w:val="22"/>
        </w:rPr>
      </w:pPr>
      <w:r w:rsidRPr="00AB45B6">
        <w:rPr>
          <w:rFonts w:hAnsi="新細明體" w:hint="eastAsia"/>
          <w:color w:val="215868" w:themeColor="accent5" w:themeShade="80"/>
          <w:sz w:val="22"/>
        </w:rPr>
        <w:t>EX：闖紅燈警察開罰單</w:t>
      </w:r>
    </w:p>
    <w:p w:rsidR="00AB45B6" w:rsidRPr="00AB45B6" w:rsidRDefault="00AB45B6" w:rsidP="00EC53E9">
      <w:pPr>
        <w:pStyle w:val="aff"/>
        <w:numPr>
          <w:ilvl w:val="0"/>
          <w:numId w:val="70"/>
        </w:numPr>
        <w:ind w:leftChars="0"/>
        <w:rPr>
          <w:rFonts w:hAnsi="新細明體"/>
        </w:rPr>
      </w:pPr>
      <w:r w:rsidRPr="00AB45B6">
        <w:rPr>
          <w:rFonts w:hAnsi="新細明體" w:hint="eastAsia"/>
          <w:b/>
        </w:rPr>
        <w:t>一般處分</w:t>
      </w:r>
      <w:r w:rsidRPr="00AB45B6">
        <w:rPr>
          <w:rFonts w:hAnsi="新細明體" w:hint="eastAsia"/>
        </w:rPr>
        <w:t>：對象可得確定但無特定(可能為一群人)</w:t>
      </w:r>
    </w:p>
    <w:p w:rsidR="00AB45B6" w:rsidRPr="00AB45B6" w:rsidRDefault="00AB45B6" w:rsidP="003F52AA">
      <w:pPr>
        <w:ind w:left="960"/>
        <w:rPr>
          <w:rFonts w:hAnsi="新細明體"/>
          <w:color w:val="215868" w:themeColor="accent5" w:themeShade="80"/>
          <w:sz w:val="22"/>
        </w:rPr>
      </w:pPr>
      <w:r w:rsidRPr="00AB45B6">
        <w:rPr>
          <w:rFonts w:hAnsi="新細明體" w:hint="eastAsia"/>
          <w:color w:val="215868" w:themeColor="accent5" w:themeShade="80"/>
          <w:sz w:val="22"/>
        </w:rPr>
        <w:t>EX：紅綠燈、闖紅燈測速照相、公物設定．變更．廢止、下令集會解散(有法律效果)</w:t>
      </w:r>
    </w:p>
    <w:p w:rsidR="007C1E67" w:rsidRPr="007C1E67" w:rsidRDefault="007C1E67" w:rsidP="007C1E67">
      <w:pPr>
        <w:rPr>
          <w:rFonts w:hAnsi="新細明體"/>
        </w:rPr>
      </w:pPr>
    </w:p>
    <w:p w:rsidR="00AB45B6" w:rsidRPr="00AB45B6" w:rsidRDefault="00AB45B6" w:rsidP="00EC53E9">
      <w:pPr>
        <w:pStyle w:val="aff"/>
        <w:numPr>
          <w:ilvl w:val="0"/>
          <w:numId w:val="71"/>
        </w:numPr>
        <w:ind w:leftChars="0"/>
        <w:rPr>
          <w:rFonts w:hAnsi="新細明體"/>
        </w:rPr>
      </w:pPr>
      <w:r w:rsidRPr="00AB45B6">
        <w:rPr>
          <w:rFonts w:hAnsi="新細明體" w:hint="eastAsia"/>
          <w:b/>
          <w:highlight w:val="yellow"/>
        </w:rPr>
        <w:t>行政事實行為</w:t>
      </w:r>
      <w:r w:rsidRPr="00AB45B6">
        <w:rPr>
          <w:rFonts w:hAnsi="新細明體" w:hint="eastAsia"/>
        </w:rPr>
        <w:t>：</w:t>
      </w:r>
      <w:r w:rsidRPr="00AB45B6">
        <w:rPr>
          <w:rFonts w:hAnsi="新細明體" w:hint="eastAsia"/>
          <w:b/>
          <w:color w:val="FF0000"/>
        </w:rPr>
        <w:t>不</w:t>
      </w:r>
      <w:r w:rsidRPr="00AB45B6">
        <w:rPr>
          <w:rFonts w:hAnsi="新細明體" w:hint="eastAsia"/>
          <w:color w:val="FF0000"/>
        </w:rPr>
        <w:t>發生法律效果</w:t>
      </w:r>
      <w:r w:rsidRPr="00AB45B6">
        <w:rPr>
          <w:rFonts w:hAnsi="新細明體" w:hint="eastAsia"/>
        </w:rPr>
        <w:t>，而僅發生事實上效果的行政行為。不以對外發生法律效果為目的</w:t>
      </w:r>
    </w:p>
    <w:p w:rsidR="00AB45B6" w:rsidRPr="00AB45B6" w:rsidRDefault="00AB45B6" w:rsidP="00EC53E9">
      <w:pPr>
        <w:pStyle w:val="aff"/>
        <w:numPr>
          <w:ilvl w:val="0"/>
          <w:numId w:val="69"/>
        </w:numPr>
        <w:ind w:leftChars="0"/>
        <w:rPr>
          <w:rFonts w:hAnsi="新細明體"/>
        </w:rPr>
      </w:pPr>
      <w:r w:rsidRPr="00AB45B6">
        <w:rPr>
          <w:rFonts w:hAnsi="新細明體" w:hint="eastAsia"/>
        </w:rPr>
        <w:t>內部行為：行政機關間內部交流</w:t>
      </w:r>
    </w:p>
    <w:p w:rsidR="00AB45B6" w:rsidRPr="00AB45B6" w:rsidRDefault="00AB45B6" w:rsidP="00EC53E9">
      <w:pPr>
        <w:pStyle w:val="aff"/>
        <w:numPr>
          <w:ilvl w:val="0"/>
          <w:numId w:val="69"/>
        </w:numPr>
        <w:ind w:leftChars="0"/>
        <w:rPr>
          <w:rFonts w:hAnsi="新細明體"/>
        </w:rPr>
      </w:pPr>
      <w:r w:rsidRPr="00AB45B6">
        <w:rPr>
          <w:rFonts w:hAnsi="新細明體" w:hint="eastAsia"/>
        </w:rPr>
        <w:t>實施行為：道路施工</w:t>
      </w:r>
    </w:p>
    <w:p w:rsidR="00AB45B6" w:rsidRPr="00AB45B6" w:rsidRDefault="00AB45B6" w:rsidP="00EC53E9">
      <w:pPr>
        <w:pStyle w:val="aff"/>
        <w:numPr>
          <w:ilvl w:val="0"/>
          <w:numId w:val="69"/>
        </w:numPr>
        <w:ind w:leftChars="0"/>
        <w:rPr>
          <w:rFonts w:hAnsi="新細明體"/>
        </w:rPr>
      </w:pPr>
      <w:r w:rsidRPr="00AB45B6">
        <w:rPr>
          <w:rFonts w:hAnsi="新細明體" w:hint="eastAsia"/>
        </w:rPr>
        <w:t>認知表示(觀念通知)：氣象警報</w:t>
      </w:r>
    </w:p>
    <w:p w:rsidR="00AB45B6" w:rsidRPr="00AB45B6" w:rsidRDefault="00AB45B6" w:rsidP="00EC53E9">
      <w:pPr>
        <w:pStyle w:val="aff"/>
        <w:numPr>
          <w:ilvl w:val="0"/>
          <w:numId w:val="69"/>
        </w:numPr>
        <w:ind w:leftChars="0"/>
        <w:rPr>
          <w:rFonts w:hAnsi="新細明體"/>
        </w:rPr>
      </w:pPr>
      <w:r w:rsidRPr="00AB45B6">
        <w:rPr>
          <w:rFonts w:hAnsi="新細明體" w:hint="eastAsia"/>
        </w:rPr>
        <w:t>強制措施：警察強制驅離(無法律效果)</w:t>
      </w:r>
    </w:p>
    <w:p w:rsidR="003B5935" w:rsidRPr="00AB45B6" w:rsidRDefault="00AB45B6" w:rsidP="00AB45B6">
      <w:pPr>
        <w:jc w:val="right"/>
        <w:rPr>
          <w:rFonts w:hAnsi="新細明體"/>
          <w:sz w:val="22"/>
          <w:u w:val="single"/>
        </w:rPr>
      </w:pPr>
      <w:r w:rsidRPr="00AB45B6">
        <w:rPr>
          <w:rFonts w:hAnsi="新細明體" w:hint="eastAsia"/>
          <w:sz w:val="22"/>
          <w:u w:val="single"/>
        </w:rPr>
        <w:t>&lt;108初&gt;</w:t>
      </w:r>
    </w:p>
    <w:p w:rsidR="00292C26" w:rsidRPr="00A12854" w:rsidRDefault="00AB45B6" w:rsidP="00A12854">
      <w:pPr>
        <w:widowControl/>
        <w:rPr>
          <w:rStyle w:val="afe"/>
          <w:rFonts w:ascii="新細明體" w:eastAsia="新細明體" w:hAnsi="新細明體" w:cstheme="minorBidi"/>
          <w:bCs w:val="0"/>
          <w:sz w:val="24"/>
          <w:szCs w:val="22"/>
          <w:u w:val="none"/>
        </w:rPr>
      </w:pPr>
      <w:r w:rsidRPr="00A12854">
        <w:rPr>
          <w:rFonts w:hAnsi="新細明體"/>
        </w:rPr>
        <w:br w:type="page"/>
      </w:r>
    </w:p>
    <w:tbl>
      <w:tblPr>
        <w:tblStyle w:val="aff1"/>
        <w:tblW w:w="10772" w:type="dxa"/>
        <w:jc w:val="center"/>
        <w:tblLook w:val="04A0" w:firstRow="1" w:lastRow="0" w:firstColumn="1" w:lastColumn="0" w:noHBand="0" w:noVBand="1"/>
      </w:tblPr>
      <w:tblGrid>
        <w:gridCol w:w="2268"/>
        <w:gridCol w:w="8504"/>
      </w:tblGrid>
      <w:tr w:rsidR="005E65D7" w:rsidTr="00C22DB2">
        <w:trPr>
          <w:trHeight w:val="142"/>
          <w:jc w:val="center"/>
        </w:trPr>
        <w:tc>
          <w:tcPr>
            <w:tcW w:w="2268" w:type="dxa"/>
            <w:vAlign w:val="center"/>
          </w:tcPr>
          <w:p w:rsidR="005E65D7" w:rsidRPr="00D8185D" w:rsidRDefault="005E65D7" w:rsidP="005F3378">
            <w:pPr>
              <w:jc w:val="center"/>
              <w:rPr>
                <w:rFonts w:hAnsi="新細明體"/>
                <w:color w:val="00B050"/>
              </w:rPr>
            </w:pPr>
            <w:r w:rsidRPr="00D8185D">
              <w:rPr>
                <w:rFonts w:hAnsi="新細明體" w:hint="eastAsia"/>
                <w:color w:val="00B050"/>
              </w:rPr>
              <w:t>§</w:t>
            </w:r>
            <w:r>
              <w:rPr>
                <w:rFonts w:hAnsi="新細明體" w:hint="eastAsia"/>
                <w:color w:val="00B050"/>
              </w:rPr>
              <w:t>2</w:t>
            </w:r>
          </w:p>
        </w:tc>
        <w:tc>
          <w:tcPr>
            <w:tcW w:w="8504" w:type="dxa"/>
          </w:tcPr>
          <w:p w:rsidR="005E65D7" w:rsidRPr="00341000" w:rsidRDefault="005E65D7" w:rsidP="001B38F0">
            <w:pPr>
              <w:pStyle w:val="aff"/>
              <w:numPr>
                <w:ilvl w:val="0"/>
                <w:numId w:val="505"/>
              </w:numPr>
              <w:ind w:leftChars="0"/>
              <w:rPr>
                <w:rFonts w:hAnsi="新細明體"/>
              </w:rPr>
            </w:pPr>
            <w:r w:rsidRPr="00341000">
              <w:rPr>
                <w:rFonts w:hAnsi="新細明體" w:hint="eastAsia"/>
              </w:rPr>
              <w:t>本法所稱</w:t>
            </w:r>
            <w:r w:rsidRPr="00341000">
              <w:rPr>
                <w:rFonts w:hAnsi="新細明體" w:hint="eastAsia"/>
                <w:b/>
              </w:rPr>
              <w:t>行政程序</w:t>
            </w:r>
            <w:r w:rsidRPr="00341000">
              <w:rPr>
                <w:rFonts w:hAnsi="新細明體" w:hint="eastAsia"/>
              </w:rPr>
              <w:t>，係指行政機關作成行政處分、締結行政契約、訂定法規命令與行政規則、確定行政計畫、實施行政指導及處理陳情等行為之程序。</w:t>
            </w:r>
          </w:p>
          <w:p w:rsidR="005E65D7" w:rsidRPr="00341000" w:rsidRDefault="005E65D7" w:rsidP="001B38F0">
            <w:pPr>
              <w:pStyle w:val="aff"/>
              <w:numPr>
                <w:ilvl w:val="0"/>
                <w:numId w:val="505"/>
              </w:numPr>
              <w:ind w:leftChars="0"/>
              <w:rPr>
                <w:rFonts w:hAnsi="新細明體"/>
              </w:rPr>
            </w:pPr>
            <w:r w:rsidRPr="00341000">
              <w:rPr>
                <w:rFonts w:hAnsi="新細明體" w:hint="eastAsia"/>
              </w:rPr>
              <w:t>本法所稱</w:t>
            </w:r>
            <w:r w:rsidRPr="00341000">
              <w:rPr>
                <w:rFonts w:hAnsi="新細明體" w:hint="eastAsia"/>
                <w:b/>
              </w:rPr>
              <w:t>行政機關</w:t>
            </w:r>
            <w:r w:rsidRPr="00341000">
              <w:rPr>
                <w:rFonts w:hAnsi="新細明體" w:hint="eastAsia"/>
              </w:rPr>
              <w:t>，係指代表國家、地方自治團體或其他行政主體表示意思，從事公共事務，具有</w:t>
            </w:r>
            <w:r w:rsidRPr="005E65D7">
              <w:rPr>
                <w:rFonts w:hAnsi="新細明體" w:hint="eastAsia"/>
                <w:color w:val="FF0000"/>
              </w:rPr>
              <w:t>單獨法定地位</w:t>
            </w:r>
            <w:r w:rsidRPr="00341000">
              <w:rPr>
                <w:rFonts w:hAnsi="新細明體" w:hint="eastAsia"/>
              </w:rPr>
              <w:t>之組織。</w:t>
            </w:r>
            <w:r w:rsidRPr="00DB2104">
              <w:rPr>
                <w:rFonts w:hAnsi="新細明體" w:hint="eastAsia"/>
                <w:sz w:val="22"/>
                <w:u w:val="single"/>
              </w:rPr>
              <w:t>&lt;1</w:t>
            </w:r>
            <w:r>
              <w:rPr>
                <w:rFonts w:hAnsi="新細明體" w:hint="eastAsia"/>
                <w:sz w:val="22"/>
                <w:u w:val="single"/>
              </w:rPr>
              <w:t>08身五</w:t>
            </w:r>
            <w:r w:rsidRPr="00DB2104">
              <w:rPr>
                <w:rFonts w:hAnsi="新細明體" w:hint="eastAsia"/>
                <w:sz w:val="22"/>
                <w:u w:val="single"/>
              </w:rPr>
              <w:t>&gt;</w:t>
            </w:r>
          </w:p>
          <w:p w:rsidR="005E65D7" w:rsidRPr="00D8185D" w:rsidRDefault="005E65D7" w:rsidP="001B38F0">
            <w:pPr>
              <w:pStyle w:val="aff"/>
              <w:numPr>
                <w:ilvl w:val="0"/>
                <w:numId w:val="505"/>
              </w:numPr>
              <w:ind w:leftChars="0"/>
              <w:rPr>
                <w:rFonts w:hAnsi="新細明體"/>
              </w:rPr>
            </w:pPr>
            <w:r w:rsidRPr="00341000">
              <w:rPr>
                <w:rFonts w:hAnsi="新細明體" w:hint="eastAsia"/>
                <w:color w:val="FF0000"/>
              </w:rPr>
              <w:t>受託行使公權力之個人或團體</w:t>
            </w:r>
            <w:r w:rsidRPr="00341000">
              <w:rPr>
                <w:rFonts w:hAnsi="新細明體" w:hint="eastAsia"/>
              </w:rPr>
              <w:t>，於委託範圍內，</w:t>
            </w:r>
            <w:r w:rsidRPr="00341000">
              <w:rPr>
                <w:rFonts w:hAnsi="新細明體" w:hint="eastAsia"/>
                <w:b/>
              </w:rPr>
              <w:t>視為行政機關</w:t>
            </w:r>
            <w:r w:rsidRPr="00341000">
              <w:rPr>
                <w:rFonts w:hAnsi="新細明體" w:hint="eastAsia"/>
              </w:rPr>
              <w:t>。</w:t>
            </w:r>
          </w:p>
        </w:tc>
      </w:tr>
      <w:tr w:rsidR="00CA5CE3" w:rsidTr="00C22DB2">
        <w:trPr>
          <w:trHeight w:val="142"/>
          <w:jc w:val="center"/>
        </w:trPr>
        <w:tc>
          <w:tcPr>
            <w:tcW w:w="2268" w:type="dxa"/>
            <w:vAlign w:val="center"/>
          </w:tcPr>
          <w:p w:rsidR="005F3378" w:rsidRPr="00D8185D" w:rsidRDefault="00CA5CE3" w:rsidP="005F3378">
            <w:pPr>
              <w:jc w:val="center"/>
              <w:rPr>
                <w:rFonts w:hAnsi="新細明體"/>
                <w:color w:val="00B050"/>
              </w:rPr>
            </w:pPr>
            <w:r w:rsidRPr="00D8185D">
              <w:rPr>
                <w:rFonts w:hAnsi="新細明體" w:hint="eastAsia"/>
                <w:color w:val="00B050"/>
              </w:rPr>
              <w:t>§3.3</w:t>
            </w:r>
          </w:p>
          <w:p w:rsidR="005F3378" w:rsidRPr="00D8185D" w:rsidRDefault="005F3378" w:rsidP="005F3378">
            <w:pPr>
              <w:jc w:val="center"/>
              <w:rPr>
                <w:rFonts w:hAnsi="新細明體"/>
                <w:color w:val="984806" w:themeColor="accent6" w:themeShade="80"/>
              </w:rPr>
            </w:pPr>
          </w:p>
          <w:p w:rsidR="00CA5CE3" w:rsidRPr="00D8185D" w:rsidRDefault="005F3378" w:rsidP="005F3378">
            <w:pPr>
              <w:jc w:val="center"/>
              <w:rPr>
                <w:rFonts w:hAnsi="新細明體"/>
                <w:color w:val="00B050"/>
              </w:rPr>
            </w:pPr>
            <w:r w:rsidRPr="00D8185D">
              <w:rPr>
                <w:rStyle w:val="afe"/>
                <w:rFonts w:ascii="新細明體" w:eastAsia="新細明體" w:hAnsi="新細明體" w:hint="eastAsia"/>
                <w:b w:val="0"/>
                <w:bCs w:val="0"/>
                <w:sz w:val="22"/>
                <w:szCs w:val="24"/>
              </w:rPr>
              <w:t>&lt;108高</w:t>
            </w:r>
            <w:r w:rsidR="002F0FF6" w:rsidRPr="00D8185D">
              <w:rPr>
                <w:rStyle w:val="afe"/>
                <w:rFonts w:ascii="新細明體" w:eastAsia="新細明體" w:hAnsi="新細明體" w:hint="eastAsia"/>
                <w:b w:val="0"/>
                <w:bCs w:val="0"/>
                <w:sz w:val="22"/>
                <w:szCs w:val="24"/>
              </w:rPr>
              <w:t>、105高</w:t>
            </w:r>
            <w:r w:rsidRPr="00D8185D">
              <w:rPr>
                <w:rStyle w:val="afe"/>
                <w:rFonts w:ascii="新細明體" w:eastAsia="新細明體" w:hAnsi="新細明體" w:hint="eastAsia"/>
                <w:b w:val="0"/>
                <w:bCs w:val="0"/>
                <w:sz w:val="22"/>
                <w:szCs w:val="24"/>
              </w:rPr>
              <w:t>&gt;</w:t>
            </w:r>
          </w:p>
        </w:tc>
        <w:tc>
          <w:tcPr>
            <w:tcW w:w="8504" w:type="dxa"/>
          </w:tcPr>
          <w:p w:rsidR="00CA5CE3" w:rsidRPr="00D8185D" w:rsidRDefault="00CA5CE3" w:rsidP="00CA5CE3">
            <w:pPr>
              <w:rPr>
                <w:rFonts w:hAnsi="新細明體"/>
              </w:rPr>
            </w:pPr>
            <w:r w:rsidRPr="00D8185D">
              <w:rPr>
                <w:rFonts w:hAnsi="新細明體" w:hint="eastAsia"/>
              </w:rPr>
              <w:t>下列事項，</w:t>
            </w:r>
            <w:r w:rsidRPr="00D8185D">
              <w:rPr>
                <w:rFonts w:hAnsi="新細明體" w:hint="eastAsia"/>
                <w:b/>
              </w:rPr>
              <w:t>不適用本</w:t>
            </w:r>
            <w:r w:rsidRPr="00D8185D">
              <w:rPr>
                <w:rFonts w:hAnsi="新細明體" w:hint="eastAsia"/>
              </w:rPr>
              <w:t>法之程序規定：</w:t>
            </w:r>
          </w:p>
          <w:p w:rsidR="00CA5CE3" w:rsidRPr="00D8185D" w:rsidRDefault="00CA5CE3" w:rsidP="00CA5CE3">
            <w:pPr>
              <w:rPr>
                <w:rFonts w:hAnsi="新細明體"/>
              </w:rPr>
            </w:pPr>
            <w:r w:rsidRPr="00D8185D">
              <w:rPr>
                <w:rFonts w:hAnsi="新細明體" w:hint="eastAsia"/>
              </w:rPr>
              <w:t>一、有關</w:t>
            </w:r>
            <w:r w:rsidRPr="00D8185D">
              <w:rPr>
                <w:rFonts w:hAnsi="新細明體" w:hint="eastAsia"/>
                <w:color w:val="FF0000"/>
              </w:rPr>
              <w:t>外交</w:t>
            </w:r>
            <w:r w:rsidRPr="00D8185D">
              <w:rPr>
                <w:rFonts w:hAnsi="新細明體" w:hint="eastAsia"/>
              </w:rPr>
              <w:t>行為、軍事行為或國家安全保障事項之行為。</w:t>
            </w:r>
          </w:p>
          <w:p w:rsidR="00CA5CE3" w:rsidRPr="00D8185D" w:rsidRDefault="00CA5CE3" w:rsidP="00CA5CE3">
            <w:pPr>
              <w:rPr>
                <w:rFonts w:hAnsi="新細明體"/>
              </w:rPr>
            </w:pPr>
            <w:r w:rsidRPr="00D8185D">
              <w:rPr>
                <w:rFonts w:hAnsi="新細明體" w:hint="eastAsia"/>
              </w:rPr>
              <w:t>二、</w:t>
            </w:r>
            <w:r w:rsidRPr="00D8185D">
              <w:rPr>
                <w:rFonts w:hAnsi="新細明體" w:hint="eastAsia"/>
                <w:color w:val="FF0000"/>
              </w:rPr>
              <w:t>外國人出、入境</w:t>
            </w:r>
            <w:r w:rsidRPr="00D8185D">
              <w:rPr>
                <w:rFonts w:hAnsi="新細明體" w:hint="eastAsia"/>
              </w:rPr>
              <w:t>、難民認定及國籍變更之行為。</w:t>
            </w:r>
          </w:p>
          <w:p w:rsidR="00CA5CE3" w:rsidRPr="00D8185D" w:rsidRDefault="00CA5CE3" w:rsidP="00CA5CE3">
            <w:pPr>
              <w:rPr>
                <w:rFonts w:hAnsi="新細明體"/>
              </w:rPr>
            </w:pPr>
            <w:r w:rsidRPr="00D8185D">
              <w:rPr>
                <w:rFonts w:hAnsi="新細明體" w:hint="eastAsia"/>
              </w:rPr>
              <w:t>三、刑事案件犯罪偵查程序。</w:t>
            </w:r>
          </w:p>
          <w:p w:rsidR="00CA5CE3" w:rsidRPr="00D8185D" w:rsidRDefault="00CA5CE3" w:rsidP="00CA5CE3">
            <w:pPr>
              <w:rPr>
                <w:rFonts w:hAnsi="新細明體"/>
              </w:rPr>
            </w:pPr>
            <w:r w:rsidRPr="00D8185D">
              <w:rPr>
                <w:rFonts w:hAnsi="新細明體" w:hint="eastAsia"/>
              </w:rPr>
              <w:t>四、犯罪矯正機關或其他收容處所為達成收容目的所為之行為。</w:t>
            </w:r>
          </w:p>
          <w:p w:rsidR="00CA5CE3" w:rsidRPr="00D8185D" w:rsidRDefault="00CA5CE3" w:rsidP="00CA5CE3">
            <w:pPr>
              <w:rPr>
                <w:rFonts w:hAnsi="新細明體"/>
              </w:rPr>
            </w:pPr>
            <w:r w:rsidRPr="00D8185D">
              <w:rPr>
                <w:rFonts w:hAnsi="新細明體" w:hint="eastAsia"/>
              </w:rPr>
              <w:t>五、有關</w:t>
            </w:r>
            <w:r w:rsidRPr="00D8185D">
              <w:rPr>
                <w:rFonts w:hAnsi="新細明體" w:hint="eastAsia"/>
                <w:color w:val="FF0000"/>
              </w:rPr>
              <w:t>私權爭執</w:t>
            </w:r>
            <w:r w:rsidRPr="00D8185D">
              <w:rPr>
                <w:rFonts w:hAnsi="新細明體" w:hint="eastAsia"/>
              </w:rPr>
              <w:t>之行政裁決程序。</w:t>
            </w:r>
          </w:p>
          <w:p w:rsidR="00CA5CE3" w:rsidRPr="00D8185D" w:rsidRDefault="00CA5CE3" w:rsidP="00CA5CE3">
            <w:pPr>
              <w:rPr>
                <w:rFonts w:hAnsi="新細明體"/>
              </w:rPr>
            </w:pPr>
            <w:r w:rsidRPr="00D8185D">
              <w:rPr>
                <w:rFonts w:hAnsi="新細明體" w:hint="eastAsia"/>
              </w:rPr>
              <w:t>六、學校或其他教育機構為達成教育目的之內部程序。</w:t>
            </w:r>
          </w:p>
          <w:p w:rsidR="00CA5CE3" w:rsidRPr="00D8185D" w:rsidRDefault="00CA5CE3" w:rsidP="00CA5CE3">
            <w:pPr>
              <w:rPr>
                <w:rFonts w:hAnsi="新細明體"/>
              </w:rPr>
            </w:pPr>
            <w:r w:rsidRPr="00D8185D">
              <w:rPr>
                <w:rFonts w:hAnsi="新細明體" w:hint="eastAsia"/>
              </w:rPr>
              <w:t>七、對</w:t>
            </w:r>
            <w:r w:rsidRPr="00D8185D">
              <w:rPr>
                <w:rFonts w:hAnsi="新細明體" w:hint="eastAsia"/>
                <w:color w:val="FF0000"/>
              </w:rPr>
              <w:t>公務員</w:t>
            </w:r>
            <w:r w:rsidRPr="00D8185D">
              <w:rPr>
                <w:rFonts w:hAnsi="新細明體" w:hint="eastAsia"/>
              </w:rPr>
              <w:t>所為之</w:t>
            </w:r>
            <w:r w:rsidRPr="00D8185D">
              <w:rPr>
                <w:rFonts w:hAnsi="新細明體" w:hint="eastAsia"/>
                <w:color w:val="FF0000"/>
              </w:rPr>
              <w:t>人事行政</w:t>
            </w:r>
            <w:r w:rsidRPr="00D8185D">
              <w:rPr>
                <w:rFonts w:hAnsi="新細明體" w:hint="eastAsia"/>
              </w:rPr>
              <w:t>行為。</w:t>
            </w:r>
          </w:p>
          <w:p w:rsidR="00CA5CE3" w:rsidRPr="00D8185D" w:rsidRDefault="00CA5CE3" w:rsidP="00CA5CE3">
            <w:pPr>
              <w:rPr>
                <w:rFonts w:hAnsi="新細明體"/>
              </w:rPr>
            </w:pPr>
            <w:r w:rsidRPr="00D8185D">
              <w:rPr>
                <w:rFonts w:hAnsi="新細明體" w:hint="eastAsia"/>
              </w:rPr>
              <w:t>八、考試院有關</w:t>
            </w:r>
            <w:r w:rsidRPr="00D8185D">
              <w:rPr>
                <w:rFonts w:hAnsi="新細明體" w:hint="eastAsia"/>
                <w:color w:val="FF0000"/>
              </w:rPr>
              <w:t>考選命題及評分</w:t>
            </w:r>
            <w:r w:rsidRPr="00D8185D">
              <w:rPr>
                <w:rFonts w:hAnsi="新細明體" w:hint="eastAsia"/>
              </w:rPr>
              <w:t>之行為。</w:t>
            </w:r>
          </w:p>
        </w:tc>
      </w:tr>
      <w:tr w:rsidR="007C1E67" w:rsidTr="00C22DB2">
        <w:trPr>
          <w:trHeight w:val="142"/>
          <w:jc w:val="center"/>
        </w:trPr>
        <w:tc>
          <w:tcPr>
            <w:tcW w:w="2268" w:type="dxa"/>
            <w:vAlign w:val="center"/>
          </w:tcPr>
          <w:p w:rsidR="007C1E67" w:rsidRDefault="007C1E67" w:rsidP="005F3378">
            <w:pPr>
              <w:jc w:val="center"/>
              <w:rPr>
                <w:rFonts w:hAnsi="新細明體"/>
                <w:color w:val="00B050"/>
              </w:rPr>
            </w:pPr>
            <w:r w:rsidRPr="00D8185D">
              <w:rPr>
                <w:rFonts w:hAnsi="新細明體" w:hint="eastAsia"/>
                <w:color w:val="00B050"/>
              </w:rPr>
              <w:t>§</w:t>
            </w:r>
            <w:r>
              <w:rPr>
                <w:rFonts w:hAnsi="新細明體" w:hint="eastAsia"/>
                <w:color w:val="00B050"/>
              </w:rPr>
              <w:t>13</w:t>
            </w:r>
          </w:p>
          <w:p w:rsidR="007C1E67" w:rsidRPr="00D8185D" w:rsidRDefault="007C1E67" w:rsidP="005F3378">
            <w:pPr>
              <w:jc w:val="center"/>
              <w:rPr>
                <w:rFonts w:hAnsi="新細明體"/>
                <w:color w:val="00B050"/>
              </w:rPr>
            </w:pPr>
            <w:r>
              <w:rPr>
                <w:rFonts w:hAnsi="新細明體" w:hint="eastAsia"/>
                <w:sz w:val="22"/>
                <w:u w:val="single"/>
              </w:rPr>
              <w:t>&lt;9</w:t>
            </w:r>
            <w:r w:rsidRPr="00D8185D">
              <w:rPr>
                <w:rFonts w:hAnsi="新細明體" w:hint="eastAsia"/>
                <w:sz w:val="22"/>
                <w:u w:val="single"/>
              </w:rPr>
              <w:t>0初&gt;</w:t>
            </w:r>
          </w:p>
        </w:tc>
        <w:tc>
          <w:tcPr>
            <w:tcW w:w="8504" w:type="dxa"/>
          </w:tcPr>
          <w:p w:rsidR="007C1E67" w:rsidRDefault="007C1E67" w:rsidP="001B38F0">
            <w:pPr>
              <w:pStyle w:val="aff"/>
              <w:numPr>
                <w:ilvl w:val="0"/>
                <w:numId w:val="504"/>
              </w:numPr>
              <w:ind w:leftChars="0"/>
              <w:rPr>
                <w:rFonts w:hAnsi="新細明體"/>
                <w:sz w:val="22"/>
                <w:u w:val="single"/>
              </w:rPr>
            </w:pPr>
            <w:r w:rsidRPr="00272B40">
              <w:rPr>
                <w:rFonts w:hAnsi="新細明體" w:hint="eastAsia"/>
              </w:rPr>
              <w:t>同一事件，數行政機關依前二條之規定</w:t>
            </w:r>
            <w:r w:rsidRPr="00272B40">
              <w:rPr>
                <w:rFonts w:hAnsi="新細明體" w:hint="eastAsia"/>
                <w:b/>
              </w:rPr>
              <w:t>均有管轄權</w:t>
            </w:r>
            <w:r w:rsidRPr="00272B40">
              <w:rPr>
                <w:rFonts w:hAnsi="新細明體" w:hint="eastAsia"/>
              </w:rPr>
              <w:t>者，由</w:t>
            </w:r>
            <w:r w:rsidRPr="00272B40">
              <w:rPr>
                <w:rFonts w:hAnsi="新細明體" w:hint="eastAsia"/>
                <w:color w:val="FF0000"/>
              </w:rPr>
              <w:t>受理在先</w:t>
            </w:r>
            <w:r w:rsidRPr="00272B40">
              <w:rPr>
                <w:rFonts w:hAnsi="新細明體" w:hint="eastAsia"/>
              </w:rPr>
              <w:t>之機關管轄，</w:t>
            </w:r>
            <w:r w:rsidRPr="00952723">
              <w:rPr>
                <w:rFonts w:hAnsi="新細明體" w:hint="eastAsia"/>
              </w:rPr>
              <w:t>不能分別受理之先後</w:t>
            </w:r>
            <w:r w:rsidRPr="00272B40">
              <w:rPr>
                <w:rFonts w:hAnsi="新細明體" w:hint="eastAsia"/>
              </w:rPr>
              <w:t>者，由</w:t>
            </w:r>
            <w:r w:rsidRPr="00272B40">
              <w:rPr>
                <w:rFonts w:hAnsi="新細明體" w:hint="eastAsia"/>
                <w:color w:val="FF0000"/>
              </w:rPr>
              <w:t>各該機關</w:t>
            </w:r>
            <w:r w:rsidRPr="00272B40">
              <w:rPr>
                <w:rFonts w:hAnsi="新細明體" w:hint="eastAsia"/>
                <w:b/>
                <w:color w:val="FF0000"/>
              </w:rPr>
              <w:t>協議</w:t>
            </w:r>
            <w:r w:rsidRPr="00272B40">
              <w:rPr>
                <w:rFonts w:hAnsi="新細明體" w:hint="eastAsia"/>
              </w:rPr>
              <w:t>定之，</w:t>
            </w:r>
            <w:r w:rsidRPr="00952723">
              <w:rPr>
                <w:rFonts w:hAnsi="新細明體" w:hint="eastAsia"/>
              </w:rPr>
              <w:t>不能協議</w:t>
            </w:r>
            <w:r w:rsidRPr="00272B40">
              <w:rPr>
                <w:rFonts w:hAnsi="新細明體" w:hint="eastAsia"/>
              </w:rPr>
              <w:t>或有統一管轄之必要時</w:t>
            </w:r>
            <w:r w:rsidRPr="009B6A16">
              <w:rPr>
                <w:rFonts w:hAnsi="新細明體" w:hint="eastAsia"/>
                <w:color w:val="8064A2" w:themeColor="accent4"/>
                <w:sz w:val="22"/>
              </w:rPr>
              <w:t>(有爭議)</w:t>
            </w:r>
            <w:r w:rsidRPr="00272B40">
              <w:rPr>
                <w:rFonts w:hAnsi="新細明體" w:hint="eastAsia"/>
              </w:rPr>
              <w:t>，由其</w:t>
            </w:r>
            <w:r w:rsidRPr="00272B40">
              <w:rPr>
                <w:rFonts w:hAnsi="新細明體" w:hint="eastAsia"/>
                <w:color w:val="FF0000"/>
              </w:rPr>
              <w:t>共同上級機關</w:t>
            </w:r>
            <w:r w:rsidRPr="00272B40">
              <w:rPr>
                <w:rFonts w:hAnsi="新細明體" w:hint="eastAsia"/>
                <w:b/>
                <w:color w:val="FF0000"/>
              </w:rPr>
              <w:t>指定管轄</w:t>
            </w:r>
            <w:r w:rsidRPr="00272B40">
              <w:rPr>
                <w:rFonts w:hAnsi="新細明體" w:hint="eastAsia"/>
              </w:rPr>
              <w:t>。無共同上級機關時，由各該</w:t>
            </w:r>
            <w:r w:rsidRPr="00272B40">
              <w:rPr>
                <w:rFonts w:hAnsi="新細明體" w:hint="eastAsia"/>
                <w:color w:val="FF0000"/>
              </w:rPr>
              <w:t>上級機關協議</w:t>
            </w:r>
            <w:r w:rsidRPr="00272B40">
              <w:rPr>
                <w:rFonts w:hAnsi="新細明體" w:hint="eastAsia"/>
              </w:rPr>
              <w:t>定之。</w:t>
            </w:r>
          </w:p>
          <w:p w:rsidR="007C1E67" w:rsidRPr="00272B40" w:rsidRDefault="007C1E67" w:rsidP="007C1E67">
            <w:pPr>
              <w:pStyle w:val="aff"/>
              <w:ind w:leftChars="0"/>
              <w:rPr>
                <w:rFonts w:hAnsi="新細明體"/>
                <w:sz w:val="22"/>
                <w:u w:val="single"/>
              </w:rPr>
            </w:pPr>
            <w:r w:rsidRPr="00272B40">
              <w:rPr>
                <w:rFonts w:hAnsi="新細明體" w:hint="eastAsia"/>
              </w:rPr>
              <w:t>※受理在先→各該機關協議→共同上級機關指定管轄→各該上級機關協議</w:t>
            </w:r>
          </w:p>
          <w:p w:rsidR="007C1E67" w:rsidRPr="00D8185D" w:rsidRDefault="007C1E67" w:rsidP="001B38F0">
            <w:pPr>
              <w:pStyle w:val="aff"/>
              <w:numPr>
                <w:ilvl w:val="0"/>
                <w:numId w:val="504"/>
              </w:numPr>
              <w:ind w:leftChars="0"/>
              <w:rPr>
                <w:rFonts w:hAnsi="新細明體"/>
              </w:rPr>
            </w:pPr>
            <w:r w:rsidRPr="00272B40">
              <w:rPr>
                <w:rFonts w:hAnsi="新細明體" w:hint="eastAsia"/>
              </w:rPr>
              <w:t>前項機關於</w:t>
            </w:r>
            <w:r w:rsidRPr="00272B40">
              <w:rPr>
                <w:rFonts w:hAnsi="新細明體" w:hint="eastAsia"/>
                <w:b/>
              </w:rPr>
              <w:t>必要之情形</w:t>
            </w:r>
            <w:r w:rsidRPr="00272B40">
              <w:rPr>
                <w:rFonts w:hAnsi="新細明體" w:hint="eastAsia"/>
              </w:rPr>
              <w:t>時，應為必要之職務行為，並</w:t>
            </w:r>
            <w:r w:rsidRPr="00272B40">
              <w:rPr>
                <w:rFonts w:hAnsi="新細明體" w:hint="eastAsia"/>
                <w:color w:val="FF0000"/>
              </w:rPr>
              <w:t>即通知其他機關</w:t>
            </w:r>
            <w:r w:rsidRPr="00272B40">
              <w:rPr>
                <w:rFonts w:hAnsi="新細明體" w:hint="eastAsia"/>
              </w:rPr>
              <w:t>。</w:t>
            </w:r>
          </w:p>
        </w:tc>
      </w:tr>
      <w:tr w:rsidR="00C22DB2" w:rsidTr="00C22DB2">
        <w:trPr>
          <w:trHeight w:val="142"/>
          <w:jc w:val="center"/>
        </w:trPr>
        <w:tc>
          <w:tcPr>
            <w:tcW w:w="2268" w:type="dxa"/>
            <w:vAlign w:val="center"/>
          </w:tcPr>
          <w:p w:rsidR="00C22DB2" w:rsidRPr="00D8185D" w:rsidRDefault="00C22DB2" w:rsidP="00C22DB2">
            <w:pPr>
              <w:jc w:val="center"/>
              <w:rPr>
                <w:rFonts w:hAnsi="新細明體"/>
                <w:color w:val="00B050"/>
              </w:rPr>
            </w:pPr>
            <w:r w:rsidRPr="00D8185D">
              <w:rPr>
                <w:rFonts w:hAnsi="新細明體" w:hint="eastAsia"/>
                <w:color w:val="00B050"/>
              </w:rPr>
              <w:t>§111</w:t>
            </w:r>
          </w:p>
          <w:p w:rsidR="00C22DB2" w:rsidRPr="00D8185D" w:rsidRDefault="00C22DB2" w:rsidP="00C22DB2">
            <w:pPr>
              <w:jc w:val="center"/>
              <w:rPr>
                <w:rFonts w:hAnsi="新細明體"/>
                <w:color w:val="984806" w:themeColor="accent6" w:themeShade="80"/>
              </w:rPr>
            </w:pPr>
          </w:p>
          <w:p w:rsidR="00C22DB2" w:rsidRPr="00D8185D" w:rsidRDefault="00C22DB2" w:rsidP="00C22DB2">
            <w:pPr>
              <w:jc w:val="center"/>
              <w:rPr>
                <w:rStyle w:val="afe"/>
                <w:rFonts w:ascii="新細明體" w:eastAsia="新細明體" w:hAnsi="新細明體"/>
                <w:b w:val="0"/>
                <w:bCs w:val="0"/>
                <w:sz w:val="22"/>
                <w:szCs w:val="24"/>
              </w:rPr>
            </w:pPr>
            <w:r w:rsidRPr="00D8185D">
              <w:rPr>
                <w:rFonts w:hAnsi="新細明體" w:hint="eastAsia"/>
                <w:sz w:val="22"/>
                <w:u w:val="single"/>
              </w:rPr>
              <w:t>&lt;110初&gt;</w:t>
            </w:r>
          </w:p>
        </w:tc>
        <w:tc>
          <w:tcPr>
            <w:tcW w:w="8504" w:type="dxa"/>
          </w:tcPr>
          <w:p w:rsidR="00C22DB2" w:rsidRPr="00D8185D" w:rsidRDefault="00C22DB2" w:rsidP="00C22DB2">
            <w:pPr>
              <w:rPr>
                <w:rFonts w:hAnsi="新細明體"/>
              </w:rPr>
            </w:pPr>
            <w:r w:rsidRPr="00D8185D">
              <w:rPr>
                <w:rFonts w:hAnsi="新細明體" w:hint="eastAsia"/>
              </w:rPr>
              <w:t>行政處分有下列各款情形之一者，</w:t>
            </w:r>
            <w:r w:rsidRPr="00D8185D">
              <w:rPr>
                <w:rFonts w:hAnsi="新細明體" w:hint="eastAsia"/>
                <w:b/>
              </w:rPr>
              <w:t>無效</w:t>
            </w:r>
            <w:r w:rsidRPr="00D8185D">
              <w:rPr>
                <w:rFonts w:hAnsi="新細明體" w:hint="eastAsia"/>
              </w:rPr>
              <w:t>︰</w:t>
            </w:r>
          </w:p>
          <w:p w:rsidR="00C22DB2" w:rsidRPr="00D8185D" w:rsidRDefault="00C22DB2" w:rsidP="00C22DB2">
            <w:pPr>
              <w:rPr>
                <w:rFonts w:hAnsi="新細明體"/>
              </w:rPr>
            </w:pPr>
            <w:r w:rsidRPr="00D8185D">
              <w:rPr>
                <w:rFonts w:hAnsi="新細明體" w:hint="eastAsia"/>
              </w:rPr>
              <w:t>一、</w:t>
            </w:r>
            <w:r w:rsidRPr="00D8185D">
              <w:rPr>
                <w:rFonts w:hAnsi="新細明體" w:hint="eastAsia"/>
                <w:color w:val="FF0000"/>
              </w:rPr>
              <w:t>不能由書面處分中得知處分機關者</w:t>
            </w:r>
            <w:r w:rsidRPr="00D8185D">
              <w:rPr>
                <w:rFonts w:hAnsi="新細明體" w:hint="eastAsia"/>
              </w:rPr>
              <w:t>。</w:t>
            </w:r>
          </w:p>
          <w:p w:rsidR="00C22DB2" w:rsidRPr="00D8185D" w:rsidRDefault="00C22DB2" w:rsidP="00C22DB2">
            <w:pPr>
              <w:rPr>
                <w:rFonts w:hAnsi="新細明體"/>
              </w:rPr>
            </w:pPr>
            <w:r w:rsidRPr="00D8185D">
              <w:rPr>
                <w:rFonts w:hAnsi="新細明體" w:hint="eastAsia"/>
              </w:rPr>
              <w:t>二、應以證書方式作成而未給予證書者。</w:t>
            </w:r>
          </w:p>
          <w:p w:rsidR="00C22DB2" w:rsidRPr="00D8185D" w:rsidRDefault="00C22DB2" w:rsidP="00C22DB2">
            <w:pPr>
              <w:rPr>
                <w:rFonts w:hAnsi="新細明體"/>
              </w:rPr>
            </w:pPr>
            <w:r w:rsidRPr="00D8185D">
              <w:rPr>
                <w:rFonts w:hAnsi="新細明體" w:hint="eastAsia"/>
              </w:rPr>
              <w:t>三、內容對任何人均屬</w:t>
            </w:r>
            <w:r w:rsidRPr="00D8185D">
              <w:rPr>
                <w:rFonts w:hAnsi="新細明體" w:hint="eastAsia"/>
                <w:color w:val="FF0000"/>
              </w:rPr>
              <w:t>不能實現</w:t>
            </w:r>
            <w:r w:rsidRPr="00D8185D">
              <w:rPr>
                <w:rFonts w:hAnsi="新細明體" w:hint="eastAsia"/>
              </w:rPr>
              <w:t>者。</w:t>
            </w:r>
          </w:p>
          <w:p w:rsidR="00C22DB2" w:rsidRPr="00D8185D" w:rsidRDefault="00C22DB2" w:rsidP="00C22DB2">
            <w:pPr>
              <w:rPr>
                <w:rFonts w:hAnsi="新細明體"/>
              </w:rPr>
            </w:pPr>
            <w:r w:rsidRPr="00D8185D">
              <w:rPr>
                <w:rFonts w:hAnsi="新細明體" w:hint="eastAsia"/>
              </w:rPr>
              <w:t>四、所要求或許可之行為構成犯罪者。</w:t>
            </w:r>
          </w:p>
          <w:p w:rsidR="00C22DB2" w:rsidRPr="00D8185D" w:rsidRDefault="00C22DB2" w:rsidP="00C22DB2">
            <w:pPr>
              <w:rPr>
                <w:rFonts w:hAnsi="新細明體"/>
              </w:rPr>
            </w:pPr>
            <w:r w:rsidRPr="00D8185D">
              <w:rPr>
                <w:rFonts w:hAnsi="新細明體" w:hint="eastAsia"/>
              </w:rPr>
              <w:t>五、內容違背公共秩序、善良風俗者。</w:t>
            </w:r>
          </w:p>
          <w:p w:rsidR="00C22DB2" w:rsidRPr="00D8185D" w:rsidRDefault="00C22DB2" w:rsidP="00C22DB2">
            <w:pPr>
              <w:rPr>
                <w:rFonts w:hAnsi="新細明體"/>
              </w:rPr>
            </w:pPr>
            <w:r w:rsidRPr="00D8185D">
              <w:rPr>
                <w:rFonts w:hAnsi="新細明體" w:hint="eastAsia"/>
              </w:rPr>
              <w:t>六、</w:t>
            </w:r>
            <w:r w:rsidRPr="00D8185D">
              <w:rPr>
                <w:rFonts w:hAnsi="新細明體" w:hint="eastAsia"/>
                <w:color w:val="FF0000"/>
              </w:rPr>
              <w:t>未經授權而違背法規有關專屬管轄之規定</w:t>
            </w:r>
            <w:r w:rsidRPr="00D8185D">
              <w:rPr>
                <w:rFonts w:hAnsi="新細明體" w:hint="eastAsia"/>
              </w:rPr>
              <w:t>或缺乏事務權限者。</w:t>
            </w:r>
          </w:p>
          <w:p w:rsidR="00C22DB2" w:rsidRPr="00D8185D" w:rsidRDefault="00C22DB2" w:rsidP="00292C26">
            <w:pPr>
              <w:rPr>
                <w:rStyle w:val="afe"/>
                <w:rFonts w:ascii="新細明體" w:eastAsia="新細明體" w:hAnsi="新細明體"/>
                <w:b w:val="0"/>
                <w:bCs w:val="0"/>
              </w:rPr>
            </w:pPr>
            <w:r w:rsidRPr="00D8185D">
              <w:rPr>
                <w:rFonts w:hAnsi="新細明體" w:hint="eastAsia"/>
              </w:rPr>
              <w:t>七、其他具有重大明顯之瑕疵者。</w:t>
            </w:r>
          </w:p>
        </w:tc>
      </w:tr>
      <w:tr w:rsidR="00C22DB2" w:rsidTr="00C22DB2">
        <w:trPr>
          <w:trHeight w:val="142"/>
          <w:jc w:val="center"/>
        </w:trPr>
        <w:tc>
          <w:tcPr>
            <w:tcW w:w="2268" w:type="dxa"/>
            <w:vAlign w:val="center"/>
          </w:tcPr>
          <w:p w:rsidR="00C22DB2" w:rsidRPr="00D8185D" w:rsidRDefault="00C22DB2" w:rsidP="00C22DB2">
            <w:pPr>
              <w:jc w:val="center"/>
              <w:rPr>
                <w:rStyle w:val="afe"/>
                <w:rFonts w:ascii="新細明體" w:eastAsia="新細明體" w:hAnsi="新細明體"/>
                <w:b w:val="0"/>
                <w:bCs w:val="0"/>
                <w:szCs w:val="24"/>
              </w:rPr>
            </w:pPr>
            <w:r w:rsidRPr="00D8185D">
              <w:rPr>
                <w:rFonts w:hAnsi="新細明體" w:hint="eastAsia"/>
                <w:color w:val="00B050"/>
              </w:rPr>
              <w:t>§114.1</w:t>
            </w:r>
          </w:p>
        </w:tc>
        <w:tc>
          <w:tcPr>
            <w:tcW w:w="8504" w:type="dxa"/>
          </w:tcPr>
          <w:p w:rsidR="00C22DB2" w:rsidRPr="00D8185D" w:rsidRDefault="00C22DB2" w:rsidP="00C22DB2">
            <w:pPr>
              <w:rPr>
                <w:rFonts w:hAnsi="新細明體"/>
              </w:rPr>
            </w:pPr>
            <w:r w:rsidRPr="00D8185D">
              <w:rPr>
                <w:rFonts w:hAnsi="新細明體" w:hint="eastAsia"/>
              </w:rPr>
              <w:t>違反程序或方式規定之行政處分，除依第111條規定而無效者外，因下列情形而</w:t>
            </w:r>
            <w:r w:rsidRPr="00D8185D">
              <w:rPr>
                <w:rFonts w:hAnsi="新細明體" w:hint="eastAsia"/>
                <w:b/>
              </w:rPr>
              <w:t>補正</w:t>
            </w:r>
            <w:r w:rsidRPr="00D8185D">
              <w:rPr>
                <w:rFonts w:hAnsi="新細明體" w:hint="eastAsia"/>
              </w:rPr>
              <w:t>︰</w:t>
            </w:r>
          </w:p>
          <w:p w:rsidR="00C22DB2" w:rsidRPr="00D8185D" w:rsidRDefault="00C22DB2" w:rsidP="00C22DB2">
            <w:pPr>
              <w:rPr>
                <w:rFonts w:hAnsi="新細明體"/>
              </w:rPr>
            </w:pPr>
            <w:r w:rsidRPr="00D8185D">
              <w:rPr>
                <w:rFonts w:hAnsi="新細明體" w:hint="eastAsia"/>
              </w:rPr>
              <w:t>一、</w:t>
            </w:r>
            <w:r w:rsidRPr="00D8185D">
              <w:rPr>
                <w:rFonts w:hAnsi="新細明體" w:hint="eastAsia"/>
                <w:color w:val="FF0000"/>
              </w:rPr>
              <w:t>須經申請始得作成之行政處分，當事人已於事後提出者</w:t>
            </w:r>
            <w:r w:rsidRPr="00D8185D">
              <w:rPr>
                <w:rFonts w:hAnsi="新細明體" w:hint="eastAsia"/>
              </w:rPr>
              <w:t>。</w:t>
            </w:r>
          </w:p>
          <w:p w:rsidR="00C22DB2" w:rsidRPr="00D8185D" w:rsidRDefault="00C22DB2" w:rsidP="00C22DB2">
            <w:pPr>
              <w:rPr>
                <w:rFonts w:hAnsi="新細明體"/>
              </w:rPr>
            </w:pPr>
            <w:r w:rsidRPr="00D8185D">
              <w:rPr>
                <w:rFonts w:hAnsi="新細明體" w:hint="eastAsia"/>
              </w:rPr>
              <w:t>二、必須記明之理由已於事後記明者。</w:t>
            </w:r>
          </w:p>
          <w:p w:rsidR="00C22DB2" w:rsidRPr="00D8185D" w:rsidRDefault="00C22DB2" w:rsidP="00C22DB2">
            <w:pPr>
              <w:rPr>
                <w:rFonts w:hAnsi="新細明體"/>
              </w:rPr>
            </w:pPr>
            <w:r w:rsidRPr="00D8185D">
              <w:rPr>
                <w:rFonts w:hAnsi="新細明體" w:hint="eastAsia"/>
              </w:rPr>
              <w:t>三、應給予當事人陳述意見之機會已於事後給予者。</w:t>
            </w:r>
          </w:p>
          <w:p w:rsidR="00C22DB2" w:rsidRPr="00D8185D" w:rsidRDefault="00C22DB2" w:rsidP="00C22DB2">
            <w:pPr>
              <w:rPr>
                <w:rFonts w:hAnsi="新細明體"/>
              </w:rPr>
            </w:pPr>
            <w:r w:rsidRPr="00D8185D">
              <w:rPr>
                <w:rFonts w:hAnsi="新細明體" w:hint="eastAsia"/>
              </w:rPr>
              <w:t>四、應參與行政處分作成之委員會已於事後作成決議者。</w:t>
            </w:r>
          </w:p>
          <w:p w:rsidR="00C22DB2" w:rsidRPr="00D8185D" w:rsidRDefault="00C22DB2" w:rsidP="00C22DB2">
            <w:pPr>
              <w:rPr>
                <w:rStyle w:val="afe"/>
                <w:rFonts w:ascii="新細明體" w:eastAsia="新細明體" w:hAnsi="新細明體"/>
                <w:b w:val="0"/>
                <w:bCs w:val="0"/>
              </w:rPr>
            </w:pPr>
            <w:r w:rsidRPr="00D8185D">
              <w:rPr>
                <w:rFonts w:hAnsi="新細明體" w:hint="eastAsia"/>
              </w:rPr>
              <w:t>五、應參與行政處分作成之其他機關已於事後參與者。</w:t>
            </w:r>
          </w:p>
        </w:tc>
      </w:tr>
      <w:tr w:rsidR="00C22DB2" w:rsidTr="00C22DB2">
        <w:trPr>
          <w:trHeight w:val="142"/>
          <w:jc w:val="center"/>
        </w:trPr>
        <w:tc>
          <w:tcPr>
            <w:tcW w:w="2268" w:type="dxa"/>
            <w:vAlign w:val="center"/>
          </w:tcPr>
          <w:p w:rsidR="00C22DB2" w:rsidRPr="00D8185D" w:rsidRDefault="00C22DB2" w:rsidP="00C22DB2">
            <w:pPr>
              <w:jc w:val="center"/>
              <w:rPr>
                <w:rStyle w:val="afe"/>
                <w:rFonts w:ascii="新細明體" w:eastAsia="新細明體" w:hAnsi="新細明體"/>
                <w:b w:val="0"/>
                <w:bCs w:val="0"/>
                <w:szCs w:val="24"/>
              </w:rPr>
            </w:pPr>
            <w:r w:rsidRPr="00D8185D">
              <w:rPr>
                <w:rFonts w:hAnsi="新細明體" w:hint="eastAsia"/>
                <w:color w:val="00B050"/>
              </w:rPr>
              <w:t>§155</w:t>
            </w:r>
          </w:p>
        </w:tc>
        <w:tc>
          <w:tcPr>
            <w:tcW w:w="8504" w:type="dxa"/>
          </w:tcPr>
          <w:p w:rsidR="00C22DB2" w:rsidRPr="00D8185D" w:rsidRDefault="00C22DB2" w:rsidP="00C22DB2">
            <w:pPr>
              <w:rPr>
                <w:rStyle w:val="afe"/>
                <w:rFonts w:ascii="新細明體" w:eastAsia="新細明體" w:hAnsi="新細明體"/>
                <w:b w:val="0"/>
                <w:bCs w:val="0"/>
                <w:szCs w:val="24"/>
              </w:rPr>
            </w:pPr>
            <w:r w:rsidRPr="00D8185D">
              <w:rPr>
                <w:rFonts w:hAnsi="新細明體" w:hint="eastAsia"/>
              </w:rPr>
              <w:t>行政機關訂定</w:t>
            </w:r>
            <w:r w:rsidRPr="00D8185D">
              <w:rPr>
                <w:rFonts w:hAnsi="新細明體" w:hint="eastAsia"/>
                <w:b/>
              </w:rPr>
              <w:t>法規命令</w:t>
            </w:r>
            <w:r w:rsidRPr="00D8185D">
              <w:rPr>
                <w:rFonts w:hAnsi="新細明體" w:hint="eastAsia"/>
              </w:rPr>
              <w:t>，得</w:t>
            </w:r>
            <w:r w:rsidRPr="00D8185D">
              <w:rPr>
                <w:rFonts w:hAnsi="新細明體" w:hint="eastAsia"/>
                <w:color w:val="FF0000"/>
              </w:rPr>
              <w:t>依職權舉行聽證</w:t>
            </w:r>
            <w:r w:rsidRPr="00D8185D">
              <w:rPr>
                <w:rFonts w:hAnsi="新細明體" w:hint="eastAsia"/>
              </w:rPr>
              <w:t>。</w:t>
            </w:r>
            <w:r w:rsidRPr="00D8185D">
              <w:rPr>
                <w:rFonts w:hAnsi="新細明體" w:hint="eastAsia"/>
                <w:sz w:val="22"/>
                <w:u w:val="single"/>
              </w:rPr>
              <w:t>&lt;109高&gt;</w:t>
            </w:r>
          </w:p>
        </w:tc>
      </w:tr>
      <w:tr w:rsidR="00C22DB2" w:rsidTr="00C22DB2">
        <w:trPr>
          <w:trHeight w:val="142"/>
          <w:jc w:val="center"/>
        </w:trPr>
        <w:tc>
          <w:tcPr>
            <w:tcW w:w="2268" w:type="dxa"/>
            <w:vAlign w:val="center"/>
          </w:tcPr>
          <w:p w:rsidR="00C22DB2" w:rsidRPr="00D8185D" w:rsidRDefault="00C22DB2" w:rsidP="00C22DB2">
            <w:pPr>
              <w:jc w:val="center"/>
              <w:rPr>
                <w:rFonts w:hAnsi="新細明體"/>
                <w:color w:val="00B050"/>
              </w:rPr>
            </w:pPr>
            <w:r w:rsidRPr="00D8185D">
              <w:rPr>
                <w:rFonts w:hAnsi="新細明體" w:hint="eastAsia"/>
                <w:color w:val="00B050"/>
              </w:rPr>
              <w:t>§158</w:t>
            </w:r>
          </w:p>
          <w:p w:rsidR="00C22DB2" w:rsidRPr="00D8185D" w:rsidRDefault="00C22DB2" w:rsidP="00C22DB2">
            <w:pPr>
              <w:jc w:val="center"/>
              <w:rPr>
                <w:rFonts w:hAnsi="新細明體"/>
                <w:color w:val="984806" w:themeColor="accent6" w:themeShade="80"/>
              </w:rPr>
            </w:pPr>
          </w:p>
          <w:p w:rsidR="00C22DB2" w:rsidRPr="00D8185D" w:rsidRDefault="00C22DB2" w:rsidP="00A12854">
            <w:pPr>
              <w:jc w:val="center"/>
              <w:rPr>
                <w:rStyle w:val="afe"/>
                <w:rFonts w:ascii="新細明體" w:eastAsia="新細明體" w:hAnsi="新細明體"/>
                <w:b w:val="0"/>
                <w:bCs w:val="0"/>
                <w:szCs w:val="24"/>
              </w:rPr>
            </w:pPr>
            <w:r w:rsidRPr="00D8185D">
              <w:rPr>
                <w:rFonts w:hAnsi="新細明體" w:hint="eastAsia"/>
                <w:sz w:val="22"/>
                <w:u w:val="single"/>
              </w:rPr>
              <w:t>&lt;109高&gt;</w:t>
            </w:r>
          </w:p>
        </w:tc>
        <w:tc>
          <w:tcPr>
            <w:tcW w:w="8504" w:type="dxa"/>
          </w:tcPr>
          <w:p w:rsidR="00C22DB2" w:rsidRPr="00D8185D" w:rsidRDefault="00C22DB2" w:rsidP="001B38F0">
            <w:pPr>
              <w:pStyle w:val="aff"/>
              <w:numPr>
                <w:ilvl w:val="0"/>
                <w:numId w:val="250"/>
              </w:numPr>
              <w:ind w:leftChars="0"/>
              <w:rPr>
                <w:rFonts w:hAnsi="新細明體"/>
              </w:rPr>
            </w:pPr>
            <w:r w:rsidRPr="00D8185D">
              <w:rPr>
                <w:rFonts w:hAnsi="新細明體" w:hint="eastAsia"/>
                <w:b/>
              </w:rPr>
              <w:t>法規命令</w:t>
            </w:r>
            <w:r w:rsidRPr="00D8185D">
              <w:rPr>
                <w:rFonts w:hAnsi="新細明體" w:hint="eastAsia"/>
              </w:rPr>
              <w:t>，有下列情形之一者，</w:t>
            </w:r>
            <w:r w:rsidRPr="00D8185D">
              <w:rPr>
                <w:rFonts w:hAnsi="新細明體" w:hint="eastAsia"/>
                <w:b/>
              </w:rPr>
              <w:t>無效</w:t>
            </w:r>
            <w:r w:rsidRPr="00D8185D">
              <w:rPr>
                <w:rFonts w:hAnsi="新細明體" w:hint="eastAsia"/>
              </w:rPr>
              <w:t>︰</w:t>
            </w:r>
          </w:p>
          <w:p w:rsidR="00C22DB2" w:rsidRPr="00D8185D" w:rsidRDefault="00C22DB2" w:rsidP="001B38F0">
            <w:pPr>
              <w:pStyle w:val="aff"/>
              <w:numPr>
                <w:ilvl w:val="0"/>
                <w:numId w:val="251"/>
              </w:numPr>
              <w:ind w:leftChars="0"/>
              <w:rPr>
                <w:rFonts w:hAnsi="新細明體"/>
              </w:rPr>
            </w:pPr>
            <w:r w:rsidRPr="00D8185D">
              <w:rPr>
                <w:rFonts w:hAnsi="新細明體" w:hint="eastAsia"/>
              </w:rPr>
              <w:t>牴觸憲法、法律或上級機關之命令者。</w:t>
            </w:r>
          </w:p>
          <w:p w:rsidR="00C22DB2" w:rsidRPr="00D8185D" w:rsidRDefault="00C22DB2" w:rsidP="001B38F0">
            <w:pPr>
              <w:pStyle w:val="aff"/>
              <w:numPr>
                <w:ilvl w:val="0"/>
                <w:numId w:val="251"/>
              </w:numPr>
              <w:ind w:leftChars="0"/>
              <w:rPr>
                <w:rFonts w:hAnsi="新細明體"/>
              </w:rPr>
            </w:pPr>
            <w:r w:rsidRPr="00D8185D">
              <w:rPr>
                <w:rFonts w:hAnsi="新細明體" w:hint="eastAsia"/>
              </w:rPr>
              <w:t>無法律之授權而剝奪或限制人民之自由、權利者。</w:t>
            </w:r>
          </w:p>
          <w:p w:rsidR="00C22DB2" w:rsidRPr="00D8185D" w:rsidRDefault="00C22DB2" w:rsidP="001B38F0">
            <w:pPr>
              <w:pStyle w:val="aff"/>
              <w:numPr>
                <w:ilvl w:val="0"/>
                <w:numId w:val="251"/>
              </w:numPr>
              <w:ind w:leftChars="0"/>
              <w:rPr>
                <w:rFonts w:hAnsi="新細明體"/>
              </w:rPr>
            </w:pPr>
            <w:r w:rsidRPr="00D8185D">
              <w:rPr>
                <w:rFonts w:hAnsi="新細明體" w:hint="eastAsia"/>
              </w:rPr>
              <w:t>其訂定依法應</w:t>
            </w:r>
            <w:r w:rsidRPr="00D8185D">
              <w:rPr>
                <w:rFonts w:hAnsi="新細明體" w:hint="eastAsia"/>
                <w:color w:val="FF0000"/>
              </w:rPr>
              <w:t>經其他機關核准，而未經核准</w:t>
            </w:r>
            <w:r w:rsidRPr="00D8185D">
              <w:rPr>
                <w:rFonts w:hAnsi="新細明體" w:hint="eastAsia"/>
              </w:rPr>
              <w:t>者。</w:t>
            </w:r>
          </w:p>
          <w:p w:rsidR="00C22DB2" w:rsidRPr="00D8185D" w:rsidRDefault="00C22DB2" w:rsidP="001B38F0">
            <w:pPr>
              <w:pStyle w:val="aff"/>
              <w:numPr>
                <w:ilvl w:val="0"/>
                <w:numId w:val="250"/>
              </w:numPr>
              <w:ind w:leftChars="0"/>
              <w:rPr>
                <w:rStyle w:val="afe"/>
                <w:rFonts w:ascii="新細明體" w:eastAsia="新細明體" w:hAnsi="新細明體" w:cstheme="minorBidi"/>
                <w:b w:val="0"/>
                <w:bCs w:val="0"/>
                <w:sz w:val="24"/>
                <w:szCs w:val="22"/>
                <w:u w:val="none"/>
              </w:rPr>
            </w:pPr>
            <w:r w:rsidRPr="00D8185D">
              <w:rPr>
                <w:rFonts w:hAnsi="新細明體" w:hint="eastAsia"/>
              </w:rPr>
              <w:t>法規命令之一部分無效者，其他部分仍為有效。但除去該無效部分，法規命令顯失規範目的者，全部無效。</w:t>
            </w:r>
          </w:p>
        </w:tc>
      </w:tr>
    </w:tbl>
    <w:p w:rsidR="00292C26" w:rsidRDefault="00292C26" w:rsidP="00292C26"/>
    <w:p w:rsidR="005C3009" w:rsidRPr="00A12854" w:rsidRDefault="005C3009" w:rsidP="00292C26"/>
    <w:p w:rsidR="00E30680" w:rsidRPr="005C3009" w:rsidRDefault="00137D95" w:rsidP="005C3009">
      <w:pPr>
        <w:pStyle w:val="ae"/>
        <w:rPr>
          <w:rStyle w:val="afe"/>
          <w:b/>
          <w:bCs w:val="0"/>
          <w:sz w:val="32"/>
          <w:szCs w:val="24"/>
          <w:u w:val="none"/>
        </w:rPr>
      </w:pPr>
      <w:r w:rsidRPr="005C3009">
        <w:rPr>
          <w:rStyle w:val="afe"/>
          <w:rFonts w:hint="eastAsia"/>
          <w:b/>
          <w:bCs w:val="0"/>
          <w:sz w:val="32"/>
          <w:szCs w:val="24"/>
          <w:u w:val="none"/>
        </w:rPr>
        <w:t>行政裁量</w:t>
      </w:r>
    </w:p>
    <w:p w:rsidR="00850E66" w:rsidRDefault="00850E66" w:rsidP="00850E66">
      <w:r w:rsidRPr="00AC33A2">
        <w:rPr>
          <w:rFonts w:asciiTheme="majorEastAsia" w:eastAsiaTheme="majorEastAsia" w:hAnsiTheme="majorEastAsia" w:hint="eastAsia"/>
          <w:bCs/>
        </w:rPr>
        <w:t>＊</w:t>
      </w:r>
      <w:r w:rsidRPr="00850E66">
        <w:rPr>
          <w:rFonts w:hint="eastAsia"/>
          <w:b/>
          <w:highlight w:val="yellow"/>
        </w:rPr>
        <w:t>裁量處分</w:t>
      </w:r>
      <w:r>
        <w:rPr>
          <w:rFonts w:hint="eastAsia"/>
        </w:rPr>
        <w:t>：行政機關在</w:t>
      </w:r>
      <w:r w:rsidRPr="00850E66">
        <w:rPr>
          <w:rFonts w:hint="eastAsia"/>
          <w:color w:val="FF0000"/>
        </w:rPr>
        <w:t>有</w:t>
      </w:r>
      <w:r>
        <w:rPr>
          <w:rFonts w:hint="eastAsia"/>
        </w:rPr>
        <w:t>行政裁量空間下所作成之行政處分，法律效果在立法者所規定之</w:t>
      </w:r>
      <w:r w:rsidRPr="00850E66">
        <w:rPr>
          <w:rFonts w:hint="eastAsia"/>
          <w:color w:val="FF0000"/>
        </w:rPr>
        <w:t>範圍內</w:t>
      </w:r>
      <w:r>
        <w:rPr>
          <w:rFonts w:hint="eastAsia"/>
        </w:rPr>
        <w:t>，</w:t>
      </w:r>
      <w:r w:rsidRPr="00850E66">
        <w:rPr>
          <w:rFonts w:hint="eastAsia"/>
          <w:color w:val="FF0000"/>
        </w:rPr>
        <w:t>有選擇之空間</w:t>
      </w:r>
      <w:r>
        <w:rPr>
          <w:rFonts w:hint="eastAsia"/>
        </w:rPr>
        <w:t>。</w:t>
      </w:r>
    </w:p>
    <w:p w:rsidR="00292C26" w:rsidRDefault="00292C26" w:rsidP="00850E66"/>
    <w:p w:rsidR="00850E66" w:rsidRDefault="00850E66" w:rsidP="00850E66">
      <w:r w:rsidRPr="00905D06">
        <w:rPr>
          <w:rFonts w:hAnsi="新細明體" w:hint="eastAsia"/>
          <w:bCs/>
        </w:rPr>
        <w:t>＊</w:t>
      </w:r>
      <w:r w:rsidRPr="00850E66">
        <w:rPr>
          <w:rFonts w:hint="eastAsia"/>
          <w:b/>
          <w:highlight w:val="yellow"/>
        </w:rPr>
        <w:t>羈束處分</w:t>
      </w:r>
      <w:r>
        <w:rPr>
          <w:rFonts w:hint="eastAsia"/>
        </w:rPr>
        <w:t>：行政機關在</w:t>
      </w:r>
      <w:r w:rsidRPr="00850E66">
        <w:rPr>
          <w:rFonts w:hint="eastAsia"/>
          <w:b/>
          <w:color w:val="FF0000"/>
        </w:rPr>
        <w:t>無</w:t>
      </w:r>
      <w:r>
        <w:rPr>
          <w:rFonts w:hint="eastAsia"/>
        </w:rPr>
        <w:t>行政裁量空間下所作成之行政處分，法律效果依立法者所規定，</w:t>
      </w:r>
      <w:r w:rsidRPr="00850E66">
        <w:rPr>
          <w:rFonts w:hint="eastAsia"/>
          <w:color w:val="FF0000"/>
        </w:rPr>
        <w:t>無選擇之空間</w:t>
      </w:r>
      <w:r>
        <w:rPr>
          <w:rFonts w:hint="eastAsia"/>
        </w:rPr>
        <w:t>。</w:t>
      </w:r>
    </w:p>
    <w:p w:rsidR="00850E66" w:rsidRPr="00850E66" w:rsidRDefault="00850E66" w:rsidP="00850E66"/>
    <w:p w:rsidR="00905D06" w:rsidRPr="00905D06" w:rsidRDefault="00850E66" w:rsidP="00905D06">
      <w:pPr>
        <w:rPr>
          <w:b/>
        </w:rPr>
      </w:pPr>
      <w:r w:rsidRPr="00905D06">
        <w:rPr>
          <w:rFonts w:hAnsi="新細明體" w:hint="eastAsia"/>
          <w:bCs/>
        </w:rPr>
        <w:t>＊</w:t>
      </w:r>
      <w:r w:rsidR="00137D95" w:rsidRPr="00905D06">
        <w:rPr>
          <w:rFonts w:hint="eastAsia"/>
          <w:b/>
          <w:highlight w:val="yellow"/>
        </w:rPr>
        <w:t>裁量瑕疵</w:t>
      </w:r>
      <w:r>
        <w:rPr>
          <w:rFonts w:hint="eastAsia"/>
        </w:rPr>
        <w:t>：</w:t>
      </w:r>
    </w:p>
    <w:p w:rsidR="00905D06" w:rsidRPr="00850E66" w:rsidRDefault="00905D06" w:rsidP="00EC53E9">
      <w:pPr>
        <w:pStyle w:val="aff"/>
        <w:numPr>
          <w:ilvl w:val="0"/>
          <w:numId w:val="17"/>
        </w:numPr>
        <w:ind w:leftChars="0"/>
        <w:rPr>
          <w:rFonts w:hAnsi="新細明體"/>
        </w:rPr>
      </w:pPr>
      <w:r w:rsidRPr="00850E66">
        <w:rPr>
          <w:rFonts w:hAnsi="新細明體" w:hint="eastAsia"/>
          <w:b/>
        </w:rPr>
        <w:t>裁量逾越</w:t>
      </w:r>
      <w:r w:rsidR="00850E66">
        <w:rPr>
          <w:rFonts w:hint="eastAsia"/>
        </w:rPr>
        <w:t>：</w:t>
      </w:r>
      <w:r w:rsidRPr="00850E66">
        <w:rPr>
          <w:rFonts w:hAnsi="新細明體" w:hint="eastAsia"/>
        </w:rPr>
        <w:t>指行政機關行使裁量權之結果，超越法律授權之範圍而法律授權行政。</w:t>
      </w:r>
      <w:r w:rsidRPr="00850E66">
        <w:rPr>
          <w:rFonts w:hAnsi="新細明體"/>
          <w:color w:val="215868" w:themeColor="accent5" w:themeShade="80"/>
          <w:sz w:val="22"/>
        </w:rPr>
        <w:t>E</w:t>
      </w:r>
      <w:r w:rsidRPr="00850E66">
        <w:rPr>
          <w:rFonts w:hAnsi="新細明體" w:hint="eastAsia"/>
          <w:color w:val="215868" w:themeColor="accent5" w:themeShade="80"/>
          <w:sz w:val="22"/>
        </w:rPr>
        <w:t>X：機關對人民最高可科處1千元罰鍰，惟實際上卻科處人民</w:t>
      </w:r>
      <w:r w:rsidRPr="00850E66">
        <w:rPr>
          <w:rFonts w:hAnsi="新細明體"/>
          <w:color w:val="215868" w:themeColor="accent5" w:themeShade="80"/>
          <w:sz w:val="22"/>
        </w:rPr>
        <w:t>5</w:t>
      </w:r>
      <w:r w:rsidRPr="00850E66">
        <w:rPr>
          <w:rFonts w:hAnsi="新細明體" w:hint="eastAsia"/>
          <w:color w:val="215868" w:themeColor="accent5" w:themeShade="80"/>
          <w:sz w:val="22"/>
        </w:rPr>
        <w:t>千元。</w:t>
      </w:r>
    </w:p>
    <w:p w:rsidR="00905D06" w:rsidRPr="00850E66" w:rsidRDefault="00905D06" w:rsidP="00EC53E9">
      <w:pPr>
        <w:pStyle w:val="aff"/>
        <w:numPr>
          <w:ilvl w:val="0"/>
          <w:numId w:val="17"/>
        </w:numPr>
        <w:ind w:leftChars="0"/>
        <w:rPr>
          <w:rFonts w:hAnsi="新細明體"/>
        </w:rPr>
      </w:pPr>
      <w:r w:rsidRPr="00850E66">
        <w:rPr>
          <w:rFonts w:hAnsi="新細明體" w:hint="eastAsia"/>
          <w:b/>
        </w:rPr>
        <w:t>裁量濫用</w:t>
      </w:r>
      <w:r w:rsidRPr="00850E66">
        <w:rPr>
          <w:rFonts w:hAnsi="新細明體" w:hint="eastAsia"/>
        </w:rPr>
        <w:t>：指行政機關</w:t>
      </w:r>
      <w:r w:rsidRPr="00850E66">
        <w:rPr>
          <w:rFonts w:hAnsi="新細明體" w:hint="eastAsia"/>
          <w:color w:val="FF0000"/>
        </w:rPr>
        <w:t>作成之裁量與法律授權之目的不符</w:t>
      </w:r>
      <w:r w:rsidRPr="00850E66">
        <w:rPr>
          <w:rFonts w:hAnsi="新細明體" w:hint="eastAsia"/>
        </w:rPr>
        <w:t>，</w:t>
      </w:r>
      <w:r w:rsidRPr="00850E66">
        <w:rPr>
          <w:rFonts w:hAnsi="新細明體"/>
        </w:rPr>
        <w:t xml:space="preserve"> </w:t>
      </w:r>
      <w:r w:rsidRPr="00850E66">
        <w:rPr>
          <w:rFonts w:hAnsi="新細明體" w:hint="eastAsia"/>
        </w:rPr>
        <w:t>或出於不相關之動機或違背一般法律原則。</w:t>
      </w:r>
    </w:p>
    <w:p w:rsidR="00905D06" w:rsidRPr="00850E66" w:rsidRDefault="00905D06" w:rsidP="00850E66">
      <w:pPr>
        <w:ind w:left="480"/>
        <w:rPr>
          <w:rFonts w:hAnsi="新細明體"/>
          <w:color w:val="215868" w:themeColor="accent5" w:themeShade="80"/>
          <w:sz w:val="22"/>
        </w:rPr>
      </w:pPr>
      <w:r w:rsidRPr="00850E66">
        <w:rPr>
          <w:rFonts w:hAnsi="新細明體"/>
          <w:color w:val="215868" w:themeColor="accent5" w:themeShade="80"/>
          <w:sz w:val="22"/>
        </w:rPr>
        <w:t>E</w:t>
      </w:r>
      <w:r w:rsidRPr="00850E66">
        <w:rPr>
          <w:rFonts w:hAnsi="新細明體" w:hint="eastAsia"/>
          <w:color w:val="215868" w:themeColor="accent5" w:themeShade="80"/>
          <w:sz w:val="22"/>
        </w:rPr>
        <w:t>X：營業稅法</w:t>
      </w:r>
      <w:r w:rsidRPr="00850E66">
        <w:rPr>
          <w:rFonts w:hAnsi="新細明體"/>
          <w:color w:val="215868" w:themeColor="accent5" w:themeShade="80"/>
          <w:sz w:val="22"/>
        </w:rPr>
        <w:t>51</w:t>
      </w:r>
      <w:r w:rsidRPr="00850E66">
        <w:rPr>
          <w:rFonts w:hAnsi="新細明體" w:hint="eastAsia"/>
          <w:color w:val="215868" w:themeColor="accent5" w:themeShade="80"/>
          <w:sz w:val="22"/>
        </w:rPr>
        <w:t>條規定逃漏營業稅者，應按所漏稅額科處</w:t>
      </w:r>
      <w:r w:rsidRPr="00850E66">
        <w:rPr>
          <w:rFonts w:hAnsi="新細明體"/>
          <w:color w:val="215868" w:themeColor="accent5" w:themeShade="80"/>
          <w:sz w:val="22"/>
        </w:rPr>
        <w:t>1</w:t>
      </w:r>
      <w:r w:rsidR="00850E66" w:rsidRPr="00850E66">
        <w:rPr>
          <w:rFonts w:hAnsi="新細明體" w:hint="eastAsia"/>
          <w:color w:val="215868" w:themeColor="accent5" w:themeShade="80"/>
          <w:sz w:val="22"/>
        </w:rPr>
        <w:t>~</w:t>
      </w:r>
      <w:r w:rsidRPr="00850E66">
        <w:rPr>
          <w:rFonts w:hAnsi="新細明體"/>
          <w:color w:val="215868" w:themeColor="accent5" w:themeShade="80"/>
          <w:sz w:val="22"/>
        </w:rPr>
        <w:t>10</w:t>
      </w:r>
      <w:r w:rsidRPr="00850E66">
        <w:rPr>
          <w:rFonts w:hAnsi="新細明體" w:hint="eastAsia"/>
          <w:color w:val="215868" w:themeColor="accent5" w:themeShade="80"/>
          <w:sz w:val="22"/>
        </w:rPr>
        <w:t>倍罰鍰，但機關</w:t>
      </w:r>
      <w:r w:rsidRPr="00850E66">
        <w:rPr>
          <w:rFonts w:hAnsi="新細明體" w:hint="eastAsia"/>
          <w:color w:val="215868" w:themeColor="accent5" w:themeShade="80"/>
          <w:sz w:val="22"/>
          <w:u w:val="single"/>
        </w:rPr>
        <w:t>為達成財政收入預算</w:t>
      </w:r>
      <w:r w:rsidRPr="00850E66">
        <w:rPr>
          <w:rFonts w:hAnsi="新細明體" w:hint="eastAsia"/>
          <w:color w:val="215868" w:themeColor="accent5" w:themeShade="80"/>
          <w:sz w:val="22"/>
        </w:rPr>
        <w:t>計畫目，不論違章個案情節輕重，一律課</w:t>
      </w:r>
      <w:r w:rsidRPr="00850E66">
        <w:rPr>
          <w:rFonts w:hAnsi="新細明體"/>
          <w:color w:val="215868" w:themeColor="accent5" w:themeShade="80"/>
          <w:sz w:val="22"/>
        </w:rPr>
        <w:t>10</w:t>
      </w:r>
      <w:r w:rsidRPr="00850E66">
        <w:rPr>
          <w:rFonts w:hAnsi="新細明體" w:hint="eastAsia"/>
          <w:color w:val="215868" w:themeColor="accent5" w:themeShade="80"/>
          <w:sz w:val="22"/>
        </w:rPr>
        <w:t>倍之罰鍰。</w:t>
      </w:r>
    </w:p>
    <w:p w:rsidR="00850E66" w:rsidRPr="00850E66" w:rsidRDefault="00905D06" w:rsidP="00EC53E9">
      <w:pPr>
        <w:pStyle w:val="aff"/>
        <w:numPr>
          <w:ilvl w:val="0"/>
          <w:numId w:val="17"/>
        </w:numPr>
        <w:ind w:leftChars="0"/>
        <w:rPr>
          <w:rFonts w:hAnsi="新細明體"/>
        </w:rPr>
      </w:pPr>
      <w:r w:rsidRPr="00850E66">
        <w:rPr>
          <w:rFonts w:hAnsi="新細明體" w:hint="eastAsia"/>
          <w:b/>
        </w:rPr>
        <w:t>裁量怠惰</w:t>
      </w:r>
      <w:r w:rsidRPr="00850E66">
        <w:rPr>
          <w:rFonts w:hAnsi="新細明體" w:hint="eastAsia"/>
        </w:rPr>
        <w:t>：指行政機關依法有裁量權，但因</w:t>
      </w:r>
      <w:r w:rsidRPr="00850E66">
        <w:rPr>
          <w:rFonts w:hAnsi="新細明體" w:hint="eastAsia"/>
          <w:color w:val="FF0000"/>
        </w:rPr>
        <w:t>故意或過失</w:t>
      </w:r>
      <w:r w:rsidRPr="00850E66">
        <w:rPr>
          <w:rFonts w:hAnsi="新細明體" w:hint="eastAsia"/>
        </w:rPr>
        <w:t>而</w:t>
      </w:r>
      <w:r w:rsidRPr="00850E66">
        <w:rPr>
          <w:rFonts w:hAnsi="新細明體" w:hint="eastAsia"/>
          <w:color w:val="FF0000"/>
        </w:rPr>
        <w:t>消極地不行使</w:t>
      </w:r>
      <w:r w:rsidRPr="00850E66">
        <w:rPr>
          <w:rFonts w:hAnsi="新細明體" w:hint="eastAsia"/>
        </w:rPr>
        <w:t>。</w:t>
      </w:r>
    </w:p>
    <w:p w:rsidR="00905D06" w:rsidRPr="00850E66" w:rsidRDefault="00850E66" w:rsidP="00850E66">
      <w:pPr>
        <w:ind w:left="480"/>
        <w:rPr>
          <w:rFonts w:hAnsi="新細明體"/>
          <w:sz w:val="22"/>
        </w:rPr>
      </w:pPr>
      <w:r w:rsidRPr="00850E66">
        <w:rPr>
          <w:rFonts w:hAnsi="新細明體"/>
          <w:color w:val="215868" w:themeColor="accent5" w:themeShade="80"/>
          <w:sz w:val="22"/>
        </w:rPr>
        <w:t>E</w:t>
      </w:r>
      <w:r w:rsidRPr="00850E66">
        <w:rPr>
          <w:rFonts w:hAnsi="新細明體" w:hint="eastAsia"/>
          <w:color w:val="215868" w:themeColor="accent5" w:themeShade="80"/>
          <w:sz w:val="22"/>
        </w:rPr>
        <w:t>X：</w:t>
      </w:r>
      <w:r w:rsidR="00905D06" w:rsidRPr="00850E66">
        <w:rPr>
          <w:rFonts w:hAnsi="新細明體" w:hint="eastAsia"/>
          <w:color w:val="215868" w:themeColor="accent5" w:themeShade="80"/>
          <w:sz w:val="22"/>
        </w:rPr>
        <w:t>無照駕駛得科</w:t>
      </w:r>
      <w:r w:rsidR="00905D06" w:rsidRPr="00850E66">
        <w:rPr>
          <w:rFonts w:hAnsi="新細明體"/>
          <w:color w:val="215868" w:themeColor="accent5" w:themeShade="80"/>
          <w:sz w:val="22"/>
        </w:rPr>
        <w:t>5</w:t>
      </w:r>
      <w:r w:rsidR="00905D06" w:rsidRPr="00850E66">
        <w:rPr>
          <w:rFonts w:hAnsi="新細明體" w:hint="eastAsia"/>
          <w:color w:val="215868" w:themeColor="accent5" w:themeShade="80"/>
          <w:sz w:val="22"/>
        </w:rPr>
        <w:t>千元以下罰鍰，但機關內部決定不論個案情節輕重，一律課</w:t>
      </w:r>
      <w:r w:rsidR="00905D06" w:rsidRPr="00850E66">
        <w:rPr>
          <w:rFonts w:hAnsi="新細明體"/>
          <w:color w:val="215868" w:themeColor="accent5" w:themeShade="80"/>
          <w:sz w:val="22"/>
        </w:rPr>
        <w:t>5</w:t>
      </w:r>
      <w:r w:rsidR="00905D06" w:rsidRPr="00850E66">
        <w:rPr>
          <w:rFonts w:hAnsi="新細明體" w:hint="eastAsia"/>
          <w:color w:val="215868" w:themeColor="accent5" w:themeShade="80"/>
          <w:sz w:val="22"/>
        </w:rPr>
        <w:t>千元罰鍰。</w:t>
      </w:r>
    </w:p>
    <w:p w:rsidR="00850E66" w:rsidRPr="00850E66" w:rsidRDefault="00905D06" w:rsidP="00EC53E9">
      <w:pPr>
        <w:pStyle w:val="aff"/>
        <w:numPr>
          <w:ilvl w:val="0"/>
          <w:numId w:val="17"/>
        </w:numPr>
        <w:ind w:leftChars="0"/>
        <w:rPr>
          <w:rFonts w:hAnsi="新細明體"/>
        </w:rPr>
      </w:pPr>
      <w:r w:rsidRPr="00850E66">
        <w:rPr>
          <w:rFonts w:hAnsi="新細明體" w:hint="eastAsia"/>
          <w:b/>
        </w:rPr>
        <w:t>違背基本權利及行政一般原則</w:t>
      </w:r>
      <w:r w:rsidRPr="00850E66">
        <w:rPr>
          <w:rFonts w:hAnsi="新細明體" w:hint="eastAsia"/>
        </w:rPr>
        <w:t>：</w:t>
      </w:r>
    </w:p>
    <w:p w:rsidR="000571B3" w:rsidRPr="00850E66" w:rsidRDefault="00850E66" w:rsidP="00850E66">
      <w:pPr>
        <w:ind w:left="480"/>
        <w:rPr>
          <w:rStyle w:val="afe"/>
          <w:rFonts w:hAnsi="新細明體"/>
          <w:b w:val="0"/>
          <w:bCs w:val="0"/>
          <w:sz w:val="22"/>
        </w:rPr>
      </w:pPr>
      <w:r w:rsidRPr="00850E66">
        <w:rPr>
          <w:rFonts w:hAnsi="新細明體"/>
          <w:color w:val="215868" w:themeColor="accent5" w:themeShade="80"/>
          <w:sz w:val="22"/>
        </w:rPr>
        <w:t>E</w:t>
      </w:r>
      <w:r w:rsidRPr="00850E66">
        <w:rPr>
          <w:rFonts w:hAnsi="新細明體" w:hint="eastAsia"/>
          <w:color w:val="215868" w:themeColor="accent5" w:themeShade="80"/>
          <w:sz w:val="22"/>
        </w:rPr>
        <w:t>X：</w:t>
      </w:r>
      <w:r>
        <w:rPr>
          <w:rFonts w:hAnsi="新細明體" w:hint="eastAsia"/>
          <w:color w:val="215868" w:themeColor="accent5" w:themeShade="80"/>
          <w:sz w:val="22"/>
        </w:rPr>
        <w:t>建築主管機關對</w:t>
      </w:r>
      <w:r w:rsidR="00905D06" w:rsidRPr="00850E66">
        <w:rPr>
          <w:rFonts w:hAnsi="新細明體" w:hint="eastAsia"/>
          <w:color w:val="215868" w:themeColor="accent5" w:themeShade="80"/>
          <w:sz w:val="22"/>
        </w:rPr>
        <w:t>無關公共安全與他人權益之舊有違章建築，採分期分區分階</w:t>
      </w:r>
      <w:r>
        <w:rPr>
          <w:rFonts w:hAnsi="新細明體" w:hint="eastAsia"/>
          <w:color w:val="215868" w:themeColor="accent5" w:themeShade="80"/>
          <w:sz w:val="22"/>
        </w:rPr>
        <w:t>段進行拆除</w:t>
      </w:r>
      <w:r w:rsidR="00905D06" w:rsidRPr="00850E66">
        <w:rPr>
          <w:rFonts w:hAnsi="新細明體" w:hint="eastAsia"/>
          <w:color w:val="215868" w:themeColor="accent5" w:themeShade="80"/>
          <w:sz w:val="22"/>
        </w:rPr>
        <w:t>，惟獨對於某甲之違建，不按上述既定拆除方針處理，而單獨優先予以拆除，即可能</w:t>
      </w:r>
      <w:r w:rsidR="00905D06" w:rsidRPr="003B5935">
        <w:rPr>
          <w:rFonts w:hAnsi="新細明體" w:hint="eastAsia"/>
          <w:color w:val="FF0000"/>
          <w:sz w:val="22"/>
        </w:rPr>
        <w:t>違反行政自我拘束原則與平等原則</w:t>
      </w:r>
      <w:r w:rsidR="00905D06" w:rsidRPr="00850E66">
        <w:rPr>
          <w:rFonts w:hAnsi="新細明體" w:hint="eastAsia"/>
          <w:sz w:val="22"/>
        </w:rPr>
        <w:t>。</w:t>
      </w:r>
    </w:p>
    <w:p w:rsidR="00292C26" w:rsidRPr="00292C26" w:rsidRDefault="00292C26" w:rsidP="00292C26">
      <w:pPr>
        <w:widowControl/>
        <w:rPr>
          <w:rFonts w:hAnsi="新細明體"/>
          <w:bCs/>
        </w:rPr>
      </w:pPr>
    </w:p>
    <w:p w:rsidR="00292C26" w:rsidRPr="00D8185D" w:rsidRDefault="000E6358" w:rsidP="00D8185D">
      <w:pPr>
        <w:widowControl/>
        <w:rPr>
          <w:rFonts w:hAnsi="新細明體"/>
          <w:bCs/>
          <w:sz w:val="22"/>
          <w:u w:val="single"/>
        </w:rPr>
      </w:pPr>
      <w:r>
        <w:rPr>
          <w:rFonts w:hAnsi="新細明體" w:hint="eastAsia"/>
          <w:color w:val="984806" w:themeColor="accent6" w:themeShade="80"/>
        </w:rPr>
        <w:t>釋字</w:t>
      </w:r>
      <w:r w:rsidR="00292C26" w:rsidRPr="003A30E6">
        <w:rPr>
          <w:rFonts w:hAnsi="新細明體" w:hint="eastAsia"/>
          <w:color w:val="984806" w:themeColor="accent6" w:themeShade="80"/>
        </w:rPr>
        <w:t>511</w:t>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Pr>
          <w:rFonts w:hAnsi="新細明體" w:hint="eastAsia"/>
          <w:color w:val="984806" w:themeColor="accent6" w:themeShade="80"/>
        </w:rPr>
        <w:tab/>
      </w:r>
      <w:r w:rsidR="00D8185D" w:rsidRPr="00AA7D8E">
        <w:rPr>
          <w:rFonts w:hAnsi="新細明體" w:hint="eastAsia"/>
          <w:bCs/>
          <w:sz w:val="22"/>
          <w:u w:val="single"/>
        </w:rPr>
        <w:t>&lt;110初&gt;</w:t>
      </w:r>
    </w:p>
    <w:p w:rsidR="00292C26" w:rsidRPr="00292C26" w:rsidRDefault="00292C26" w:rsidP="00292C26">
      <w:pPr>
        <w:rPr>
          <w:rFonts w:hAnsi="新細明體"/>
        </w:rPr>
      </w:pPr>
      <w:r w:rsidRPr="00621E98">
        <w:rPr>
          <w:rFonts w:hAnsi="新細明體" w:hint="eastAsia"/>
        </w:rPr>
        <w:t>裁量行使的一般性規則，仍然是依抽象性之「典型案件」為適用對象，而無法及於所有的現實樣態；也因此，</w:t>
      </w:r>
      <w:r w:rsidRPr="003A30E6">
        <w:rPr>
          <w:rFonts w:hAnsi="新細明體" w:hint="eastAsia"/>
          <w:color w:val="FF0000"/>
        </w:rPr>
        <w:t>為符合授權法律規定之應依個案決定的裁量要求，這種裁量基準不應被理解為得作為「唯一」或「絕對」的判斷依據，而必須留給實際決定機關在面對「非典型」案件時，得有衡量原先裁量基準未納入考量但與立法目的及個案正義實現有關的情事</w:t>
      </w:r>
      <w:r w:rsidRPr="00621E98">
        <w:rPr>
          <w:rFonts w:hAnsi="新細明體" w:hint="eastAsia"/>
        </w:rPr>
        <w:t>。亦即，</w:t>
      </w:r>
      <w:r w:rsidRPr="003A30E6">
        <w:rPr>
          <w:rFonts w:hAnsi="新細明體" w:hint="eastAsia"/>
        </w:rPr>
        <w:t>立法所授權者仍為個案中的衡量</w:t>
      </w:r>
      <w:r w:rsidRPr="00621E98">
        <w:rPr>
          <w:rFonts w:hAnsi="新細明體" w:hint="eastAsia"/>
        </w:rPr>
        <w:t>，而非如同空白構成要件規定一般，授權行政機關為裁量法規的制訂。由此，沒有斟酌餘地的裁量基準就是違反了法律的規定，也是剝奪了實際決定機關</w:t>
      </w:r>
      <w:r>
        <w:rPr>
          <w:rFonts w:hAnsi="新細明體" w:hint="eastAsia"/>
        </w:rPr>
        <w:t>(</w:t>
      </w:r>
      <w:r w:rsidRPr="00621E98">
        <w:rPr>
          <w:rFonts w:hAnsi="新細明體" w:hint="eastAsia"/>
        </w:rPr>
        <w:t>往往是下級機關</w:t>
      </w:r>
      <w:r>
        <w:rPr>
          <w:rFonts w:hAnsi="新細明體" w:hint="eastAsia"/>
        </w:rPr>
        <w:t>)</w:t>
      </w:r>
      <w:r w:rsidRPr="00621E98">
        <w:rPr>
          <w:rFonts w:hAnsi="新細明體" w:hint="eastAsia"/>
        </w:rPr>
        <w:t>的裁量權限。</w:t>
      </w:r>
    </w:p>
    <w:p w:rsidR="00E3254B" w:rsidRPr="00A12854" w:rsidRDefault="00E3254B" w:rsidP="00E3254B">
      <w:pPr>
        <w:pStyle w:val="afd"/>
      </w:pPr>
      <w:r w:rsidRPr="00855058">
        <w:rPr>
          <w:rFonts w:hAnsi="標楷體" w:hint="eastAsia"/>
          <w:b w:val="0"/>
          <w:sz w:val="32"/>
          <w:u w:val="none"/>
        </w:rPr>
        <w:t>◇</w:t>
      </w:r>
      <w:r w:rsidRPr="009F2FFD">
        <w:rPr>
          <w:rFonts w:hint="eastAsia"/>
        </w:rPr>
        <w:t>《</w:t>
      </w:r>
      <w:bookmarkStart w:id="23" w:name="訴願法"/>
      <w:r w:rsidRPr="009F2FFD">
        <w:fldChar w:fldCharType="begin"/>
      </w:r>
      <w:r w:rsidRPr="009F2FFD">
        <w:instrText xml:space="preserve">HYPERLINK </w:instrText>
      </w:r>
      <w:r w:rsidRPr="009F2FFD">
        <w:rPr>
          <w:rFonts w:hint="eastAsia"/>
        </w:rPr>
        <w:instrText>"C:\\Users\\USER\\Desktop\\國考一般行政、民政\\Note\\行政法筆記.docx"</w:instrText>
      </w:r>
      <w:r w:rsidRPr="009F2FFD">
        <w:instrText xml:space="preserve"> \l "</w:instrText>
      </w:r>
      <w:r w:rsidRPr="009F2FFD">
        <w:rPr>
          <w:rFonts w:hint="eastAsia"/>
        </w:rPr>
        <w:instrText>訴願法</w:instrText>
      </w:r>
      <w:r w:rsidRPr="009F2FFD">
        <w:instrText>"</w:instrText>
      </w:r>
      <w:r w:rsidRPr="009F2FFD">
        <w:fldChar w:fldCharType="separate"/>
      </w:r>
      <w:r w:rsidRPr="009F2FFD">
        <w:rPr>
          <w:rFonts w:hint="eastAsia"/>
        </w:rPr>
        <w:t>訴願法</w:t>
      </w:r>
      <w:bookmarkEnd w:id="23"/>
      <w:r w:rsidRPr="009F2FFD">
        <w:fldChar w:fldCharType="end"/>
      </w:r>
      <w:r w:rsidRPr="009F2FFD">
        <w:rPr>
          <w:rFonts w:hint="eastAsia"/>
        </w:rPr>
        <w:t>》</w:t>
      </w:r>
    </w:p>
    <w:p w:rsidR="00E3254B" w:rsidRDefault="00E3254B" w:rsidP="00E3254B">
      <w:r w:rsidRPr="000B0FA1">
        <w:rPr>
          <w:rFonts w:hAnsi="新細明體" w:hint="eastAsia"/>
          <w:bCs/>
          <w:color w:val="984806" w:themeColor="accent6" w:themeShade="80"/>
          <w:u w:val="single"/>
        </w:rPr>
        <w:t>第 77 條</w:t>
      </w:r>
      <w:r w:rsidRPr="00B451BB">
        <w:rPr>
          <w:rFonts w:hAnsi="新細明體" w:hint="eastAsia"/>
          <w:bCs/>
          <w:color w:val="984806" w:themeColor="accent6" w:themeShade="80"/>
          <w:u w:val="single"/>
        </w:rPr>
        <w:tab/>
      </w:r>
      <w:r>
        <w:rPr>
          <w:rFonts w:hAnsi="新細明體" w:hint="eastAsia"/>
          <w:bCs/>
          <w:color w:val="984806" w:themeColor="accent6" w:themeShade="80"/>
          <w:u w:val="single"/>
        </w:rPr>
        <w:t xml:space="preserve">　訴願應為不受理決定之情形</w:t>
      </w:r>
    </w:p>
    <w:p w:rsidR="00E3254B" w:rsidRDefault="00E3254B" w:rsidP="00E3254B">
      <w:r>
        <w:rPr>
          <w:rFonts w:hint="eastAsia"/>
        </w:rPr>
        <w:t>訴願事件有下列各款情形之一者，應為不受理之決定：</w:t>
      </w:r>
    </w:p>
    <w:p w:rsidR="00E3254B" w:rsidRPr="000B0FA1" w:rsidRDefault="00E3254B" w:rsidP="00EC53E9">
      <w:pPr>
        <w:pStyle w:val="aff"/>
        <w:numPr>
          <w:ilvl w:val="0"/>
          <w:numId w:val="31"/>
        </w:numPr>
        <w:ind w:leftChars="0"/>
        <w:rPr>
          <w:rFonts w:hAnsi="新細明體"/>
        </w:rPr>
      </w:pPr>
      <w:r>
        <w:rPr>
          <w:rFonts w:hint="eastAsia"/>
        </w:rPr>
        <w:t>訴願書</w:t>
      </w:r>
      <w:r w:rsidRPr="000B0FA1">
        <w:rPr>
          <w:rFonts w:hint="eastAsia"/>
          <w:color w:val="FF0000"/>
        </w:rPr>
        <w:t>不合法</w:t>
      </w:r>
      <w:r w:rsidRPr="000B0FA1">
        <w:rPr>
          <w:rFonts w:hAnsi="新細明體" w:hint="eastAsia"/>
          <w:color w:val="FF0000"/>
        </w:rPr>
        <w:t>定程式</w:t>
      </w:r>
      <w:r w:rsidRPr="000B0FA1">
        <w:rPr>
          <w:rFonts w:hAnsi="新細明體" w:hint="eastAsia"/>
        </w:rPr>
        <w:t>不能補正或經通知補正逾期不補正者。</w:t>
      </w:r>
    </w:p>
    <w:p w:rsidR="00E3254B" w:rsidRPr="000B0FA1" w:rsidRDefault="00E3254B" w:rsidP="00EC53E9">
      <w:pPr>
        <w:pStyle w:val="aff"/>
        <w:numPr>
          <w:ilvl w:val="0"/>
          <w:numId w:val="31"/>
        </w:numPr>
        <w:ind w:leftChars="0"/>
        <w:rPr>
          <w:rFonts w:hAnsi="新細明體"/>
        </w:rPr>
      </w:pPr>
      <w:r w:rsidRPr="000B0FA1">
        <w:rPr>
          <w:rFonts w:hAnsi="新細明體" w:hint="eastAsia"/>
        </w:rPr>
        <w:t>提起訴願逾法定期間或未於第五十七條但書所定期間內補送訴願書者。</w:t>
      </w:r>
    </w:p>
    <w:p w:rsidR="00E3254B" w:rsidRPr="000B0FA1" w:rsidRDefault="00E3254B" w:rsidP="00EC53E9">
      <w:pPr>
        <w:pStyle w:val="aff"/>
        <w:numPr>
          <w:ilvl w:val="0"/>
          <w:numId w:val="31"/>
        </w:numPr>
        <w:ind w:leftChars="0"/>
        <w:rPr>
          <w:rFonts w:hAnsi="新細明體"/>
        </w:rPr>
      </w:pPr>
      <w:r w:rsidRPr="000B0FA1">
        <w:rPr>
          <w:rFonts w:hAnsi="新細明體" w:hint="eastAsia"/>
        </w:rPr>
        <w:t>訴願人不符合第18條之規定者。</w:t>
      </w:r>
    </w:p>
    <w:p w:rsidR="00E3254B" w:rsidRPr="000B0FA1" w:rsidRDefault="00E3254B" w:rsidP="00EC53E9">
      <w:pPr>
        <w:pStyle w:val="aff"/>
        <w:numPr>
          <w:ilvl w:val="0"/>
          <w:numId w:val="31"/>
        </w:numPr>
        <w:ind w:leftChars="0"/>
        <w:rPr>
          <w:rFonts w:hAnsi="新細明體"/>
        </w:rPr>
      </w:pPr>
      <w:r w:rsidRPr="000B0FA1">
        <w:rPr>
          <w:rFonts w:hAnsi="新細明體" w:hint="eastAsia"/>
        </w:rPr>
        <w:t>訴願人無訴願能力而未由法定代理人代為訴願行為，經通知補正逾期不補正者。</w:t>
      </w:r>
    </w:p>
    <w:p w:rsidR="00E3254B" w:rsidRDefault="00E3254B" w:rsidP="00EC53E9">
      <w:pPr>
        <w:pStyle w:val="aff"/>
        <w:numPr>
          <w:ilvl w:val="0"/>
          <w:numId w:val="31"/>
        </w:numPr>
        <w:ind w:leftChars="0"/>
      </w:pPr>
      <w:r w:rsidRPr="000B0FA1">
        <w:rPr>
          <w:rFonts w:hAnsi="新細明體" w:hint="eastAsia"/>
        </w:rPr>
        <w:t>地方自治團體、法人、非法人之團體，未由代表人或</w:t>
      </w:r>
      <w:r>
        <w:rPr>
          <w:rFonts w:hint="eastAsia"/>
        </w:rPr>
        <w:t>管理人為訴願行為，經通知補正逾期不補正者。</w:t>
      </w:r>
    </w:p>
    <w:p w:rsidR="00E3254B" w:rsidRDefault="00E3254B" w:rsidP="00EC53E9">
      <w:pPr>
        <w:pStyle w:val="aff"/>
        <w:numPr>
          <w:ilvl w:val="0"/>
          <w:numId w:val="31"/>
        </w:numPr>
        <w:ind w:leftChars="0"/>
      </w:pPr>
      <w:r w:rsidRPr="000B0FA1">
        <w:rPr>
          <w:rFonts w:hint="eastAsia"/>
          <w:color w:val="FF0000"/>
        </w:rPr>
        <w:t>行政處分已不存在</w:t>
      </w:r>
      <w:r>
        <w:rPr>
          <w:rFonts w:hint="eastAsia"/>
        </w:rPr>
        <w:t>者。</w:t>
      </w:r>
    </w:p>
    <w:p w:rsidR="00E3254B" w:rsidRDefault="00E3254B" w:rsidP="00EC53E9">
      <w:pPr>
        <w:pStyle w:val="aff"/>
        <w:numPr>
          <w:ilvl w:val="0"/>
          <w:numId w:val="31"/>
        </w:numPr>
        <w:ind w:leftChars="0"/>
      </w:pPr>
      <w:r>
        <w:rPr>
          <w:rFonts w:hint="eastAsia"/>
        </w:rPr>
        <w:t>對已決定或已撤回之訴願事件重行提起訴願者。</w:t>
      </w:r>
    </w:p>
    <w:p w:rsidR="00E3254B" w:rsidRDefault="00E3254B" w:rsidP="00EC53E9">
      <w:pPr>
        <w:pStyle w:val="aff"/>
        <w:numPr>
          <w:ilvl w:val="0"/>
          <w:numId w:val="31"/>
        </w:numPr>
        <w:ind w:leftChars="0"/>
      </w:pPr>
      <w:r>
        <w:rPr>
          <w:rFonts w:hint="eastAsia"/>
        </w:rPr>
        <w:t>對於</w:t>
      </w:r>
      <w:r w:rsidRPr="000B0FA1">
        <w:rPr>
          <w:rFonts w:hint="eastAsia"/>
          <w:color w:val="FF0000"/>
        </w:rPr>
        <w:t>非行政處分</w:t>
      </w:r>
      <w:r>
        <w:rPr>
          <w:rFonts w:hint="eastAsia"/>
        </w:rPr>
        <w:t>或其他依法不屬訴願救濟範圍內之事項提起訴願者。</w:t>
      </w:r>
    </w:p>
    <w:p w:rsidR="00E3254B" w:rsidRDefault="00E3254B" w:rsidP="00E3254B"/>
    <w:p w:rsidR="00E3254B" w:rsidRPr="00FA21E3" w:rsidRDefault="00E3254B" w:rsidP="00E3254B">
      <w:r w:rsidRPr="000B0FA1">
        <w:rPr>
          <w:rFonts w:hAnsi="新細明體" w:hint="eastAsia"/>
          <w:bCs/>
          <w:color w:val="984806" w:themeColor="accent6" w:themeShade="80"/>
          <w:u w:val="single"/>
        </w:rPr>
        <w:t>第 7</w:t>
      </w:r>
      <w:r>
        <w:rPr>
          <w:rFonts w:hAnsi="新細明體" w:hint="eastAsia"/>
          <w:bCs/>
          <w:color w:val="984806" w:themeColor="accent6" w:themeShade="80"/>
          <w:u w:val="single"/>
        </w:rPr>
        <w:t>9</w:t>
      </w:r>
      <w:r w:rsidRPr="000B0FA1">
        <w:rPr>
          <w:rFonts w:hAnsi="新細明體" w:hint="eastAsia"/>
          <w:bCs/>
          <w:color w:val="984806" w:themeColor="accent6" w:themeShade="80"/>
          <w:u w:val="single"/>
        </w:rPr>
        <w:t xml:space="preserve"> 條</w:t>
      </w:r>
      <w:r w:rsidRPr="00B451BB">
        <w:rPr>
          <w:rFonts w:hAnsi="新細明體" w:hint="eastAsia"/>
          <w:bCs/>
          <w:color w:val="984806" w:themeColor="accent6" w:themeShade="80"/>
          <w:u w:val="single"/>
        </w:rPr>
        <w:tab/>
      </w:r>
      <w:r>
        <w:rPr>
          <w:rFonts w:hAnsi="新細明體" w:hint="eastAsia"/>
          <w:bCs/>
          <w:color w:val="984806" w:themeColor="accent6" w:themeShade="80"/>
          <w:u w:val="single"/>
        </w:rPr>
        <w:t xml:space="preserve">　無理由訴願應以駁回</w:t>
      </w:r>
    </w:p>
    <w:p w:rsidR="00E3254B" w:rsidRDefault="00E3254B" w:rsidP="00EC53E9">
      <w:pPr>
        <w:pStyle w:val="aff"/>
        <w:numPr>
          <w:ilvl w:val="0"/>
          <w:numId w:val="32"/>
        </w:numPr>
        <w:ind w:leftChars="0"/>
      </w:pPr>
      <w:r>
        <w:rPr>
          <w:rFonts w:hint="eastAsia"/>
        </w:rPr>
        <w:t>訴願</w:t>
      </w:r>
      <w:r w:rsidRPr="0070351B">
        <w:rPr>
          <w:rFonts w:hint="eastAsia"/>
          <w:b/>
        </w:rPr>
        <w:t>無理由</w:t>
      </w:r>
      <w:r>
        <w:rPr>
          <w:rFonts w:hint="eastAsia"/>
        </w:rPr>
        <w:t>者，受理訴願機關應以</w:t>
      </w:r>
      <w:r w:rsidRPr="000B0FA1">
        <w:rPr>
          <w:rFonts w:hint="eastAsia"/>
          <w:b/>
          <w:color w:val="FF0000"/>
        </w:rPr>
        <w:t>決定駁回</w:t>
      </w:r>
      <w:r>
        <w:rPr>
          <w:rFonts w:hint="eastAsia"/>
        </w:rPr>
        <w:t>之。</w:t>
      </w:r>
    </w:p>
    <w:p w:rsidR="00E3254B" w:rsidRDefault="00E3254B" w:rsidP="00EC53E9">
      <w:pPr>
        <w:pStyle w:val="aff"/>
        <w:numPr>
          <w:ilvl w:val="0"/>
          <w:numId w:val="32"/>
        </w:numPr>
        <w:ind w:leftChars="0"/>
      </w:pPr>
      <w:r>
        <w:rPr>
          <w:rFonts w:hint="eastAsia"/>
        </w:rPr>
        <w:t>原行政處分所憑理由雖屬不當，但依其他理由認為正當者，</w:t>
      </w:r>
      <w:r w:rsidRPr="0070351B">
        <w:rPr>
          <w:rFonts w:hint="eastAsia"/>
          <w:color w:val="FF0000"/>
        </w:rPr>
        <w:t>應以訴願為無理由</w:t>
      </w:r>
      <w:r>
        <w:rPr>
          <w:rFonts w:hint="eastAsia"/>
        </w:rPr>
        <w:t>。</w:t>
      </w:r>
    </w:p>
    <w:p w:rsidR="00E3254B" w:rsidRDefault="00E3254B" w:rsidP="00EC53E9">
      <w:pPr>
        <w:pStyle w:val="aff"/>
        <w:numPr>
          <w:ilvl w:val="0"/>
          <w:numId w:val="32"/>
        </w:numPr>
        <w:ind w:leftChars="0"/>
      </w:pPr>
      <w:r>
        <w:rPr>
          <w:rFonts w:hint="eastAsia"/>
        </w:rPr>
        <w:t>訴願事件</w:t>
      </w:r>
      <w:r w:rsidRPr="000B0FA1">
        <w:rPr>
          <w:rFonts w:hint="eastAsia"/>
          <w:color w:val="FF0000"/>
        </w:rPr>
        <w:t>涉及地方自治團體</w:t>
      </w:r>
      <w:r>
        <w:rPr>
          <w:rFonts w:hint="eastAsia"/>
        </w:rPr>
        <w:t>之地方自治事務者，其受理訴願之上級機關</w:t>
      </w:r>
      <w:r w:rsidRPr="000B0FA1">
        <w:rPr>
          <w:rFonts w:hint="eastAsia"/>
          <w:color w:val="FF0000"/>
        </w:rPr>
        <w:t>僅就</w:t>
      </w:r>
      <w:r>
        <w:rPr>
          <w:rFonts w:hint="eastAsia"/>
        </w:rPr>
        <w:t>原行政處分之</w:t>
      </w:r>
      <w:r w:rsidRPr="000B0FA1">
        <w:rPr>
          <w:rFonts w:hint="eastAsia"/>
          <w:color w:val="FF0000"/>
        </w:rPr>
        <w:t>合法性</w:t>
      </w:r>
      <w:r>
        <w:rPr>
          <w:rFonts w:hint="eastAsia"/>
        </w:rPr>
        <w:t>進行審查決定。</w:t>
      </w:r>
    </w:p>
    <w:p w:rsidR="00E3254B" w:rsidRDefault="00E3254B" w:rsidP="00E3254B"/>
    <w:p w:rsidR="00E3254B" w:rsidRDefault="00E3254B" w:rsidP="00E3254B">
      <w:r w:rsidRPr="000B0FA1">
        <w:rPr>
          <w:rFonts w:hAnsi="新細明體" w:hint="eastAsia"/>
          <w:bCs/>
          <w:color w:val="984806" w:themeColor="accent6" w:themeShade="80"/>
          <w:u w:val="single"/>
        </w:rPr>
        <w:t xml:space="preserve">第 </w:t>
      </w:r>
      <w:r>
        <w:rPr>
          <w:rFonts w:hAnsi="新細明體" w:hint="eastAsia"/>
          <w:bCs/>
          <w:color w:val="984806" w:themeColor="accent6" w:themeShade="80"/>
          <w:u w:val="single"/>
        </w:rPr>
        <w:t>81</w:t>
      </w:r>
      <w:r w:rsidRPr="000B0FA1">
        <w:rPr>
          <w:rFonts w:hAnsi="新細明體" w:hint="eastAsia"/>
          <w:bCs/>
          <w:color w:val="984806" w:themeColor="accent6" w:themeShade="80"/>
          <w:u w:val="single"/>
        </w:rPr>
        <w:t xml:space="preserve"> 條</w:t>
      </w:r>
      <w:r w:rsidRPr="00B451BB">
        <w:rPr>
          <w:rFonts w:hAnsi="新細明體" w:hint="eastAsia"/>
          <w:bCs/>
          <w:color w:val="984806" w:themeColor="accent6" w:themeShade="80"/>
          <w:u w:val="single"/>
        </w:rPr>
        <w:tab/>
      </w:r>
      <w:r>
        <w:rPr>
          <w:rFonts w:hAnsi="新細明體" w:hint="eastAsia"/>
          <w:bCs/>
          <w:color w:val="984806" w:themeColor="accent6" w:themeShade="80"/>
          <w:u w:val="single"/>
        </w:rPr>
        <w:t xml:space="preserve">　決定撤銷原行政處分或另為處分</w:t>
      </w:r>
    </w:p>
    <w:p w:rsidR="00E3254B" w:rsidRDefault="00E3254B" w:rsidP="00EC53E9">
      <w:pPr>
        <w:pStyle w:val="aff"/>
        <w:numPr>
          <w:ilvl w:val="0"/>
          <w:numId w:val="33"/>
        </w:numPr>
        <w:ind w:leftChars="0"/>
      </w:pPr>
      <w:r>
        <w:rPr>
          <w:rFonts w:hint="eastAsia"/>
        </w:rPr>
        <w:t>訴願</w:t>
      </w:r>
      <w:r w:rsidRPr="0070351B">
        <w:rPr>
          <w:rFonts w:hint="eastAsia"/>
          <w:b/>
        </w:rPr>
        <w:t>有理由</w:t>
      </w:r>
      <w:r>
        <w:rPr>
          <w:rFonts w:hint="eastAsia"/>
        </w:rPr>
        <w:t>者，受理訴願機關應以決定</w:t>
      </w:r>
      <w:r w:rsidRPr="000B0FA1">
        <w:rPr>
          <w:rFonts w:hint="eastAsia"/>
          <w:color w:val="FF0000"/>
        </w:rPr>
        <w:t>撤銷</w:t>
      </w:r>
      <w:r>
        <w:rPr>
          <w:rFonts w:hint="eastAsia"/>
        </w:rPr>
        <w:t>原行政處分之全部或一部，並得視事件之情節，</w:t>
      </w:r>
      <w:r w:rsidRPr="000B0FA1">
        <w:rPr>
          <w:rFonts w:hint="eastAsia"/>
          <w:color w:val="FF0000"/>
        </w:rPr>
        <w:t>逕為變更</w:t>
      </w:r>
      <w:r>
        <w:rPr>
          <w:rFonts w:hint="eastAsia"/>
        </w:rPr>
        <w:t>之決定或發回原行政處分機關</w:t>
      </w:r>
      <w:r w:rsidRPr="000B0FA1">
        <w:rPr>
          <w:rFonts w:hint="eastAsia"/>
          <w:color w:val="FF0000"/>
        </w:rPr>
        <w:t>另為處分</w:t>
      </w:r>
      <w:r>
        <w:rPr>
          <w:rFonts w:hint="eastAsia"/>
        </w:rPr>
        <w:t>。但於訴願人表示不服之範圍內，不得為更不利益之變更或處分。</w:t>
      </w:r>
    </w:p>
    <w:p w:rsidR="00E3254B" w:rsidRDefault="00E3254B" w:rsidP="00EC53E9">
      <w:pPr>
        <w:pStyle w:val="aff"/>
        <w:numPr>
          <w:ilvl w:val="0"/>
          <w:numId w:val="33"/>
        </w:numPr>
        <w:ind w:leftChars="0"/>
      </w:pPr>
      <w:r>
        <w:rPr>
          <w:rFonts w:hint="eastAsia"/>
        </w:rPr>
        <w:t>訴願決定</w:t>
      </w:r>
      <w:r w:rsidRPr="000B0FA1">
        <w:rPr>
          <w:rFonts w:hint="eastAsia"/>
          <w:color w:val="FF0000"/>
        </w:rPr>
        <w:t>撤銷原行政處分</w:t>
      </w:r>
      <w:r>
        <w:rPr>
          <w:rFonts w:hint="eastAsia"/>
        </w:rPr>
        <w:t>，發回原行政處分機關另為處分時，應指定</w:t>
      </w:r>
    </w:p>
    <w:p w:rsidR="00E3254B" w:rsidRDefault="00E3254B" w:rsidP="00E3254B">
      <w:pPr>
        <w:pStyle w:val="aff"/>
        <w:ind w:leftChars="0"/>
      </w:pPr>
      <w:r w:rsidRPr="000B0FA1">
        <w:rPr>
          <w:rFonts w:hint="eastAsia"/>
          <w:color w:val="FF0000"/>
        </w:rPr>
        <w:t>相當期間</w:t>
      </w:r>
      <w:r>
        <w:rPr>
          <w:rFonts w:hint="eastAsia"/>
        </w:rPr>
        <w:t>命其為之。</w:t>
      </w:r>
    </w:p>
    <w:p w:rsidR="00E3254B" w:rsidRDefault="00E3254B" w:rsidP="00E3254B">
      <w:pPr>
        <w:widowControl/>
        <w:rPr>
          <w:rFonts w:asciiTheme="majorHAnsi" w:eastAsia="標楷體" w:hAnsiTheme="majorHAnsi" w:cstheme="majorBidi"/>
          <w:b/>
          <w:iCs/>
          <w:sz w:val="32"/>
          <w:szCs w:val="24"/>
        </w:rPr>
      </w:pPr>
      <w:r>
        <w:br w:type="page"/>
      </w:r>
    </w:p>
    <w:p w:rsidR="00E3254B" w:rsidRPr="009F2FFD" w:rsidRDefault="00E3254B" w:rsidP="00E3254B">
      <w:pPr>
        <w:pStyle w:val="afd"/>
      </w:pPr>
      <w:r w:rsidRPr="00855058">
        <w:rPr>
          <w:rFonts w:hAnsi="標楷體" w:hint="eastAsia"/>
          <w:b w:val="0"/>
          <w:sz w:val="32"/>
          <w:u w:val="none"/>
        </w:rPr>
        <w:t>◇</w:t>
      </w:r>
      <w:r w:rsidRPr="009F2FFD">
        <w:rPr>
          <w:rFonts w:hint="eastAsia"/>
        </w:rPr>
        <w:t>《</w:t>
      </w:r>
      <w:hyperlink r:id="rId11" w:anchor="行政訴訟法" w:history="1">
        <w:r w:rsidRPr="009F2FFD">
          <w:rPr>
            <w:rStyle w:val="aff9"/>
            <w:rFonts w:hint="eastAsia"/>
            <w:color w:val="auto"/>
          </w:rPr>
          <w:t>行政訴訟法</w:t>
        </w:r>
      </w:hyperlink>
      <w:r w:rsidRPr="009F2FFD">
        <w:rPr>
          <w:rFonts w:hint="eastAsia"/>
        </w:rPr>
        <w:t>》</w:t>
      </w:r>
    </w:p>
    <w:p w:rsidR="00E3254B" w:rsidRPr="00D92361" w:rsidRDefault="00E3254B" w:rsidP="00E3254B">
      <w:pPr>
        <w:pStyle w:val="ae"/>
      </w:pPr>
      <w:r>
        <w:rPr>
          <w:rFonts w:hint="eastAsia"/>
        </w:rPr>
        <w:t>訴訟種類</w:t>
      </w:r>
    </w:p>
    <w:p w:rsidR="00E3254B" w:rsidRDefault="00E3254B" w:rsidP="00E3254B">
      <w:pPr>
        <w:widowControl/>
        <w:rPr>
          <w:rFonts w:hAnsi="新細明體"/>
        </w:rPr>
      </w:pPr>
      <w:r w:rsidRPr="00905D06">
        <w:rPr>
          <w:rFonts w:hAnsi="新細明體" w:hint="eastAsia"/>
          <w:bCs/>
        </w:rPr>
        <w:t>＊</w:t>
      </w:r>
      <w:r w:rsidRPr="00D92361">
        <w:rPr>
          <w:rFonts w:hAnsi="新細明體" w:hint="eastAsia"/>
          <w:b/>
          <w:bCs/>
          <w:highlight w:val="yellow"/>
        </w:rPr>
        <w:t>撤銷訴訟</w:t>
      </w:r>
      <w:r w:rsidRPr="00893BD6">
        <w:rPr>
          <w:rFonts w:hAnsi="新細明體" w:hint="eastAsia"/>
          <w:bCs/>
          <w:color w:val="984806" w:themeColor="accent6" w:themeShade="80"/>
          <w:sz w:val="22"/>
        </w:rPr>
        <w:t>&lt;行訴4&gt;</w:t>
      </w:r>
    </w:p>
    <w:p w:rsidR="00E3254B" w:rsidRPr="00BA00B8" w:rsidRDefault="00E3254B" w:rsidP="00EC53E9">
      <w:pPr>
        <w:pStyle w:val="aff"/>
        <w:widowControl/>
        <w:numPr>
          <w:ilvl w:val="0"/>
          <w:numId w:val="23"/>
        </w:numPr>
        <w:ind w:leftChars="0"/>
        <w:rPr>
          <w:rFonts w:hAnsi="新細明體"/>
        </w:rPr>
      </w:pPr>
      <w:r w:rsidRPr="00BA00B8">
        <w:rPr>
          <w:rFonts w:hAnsi="新細明體" w:hint="eastAsia"/>
        </w:rPr>
        <w:t>人民因行政機關</w:t>
      </w:r>
      <w:r w:rsidRPr="00BA00B8">
        <w:rPr>
          <w:rFonts w:hAnsi="新細明體" w:hint="eastAsia"/>
          <w:color w:val="FF0000"/>
        </w:rPr>
        <w:t>違法處分</w:t>
      </w:r>
      <w:r w:rsidRPr="00BA00B8">
        <w:rPr>
          <w:rFonts w:hAnsi="新細明體" w:hint="eastAsia"/>
        </w:rPr>
        <w:t>，認為損害權利或利益，經</w:t>
      </w:r>
      <w:r w:rsidRPr="00335EE0">
        <w:rPr>
          <w:rFonts w:hAnsi="新細明體" w:hint="eastAsia"/>
          <w:b/>
        </w:rPr>
        <w:t>訴願</w:t>
      </w:r>
      <w:r w:rsidRPr="00BA00B8">
        <w:rPr>
          <w:rFonts w:hAnsi="新細明體" w:hint="eastAsia"/>
        </w:rPr>
        <w:t>仍不服/提起訴願</w:t>
      </w:r>
      <w:r w:rsidRPr="00BA00B8">
        <w:rPr>
          <w:rFonts w:hAnsi="新細明體" w:hint="eastAsia"/>
          <w:b/>
          <w:color w:val="FF0000"/>
        </w:rPr>
        <w:t>逾3個月</w:t>
      </w:r>
      <w:r w:rsidRPr="00BA00B8">
        <w:rPr>
          <w:rFonts w:hAnsi="新細明體" w:hint="eastAsia"/>
        </w:rPr>
        <w:t>不為決定/延長訴願決定逾2個月不為決定者，得向</w:t>
      </w:r>
      <w:r w:rsidRPr="00BA00B8">
        <w:rPr>
          <w:rFonts w:hAnsi="新細明體" w:hint="eastAsia"/>
          <w:color w:val="FF0000"/>
        </w:rPr>
        <w:t>高等行政法院</w:t>
      </w:r>
      <w:r w:rsidRPr="00BA00B8">
        <w:rPr>
          <w:rFonts w:hAnsi="新細明體" w:hint="eastAsia"/>
        </w:rPr>
        <w:t>提起訴訟。</w:t>
      </w:r>
    </w:p>
    <w:p w:rsidR="00E3254B" w:rsidRPr="00BA00B8" w:rsidRDefault="00E3254B" w:rsidP="00EC53E9">
      <w:pPr>
        <w:pStyle w:val="aff"/>
        <w:widowControl/>
        <w:numPr>
          <w:ilvl w:val="0"/>
          <w:numId w:val="23"/>
        </w:numPr>
        <w:ind w:leftChars="0"/>
        <w:rPr>
          <w:rFonts w:hAnsi="新細明體"/>
        </w:rPr>
      </w:pPr>
      <w:r w:rsidRPr="00BA00B8">
        <w:rPr>
          <w:rFonts w:hAnsi="新細明體" w:hint="eastAsia"/>
          <w:color w:val="FF0000"/>
        </w:rPr>
        <w:t>逾越權限</w:t>
      </w:r>
      <w:r w:rsidRPr="00BA00B8">
        <w:rPr>
          <w:rFonts w:hAnsi="新細明體" w:hint="eastAsia"/>
        </w:rPr>
        <w:t>或</w:t>
      </w:r>
      <w:r w:rsidRPr="00BA00B8">
        <w:rPr>
          <w:rFonts w:hAnsi="新細明體" w:hint="eastAsia"/>
          <w:color w:val="FF0000"/>
        </w:rPr>
        <w:t>濫用權力</w:t>
      </w:r>
      <w:r w:rsidRPr="00BA00B8">
        <w:rPr>
          <w:rFonts w:hAnsi="新細明體" w:hint="eastAsia"/>
        </w:rPr>
        <w:t>之行政處分，</w:t>
      </w:r>
      <w:r w:rsidRPr="00BA00B8">
        <w:rPr>
          <w:rFonts w:hAnsi="新細明體" w:hint="eastAsia"/>
          <w:b/>
          <w:color w:val="FF0000"/>
        </w:rPr>
        <w:t>以違法論</w:t>
      </w:r>
      <w:r w:rsidRPr="00BA00B8">
        <w:rPr>
          <w:rFonts w:hAnsi="新細明體" w:hint="eastAsia"/>
        </w:rPr>
        <w:t>。</w:t>
      </w:r>
    </w:p>
    <w:p w:rsidR="00E3254B" w:rsidRPr="00BA00B8" w:rsidRDefault="00E3254B" w:rsidP="00E3254B">
      <w:pPr>
        <w:widowControl/>
        <w:rPr>
          <w:rFonts w:hAnsi="新細明體"/>
          <w:color w:val="215868" w:themeColor="accent5" w:themeShade="80"/>
        </w:rPr>
      </w:pPr>
    </w:p>
    <w:p w:rsidR="00E3254B" w:rsidRDefault="00E3254B" w:rsidP="00E3254B">
      <w:pPr>
        <w:widowControl/>
        <w:rPr>
          <w:rFonts w:hAnsi="新細明體"/>
          <w:b/>
        </w:rPr>
      </w:pPr>
      <w:r w:rsidRPr="00D92361">
        <w:rPr>
          <w:rFonts w:hAnsi="新細明體" w:hint="eastAsia"/>
        </w:rPr>
        <w:t>＊</w:t>
      </w:r>
      <w:r w:rsidRPr="00D92361">
        <w:rPr>
          <w:rFonts w:hAnsi="新細明體" w:hint="eastAsia"/>
          <w:b/>
          <w:highlight w:val="yellow"/>
        </w:rPr>
        <w:t>課予義務訴訟</w:t>
      </w:r>
      <w:r w:rsidRPr="00893BD6">
        <w:rPr>
          <w:rFonts w:hAnsi="新細明體" w:hint="eastAsia"/>
          <w:bCs/>
          <w:color w:val="984806" w:themeColor="accent6" w:themeShade="80"/>
          <w:sz w:val="22"/>
        </w:rPr>
        <w:t>&lt;行訴</w:t>
      </w:r>
      <w:r>
        <w:rPr>
          <w:rFonts w:hAnsi="新細明體" w:hint="eastAsia"/>
          <w:bCs/>
          <w:color w:val="984806" w:themeColor="accent6" w:themeShade="80"/>
          <w:sz w:val="22"/>
        </w:rPr>
        <w:t>5</w:t>
      </w:r>
      <w:r w:rsidRPr="00893BD6">
        <w:rPr>
          <w:rFonts w:hAnsi="新細明體" w:hint="eastAsia"/>
          <w:bCs/>
          <w:color w:val="984806" w:themeColor="accent6" w:themeShade="80"/>
          <w:sz w:val="22"/>
        </w:rPr>
        <w:t>&gt;</w:t>
      </w:r>
    </w:p>
    <w:p w:rsidR="00E3254B" w:rsidRDefault="00E3254B" w:rsidP="00E3254B">
      <w:pPr>
        <w:widowControl/>
        <w:rPr>
          <w:rFonts w:hAnsi="新細明體"/>
        </w:rPr>
      </w:pPr>
      <w:r w:rsidRPr="00AE6BBA">
        <w:rPr>
          <w:rFonts w:hAnsi="新細明體" w:hint="eastAsia"/>
        </w:rPr>
        <w:t>中央或地方機關對於人民依法申請之案件，</w:t>
      </w:r>
      <w:r w:rsidRPr="00335EE0">
        <w:rPr>
          <w:rFonts w:hAnsi="新細明體" w:hint="eastAsia"/>
          <w:color w:val="FF0000"/>
        </w:rPr>
        <w:t>應作為而不作為</w:t>
      </w:r>
      <w:r w:rsidRPr="00335EE0">
        <w:rPr>
          <w:rFonts w:hAnsi="新細明體" w:hint="eastAsia"/>
        </w:rPr>
        <w:t>或予以</w:t>
      </w:r>
      <w:r>
        <w:rPr>
          <w:rFonts w:hAnsi="新細明體" w:hint="eastAsia"/>
          <w:color w:val="FF0000"/>
        </w:rPr>
        <w:t>駁回</w:t>
      </w:r>
      <w:r w:rsidRPr="00AE6BBA">
        <w:rPr>
          <w:rFonts w:hAnsi="新細明體" w:hint="eastAsia"/>
        </w:rPr>
        <w:t>時，如因此致生損害於人民之權利或法律上之利益者，經</w:t>
      </w:r>
      <w:r w:rsidRPr="00335EE0">
        <w:rPr>
          <w:rFonts w:hAnsi="新細明體" w:hint="eastAsia"/>
          <w:b/>
        </w:rPr>
        <w:t>訴願程序</w:t>
      </w:r>
      <w:r w:rsidRPr="00AE6BBA">
        <w:rPr>
          <w:rFonts w:hAnsi="新細明體" w:hint="eastAsia"/>
        </w:rPr>
        <w:t>後，得向</w:t>
      </w:r>
      <w:r w:rsidRPr="00335EE0">
        <w:rPr>
          <w:rFonts w:hAnsi="新細明體" w:hint="eastAsia"/>
          <w:color w:val="FF0000"/>
        </w:rPr>
        <w:t>高等行政法院</w:t>
      </w:r>
      <w:r w:rsidRPr="00AE6BBA">
        <w:rPr>
          <w:rFonts w:hAnsi="新細明體" w:hint="eastAsia"/>
        </w:rPr>
        <w:t>提起訴訟</w:t>
      </w:r>
      <w:r w:rsidRPr="00D92361">
        <w:rPr>
          <w:rFonts w:hAnsi="新細明體" w:hint="eastAsia"/>
        </w:rPr>
        <w:t>。</w:t>
      </w:r>
    </w:p>
    <w:p w:rsidR="00E3254B" w:rsidRPr="00BA00B8" w:rsidRDefault="00E3254B" w:rsidP="00EC53E9">
      <w:pPr>
        <w:pStyle w:val="aff"/>
        <w:widowControl/>
        <w:numPr>
          <w:ilvl w:val="0"/>
          <w:numId w:val="19"/>
        </w:numPr>
        <w:ind w:leftChars="0"/>
        <w:rPr>
          <w:rFonts w:hAnsi="新細明體"/>
        </w:rPr>
      </w:pPr>
      <w:r w:rsidRPr="00D92361">
        <w:rPr>
          <w:rFonts w:hAnsi="新細明體" w:hint="eastAsia"/>
          <w:b/>
        </w:rPr>
        <w:t>怠為處分</w:t>
      </w:r>
      <w:r w:rsidRPr="00D92361">
        <w:rPr>
          <w:rFonts w:hAnsi="新細明體" w:hint="eastAsia"/>
        </w:rPr>
        <w:t>(</w:t>
      </w:r>
      <w:r w:rsidRPr="00335EE0">
        <w:rPr>
          <w:rFonts w:hAnsi="新細明體" w:hint="eastAsia"/>
        </w:rPr>
        <w:t>應作為而不作為</w:t>
      </w:r>
      <w:r w:rsidRPr="00D92361">
        <w:rPr>
          <w:rFonts w:hAnsi="新細明體" w:hint="eastAsia"/>
        </w:rPr>
        <w:t>)</w:t>
      </w:r>
      <w:r w:rsidRPr="00BA00B8">
        <w:rPr>
          <w:rFonts w:hint="eastAsia"/>
        </w:rPr>
        <w:t xml:space="preserve"> </w:t>
      </w:r>
    </w:p>
    <w:p w:rsidR="00E3254B" w:rsidRPr="00034EF5" w:rsidRDefault="00E3254B" w:rsidP="00E3254B">
      <w:pPr>
        <w:pStyle w:val="aff"/>
        <w:widowControl/>
        <w:ind w:leftChars="0"/>
        <w:rPr>
          <w:rFonts w:hAnsi="新細明體"/>
          <w:sz w:val="22"/>
        </w:rPr>
      </w:pPr>
      <w:r w:rsidRPr="00034EF5">
        <w:rPr>
          <w:rFonts w:hAnsi="新細明體" w:hint="eastAsia"/>
          <w:color w:val="215868" w:themeColor="accent5" w:themeShade="80"/>
          <w:sz w:val="22"/>
        </w:rPr>
        <w:t>EX：甲有土地經編列為公共設施保留地，甲申請主管機關處理徵收，機關因經費無著落，遲遲沒處理</w:t>
      </w:r>
    </w:p>
    <w:p w:rsidR="00E3254B" w:rsidRPr="00D92361" w:rsidRDefault="00E3254B" w:rsidP="00EC53E9">
      <w:pPr>
        <w:pStyle w:val="aff"/>
        <w:widowControl/>
        <w:numPr>
          <w:ilvl w:val="0"/>
          <w:numId w:val="19"/>
        </w:numPr>
        <w:ind w:leftChars="0"/>
        <w:rPr>
          <w:rFonts w:hAnsi="新細明體"/>
        </w:rPr>
      </w:pPr>
      <w:r w:rsidRPr="00D92361">
        <w:rPr>
          <w:rFonts w:hAnsi="新細明體" w:hint="eastAsia"/>
          <w:b/>
        </w:rPr>
        <w:t>拒絕處分</w:t>
      </w:r>
      <w:r w:rsidRPr="00D92361">
        <w:rPr>
          <w:rFonts w:hAnsi="新細明體" w:hint="eastAsia"/>
        </w:rPr>
        <w:t>(拒絕作成申請之特定處分)</w:t>
      </w:r>
    </w:p>
    <w:p w:rsidR="00E3254B" w:rsidRDefault="00E3254B" w:rsidP="00E3254B">
      <w:pPr>
        <w:widowControl/>
        <w:ind w:firstLine="480"/>
        <w:rPr>
          <w:rFonts w:hAnsi="新細明體"/>
          <w:color w:val="215868" w:themeColor="accent5" w:themeShade="80"/>
        </w:rPr>
      </w:pPr>
      <w:r w:rsidRPr="00034EF5">
        <w:rPr>
          <w:rFonts w:hAnsi="新細明體" w:hint="eastAsia"/>
          <w:color w:val="215868" w:themeColor="accent5" w:themeShade="80"/>
          <w:sz w:val="22"/>
        </w:rPr>
        <w:t>EX：甲申請核發藥局執照，遭主管機關否准</w:t>
      </w:r>
      <w:r>
        <w:rPr>
          <w:rFonts w:hAnsi="新細明體" w:hint="eastAsia"/>
          <w:color w:val="215868" w:themeColor="accent5" w:themeShade="80"/>
        </w:rPr>
        <w:tab/>
      </w:r>
      <w:r>
        <w:rPr>
          <w:rFonts w:hAnsi="新細明體" w:hint="eastAsia"/>
          <w:color w:val="215868" w:themeColor="accent5" w:themeShade="80"/>
        </w:rPr>
        <w:tab/>
      </w:r>
      <w:r>
        <w:rPr>
          <w:rFonts w:hAnsi="新細明體" w:hint="eastAsia"/>
          <w:color w:val="215868" w:themeColor="accent5" w:themeShade="80"/>
        </w:rPr>
        <w:tab/>
      </w:r>
      <w:r>
        <w:rPr>
          <w:rFonts w:hAnsi="新細明體" w:hint="eastAsia"/>
          <w:color w:val="215868" w:themeColor="accent5" w:themeShade="80"/>
        </w:rPr>
        <w:tab/>
      </w:r>
      <w:r w:rsidRPr="00E7235C">
        <w:rPr>
          <w:rFonts w:hAnsi="新細明體" w:hint="eastAsia"/>
          <w:sz w:val="22"/>
          <w:u w:val="single"/>
        </w:rPr>
        <w:t>&lt;108</w:t>
      </w:r>
      <w:r>
        <w:rPr>
          <w:rFonts w:hAnsi="新細明體" w:hint="eastAsia"/>
          <w:sz w:val="22"/>
          <w:u w:val="single"/>
        </w:rPr>
        <w:t>地</w:t>
      </w:r>
      <w:r w:rsidRPr="00E7235C">
        <w:rPr>
          <w:rFonts w:hAnsi="新細明體" w:hint="eastAsia"/>
          <w:sz w:val="22"/>
          <w:u w:val="single"/>
        </w:rPr>
        <w:t>五&gt;</w:t>
      </w:r>
    </w:p>
    <w:p w:rsidR="00E3254B" w:rsidRPr="00D92361" w:rsidRDefault="00E3254B" w:rsidP="00E3254B">
      <w:pPr>
        <w:widowControl/>
        <w:rPr>
          <w:rFonts w:hAnsi="新細明體"/>
          <w:color w:val="215868" w:themeColor="accent5" w:themeShade="80"/>
        </w:rPr>
      </w:pPr>
    </w:p>
    <w:p w:rsidR="00E3254B" w:rsidRDefault="00E3254B" w:rsidP="00E3254B">
      <w:pPr>
        <w:widowControl/>
      </w:pPr>
      <w:r w:rsidRPr="00D92361">
        <w:rPr>
          <w:rFonts w:hAnsi="新細明體" w:hint="eastAsia"/>
        </w:rPr>
        <w:t>＊</w:t>
      </w:r>
      <w:r w:rsidRPr="00D92361">
        <w:rPr>
          <w:rFonts w:hint="eastAsia"/>
          <w:b/>
          <w:highlight w:val="yellow"/>
        </w:rPr>
        <w:t>確認訴訟</w:t>
      </w:r>
      <w:r w:rsidRPr="00893BD6">
        <w:rPr>
          <w:rFonts w:hAnsi="新細明體" w:hint="eastAsia"/>
          <w:bCs/>
          <w:color w:val="984806" w:themeColor="accent6" w:themeShade="80"/>
          <w:sz w:val="22"/>
        </w:rPr>
        <w:t>&lt;行訴</w:t>
      </w:r>
      <w:r>
        <w:rPr>
          <w:rFonts w:hAnsi="新細明體" w:hint="eastAsia"/>
          <w:bCs/>
          <w:color w:val="984806" w:themeColor="accent6" w:themeShade="80"/>
          <w:sz w:val="22"/>
        </w:rPr>
        <w:t>6</w:t>
      </w:r>
      <w:r w:rsidRPr="00893BD6">
        <w:rPr>
          <w:rFonts w:hAnsi="新細明體" w:hint="eastAsia"/>
          <w:bCs/>
          <w:color w:val="984806" w:themeColor="accent6" w:themeShade="80"/>
          <w:sz w:val="22"/>
        </w:rPr>
        <w:t>&gt;</w:t>
      </w:r>
    </w:p>
    <w:p w:rsidR="00E3254B" w:rsidRDefault="00E3254B" w:rsidP="00E3254B">
      <w:pPr>
        <w:widowControl/>
      </w:pPr>
      <w:r w:rsidRPr="00DE2454">
        <w:rPr>
          <w:rFonts w:hint="eastAsia"/>
          <w:color w:val="FF0000"/>
        </w:rPr>
        <w:t>確認行政處分無效</w:t>
      </w:r>
      <w:r w:rsidRPr="00DE2454">
        <w:rPr>
          <w:rFonts w:hint="eastAsia"/>
        </w:rPr>
        <w:t>及</w:t>
      </w:r>
      <w:r w:rsidRPr="00DE2454">
        <w:rPr>
          <w:rFonts w:hint="eastAsia"/>
          <w:color w:val="FF0000"/>
        </w:rPr>
        <w:t>確認公法上法律關係成立或不成立</w:t>
      </w:r>
      <w:r w:rsidRPr="00DE2454">
        <w:rPr>
          <w:rFonts w:hint="eastAsia"/>
        </w:rPr>
        <w:t>之訴訟，非原告有即受確認判決之法律上利益者，不得提起之。其</w:t>
      </w:r>
      <w:r w:rsidRPr="00DE2454">
        <w:rPr>
          <w:rFonts w:hint="eastAsia"/>
          <w:color w:val="FF0000"/>
        </w:rPr>
        <w:t>確認</w:t>
      </w:r>
      <w:r w:rsidRPr="00DE2454">
        <w:rPr>
          <w:rFonts w:hint="eastAsia"/>
        </w:rPr>
        <w:t>已執行而無回復原狀可能之行政處分或已消滅之行政處分為</w:t>
      </w:r>
      <w:r w:rsidRPr="00DE2454">
        <w:rPr>
          <w:rFonts w:hint="eastAsia"/>
          <w:color w:val="FF0000"/>
        </w:rPr>
        <w:t>違法</w:t>
      </w:r>
      <w:r w:rsidRPr="00DE2454">
        <w:rPr>
          <w:rFonts w:hAnsi="新細明體" w:hint="eastAsia"/>
          <w:color w:val="FF0000"/>
        </w:rPr>
        <w:t>(行政事實存在)</w:t>
      </w:r>
      <w:r w:rsidRPr="00DE2454">
        <w:rPr>
          <w:rFonts w:hint="eastAsia"/>
        </w:rPr>
        <w:t>之訴訟。</w:t>
      </w:r>
    </w:p>
    <w:p w:rsidR="00E3254B" w:rsidRPr="00DE2454" w:rsidRDefault="00E3254B" w:rsidP="00EC53E9">
      <w:pPr>
        <w:pStyle w:val="aff"/>
        <w:widowControl/>
        <w:numPr>
          <w:ilvl w:val="0"/>
          <w:numId w:val="34"/>
        </w:numPr>
        <w:ind w:leftChars="0"/>
        <w:rPr>
          <w:b/>
        </w:rPr>
      </w:pPr>
      <w:r w:rsidRPr="00DE2454">
        <w:rPr>
          <w:rFonts w:hint="eastAsia"/>
          <w:b/>
        </w:rPr>
        <w:t>確認行政處分無效</w:t>
      </w:r>
    </w:p>
    <w:p w:rsidR="00E3254B" w:rsidRPr="00DE2454" w:rsidRDefault="00E3254B" w:rsidP="00EC53E9">
      <w:pPr>
        <w:pStyle w:val="aff"/>
        <w:widowControl/>
        <w:numPr>
          <w:ilvl w:val="0"/>
          <w:numId w:val="34"/>
        </w:numPr>
        <w:ind w:leftChars="0"/>
        <w:rPr>
          <w:b/>
          <w:color w:val="FF0000"/>
        </w:rPr>
      </w:pPr>
      <w:r w:rsidRPr="00DE2454">
        <w:rPr>
          <w:rFonts w:hint="eastAsia"/>
          <w:b/>
        </w:rPr>
        <w:t>確認公法上法律關係成立或不成立</w:t>
      </w:r>
    </w:p>
    <w:p w:rsidR="00E3254B" w:rsidRPr="00DE2454" w:rsidRDefault="00E3254B" w:rsidP="00EC53E9">
      <w:pPr>
        <w:pStyle w:val="aff"/>
        <w:widowControl/>
        <w:numPr>
          <w:ilvl w:val="0"/>
          <w:numId w:val="34"/>
        </w:numPr>
        <w:ind w:leftChars="0"/>
        <w:rPr>
          <w:rFonts w:hAnsi="新細明體"/>
          <w:b/>
          <w:color w:val="FF0000"/>
        </w:rPr>
      </w:pPr>
      <w:r w:rsidRPr="00DE2454">
        <w:rPr>
          <w:rFonts w:hint="eastAsia"/>
          <w:b/>
        </w:rPr>
        <w:t>確認</w:t>
      </w:r>
      <w:r w:rsidRPr="00DE2454">
        <w:rPr>
          <w:rFonts w:hAnsi="新細明體" w:hint="eastAsia"/>
          <w:b/>
        </w:rPr>
        <w:t>行政事實存在</w:t>
      </w:r>
    </w:p>
    <w:p w:rsidR="00E3254B" w:rsidRDefault="00E3254B" w:rsidP="00E3254B">
      <w:pPr>
        <w:widowControl/>
        <w:jc w:val="right"/>
      </w:pPr>
      <w:r>
        <w:rPr>
          <w:rFonts w:hAnsi="新細明體" w:hint="eastAsia"/>
          <w:sz w:val="22"/>
          <w:u w:val="single"/>
        </w:rPr>
        <w:t>&lt;107地</w:t>
      </w:r>
      <w:r w:rsidRPr="00E7235C">
        <w:rPr>
          <w:rFonts w:hAnsi="新細明體" w:hint="eastAsia"/>
          <w:sz w:val="22"/>
          <w:u w:val="single"/>
        </w:rPr>
        <w:t>五&gt;</w:t>
      </w:r>
    </w:p>
    <w:p w:rsidR="00E3254B" w:rsidRDefault="00E3254B" w:rsidP="00E3254B">
      <w:pPr>
        <w:widowControl/>
        <w:rPr>
          <w:rFonts w:hAnsi="新細明體"/>
          <w:bCs/>
          <w:color w:val="984806" w:themeColor="accent6" w:themeShade="80"/>
          <w:sz w:val="22"/>
        </w:rPr>
      </w:pPr>
      <w:r w:rsidRPr="00D92361">
        <w:rPr>
          <w:rFonts w:hAnsi="新細明體" w:hint="eastAsia"/>
        </w:rPr>
        <w:t>＊</w:t>
      </w:r>
      <w:r w:rsidRPr="00D24F75">
        <w:rPr>
          <w:rFonts w:hAnsi="新細明體" w:hint="eastAsia"/>
          <w:b/>
          <w:bCs/>
          <w:highlight w:val="yellow"/>
        </w:rPr>
        <w:t>一般</w:t>
      </w:r>
      <w:r w:rsidRPr="00D92361">
        <w:rPr>
          <w:rFonts w:hint="eastAsia"/>
          <w:b/>
          <w:highlight w:val="yellow"/>
        </w:rPr>
        <w:t>給付訴訟</w:t>
      </w:r>
      <w:r w:rsidRPr="00893BD6">
        <w:rPr>
          <w:rFonts w:hAnsi="新細明體" w:hint="eastAsia"/>
          <w:bCs/>
          <w:color w:val="984806" w:themeColor="accent6" w:themeShade="80"/>
          <w:sz w:val="22"/>
        </w:rPr>
        <w:t>&lt;行訴</w:t>
      </w:r>
      <w:r>
        <w:rPr>
          <w:rFonts w:hAnsi="新細明體" w:hint="eastAsia"/>
          <w:bCs/>
          <w:color w:val="984806" w:themeColor="accent6" w:themeShade="80"/>
          <w:sz w:val="22"/>
        </w:rPr>
        <w:t>8</w:t>
      </w:r>
      <w:r w:rsidRPr="00893BD6">
        <w:rPr>
          <w:rFonts w:hAnsi="新細明體" w:hint="eastAsia"/>
          <w:bCs/>
          <w:color w:val="984806" w:themeColor="accent6" w:themeShade="80"/>
          <w:sz w:val="22"/>
        </w:rPr>
        <w:t>&gt;</w:t>
      </w:r>
    </w:p>
    <w:p w:rsidR="00E3254B" w:rsidRDefault="00E3254B" w:rsidP="00E3254B">
      <w:pPr>
        <w:widowControl/>
        <w:rPr>
          <w:rFonts w:hAnsi="新細明體"/>
          <w:bCs/>
        </w:rPr>
      </w:pPr>
      <w:r w:rsidRPr="001F7560">
        <w:rPr>
          <w:rFonts w:hAnsi="新細明體" w:hint="eastAsia"/>
          <w:bCs/>
        </w:rPr>
        <w:t>人民與中央或地方機關間，因</w:t>
      </w:r>
      <w:r w:rsidRPr="001F7560">
        <w:rPr>
          <w:rFonts w:hAnsi="新細明體" w:hint="eastAsia"/>
          <w:bCs/>
          <w:color w:val="FF0000"/>
        </w:rPr>
        <w:t>公法上</w:t>
      </w:r>
      <w:r w:rsidRPr="001F7560">
        <w:rPr>
          <w:rFonts w:hAnsi="新細明體" w:hint="eastAsia"/>
          <w:bCs/>
        </w:rPr>
        <w:t>原因</w:t>
      </w:r>
      <w:r>
        <w:rPr>
          <w:rFonts w:hAnsi="新細明體" w:hint="eastAsia"/>
          <w:bCs/>
        </w:rPr>
        <w:t>或</w:t>
      </w:r>
      <w:r w:rsidRPr="001F7560">
        <w:rPr>
          <w:rFonts w:hAnsi="新細明體" w:hint="eastAsia"/>
          <w:bCs/>
        </w:rPr>
        <w:t>契約發生</w:t>
      </w:r>
      <w:r w:rsidRPr="001F7560">
        <w:rPr>
          <w:rFonts w:hAnsi="新細明體" w:hint="eastAsia"/>
          <w:bCs/>
          <w:color w:val="FF0000"/>
        </w:rPr>
        <w:t>財產上之給付</w:t>
      </w:r>
      <w:r w:rsidRPr="001F7560">
        <w:rPr>
          <w:rFonts w:hAnsi="新細明體" w:hint="eastAsia"/>
          <w:bCs/>
        </w:rPr>
        <w:t>或</w:t>
      </w:r>
      <w:r w:rsidRPr="001F7560">
        <w:rPr>
          <w:rFonts w:hAnsi="新細明體" w:hint="eastAsia"/>
          <w:bCs/>
          <w:color w:val="FF0000"/>
        </w:rPr>
        <w:t>請求作成行政處分以外之其他非財產上之給付</w:t>
      </w:r>
      <w:r w:rsidRPr="001F7560">
        <w:rPr>
          <w:rFonts w:hAnsi="新細明體" w:hint="eastAsia"/>
          <w:bCs/>
        </w:rPr>
        <w:t>，得提起給付訴訟。</w:t>
      </w:r>
      <w:r>
        <w:rPr>
          <w:rFonts w:hAnsi="新細明體" w:hint="eastAsia"/>
          <w:bCs/>
        </w:rPr>
        <w:t>※</w:t>
      </w:r>
      <w:r w:rsidRPr="00D24F75">
        <w:rPr>
          <w:rFonts w:hAnsi="新細明體" w:hint="eastAsia"/>
          <w:bCs/>
        </w:rPr>
        <w:t>不用訴願前置</w:t>
      </w:r>
    </w:p>
    <w:p w:rsidR="00E3254B" w:rsidRPr="00D24F75" w:rsidRDefault="00E3254B" w:rsidP="00E3254B">
      <w:pPr>
        <w:widowControl/>
        <w:rPr>
          <w:rFonts w:hAnsi="新細明體"/>
          <w:color w:val="215868" w:themeColor="accent5" w:themeShade="80"/>
        </w:rPr>
      </w:pPr>
      <w:r>
        <w:rPr>
          <w:rFonts w:hAnsi="新細明體" w:hint="eastAsia"/>
          <w:color w:val="215868" w:themeColor="accent5" w:themeShade="80"/>
        </w:rPr>
        <w:t>EX：</w:t>
      </w:r>
      <w:r w:rsidRPr="001F7560">
        <w:rPr>
          <w:rFonts w:hAnsi="新細明體" w:hint="eastAsia"/>
          <w:color w:val="215868" w:themeColor="accent5" w:themeShade="80"/>
        </w:rPr>
        <w:t>行政機關在人民欠稅或健保費</w:t>
      </w:r>
      <w:r w:rsidRPr="001F7560">
        <w:rPr>
          <w:rFonts w:hAnsi="新細明體" w:hint="eastAsia"/>
          <w:color w:val="215868" w:themeColor="accent5" w:themeShade="80"/>
          <w:sz w:val="22"/>
        </w:rPr>
        <w:t>(機關→人民)</w:t>
      </w:r>
      <w:r>
        <w:rPr>
          <w:rFonts w:hAnsi="新細明體" w:hint="eastAsia"/>
          <w:color w:val="215868" w:themeColor="accent5" w:themeShade="80"/>
        </w:rPr>
        <w:t>、</w:t>
      </w:r>
      <w:r w:rsidRPr="001F7560">
        <w:rPr>
          <w:rFonts w:hAnsi="新細明體" w:hint="eastAsia"/>
          <w:color w:val="215868" w:themeColor="accent5" w:themeShade="80"/>
        </w:rPr>
        <w:t>老人年金遲未發給</w:t>
      </w:r>
      <w:r w:rsidRPr="001F7560">
        <w:rPr>
          <w:rFonts w:hAnsi="新細明體" w:hint="eastAsia"/>
          <w:color w:val="215868" w:themeColor="accent5" w:themeShade="80"/>
          <w:sz w:val="22"/>
        </w:rPr>
        <w:t>(人民→機關)</w:t>
      </w:r>
      <w:r>
        <w:rPr>
          <w:rFonts w:hAnsi="新細明體" w:hint="eastAsia"/>
          <w:color w:val="215868" w:themeColor="accent5" w:themeShade="80"/>
          <w:sz w:val="22"/>
        </w:rPr>
        <w:t>、</w:t>
      </w:r>
      <w:r w:rsidRPr="00D24F75">
        <w:rPr>
          <w:rFonts w:hAnsi="新細明體" w:hint="eastAsia"/>
          <w:b/>
          <w:color w:val="215868" w:themeColor="accent5" w:themeShade="80"/>
        </w:rPr>
        <w:t>請求</w:t>
      </w:r>
      <w:r w:rsidRPr="00D24F75">
        <w:rPr>
          <w:rFonts w:hAnsi="新細明體" w:hint="eastAsia"/>
          <w:color w:val="215868" w:themeColor="accent5" w:themeShade="80"/>
        </w:rPr>
        <w:t>行政機關</w:t>
      </w:r>
      <w:r w:rsidRPr="00D24F75">
        <w:rPr>
          <w:rFonts w:hAnsi="新細明體" w:hint="eastAsia"/>
          <w:b/>
          <w:color w:val="215868" w:themeColor="accent5" w:themeShade="80"/>
        </w:rPr>
        <w:t>作成事實行為</w:t>
      </w:r>
      <w:r w:rsidRPr="00D24F75">
        <w:rPr>
          <w:rFonts w:hAnsi="新細明體" w:hint="eastAsia"/>
          <w:color w:val="215868" w:themeColor="accent5" w:themeShade="80"/>
        </w:rPr>
        <w:t>、排除違法狀態或行使結果</w:t>
      </w:r>
      <w:r w:rsidRPr="00D24F75">
        <w:rPr>
          <w:rFonts w:hAnsi="新細明體" w:hint="eastAsia"/>
          <w:b/>
          <w:color w:val="215868" w:themeColor="accent5" w:themeShade="80"/>
        </w:rPr>
        <w:t>除去請求權</w:t>
      </w:r>
    </w:p>
    <w:p w:rsidR="00E3254B" w:rsidRPr="00670753" w:rsidRDefault="00E3254B" w:rsidP="00E3254B">
      <w:pPr>
        <w:widowControl/>
        <w:jc w:val="right"/>
      </w:pPr>
      <w:r>
        <w:rPr>
          <w:rFonts w:hAnsi="新細明體" w:hint="eastAsia"/>
          <w:sz w:val="22"/>
          <w:u w:val="single"/>
        </w:rPr>
        <w:t>&lt;106地</w:t>
      </w:r>
      <w:r w:rsidRPr="00E7235C">
        <w:rPr>
          <w:rFonts w:hAnsi="新細明體" w:hint="eastAsia"/>
          <w:sz w:val="22"/>
          <w:u w:val="single"/>
        </w:rPr>
        <w:t>五&gt;</w:t>
      </w:r>
    </w:p>
    <w:p w:rsidR="00E3254B" w:rsidRDefault="00E3254B" w:rsidP="00E3254B">
      <w:pPr>
        <w:widowControl/>
        <w:rPr>
          <w:rFonts w:hAnsi="新細明體"/>
          <w:bCs/>
          <w:color w:val="984806" w:themeColor="accent6" w:themeShade="80"/>
          <w:sz w:val="22"/>
        </w:rPr>
      </w:pPr>
      <w:r w:rsidRPr="00D92361">
        <w:rPr>
          <w:rFonts w:hAnsi="新細明體" w:hint="eastAsia"/>
        </w:rPr>
        <w:t>＊</w:t>
      </w:r>
      <w:r w:rsidRPr="00893BD6">
        <w:rPr>
          <w:rFonts w:hAnsi="新細明體" w:hint="eastAsia"/>
          <w:b/>
          <w:highlight w:val="yellow"/>
        </w:rPr>
        <w:t>維護公益訴訟</w:t>
      </w:r>
      <w:r w:rsidRPr="00893BD6">
        <w:rPr>
          <w:rFonts w:hAnsi="新細明體" w:hint="eastAsia"/>
          <w:bCs/>
          <w:color w:val="984806" w:themeColor="accent6" w:themeShade="80"/>
          <w:sz w:val="22"/>
        </w:rPr>
        <w:t>&lt;行訴</w:t>
      </w:r>
      <w:r>
        <w:rPr>
          <w:rFonts w:hAnsi="新細明體" w:hint="eastAsia"/>
          <w:bCs/>
          <w:color w:val="984806" w:themeColor="accent6" w:themeShade="80"/>
          <w:sz w:val="22"/>
        </w:rPr>
        <w:t>9</w:t>
      </w:r>
      <w:r w:rsidRPr="00893BD6">
        <w:rPr>
          <w:rFonts w:hAnsi="新細明體" w:hint="eastAsia"/>
          <w:bCs/>
          <w:color w:val="984806" w:themeColor="accent6" w:themeShade="80"/>
          <w:sz w:val="22"/>
        </w:rPr>
        <w:t>&gt;</w:t>
      </w:r>
    </w:p>
    <w:p w:rsidR="00E3254B" w:rsidRPr="001F7560" w:rsidRDefault="00E3254B" w:rsidP="00E3254B">
      <w:pPr>
        <w:widowControl/>
      </w:pPr>
      <w:r w:rsidRPr="001F7560">
        <w:rPr>
          <w:rFonts w:hint="eastAsia"/>
        </w:rPr>
        <w:t>人民為維護公益，就無關自己權利及法律上利益之事項，對於行政機關之違法行為，得提起行政訴訟。但以</w:t>
      </w:r>
      <w:r w:rsidRPr="001F7560">
        <w:rPr>
          <w:rFonts w:hint="eastAsia"/>
          <w:color w:val="FF0000"/>
        </w:rPr>
        <w:t>法律有特別規</w:t>
      </w:r>
      <w:r w:rsidRPr="001F7560">
        <w:rPr>
          <w:rFonts w:hint="eastAsia"/>
        </w:rPr>
        <w:t>定者為限。</w:t>
      </w:r>
    </w:p>
    <w:p w:rsidR="00E3254B" w:rsidRDefault="00E3254B" w:rsidP="00E3254B"/>
    <w:p w:rsidR="00E3254B" w:rsidRDefault="00E3254B" w:rsidP="00E3254B">
      <w:pPr>
        <w:pStyle w:val="ae"/>
      </w:pPr>
      <w:r>
        <w:rPr>
          <w:rFonts w:hint="eastAsia"/>
        </w:rPr>
        <w:t>程序種類</w:t>
      </w:r>
    </w:p>
    <w:tbl>
      <w:tblPr>
        <w:tblStyle w:val="aff1"/>
        <w:tblW w:w="10206" w:type="dxa"/>
        <w:tblInd w:w="-662" w:type="dxa"/>
        <w:tblLook w:val="04A0" w:firstRow="1" w:lastRow="0" w:firstColumn="1" w:lastColumn="0" w:noHBand="0" w:noVBand="1"/>
      </w:tblPr>
      <w:tblGrid>
        <w:gridCol w:w="1701"/>
        <w:gridCol w:w="2835"/>
        <w:gridCol w:w="2835"/>
        <w:gridCol w:w="2835"/>
      </w:tblGrid>
      <w:tr w:rsidR="00E3254B" w:rsidTr="002C6B89">
        <w:tc>
          <w:tcPr>
            <w:tcW w:w="1701" w:type="dxa"/>
            <w:vAlign w:val="center"/>
          </w:tcPr>
          <w:p w:rsidR="00E3254B" w:rsidRPr="004C66D8" w:rsidRDefault="00E3254B" w:rsidP="002C6B89">
            <w:pPr>
              <w:jc w:val="center"/>
              <w:rPr>
                <w:rFonts w:hAnsi="新細明體"/>
                <w:b/>
              </w:rPr>
            </w:pPr>
            <w:r w:rsidRPr="004C66D8">
              <w:rPr>
                <w:rFonts w:hAnsi="新細明體" w:hint="eastAsia"/>
                <w:b/>
              </w:rPr>
              <w:t>程序</w:t>
            </w:r>
          </w:p>
        </w:tc>
        <w:tc>
          <w:tcPr>
            <w:tcW w:w="2835" w:type="dxa"/>
            <w:vAlign w:val="center"/>
          </w:tcPr>
          <w:p w:rsidR="00E3254B" w:rsidRPr="004C66D8" w:rsidRDefault="00E3254B" w:rsidP="002C6B89">
            <w:pPr>
              <w:jc w:val="center"/>
              <w:rPr>
                <w:rFonts w:hAnsi="新細明體"/>
                <w:b/>
              </w:rPr>
            </w:pPr>
            <w:r w:rsidRPr="004C66D8">
              <w:rPr>
                <w:rFonts w:hAnsi="新細明體" w:hint="eastAsia"/>
                <w:b/>
              </w:rPr>
              <w:t>通常程序</w:t>
            </w:r>
          </w:p>
        </w:tc>
        <w:tc>
          <w:tcPr>
            <w:tcW w:w="2835" w:type="dxa"/>
            <w:vAlign w:val="center"/>
          </w:tcPr>
          <w:p w:rsidR="00E3254B" w:rsidRPr="004C66D8" w:rsidRDefault="00E3254B" w:rsidP="002C6B89">
            <w:pPr>
              <w:jc w:val="center"/>
              <w:rPr>
                <w:rFonts w:hAnsi="新細明體"/>
                <w:b/>
              </w:rPr>
            </w:pPr>
            <w:r w:rsidRPr="004C66D8">
              <w:rPr>
                <w:rFonts w:hAnsi="新細明體" w:hint="eastAsia"/>
                <w:b/>
              </w:rPr>
              <w:t>簡易程序</w:t>
            </w:r>
          </w:p>
          <w:p w:rsidR="00E3254B" w:rsidRPr="004C66D8" w:rsidRDefault="00E3254B" w:rsidP="002C6B89">
            <w:pPr>
              <w:jc w:val="center"/>
              <w:rPr>
                <w:rFonts w:hAnsi="新細明體"/>
                <w:b/>
              </w:rPr>
            </w:pPr>
            <w:r w:rsidRPr="004C66D8">
              <w:rPr>
                <w:rFonts w:hAnsi="新細明體" w:hint="eastAsia"/>
                <w:b/>
                <w:sz w:val="22"/>
              </w:rPr>
              <w:t>(</w:t>
            </w:r>
            <w:r w:rsidRPr="00B86CA6">
              <w:rPr>
                <w:rFonts w:hAnsi="新細明體" w:hint="eastAsia"/>
                <w:b/>
                <w:color w:val="FF0000"/>
                <w:sz w:val="22"/>
              </w:rPr>
              <w:t>40萬</w:t>
            </w:r>
            <w:r>
              <w:rPr>
                <w:rFonts w:hAnsi="新細明體" w:hint="eastAsia"/>
                <w:b/>
                <w:sz w:val="22"/>
              </w:rPr>
              <w:t>↓</w:t>
            </w:r>
            <w:r w:rsidRPr="004C66D8">
              <w:rPr>
                <w:rFonts w:hAnsi="新細明體" w:hint="eastAsia"/>
                <w:b/>
                <w:sz w:val="22"/>
              </w:rPr>
              <w:t>)</w:t>
            </w:r>
          </w:p>
        </w:tc>
        <w:tc>
          <w:tcPr>
            <w:tcW w:w="2835" w:type="dxa"/>
            <w:vAlign w:val="center"/>
          </w:tcPr>
          <w:p w:rsidR="00E3254B" w:rsidRPr="004C66D8" w:rsidRDefault="00E3254B" w:rsidP="002C6B89">
            <w:pPr>
              <w:jc w:val="center"/>
              <w:rPr>
                <w:rFonts w:hAnsi="新細明體"/>
                <w:b/>
              </w:rPr>
            </w:pPr>
            <w:r w:rsidRPr="004C66D8">
              <w:rPr>
                <w:rFonts w:hAnsi="新細明體" w:hint="eastAsia"/>
                <w:b/>
              </w:rPr>
              <w:t>交通裁決程序</w:t>
            </w:r>
          </w:p>
        </w:tc>
      </w:tr>
      <w:tr w:rsidR="00E3254B" w:rsidTr="002C6B89">
        <w:tc>
          <w:tcPr>
            <w:tcW w:w="1701" w:type="dxa"/>
            <w:vAlign w:val="center"/>
          </w:tcPr>
          <w:p w:rsidR="00E3254B" w:rsidRPr="004C66D8" w:rsidRDefault="00E3254B" w:rsidP="002C6B89">
            <w:pPr>
              <w:jc w:val="center"/>
              <w:rPr>
                <w:rFonts w:hAnsi="新細明體"/>
                <w:b/>
              </w:rPr>
            </w:pPr>
            <w:r>
              <w:rPr>
                <w:rFonts w:hAnsi="新細明體" w:hint="eastAsia"/>
                <w:b/>
              </w:rPr>
              <w:t>內容</w:t>
            </w:r>
          </w:p>
        </w:tc>
        <w:tc>
          <w:tcPr>
            <w:tcW w:w="2835" w:type="dxa"/>
            <w:vAlign w:val="center"/>
          </w:tcPr>
          <w:p w:rsidR="00E3254B" w:rsidRDefault="00E3254B" w:rsidP="002C6B89">
            <w:pPr>
              <w:jc w:val="center"/>
            </w:pPr>
            <w:r>
              <w:rPr>
                <w:rFonts w:hint="eastAsia"/>
              </w:rPr>
              <w:t>上述</w:t>
            </w:r>
          </w:p>
        </w:tc>
        <w:tc>
          <w:tcPr>
            <w:tcW w:w="2835" w:type="dxa"/>
            <w:vAlign w:val="center"/>
          </w:tcPr>
          <w:p w:rsidR="00E3254B" w:rsidRDefault="00E3254B" w:rsidP="00EC53E9">
            <w:pPr>
              <w:pStyle w:val="aff"/>
              <w:numPr>
                <w:ilvl w:val="0"/>
                <w:numId w:val="21"/>
              </w:numPr>
              <w:ind w:leftChars="0"/>
              <w:jc w:val="both"/>
            </w:pPr>
            <w:r>
              <w:rPr>
                <w:rFonts w:hint="eastAsia"/>
              </w:rPr>
              <w:t>稅額課徵事件</w:t>
            </w:r>
          </w:p>
          <w:p w:rsidR="00E3254B" w:rsidRDefault="00E3254B" w:rsidP="00EC53E9">
            <w:pPr>
              <w:pStyle w:val="aff"/>
              <w:numPr>
                <w:ilvl w:val="0"/>
                <w:numId w:val="21"/>
              </w:numPr>
              <w:ind w:leftChars="0"/>
              <w:jc w:val="both"/>
            </w:pPr>
            <w:r>
              <w:rPr>
                <w:rFonts w:hint="eastAsia"/>
              </w:rPr>
              <w:t>不服行政處分</w:t>
            </w:r>
          </w:p>
          <w:p w:rsidR="00E3254B" w:rsidRDefault="00E3254B" w:rsidP="00EC53E9">
            <w:pPr>
              <w:pStyle w:val="aff"/>
              <w:numPr>
                <w:ilvl w:val="0"/>
                <w:numId w:val="21"/>
              </w:numPr>
              <w:ind w:leftChars="0"/>
              <w:jc w:val="both"/>
            </w:pPr>
            <w:r>
              <w:rPr>
                <w:rFonts w:hint="eastAsia"/>
              </w:rPr>
              <w:t>公法財產關係</w:t>
            </w:r>
          </w:p>
          <w:p w:rsidR="00E3254B" w:rsidRDefault="00E3254B" w:rsidP="00EC53E9">
            <w:pPr>
              <w:pStyle w:val="aff"/>
              <w:numPr>
                <w:ilvl w:val="0"/>
                <w:numId w:val="21"/>
              </w:numPr>
              <w:ind w:leftChars="0"/>
              <w:jc w:val="both"/>
            </w:pPr>
            <w:r>
              <w:rPr>
                <w:rFonts w:hint="eastAsia"/>
              </w:rPr>
              <w:t>不服告誡等輕微處分</w:t>
            </w:r>
          </w:p>
          <w:p w:rsidR="00E3254B" w:rsidRDefault="00E3254B" w:rsidP="00EC53E9">
            <w:pPr>
              <w:pStyle w:val="aff"/>
              <w:numPr>
                <w:ilvl w:val="0"/>
                <w:numId w:val="21"/>
              </w:numPr>
              <w:ind w:leftChars="0"/>
              <w:jc w:val="both"/>
            </w:pPr>
            <w:r>
              <w:rPr>
                <w:rFonts w:hint="eastAsia"/>
              </w:rPr>
              <w:t>移民署收容事件、合併請求損害賠償</w:t>
            </w:r>
          </w:p>
          <w:p w:rsidR="00E3254B" w:rsidRDefault="00E3254B" w:rsidP="002C6B89">
            <w:pPr>
              <w:jc w:val="both"/>
            </w:pPr>
            <w:r>
              <w:rPr>
                <w:rFonts w:hint="eastAsia"/>
              </w:rPr>
              <w:t>言詞辯論原則</w:t>
            </w:r>
          </w:p>
          <w:p w:rsidR="00E3254B" w:rsidRDefault="00E3254B" w:rsidP="002C6B89">
            <w:pPr>
              <w:jc w:val="both"/>
            </w:pPr>
            <w:r>
              <w:rPr>
                <w:rFonts w:hint="eastAsia"/>
              </w:rPr>
              <w:t>判決書簡化</w:t>
            </w:r>
          </w:p>
        </w:tc>
        <w:tc>
          <w:tcPr>
            <w:tcW w:w="2835" w:type="dxa"/>
            <w:vAlign w:val="center"/>
          </w:tcPr>
          <w:p w:rsidR="00E3254B" w:rsidRDefault="00E3254B" w:rsidP="00EC53E9">
            <w:pPr>
              <w:pStyle w:val="aff"/>
              <w:numPr>
                <w:ilvl w:val="0"/>
                <w:numId w:val="22"/>
              </w:numPr>
              <w:ind w:leftChars="0"/>
              <w:jc w:val="both"/>
            </w:pPr>
            <w:r>
              <w:rPr>
                <w:rFonts w:hint="eastAsia"/>
              </w:rPr>
              <w:t>不服道路交通管理處理條例</w:t>
            </w:r>
            <w:r w:rsidRPr="009B6EED">
              <w:rPr>
                <w:rFonts w:hAnsi="新細明體" w:hint="eastAsia"/>
              </w:rPr>
              <w:t>/合</w:t>
            </w:r>
            <w:r>
              <w:rPr>
                <w:rFonts w:hint="eastAsia"/>
              </w:rPr>
              <w:t>併請求返還罰鍰或駕照</w:t>
            </w:r>
          </w:p>
          <w:p w:rsidR="00E3254B" w:rsidRDefault="00E3254B" w:rsidP="002C6B89">
            <w:pPr>
              <w:jc w:val="both"/>
            </w:pPr>
          </w:p>
          <w:p w:rsidR="00E3254B" w:rsidRDefault="00E3254B" w:rsidP="002C6B89">
            <w:pPr>
              <w:jc w:val="both"/>
            </w:pPr>
            <w:r w:rsidRPr="00EE7DD0">
              <w:rPr>
                <w:rFonts w:hint="eastAsia"/>
                <w:b/>
              </w:rPr>
              <w:t>管轄權</w:t>
            </w:r>
            <w:r>
              <w:rPr>
                <w:rFonts w:hint="eastAsia"/>
              </w:rPr>
              <w:t>：</w:t>
            </w:r>
          </w:p>
          <w:p w:rsidR="00E3254B" w:rsidRDefault="00E3254B" w:rsidP="002C6B89">
            <w:pPr>
              <w:jc w:val="both"/>
              <w:rPr>
                <w:rFonts w:hAnsi="新細明體"/>
              </w:rPr>
            </w:pPr>
            <w:r>
              <w:rPr>
                <w:rFonts w:hint="eastAsia"/>
              </w:rPr>
              <w:t>原告住所</w:t>
            </w:r>
            <w:r w:rsidRPr="00EE7DD0">
              <w:rPr>
                <w:rFonts w:hAnsi="新細明體" w:hint="eastAsia"/>
              </w:rPr>
              <w:t>地</w:t>
            </w:r>
            <w:r>
              <w:rPr>
                <w:rFonts w:hAnsi="新細明體" w:hint="eastAsia"/>
              </w:rPr>
              <w:t>/</w:t>
            </w:r>
            <w:r w:rsidRPr="00EE7DD0">
              <w:rPr>
                <w:rFonts w:hAnsi="新細明體" w:hint="eastAsia"/>
              </w:rPr>
              <w:t>違規行為地</w:t>
            </w:r>
          </w:p>
          <w:p w:rsidR="00E3254B" w:rsidRDefault="00E3254B" w:rsidP="002C6B89">
            <w:pPr>
              <w:jc w:val="both"/>
              <w:rPr>
                <w:rFonts w:hAnsi="新細明體"/>
              </w:rPr>
            </w:pPr>
            <w:r w:rsidRPr="00EE7DD0">
              <w:rPr>
                <w:rFonts w:hAnsi="新細明體" w:hint="eastAsia"/>
                <w:color w:val="FF0000"/>
              </w:rPr>
              <w:t>得不經言詞審理</w:t>
            </w:r>
          </w:p>
          <w:p w:rsidR="00E3254B" w:rsidRDefault="00E3254B" w:rsidP="002C6B89">
            <w:pPr>
              <w:jc w:val="both"/>
            </w:pPr>
            <w:r>
              <w:rPr>
                <w:rFonts w:hAnsi="新細明體" w:hint="eastAsia"/>
              </w:rPr>
              <w:t>準用簡易程序規定</w:t>
            </w:r>
          </w:p>
        </w:tc>
      </w:tr>
      <w:tr w:rsidR="00E3254B" w:rsidTr="002C6B89">
        <w:tc>
          <w:tcPr>
            <w:tcW w:w="1701" w:type="dxa"/>
            <w:vAlign w:val="center"/>
          </w:tcPr>
          <w:p w:rsidR="00E3254B" w:rsidRPr="004C66D8" w:rsidRDefault="00E3254B" w:rsidP="002C6B89">
            <w:pPr>
              <w:jc w:val="center"/>
              <w:rPr>
                <w:rFonts w:hAnsi="新細明體"/>
                <w:b/>
              </w:rPr>
            </w:pPr>
            <w:r w:rsidRPr="004C66D8">
              <w:rPr>
                <w:rFonts w:hAnsi="新細明體" w:hint="eastAsia"/>
                <w:b/>
              </w:rPr>
              <w:t>最高行政法院</w:t>
            </w:r>
          </w:p>
        </w:tc>
        <w:tc>
          <w:tcPr>
            <w:tcW w:w="2835" w:type="dxa"/>
            <w:vAlign w:val="center"/>
          </w:tcPr>
          <w:p w:rsidR="00E3254B" w:rsidRDefault="00E3254B" w:rsidP="002C6B89">
            <w:pPr>
              <w:jc w:val="center"/>
            </w:pPr>
            <w:r>
              <w:rPr>
                <w:rFonts w:hint="eastAsia"/>
              </w:rPr>
              <w:t>第二審</w:t>
            </w:r>
          </w:p>
        </w:tc>
        <w:tc>
          <w:tcPr>
            <w:tcW w:w="2835" w:type="dxa"/>
            <w:shd w:val="clear" w:color="auto" w:fill="BFBFBF" w:themeFill="background1" w:themeFillShade="BF"/>
            <w:vAlign w:val="center"/>
          </w:tcPr>
          <w:p w:rsidR="00E3254B" w:rsidRDefault="00E3254B" w:rsidP="002C6B89">
            <w:pPr>
              <w:jc w:val="center"/>
            </w:pPr>
          </w:p>
        </w:tc>
        <w:tc>
          <w:tcPr>
            <w:tcW w:w="2835" w:type="dxa"/>
            <w:shd w:val="clear" w:color="auto" w:fill="BFBFBF" w:themeFill="background1" w:themeFillShade="BF"/>
            <w:vAlign w:val="center"/>
          </w:tcPr>
          <w:p w:rsidR="00E3254B" w:rsidRDefault="00E3254B" w:rsidP="002C6B89">
            <w:pPr>
              <w:jc w:val="center"/>
            </w:pPr>
          </w:p>
        </w:tc>
      </w:tr>
      <w:tr w:rsidR="00E3254B" w:rsidTr="002C6B89">
        <w:tc>
          <w:tcPr>
            <w:tcW w:w="1701" w:type="dxa"/>
            <w:vAlign w:val="center"/>
          </w:tcPr>
          <w:p w:rsidR="00E3254B" w:rsidRPr="004C66D8" w:rsidRDefault="00E3254B" w:rsidP="002C6B89">
            <w:pPr>
              <w:jc w:val="center"/>
              <w:rPr>
                <w:rFonts w:hAnsi="新細明體"/>
                <w:b/>
              </w:rPr>
            </w:pPr>
            <w:r w:rsidRPr="004C66D8">
              <w:rPr>
                <w:rFonts w:hAnsi="新細明體" w:hint="eastAsia"/>
                <w:b/>
              </w:rPr>
              <w:t>高等行政法院</w:t>
            </w:r>
          </w:p>
        </w:tc>
        <w:tc>
          <w:tcPr>
            <w:tcW w:w="2835" w:type="dxa"/>
            <w:vAlign w:val="center"/>
          </w:tcPr>
          <w:p w:rsidR="00E3254B" w:rsidRDefault="00E3254B" w:rsidP="002C6B89">
            <w:pPr>
              <w:jc w:val="center"/>
            </w:pPr>
            <w:r>
              <w:rPr>
                <w:rFonts w:hint="eastAsia"/>
              </w:rPr>
              <w:t>第一審</w:t>
            </w:r>
          </w:p>
        </w:tc>
        <w:tc>
          <w:tcPr>
            <w:tcW w:w="2835" w:type="dxa"/>
            <w:vAlign w:val="center"/>
          </w:tcPr>
          <w:p w:rsidR="00E3254B" w:rsidRDefault="00E3254B" w:rsidP="002C6B89">
            <w:pPr>
              <w:jc w:val="center"/>
            </w:pPr>
            <w:r>
              <w:rPr>
                <w:rFonts w:hint="eastAsia"/>
              </w:rPr>
              <w:t>第二審</w:t>
            </w:r>
          </w:p>
        </w:tc>
        <w:tc>
          <w:tcPr>
            <w:tcW w:w="2835" w:type="dxa"/>
            <w:vAlign w:val="center"/>
          </w:tcPr>
          <w:p w:rsidR="00E3254B" w:rsidRDefault="00E3254B" w:rsidP="002C6B89">
            <w:pPr>
              <w:jc w:val="center"/>
            </w:pPr>
            <w:r>
              <w:rPr>
                <w:rFonts w:hint="eastAsia"/>
              </w:rPr>
              <w:t>第二審</w:t>
            </w:r>
          </w:p>
        </w:tc>
      </w:tr>
      <w:tr w:rsidR="00E3254B" w:rsidTr="002C6B89">
        <w:tc>
          <w:tcPr>
            <w:tcW w:w="1701" w:type="dxa"/>
            <w:vAlign w:val="center"/>
          </w:tcPr>
          <w:p w:rsidR="00E3254B" w:rsidRPr="004C66D8" w:rsidRDefault="00E3254B" w:rsidP="002C6B89">
            <w:pPr>
              <w:jc w:val="center"/>
              <w:rPr>
                <w:rFonts w:hAnsi="新細明體"/>
                <w:b/>
              </w:rPr>
            </w:pPr>
            <w:r w:rsidRPr="004C66D8">
              <w:rPr>
                <w:rFonts w:hAnsi="新細明體" w:hint="eastAsia"/>
                <w:b/>
              </w:rPr>
              <w:t>地方法院</w:t>
            </w:r>
          </w:p>
          <w:p w:rsidR="00E3254B" w:rsidRPr="004C66D8" w:rsidRDefault="00E3254B" w:rsidP="002C6B89">
            <w:pPr>
              <w:jc w:val="center"/>
              <w:rPr>
                <w:rFonts w:hAnsi="新細明體"/>
                <w:b/>
              </w:rPr>
            </w:pPr>
            <w:r w:rsidRPr="004C66D8">
              <w:rPr>
                <w:rFonts w:hAnsi="新細明體" w:hint="eastAsia"/>
                <w:b/>
              </w:rPr>
              <w:t>行政訴訟庭</w:t>
            </w:r>
          </w:p>
        </w:tc>
        <w:tc>
          <w:tcPr>
            <w:tcW w:w="2835" w:type="dxa"/>
            <w:shd w:val="clear" w:color="auto" w:fill="BFBFBF" w:themeFill="background1" w:themeFillShade="BF"/>
            <w:vAlign w:val="center"/>
          </w:tcPr>
          <w:p w:rsidR="00E3254B" w:rsidRDefault="00E3254B" w:rsidP="002C6B89">
            <w:pPr>
              <w:jc w:val="center"/>
            </w:pPr>
          </w:p>
        </w:tc>
        <w:tc>
          <w:tcPr>
            <w:tcW w:w="2835" w:type="dxa"/>
            <w:vAlign w:val="center"/>
          </w:tcPr>
          <w:p w:rsidR="00E3254B" w:rsidRDefault="00E3254B" w:rsidP="002C6B89">
            <w:pPr>
              <w:jc w:val="center"/>
            </w:pPr>
            <w:r>
              <w:rPr>
                <w:rFonts w:hint="eastAsia"/>
              </w:rPr>
              <w:t>第一審</w:t>
            </w:r>
          </w:p>
        </w:tc>
        <w:tc>
          <w:tcPr>
            <w:tcW w:w="2835" w:type="dxa"/>
            <w:vAlign w:val="center"/>
          </w:tcPr>
          <w:p w:rsidR="00E3254B" w:rsidRDefault="00E3254B" w:rsidP="002C6B89">
            <w:pPr>
              <w:jc w:val="center"/>
            </w:pPr>
            <w:r>
              <w:rPr>
                <w:rFonts w:hint="eastAsia"/>
              </w:rPr>
              <w:t>第一審</w:t>
            </w:r>
          </w:p>
        </w:tc>
      </w:tr>
    </w:tbl>
    <w:p w:rsidR="00E3254B" w:rsidRDefault="00E3254B" w:rsidP="00E3254B"/>
    <w:p w:rsidR="00E3254B" w:rsidRDefault="00E3254B" w:rsidP="00E3254B">
      <w:pPr>
        <w:pStyle w:val="ae"/>
      </w:pPr>
      <w:r>
        <w:rPr>
          <w:rFonts w:hint="eastAsia"/>
        </w:rPr>
        <w:t>不屬行政法院管轄</w:t>
      </w:r>
    </w:p>
    <w:p w:rsidR="00E3254B" w:rsidRPr="006B01A2" w:rsidRDefault="00E3254B" w:rsidP="00E3254B">
      <w:pPr>
        <w:rPr>
          <w:rFonts w:hAnsi="新細明體"/>
          <w:shd w:val="pct15" w:color="auto" w:fill="FFFFFF"/>
        </w:rPr>
      </w:pPr>
      <w:r w:rsidRPr="004745EC">
        <w:rPr>
          <w:rFonts w:hAnsi="新細明體" w:hint="eastAsia"/>
        </w:rPr>
        <w:t>依照目前的法律規定，下列事件雖然是公法爭議，但是，法律特別規定</w:t>
      </w:r>
      <w:r w:rsidRPr="00E25F44">
        <w:rPr>
          <w:rFonts w:hAnsi="新細明體" w:hint="eastAsia"/>
          <w:b/>
          <w:color w:val="FF0000"/>
        </w:rPr>
        <w:t>不屬</w:t>
      </w:r>
      <w:r w:rsidRPr="00E25F44">
        <w:rPr>
          <w:rFonts w:hAnsi="新細明體" w:hint="eastAsia"/>
          <w:color w:val="FF0000"/>
        </w:rPr>
        <w:t>行政法院審理</w:t>
      </w:r>
      <w:r w:rsidRPr="004745EC">
        <w:rPr>
          <w:rFonts w:hAnsi="新細明體" w:hint="eastAsia"/>
        </w:rPr>
        <w:t>：</w:t>
      </w:r>
      <w:r>
        <w:rPr>
          <w:rFonts w:hAnsi="新細明體" w:hint="eastAsia"/>
          <w:sz w:val="22"/>
          <w:u w:val="single"/>
        </w:rPr>
        <w:t>&lt;108</w:t>
      </w:r>
      <w:r w:rsidR="006B01A2">
        <w:rPr>
          <w:rFonts w:hAnsi="新細明體" w:hint="eastAsia"/>
          <w:sz w:val="22"/>
          <w:u w:val="single"/>
        </w:rPr>
        <w:t>鐵</w:t>
      </w:r>
      <w:r>
        <w:rPr>
          <w:rFonts w:hAnsi="新細明體" w:hint="eastAsia"/>
          <w:sz w:val="22"/>
          <w:u w:val="single"/>
        </w:rPr>
        <w:t>、109初&gt;</w:t>
      </w:r>
      <w:r w:rsidR="006B01A2" w:rsidRPr="006B01A2">
        <w:rPr>
          <w:rFonts w:hAnsi="新細明體" w:hint="eastAsia"/>
        </w:rPr>
        <w:t xml:space="preserve">  </w:t>
      </w:r>
      <w:r w:rsidR="006B01A2" w:rsidRPr="006B01A2">
        <w:rPr>
          <w:rFonts w:hAnsi="新細明體" w:hint="eastAsia"/>
          <w:shd w:val="pct15" w:color="auto" w:fill="FFFFFF"/>
        </w:rPr>
        <w:t>現行關公、免賠匯率憲法</w:t>
      </w:r>
    </w:p>
    <w:p w:rsidR="00E3254B" w:rsidRPr="004745EC" w:rsidRDefault="006B01A2" w:rsidP="00EC53E9">
      <w:pPr>
        <w:pStyle w:val="aff"/>
        <w:numPr>
          <w:ilvl w:val="0"/>
          <w:numId w:val="72"/>
        </w:numPr>
        <w:ind w:leftChars="0"/>
        <w:rPr>
          <w:rFonts w:hAnsi="新細明體"/>
        </w:rPr>
      </w:pPr>
      <w:r w:rsidRPr="006B01A2">
        <w:rPr>
          <w:rFonts w:hAnsi="新細明體" w:hint="eastAsia"/>
          <w:b/>
          <w:shd w:val="pct15" w:color="auto" w:fill="FFFFFF"/>
        </w:rPr>
        <w:t>憲法</w:t>
      </w:r>
      <w:r>
        <w:rPr>
          <w:rFonts w:hAnsi="新細明體" w:hint="eastAsia"/>
          <w:b/>
        </w:rPr>
        <w:t>爭議事件</w:t>
      </w:r>
      <w:r w:rsidRPr="004745EC">
        <w:rPr>
          <w:rFonts w:hAnsi="新細明體" w:hint="eastAsia"/>
        </w:rPr>
        <w:t>：</w:t>
      </w:r>
      <w:r>
        <w:rPr>
          <w:rFonts w:hAnsi="新細明體" w:hint="eastAsia"/>
        </w:rPr>
        <w:t>總統、副總統之彈劾、</w:t>
      </w:r>
      <w:r w:rsidR="00E3254B" w:rsidRPr="006B01A2">
        <w:rPr>
          <w:rFonts w:hAnsi="新細明體" w:hint="eastAsia"/>
        </w:rPr>
        <w:t>政黨違憲解散</w:t>
      </w:r>
      <w:r w:rsidR="00E3254B" w:rsidRPr="004745EC">
        <w:rPr>
          <w:rFonts w:hAnsi="新細明體" w:hint="eastAsia"/>
        </w:rPr>
        <w:t>→</w:t>
      </w:r>
      <w:r w:rsidR="00E3254B">
        <w:rPr>
          <w:rFonts w:hAnsi="新細明體" w:hint="eastAsia"/>
        </w:rPr>
        <w:t>憲法法庭</w:t>
      </w:r>
    </w:p>
    <w:p w:rsidR="00E3254B" w:rsidRPr="004745EC" w:rsidRDefault="00E3254B" w:rsidP="00EC53E9">
      <w:pPr>
        <w:pStyle w:val="aff"/>
        <w:numPr>
          <w:ilvl w:val="0"/>
          <w:numId w:val="72"/>
        </w:numPr>
        <w:ind w:leftChars="0"/>
        <w:rPr>
          <w:rFonts w:hAnsi="新細明體"/>
        </w:rPr>
      </w:pPr>
      <w:r w:rsidRPr="004745EC">
        <w:rPr>
          <w:rFonts w:hAnsi="新細明體" w:hint="eastAsia"/>
          <w:b/>
        </w:rPr>
        <w:t>選舉罷</w:t>
      </w:r>
      <w:r w:rsidRPr="006B01A2">
        <w:rPr>
          <w:rFonts w:hAnsi="新細明體" w:hint="eastAsia"/>
          <w:b/>
          <w:shd w:val="pct15" w:color="auto" w:fill="FFFFFF"/>
        </w:rPr>
        <w:t>免</w:t>
      </w:r>
      <w:r w:rsidRPr="004745EC">
        <w:rPr>
          <w:rFonts w:hAnsi="新細明體" w:hint="eastAsia"/>
          <w:b/>
        </w:rPr>
        <w:t>訴訟</w:t>
      </w:r>
      <w:r w:rsidRPr="004745EC">
        <w:rPr>
          <w:rFonts w:hAnsi="新細明體" w:hint="eastAsia"/>
        </w:rPr>
        <w:t>：</w:t>
      </w:r>
      <w:r>
        <w:rPr>
          <w:rFonts w:hAnsi="新細明體" w:hint="eastAsia"/>
        </w:rPr>
        <w:t>選舉或罷免</w:t>
      </w:r>
      <w:r w:rsidRPr="006B01A2">
        <w:rPr>
          <w:rFonts w:hAnsi="新細明體" w:hint="eastAsia"/>
          <w:b/>
          <w:color w:val="FF0000"/>
        </w:rPr>
        <w:t>無效</w:t>
      </w:r>
      <w:r>
        <w:rPr>
          <w:rFonts w:hAnsi="新細明體" w:hint="eastAsia"/>
        </w:rPr>
        <w:t>、當選無效、罷免案通過無效及罷免案否決無效之訴訟</w:t>
      </w:r>
      <w:r w:rsidRPr="006B01A2">
        <w:rPr>
          <w:rFonts w:hAnsi="新細明體" w:hint="eastAsia"/>
        </w:rPr>
        <w:t>→</w:t>
      </w:r>
      <w:r w:rsidR="006B01A2" w:rsidRPr="006B01A2">
        <w:rPr>
          <w:rFonts w:hAnsi="新細明體" w:hint="eastAsia"/>
          <w:color w:val="FF0000"/>
        </w:rPr>
        <w:t>地方</w:t>
      </w:r>
      <w:r w:rsidRPr="006B01A2">
        <w:rPr>
          <w:rFonts w:hAnsi="新細明體" w:hint="eastAsia"/>
          <w:color w:val="FF0000"/>
        </w:rPr>
        <w:t>法院</w:t>
      </w:r>
      <w:r w:rsidR="006B01A2">
        <w:rPr>
          <w:rFonts w:hAnsi="新細明體" w:hint="eastAsia"/>
          <w:color w:val="FF0000"/>
        </w:rPr>
        <w:t>民事</w:t>
      </w:r>
    </w:p>
    <w:p w:rsidR="00E3254B" w:rsidRPr="00E25F44" w:rsidRDefault="00E3254B" w:rsidP="00EC53E9">
      <w:pPr>
        <w:pStyle w:val="aff"/>
        <w:numPr>
          <w:ilvl w:val="0"/>
          <w:numId w:val="72"/>
        </w:numPr>
        <w:ind w:leftChars="0"/>
        <w:rPr>
          <w:rFonts w:hAnsi="新細明體"/>
        </w:rPr>
      </w:pPr>
      <w:r w:rsidRPr="004745EC">
        <w:rPr>
          <w:rFonts w:hAnsi="新細明體" w:hint="eastAsia"/>
          <w:b/>
        </w:rPr>
        <w:t>違反社</w:t>
      </w:r>
      <w:r w:rsidRPr="006B01A2">
        <w:rPr>
          <w:rFonts w:hAnsi="新細明體" w:hint="eastAsia"/>
          <w:b/>
          <w:shd w:val="pct15" w:color="auto" w:fill="FFFFFF"/>
        </w:rPr>
        <w:t>會</w:t>
      </w:r>
      <w:r w:rsidRPr="004745EC">
        <w:rPr>
          <w:rFonts w:hAnsi="新細明體" w:hint="eastAsia"/>
          <w:b/>
        </w:rPr>
        <w:t>秩序維護法</w:t>
      </w:r>
      <w:r>
        <w:rPr>
          <w:rFonts w:hAnsi="新細明體" w:hint="eastAsia"/>
        </w:rPr>
        <w:t>事件</w:t>
      </w:r>
      <w:r w:rsidRPr="004745EC">
        <w:rPr>
          <w:rFonts w:hAnsi="新細明體" w:hint="eastAsia"/>
        </w:rPr>
        <w:t>→</w:t>
      </w:r>
      <w:r w:rsidRPr="00E25F44">
        <w:rPr>
          <w:rFonts w:hAnsi="新細明體" w:hint="eastAsia"/>
        </w:rPr>
        <w:t>地方</w:t>
      </w:r>
      <w:r>
        <w:rPr>
          <w:rFonts w:hAnsi="新細明體" w:hint="eastAsia"/>
        </w:rPr>
        <w:t>法院</w:t>
      </w:r>
      <w:r w:rsidRPr="00E25F44">
        <w:rPr>
          <w:rFonts w:hAnsi="新細明體" w:hint="eastAsia"/>
        </w:rPr>
        <w:t>簡易庭</w:t>
      </w:r>
      <w:r w:rsidR="006B01A2">
        <w:rPr>
          <w:rFonts w:hAnsi="新細明體" w:hint="eastAsia"/>
        </w:rPr>
        <w:t>刑事程序</w:t>
      </w:r>
    </w:p>
    <w:p w:rsidR="00E3254B" w:rsidRPr="006B01A2" w:rsidRDefault="00E3254B" w:rsidP="00EC53E9">
      <w:pPr>
        <w:pStyle w:val="aff"/>
        <w:numPr>
          <w:ilvl w:val="0"/>
          <w:numId w:val="72"/>
        </w:numPr>
        <w:ind w:leftChars="0"/>
        <w:rPr>
          <w:rFonts w:hAnsi="新細明體"/>
          <w:sz w:val="22"/>
        </w:rPr>
      </w:pPr>
      <w:r w:rsidRPr="006B01A2">
        <w:rPr>
          <w:rFonts w:hAnsi="新細明體" w:hint="eastAsia"/>
          <w:b/>
          <w:shd w:val="pct15" w:color="auto" w:fill="FFFFFF"/>
        </w:rPr>
        <w:t>律</w:t>
      </w:r>
      <w:r w:rsidRPr="004745EC">
        <w:rPr>
          <w:rFonts w:hAnsi="新細明體" w:hint="eastAsia"/>
          <w:b/>
        </w:rPr>
        <w:t>師懲戒</w:t>
      </w:r>
      <w:r w:rsidRPr="004745EC">
        <w:rPr>
          <w:rFonts w:hAnsi="新細明體" w:hint="eastAsia"/>
        </w:rPr>
        <w:t>事件→律師懲戒委員會</w:t>
      </w:r>
      <w:r w:rsidR="006B01A2">
        <w:rPr>
          <w:rFonts w:hAnsi="新細明體" w:hint="eastAsia"/>
        </w:rPr>
        <w:t>及覆審委員會</w:t>
      </w:r>
      <w:r w:rsidR="006B01A2" w:rsidRPr="006B01A2">
        <w:rPr>
          <w:rFonts w:hAnsi="新細明體" w:hint="eastAsia"/>
          <w:sz w:val="22"/>
        </w:rPr>
        <w:t>(附屬於高等法院及最高法院)</w:t>
      </w:r>
    </w:p>
    <w:p w:rsidR="00E3254B" w:rsidRPr="004745EC" w:rsidRDefault="00E3254B" w:rsidP="00EC53E9">
      <w:pPr>
        <w:pStyle w:val="aff"/>
        <w:numPr>
          <w:ilvl w:val="0"/>
          <w:numId w:val="72"/>
        </w:numPr>
        <w:ind w:leftChars="0"/>
        <w:rPr>
          <w:rFonts w:hAnsi="新細明體"/>
        </w:rPr>
      </w:pPr>
      <w:r w:rsidRPr="006B01A2">
        <w:rPr>
          <w:rFonts w:hAnsi="新細明體" w:hint="eastAsia"/>
          <w:b/>
          <w:shd w:val="pct15" w:color="auto" w:fill="FFFFFF"/>
        </w:rPr>
        <w:t>刑</w:t>
      </w:r>
      <w:r w:rsidRPr="004745EC">
        <w:rPr>
          <w:rFonts w:hAnsi="新細明體" w:hint="eastAsia"/>
          <w:b/>
        </w:rPr>
        <w:t>事</w:t>
      </w:r>
      <w:r>
        <w:rPr>
          <w:rFonts w:hAnsi="新細明體" w:hint="eastAsia"/>
        </w:rPr>
        <w:t>補償事件</w:t>
      </w:r>
      <w:r w:rsidRPr="004745EC">
        <w:rPr>
          <w:rFonts w:hAnsi="新細明體" w:hint="eastAsia"/>
        </w:rPr>
        <w:t>→刑事法院</w:t>
      </w:r>
    </w:p>
    <w:p w:rsidR="00E3254B" w:rsidRPr="004745EC" w:rsidRDefault="00E3254B" w:rsidP="00EC53E9">
      <w:pPr>
        <w:pStyle w:val="aff"/>
        <w:numPr>
          <w:ilvl w:val="0"/>
          <w:numId w:val="72"/>
        </w:numPr>
        <w:ind w:leftChars="0"/>
        <w:rPr>
          <w:rFonts w:hAnsi="新細明體"/>
        </w:rPr>
      </w:pPr>
      <w:r w:rsidRPr="004745EC">
        <w:rPr>
          <w:rFonts w:hAnsi="新細明體" w:hint="eastAsia"/>
          <w:b/>
        </w:rPr>
        <w:t>國家</w:t>
      </w:r>
      <w:r w:rsidRPr="006B01A2">
        <w:rPr>
          <w:rFonts w:hAnsi="新細明體" w:hint="eastAsia"/>
          <w:b/>
          <w:shd w:val="pct15" w:color="auto" w:fill="FFFFFF"/>
        </w:rPr>
        <w:t>賠</w:t>
      </w:r>
      <w:r w:rsidRPr="004745EC">
        <w:rPr>
          <w:rFonts w:hAnsi="新細明體" w:hint="eastAsia"/>
          <w:b/>
        </w:rPr>
        <w:t>償</w:t>
      </w:r>
      <w:r>
        <w:rPr>
          <w:rFonts w:hAnsi="新細明體" w:hint="eastAsia"/>
        </w:rPr>
        <w:t>事件</w:t>
      </w:r>
      <w:r w:rsidRPr="004745EC">
        <w:rPr>
          <w:rFonts w:hAnsi="新細明體" w:hint="eastAsia"/>
        </w:rPr>
        <w:t>→民事法院</w:t>
      </w:r>
      <w:r w:rsidRPr="004745EC">
        <w:rPr>
          <w:rFonts w:hAnsi="新細明體" w:hint="eastAsia"/>
          <w:sz w:val="22"/>
        </w:rPr>
        <w:t>(但如於提起行政訴訟時，合併請求損害賠償者，則行政法院有審判權。)</w:t>
      </w:r>
      <w:r w:rsidRPr="004745EC">
        <w:rPr>
          <w:rFonts w:hAnsi="新細明體" w:hint="eastAsia"/>
        </w:rPr>
        <w:t xml:space="preserve"> </w:t>
      </w:r>
    </w:p>
    <w:p w:rsidR="00E3254B" w:rsidRPr="004745EC" w:rsidRDefault="00E3254B" w:rsidP="00EC53E9">
      <w:pPr>
        <w:pStyle w:val="aff"/>
        <w:numPr>
          <w:ilvl w:val="0"/>
          <w:numId w:val="72"/>
        </w:numPr>
        <w:ind w:leftChars="0"/>
        <w:rPr>
          <w:rFonts w:hAnsi="新細明體"/>
        </w:rPr>
      </w:pPr>
      <w:r w:rsidRPr="006B01A2">
        <w:rPr>
          <w:rFonts w:hAnsi="新細明體" w:hint="eastAsia"/>
          <w:b/>
          <w:shd w:val="pct15" w:color="auto" w:fill="FFFFFF"/>
        </w:rPr>
        <w:t>公</w:t>
      </w:r>
      <w:r w:rsidRPr="004745EC">
        <w:rPr>
          <w:rFonts w:hAnsi="新細明體" w:hint="eastAsia"/>
          <w:b/>
        </w:rPr>
        <w:t>務員懲戒</w:t>
      </w:r>
      <w:r w:rsidRPr="004745EC">
        <w:rPr>
          <w:rFonts w:hAnsi="新細明體" w:hint="eastAsia"/>
        </w:rPr>
        <w:t>事件→</w:t>
      </w:r>
      <w:r w:rsidRPr="004745EC">
        <w:rPr>
          <w:rFonts w:hAnsi="新細明體" w:hint="eastAsia"/>
          <w:color w:val="FF0000"/>
        </w:rPr>
        <w:t>懲戒法庭</w:t>
      </w:r>
    </w:p>
    <w:p w:rsidR="00E3254B" w:rsidRPr="0061107B" w:rsidRDefault="00E3254B" w:rsidP="00EC53E9">
      <w:pPr>
        <w:pStyle w:val="aff"/>
        <w:numPr>
          <w:ilvl w:val="0"/>
          <w:numId w:val="72"/>
        </w:numPr>
        <w:ind w:leftChars="0"/>
        <w:rPr>
          <w:rFonts w:hAnsi="新細明體"/>
        </w:rPr>
      </w:pPr>
      <w:r w:rsidRPr="004745EC">
        <w:rPr>
          <w:rFonts w:hAnsi="新細明體" w:hint="eastAsia"/>
        </w:rPr>
        <w:t>依法官法所規定之法官、</w:t>
      </w:r>
      <w:r w:rsidRPr="004745EC">
        <w:rPr>
          <w:rFonts w:hAnsi="新細明體" w:hint="eastAsia"/>
          <w:b/>
        </w:rPr>
        <w:t>檢察</w:t>
      </w:r>
      <w:r w:rsidRPr="006B01A2">
        <w:rPr>
          <w:rFonts w:hAnsi="新細明體" w:hint="eastAsia"/>
          <w:b/>
          <w:shd w:val="pct15" w:color="auto" w:fill="FFFFFF"/>
        </w:rPr>
        <w:t>官</w:t>
      </w:r>
      <w:r w:rsidRPr="004745EC">
        <w:rPr>
          <w:rFonts w:hAnsi="新細明體" w:hint="eastAsia"/>
          <w:b/>
        </w:rPr>
        <w:t>懲戒</w:t>
      </w:r>
      <w:r w:rsidRPr="004745EC">
        <w:rPr>
          <w:rFonts w:hAnsi="新細明體" w:hint="eastAsia"/>
        </w:rPr>
        <w:t>案件及</w:t>
      </w:r>
      <w:r w:rsidRPr="004745EC">
        <w:rPr>
          <w:rFonts w:hAnsi="新細明體" w:hint="eastAsia"/>
          <w:b/>
        </w:rPr>
        <w:t>法</w:t>
      </w:r>
      <w:r w:rsidRPr="006B01A2">
        <w:rPr>
          <w:rFonts w:hAnsi="新細明體" w:hint="eastAsia"/>
          <w:b/>
          <w:shd w:val="pct15" w:color="auto" w:fill="FFFFFF"/>
        </w:rPr>
        <w:t>官</w:t>
      </w:r>
      <w:r w:rsidRPr="004745EC">
        <w:rPr>
          <w:rFonts w:hAnsi="新細明體" w:hint="eastAsia"/>
          <w:b/>
        </w:rPr>
        <w:t>職務</w:t>
      </w:r>
      <w:r>
        <w:rPr>
          <w:rFonts w:hAnsi="新細明體" w:hint="eastAsia"/>
        </w:rPr>
        <w:t>案件</w:t>
      </w:r>
      <w:r w:rsidRPr="004745EC">
        <w:rPr>
          <w:rFonts w:hAnsi="新細明體" w:hint="eastAsia"/>
        </w:rPr>
        <w:t>→由</w:t>
      </w:r>
      <w:r w:rsidRPr="00E25F44">
        <w:rPr>
          <w:rFonts w:hAnsi="新細明體" w:hint="eastAsia"/>
          <w:color w:val="FF0000"/>
        </w:rPr>
        <w:t>監察院彈劾</w:t>
      </w:r>
      <w:r w:rsidRPr="004745EC">
        <w:rPr>
          <w:rFonts w:hAnsi="新細明體" w:hint="eastAsia"/>
        </w:rPr>
        <w:t>後</w:t>
      </w:r>
      <w:r w:rsidRPr="00E25F44">
        <w:rPr>
          <w:rFonts w:hAnsi="新細明體" w:hint="eastAsia"/>
          <w:color w:val="FF0000"/>
        </w:rPr>
        <w:t>移送職務法庭</w:t>
      </w:r>
      <w:r w:rsidRPr="004745EC">
        <w:rPr>
          <w:rFonts w:hAnsi="新細明體" w:hint="eastAsia"/>
        </w:rPr>
        <w:t>審理</w:t>
      </w:r>
    </w:p>
    <w:p w:rsidR="00E3254B" w:rsidRPr="004F6E48" w:rsidRDefault="004F6E48" w:rsidP="004F6E48">
      <w:pPr>
        <w:widowControl/>
        <w:rPr>
          <w:rFonts w:hAnsi="新細明體"/>
        </w:rPr>
      </w:pPr>
      <w:r w:rsidRPr="004F6E48">
        <w:rPr>
          <w:rFonts w:hAnsi="新細明體"/>
        </w:rPr>
        <w:br w:type="page"/>
      </w:r>
    </w:p>
    <w:p w:rsidR="004F6E48" w:rsidRDefault="004F6E48" w:rsidP="00E3254B">
      <w:pPr>
        <w:pStyle w:val="ae"/>
      </w:pPr>
      <w:r>
        <w:rPr>
          <w:rFonts w:hint="eastAsia"/>
        </w:rPr>
        <w:t>行政訴訟程序</w:t>
      </w:r>
    </w:p>
    <w:p w:rsidR="00E3254B" w:rsidRPr="004F6E48" w:rsidRDefault="00E3254B" w:rsidP="001B38F0">
      <w:pPr>
        <w:pStyle w:val="afff1"/>
        <w:numPr>
          <w:ilvl w:val="0"/>
          <w:numId w:val="525"/>
        </w:numPr>
        <w:rPr>
          <w:rFonts w:ascii="新細明體" w:eastAsia="新細明體" w:hAnsi="新細明體" w:cstheme="minorBidi"/>
          <w:iCs w:val="0"/>
          <w:color w:val="auto"/>
          <w:sz w:val="24"/>
          <w:szCs w:val="22"/>
        </w:rPr>
      </w:pPr>
      <w:r w:rsidRPr="004F6E48">
        <w:rPr>
          <w:rFonts w:ascii="新細明體" w:eastAsia="新細明體" w:hAnsi="新細明體" w:cstheme="minorBidi" w:hint="eastAsia"/>
          <w:iCs w:val="0"/>
          <w:color w:val="auto"/>
          <w:sz w:val="24"/>
          <w:szCs w:val="22"/>
        </w:rPr>
        <w:t>自行迴避</w:t>
      </w:r>
    </w:p>
    <w:p w:rsidR="00E3254B" w:rsidRPr="00B451BB" w:rsidRDefault="00E3254B" w:rsidP="00E3254B">
      <w:pPr>
        <w:rPr>
          <w:rFonts w:hAnsi="新細明體"/>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19</w:t>
      </w:r>
      <w:r w:rsidRPr="00B451BB">
        <w:rPr>
          <w:rFonts w:hAnsi="新細明體" w:hint="eastAsia"/>
          <w:bCs/>
          <w:color w:val="984806" w:themeColor="accent6" w:themeShade="80"/>
          <w:u w:val="single"/>
        </w:rPr>
        <w:t xml:space="preserve"> 條</w:t>
      </w:r>
      <w:r w:rsidRPr="00B451BB">
        <w:rPr>
          <w:rFonts w:hAnsi="新細明體" w:hint="eastAsia"/>
          <w:bCs/>
          <w:color w:val="984806" w:themeColor="accent6" w:themeShade="80"/>
          <w:u w:val="single"/>
        </w:rPr>
        <w:tab/>
      </w:r>
      <w:r>
        <w:rPr>
          <w:rFonts w:hAnsi="新細明體" w:hint="eastAsia"/>
          <w:bCs/>
          <w:color w:val="984806" w:themeColor="accent6" w:themeShade="80"/>
          <w:u w:val="single"/>
        </w:rPr>
        <w:t xml:space="preserve">　</w:t>
      </w:r>
      <w:r w:rsidRPr="00B451BB">
        <w:rPr>
          <w:rFonts w:hAnsi="新細明體" w:hint="eastAsia"/>
          <w:bCs/>
          <w:color w:val="984806" w:themeColor="accent6" w:themeShade="80"/>
          <w:u w:val="single"/>
        </w:rPr>
        <w:t>自行迴避事由</w:t>
      </w:r>
    </w:p>
    <w:p w:rsidR="00E3254B" w:rsidRPr="00B451BB" w:rsidRDefault="00E3254B" w:rsidP="00EC53E9">
      <w:pPr>
        <w:pStyle w:val="aff"/>
        <w:numPr>
          <w:ilvl w:val="0"/>
          <w:numId w:val="15"/>
        </w:numPr>
        <w:ind w:leftChars="0"/>
        <w:rPr>
          <w:rFonts w:hAnsi="新細明體"/>
        </w:rPr>
      </w:pPr>
      <w:r w:rsidRPr="00B451BB">
        <w:rPr>
          <w:rFonts w:hAnsi="新細明體" w:hint="eastAsia"/>
          <w:b/>
        </w:rPr>
        <w:t>法官</w:t>
      </w:r>
    </w:p>
    <w:p w:rsidR="00E3254B" w:rsidRDefault="00E3254B" w:rsidP="00EC53E9">
      <w:pPr>
        <w:pStyle w:val="aff"/>
        <w:numPr>
          <w:ilvl w:val="0"/>
          <w:numId w:val="15"/>
        </w:numPr>
        <w:ind w:leftChars="0"/>
      </w:pPr>
      <w:r>
        <w:rPr>
          <w:rFonts w:hAnsi="新細明體" w:hint="eastAsia"/>
          <w:b/>
        </w:rPr>
        <w:t>行政</w:t>
      </w:r>
      <w:r w:rsidRPr="00335EE0">
        <w:rPr>
          <w:rFonts w:hAnsi="新細明體" w:hint="eastAsia"/>
          <w:b/>
        </w:rPr>
        <w:t>法院</w:t>
      </w:r>
      <w:r w:rsidRPr="00335EE0">
        <w:rPr>
          <w:rFonts w:hAnsi="新細明體" w:hint="eastAsia"/>
        </w:rPr>
        <w:t>之</w:t>
      </w:r>
      <w:r w:rsidRPr="00335EE0">
        <w:rPr>
          <w:rFonts w:hAnsi="新細明體" w:hint="eastAsia"/>
          <w:b/>
        </w:rPr>
        <w:t>司法事務官書記官</w:t>
      </w:r>
      <w:r w:rsidRPr="00335EE0">
        <w:rPr>
          <w:rFonts w:hAnsi="新細明體" w:hint="eastAsia"/>
        </w:rPr>
        <w:t>及</w:t>
      </w:r>
      <w:r w:rsidRPr="00335EE0">
        <w:rPr>
          <w:rFonts w:hAnsi="新細明體" w:hint="eastAsia"/>
          <w:b/>
        </w:rPr>
        <w:t>通譯</w:t>
      </w:r>
    </w:p>
    <w:p w:rsidR="00E3254B" w:rsidRDefault="00E3254B" w:rsidP="00E3254B">
      <w:r>
        <w:rPr>
          <w:rFonts w:hint="eastAsia"/>
        </w:rPr>
        <w:t>有下列情形之一者，應自行迴避，不得執行職務：</w:t>
      </w:r>
    </w:p>
    <w:p w:rsidR="00E3254B" w:rsidRDefault="00E3254B" w:rsidP="00EC53E9">
      <w:pPr>
        <w:pStyle w:val="aff"/>
        <w:numPr>
          <w:ilvl w:val="0"/>
          <w:numId w:val="24"/>
        </w:numPr>
        <w:ind w:leftChars="0"/>
      </w:pPr>
      <w:r>
        <w:rPr>
          <w:rFonts w:hint="eastAsia"/>
        </w:rPr>
        <w:t>有</w:t>
      </w:r>
      <w:r w:rsidRPr="002C2297">
        <w:rPr>
          <w:rFonts w:hAnsi="新細明體" w:hint="eastAsia"/>
          <w:color w:val="984806" w:themeColor="accent6" w:themeShade="80"/>
        </w:rPr>
        <w:t>民訴32第1~6款</w:t>
      </w:r>
      <w:r>
        <w:rPr>
          <w:rFonts w:hint="eastAsia"/>
        </w:rPr>
        <w:t>情形之一。</w:t>
      </w:r>
    </w:p>
    <w:p w:rsidR="00E3254B" w:rsidRDefault="00E3254B" w:rsidP="00EC53E9">
      <w:pPr>
        <w:pStyle w:val="aff"/>
        <w:numPr>
          <w:ilvl w:val="0"/>
          <w:numId w:val="24"/>
        </w:numPr>
        <w:ind w:leftChars="0"/>
      </w:pPr>
      <w:r>
        <w:rPr>
          <w:rFonts w:hint="eastAsia"/>
        </w:rPr>
        <w:t>曾在中央或地方機關參與該訴訟事件之行政處分或訴願決定。</w:t>
      </w:r>
    </w:p>
    <w:p w:rsidR="00E3254B" w:rsidRDefault="00E3254B" w:rsidP="00EC53E9">
      <w:pPr>
        <w:pStyle w:val="aff"/>
        <w:numPr>
          <w:ilvl w:val="0"/>
          <w:numId w:val="24"/>
        </w:numPr>
        <w:ind w:leftChars="0"/>
      </w:pPr>
      <w:r w:rsidRPr="002C2297">
        <w:rPr>
          <w:rFonts w:hint="eastAsia"/>
          <w:color w:val="FF0000"/>
        </w:rPr>
        <w:t>曾參與</w:t>
      </w:r>
      <w:r>
        <w:rPr>
          <w:rFonts w:hint="eastAsia"/>
        </w:rPr>
        <w:t>該訴訟事件</w:t>
      </w:r>
      <w:r w:rsidRPr="002C2297">
        <w:rPr>
          <w:rFonts w:hint="eastAsia"/>
          <w:color w:val="FF0000"/>
        </w:rPr>
        <w:t>相牽涉之民刑事裁判</w:t>
      </w:r>
      <w:r>
        <w:rPr>
          <w:rFonts w:hint="eastAsia"/>
        </w:rPr>
        <w:t>。</w:t>
      </w:r>
    </w:p>
    <w:p w:rsidR="00E3254B" w:rsidRDefault="00E3254B" w:rsidP="00EC53E9">
      <w:pPr>
        <w:pStyle w:val="aff"/>
        <w:numPr>
          <w:ilvl w:val="0"/>
          <w:numId w:val="24"/>
        </w:numPr>
        <w:ind w:leftChars="0"/>
      </w:pPr>
      <w:r>
        <w:rPr>
          <w:rFonts w:hint="eastAsia"/>
        </w:rPr>
        <w:t>曾參與該訴訟事件相牽涉之公務員懲戒事件議決。</w:t>
      </w:r>
    </w:p>
    <w:p w:rsidR="00E3254B" w:rsidRDefault="00E3254B" w:rsidP="00EC53E9">
      <w:pPr>
        <w:pStyle w:val="aff"/>
        <w:numPr>
          <w:ilvl w:val="0"/>
          <w:numId w:val="24"/>
        </w:numPr>
        <w:ind w:leftChars="0"/>
      </w:pPr>
      <w:r>
        <w:rPr>
          <w:rFonts w:hint="eastAsia"/>
        </w:rPr>
        <w:t>曾參與該訴訟事件之前審裁判。</w:t>
      </w:r>
    </w:p>
    <w:p w:rsidR="00E3254B" w:rsidRDefault="00E3254B" w:rsidP="00EC53E9">
      <w:pPr>
        <w:pStyle w:val="aff"/>
        <w:numPr>
          <w:ilvl w:val="0"/>
          <w:numId w:val="24"/>
        </w:numPr>
        <w:ind w:leftChars="0"/>
      </w:pPr>
      <w:r>
        <w:rPr>
          <w:rFonts w:hint="eastAsia"/>
        </w:rPr>
        <w:t>曾參與該訴訟事件再審前之裁判。但其迴避以一次為限。</w:t>
      </w:r>
    </w:p>
    <w:p w:rsidR="00E3254B" w:rsidRDefault="00E3254B" w:rsidP="00E3254B"/>
    <w:p w:rsidR="00E3254B" w:rsidRPr="004916A1" w:rsidRDefault="00E3254B" w:rsidP="00E3254B"/>
    <w:p w:rsidR="00E3254B" w:rsidRPr="004F6E48" w:rsidRDefault="00E3254B" w:rsidP="001B38F0">
      <w:pPr>
        <w:pStyle w:val="afff1"/>
        <w:numPr>
          <w:ilvl w:val="0"/>
          <w:numId w:val="525"/>
        </w:numPr>
        <w:rPr>
          <w:rFonts w:ascii="新細明體" w:eastAsia="新細明體" w:hAnsi="新細明體" w:cstheme="minorBidi"/>
          <w:iCs w:val="0"/>
          <w:color w:val="auto"/>
          <w:sz w:val="24"/>
          <w:szCs w:val="22"/>
        </w:rPr>
      </w:pPr>
      <w:r w:rsidRPr="004F6E48">
        <w:rPr>
          <w:rFonts w:ascii="新細明體" w:eastAsia="新細明體" w:hAnsi="新細明體" w:cstheme="minorBidi" w:hint="eastAsia"/>
          <w:iCs w:val="0"/>
          <w:color w:val="auto"/>
          <w:sz w:val="24"/>
          <w:szCs w:val="22"/>
        </w:rPr>
        <w:t>訴訟代理人</w:t>
      </w:r>
    </w:p>
    <w:p w:rsidR="00E3254B" w:rsidRPr="002C2297" w:rsidRDefault="00E3254B" w:rsidP="00E3254B">
      <w:pPr>
        <w:rPr>
          <w:rFonts w:hAnsi="新細明體"/>
          <w:bCs/>
          <w:color w:val="984806" w:themeColor="accent6" w:themeShade="80"/>
          <w:u w:val="single"/>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49</w:t>
      </w:r>
      <w:r w:rsidRPr="00B451BB">
        <w:rPr>
          <w:rFonts w:hAnsi="新細明體" w:hint="eastAsia"/>
          <w:bCs/>
          <w:color w:val="984806" w:themeColor="accent6" w:themeShade="80"/>
          <w:u w:val="single"/>
        </w:rPr>
        <w:t xml:space="preserve"> 條</w:t>
      </w:r>
      <w:r w:rsidRPr="00B451BB">
        <w:rPr>
          <w:rFonts w:hAnsi="新細明體" w:hint="eastAsia"/>
          <w:bCs/>
          <w:color w:val="984806" w:themeColor="accent6" w:themeShade="80"/>
          <w:u w:val="single"/>
        </w:rPr>
        <w:tab/>
      </w:r>
      <w:r>
        <w:rPr>
          <w:rFonts w:hAnsi="新細明體" w:hint="eastAsia"/>
          <w:bCs/>
          <w:color w:val="984806" w:themeColor="accent6" w:themeShade="80"/>
          <w:u w:val="single"/>
        </w:rPr>
        <w:t xml:space="preserve">　訴訟代理人之限制</w:t>
      </w:r>
    </w:p>
    <w:p w:rsidR="00E3254B" w:rsidRDefault="00E3254B" w:rsidP="00EC53E9">
      <w:pPr>
        <w:pStyle w:val="aff"/>
        <w:numPr>
          <w:ilvl w:val="0"/>
          <w:numId w:val="26"/>
        </w:numPr>
        <w:ind w:leftChars="0"/>
      </w:pPr>
      <w:r>
        <w:rPr>
          <w:rFonts w:hint="eastAsia"/>
        </w:rPr>
        <w:t>當事人</w:t>
      </w:r>
      <w:r w:rsidRPr="002C2297">
        <w:rPr>
          <w:rFonts w:hint="eastAsia"/>
          <w:color w:val="FF0000"/>
        </w:rPr>
        <w:t>得</w:t>
      </w:r>
      <w:r>
        <w:rPr>
          <w:rFonts w:hint="eastAsia"/>
        </w:rPr>
        <w:t>委任代理人為訴訟行為。但每當事人委任訴訟代理人不得逾三人。</w:t>
      </w:r>
    </w:p>
    <w:p w:rsidR="00E3254B" w:rsidRDefault="00E3254B" w:rsidP="00EC53E9">
      <w:pPr>
        <w:pStyle w:val="aff"/>
        <w:numPr>
          <w:ilvl w:val="0"/>
          <w:numId w:val="26"/>
        </w:numPr>
        <w:ind w:leftChars="0"/>
      </w:pPr>
      <w:r>
        <w:rPr>
          <w:rFonts w:hint="eastAsia"/>
        </w:rPr>
        <w:t>行政訴訟</w:t>
      </w:r>
      <w:r w:rsidRPr="00354673">
        <w:rPr>
          <w:rFonts w:hint="eastAsia"/>
          <w:color w:val="FF0000"/>
        </w:rPr>
        <w:t>應以</w:t>
      </w:r>
      <w:r w:rsidRPr="00354673">
        <w:rPr>
          <w:rFonts w:hint="eastAsia"/>
          <w:b/>
          <w:color w:val="FF0000"/>
        </w:rPr>
        <w:t>律師</w:t>
      </w:r>
      <w:r w:rsidRPr="00354673">
        <w:rPr>
          <w:rFonts w:hint="eastAsia"/>
          <w:color w:val="FF0000"/>
        </w:rPr>
        <w:t>為訴訟代理人</w:t>
      </w:r>
      <w:r>
        <w:rPr>
          <w:rFonts w:hint="eastAsia"/>
        </w:rPr>
        <w:t>。</w:t>
      </w:r>
      <w:r w:rsidRPr="00354673">
        <w:rPr>
          <w:rFonts w:hint="eastAsia"/>
          <w:b/>
          <w:color w:val="FF0000"/>
        </w:rPr>
        <w:t>非律師</w:t>
      </w:r>
      <w:r>
        <w:rPr>
          <w:rFonts w:hint="eastAsia"/>
        </w:rPr>
        <w:t>具有下列情形之一者，亦得為訴訟代理人：</w:t>
      </w:r>
    </w:p>
    <w:p w:rsidR="00E3254B" w:rsidRDefault="00E3254B" w:rsidP="00EC53E9">
      <w:pPr>
        <w:pStyle w:val="aff"/>
        <w:numPr>
          <w:ilvl w:val="0"/>
          <w:numId w:val="25"/>
        </w:numPr>
        <w:ind w:leftChars="0"/>
      </w:pPr>
      <w:r w:rsidRPr="00354673">
        <w:rPr>
          <w:rFonts w:hint="eastAsia"/>
          <w:color w:val="FF0000"/>
        </w:rPr>
        <w:t>稅務</w:t>
      </w:r>
      <w:r>
        <w:rPr>
          <w:rFonts w:hint="eastAsia"/>
        </w:rPr>
        <w:t>行政事件，具備</w:t>
      </w:r>
      <w:r w:rsidRPr="00354673">
        <w:rPr>
          <w:rFonts w:hint="eastAsia"/>
          <w:color w:val="FF0000"/>
        </w:rPr>
        <w:t>會計師</w:t>
      </w:r>
      <w:r>
        <w:rPr>
          <w:rFonts w:hint="eastAsia"/>
        </w:rPr>
        <w:t>資格。</w:t>
      </w:r>
    </w:p>
    <w:p w:rsidR="00E3254B" w:rsidRDefault="00E3254B" w:rsidP="00EC53E9">
      <w:pPr>
        <w:pStyle w:val="aff"/>
        <w:numPr>
          <w:ilvl w:val="0"/>
          <w:numId w:val="25"/>
        </w:numPr>
        <w:ind w:leftChars="0"/>
      </w:pPr>
      <w:r>
        <w:rPr>
          <w:rFonts w:hint="eastAsia"/>
        </w:rPr>
        <w:t>專利行政事件，具備</w:t>
      </w:r>
      <w:r w:rsidRPr="00354673">
        <w:rPr>
          <w:rFonts w:hint="eastAsia"/>
          <w:color w:val="FF0000"/>
        </w:rPr>
        <w:t>專利師</w:t>
      </w:r>
      <w:r>
        <w:rPr>
          <w:rFonts w:hint="eastAsia"/>
        </w:rPr>
        <w:t>資格或依法得為專利代理人。</w:t>
      </w:r>
    </w:p>
    <w:p w:rsidR="00E3254B" w:rsidRDefault="00E3254B" w:rsidP="00EC53E9">
      <w:pPr>
        <w:pStyle w:val="aff"/>
        <w:numPr>
          <w:ilvl w:val="0"/>
          <w:numId w:val="25"/>
        </w:numPr>
        <w:ind w:leftChars="0"/>
      </w:pPr>
      <w:r>
        <w:rPr>
          <w:rFonts w:hint="eastAsia"/>
        </w:rPr>
        <w:t>當事人為</w:t>
      </w:r>
      <w:r w:rsidRPr="00354673">
        <w:rPr>
          <w:rFonts w:hint="eastAsia"/>
          <w:color w:val="FF0000"/>
        </w:rPr>
        <w:t>公法人</w:t>
      </w:r>
      <w:r>
        <w:rPr>
          <w:rFonts w:hint="eastAsia"/>
        </w:rPr>
        <w:t>、</w:t>
      </w:r>
      <w:r w:rsidRPr="00354673">
        <w:rPr>
          <w:rFonts w:hint="eastAsia"/>
          <w:color w:val="FF0000"/>
        </w:rPr>
        <w:t>中央或地方機關</w:t>
      </w:r>
      <w:r>
        <w:rPr>
          <w:rFonts w:hint="eastAsia"/>
        </w:rPr>
        <w:t>、公法上之非法人團體時，其所屬</w:t>
      </w:r>
      <w:r w:rsidRPr="00354673">
        <w:rPr>
          <w:rFonts w:hint="eastAsia"/>
          <w:color w:val="FF0000"/>
        </w:rPr>
        <w:t>專任人員</w:t>
      </w:r>
      <w:r>
        <w:rPr>
          <w:rFonts w:hint="eastAsia"/>
        </w:rPr>
        <w:t>辦理法制、</w:t>
      </w:r>
      <w:r w:rsidRPr="00354673">
        <w:rPr>
          <w:rFonts w:hint="eastAsia"/>
          <w:color w:val="FF0000"/>
        </w:rPr>
        <w:t>法務</w:t>
      </w:r>
      <w:r>
        <w:rPr>
          <w:rFonts w:hint="eastAsia"/>
        </w:rPr>
        <w:t>、訴願業務或與訴訟事件相關業務。</w:t>
      </w:r>
    </w:p>
    <w:p w:rsidR="00E3254B" w:rsidRDefault="00E3254B" w:rsidP="00EC53E9">
      <w:pPr>
        <w:pStyle w:val="aff"/>
        <w:numPr>
          <w:ilvl w:val="0"/>
          <w:numId w:val="25"/>
        </w:numPr>
        <w:ind w:leftChars="0"/>
      </w:pPr>
      <w:r>
        <w:rPr>
          <w:rFonts w:hint="eastAsia"/>
        </w:rPr>
        <w:t>交通裁決事件，原告為自然人時，其配偶、三親等內之血親或二親等內之姻親；原告為法人或非法人團體時，其所屬人員辦理與訴訟事件相關業務。</w:t>
      </w:r>
    </w:p>
    <w:p w:rsidR="00E3254B" w:rsidRPr="002C2297" w:rsidRDefault="00E3254B" w:rsidP="00EC53E9">
      <w:pPr>
        <w:pStyle w:val="aff"/>
        <w:numPr>
          <w:ilvl w:val="0"/>
          <w:numId w:val="26"/>
        </w:numPr>
        <w:ind w:leftChars="0"/>
      </w:pPr>
      <w:r>
        <w:rPr>
          <w:rFonts w:hint="eastAsia"/>
        </w:rPr>
        <w:t>委任前項之非律師為訴訟代理人者，應得審判長許可。</w:t>
      </w:r>
    </w:p>
    <w:p w:rsidR="00E3254B" w:rsidRDefault="00E3254B" w:rsidP="00E3254B"/>
    <w:p w:rsidR="00E3254B" w:rsidRDefault="00E3254B" w:rsidP="00E3254B">
      <w:pPr>
        <w:rPr>
          <w:rFonts w:hAnsi="新細明體"/>
          <w:bCs/>
          <w:color w:val="984806" w:themeColor="accent6" w:themeShade="80"/>
          <w:u w:val="single"/>
        </w:rPr>
      </w:pPr>
    </w:p>
    <w:p w:rsidR="00E3254B" w:rsidRDefault="00E3254B" w:rsidP="00E3254B">
      <w:pPr>
        <w:widowControl/>
        <w:rPr>
          <w:rFonts w:asciiTheme="majorHAnsi" w:eastAsia="標楷體" w:hAnsiTheme="majorHAnsi" w:cstheme="majorBidi"/>
          <w:b/>
          <w:iCs/>
          <w:sz w:val="32"/>
          <w:szCs w:val="24"/>
        </w:rPr>
      </w:pPr>
      <w:r>
        <w:br w:type="page"/>
      </w:r>
    </w:p>
    <w:p w:rsidR="00E3254B" w:rsidRPr="004F6E48" w:rsidRDefault="00E3254B" w:rsidP="001B38F0">
      <w:pPr>
        <w:pStyle w:val="afff1"/>
        <w:numPr>
          <w:ilvl w:val="0"/>
          <w:numId w:val="525"/>
        </w:numPr>
        <w:rPr>
          <w:rFonts w:ascii="新細明體" w:eastAsia="新細明體" w:hAnsi="新細明體" w:cstheme="minorBidi"/>
          <w:iCs w:val="0"/>
          <w:color w:val="auto"/>
          <w:sz w:val="24"/>
          <w:szCs w:val="22"/>
        </w:rPr>
      </w:pPr>
      <w:r w:rsidRPr="004F6E48">
        <w:rPr>
          <w:rFonts w:ascii="新細明體" w:eastAsia="新細明體" w:hAnsi="新細明體" w:cstheme="minorBidi" w:hint="eastAsia"/>
          <w:iCs w:val="0"/>
          <w:color w:val="auto"/>
          <w:sz w:val="24"/>
          <w:szCs w:val="22"/>
        </w:rPr>
        <w:t>送達</w:t>
      </w:r>
    </w:p>
    <w:tbl>
      <w:tblPr>
        <w:tblStyle w:val="aff1"/>
        <w:tblW w:w="8787" w:type="dxa"/>
        <w:tblLook w:val="04A0" w:firstRow="1" w:lastRow="0" w:firstColumn="1" w:lastColumn="0" w:noHBand="0" w:noVBand="1"/>
      </w:tblPr>
      <w:tblGrid>
        <w:gridCol w:w="1984"/>
        <w:gridCol w:w="6803"/>
      </w:tblGrid>
      <w:tr w:rsidR="00E3254B" w:rsidTr="002C6B89">
        <w:tc>
          <w:tcPr>
            <w:tcW w:w="1984" w:type="dxa"/>
            <w:vAlign w:val="center"/>
          </w:tcPr>
          <w:p w:rsidR="00E3254B" w:rsidRPr="00AF2AD6" w:rsidRDefault="00E3254B" w:rsidP="002C6B89">
            <w:pPr>
              <w:jc w:val="center"/>
              <w:rPr>
                <w:rFonts w:hAnsi="新細明體"/>
                <w:b/>
                <w:bCs/>
              </w:rPr>
            </w:pPr>
            <w:r>
              <w:rPr>
                <w:rFonts w:hAnsi="新細明體" w:hint="eastAsia"/>
                <w:b/>
                <w:bCs/>
                <w:highlight w:val="yellow"/>
              </w:rPr>
              <w:t>補充</w:t>
            </w:r>
            <w:r w:rsidRPr="00AF2AD6">
              <w:rPr>
                <w:rFonts w:hAnsi="新細明體" w:hint="eastAsia"/>
                <w:b/>
                <w:bCs/>
                <w:highlight w:val="yellow"/>
              </w:rPr>
              <w:t>送達</w:t>
            </w:r>
          </w:p>
          <w:p w:rsidR="00E3254B" w:rsidRPr="00AF2AD6" w:rsidRDefault="00E3254B" w:rsidP="002C6B89">
            <w:pPr>
              <w:jc w:val="center"/>
            </w:pPr>
            <w:r w:rsidRPr="00AF2AD6">
              <w:rPr>
                <w:rFonts w:hAnsi="新細明體" w:hint="eastAsia"/>
                <w:bCs/>
                <w:color w:val="984806" w:themeColor="accent6" w:themeShade="80"/>
              </w:rPr>
              <w:t>&lt;行訴72&gt;</w:t>
            </w:r>
          </w:p>
        </w:tc>
        <w:tc>
          <w:tcPr>
            <w:tcW w:w="6803" w:type="dxa"/>
          </w:tcPr>
          <w:p w:rsidR="00E3254B" w:rsidRDefault="00E3254B" w:rsidP="002C6B89">
            <w:r>
              <w:rPr>
                <w:rFonts w:hint="eastAsia"/>
              </w:rPr>
              <w:t>送達於住居所、事務所、營業所或機關所在地</w:t>
            </w:r>
            <w:r w:rsidRPr="00AF2AD6">
              <w:rPr>
                <w:rFonts w:hint="eastAsia"/>
                <w:color w:val="FF0000"/>
              </w:rPr>
              <w:t>不獲會晤</w:t>
            </w:r>
            <w:r>
              <w:rPr>
                <w:rFonts w:hint="eastAsia"/>
              </w:rPr>
              <w:t>應受送達人者，得將文書付與</w:t>
            </w:r>
            <w:r w:rsidRPr="004E0788">
              <w:rPr>
                <w:rFonts w:hint="eastAsia"/>
                <w:b/>
                <w:color w:val="FF0000"/>
              </w:rPr>
              <w:t>有辨別事理能力</w:t>
            </w:r>
            <w:r>
              <w:rPr>
                <w:rFonts w:hint="eastAsia"/>
              </w:rPr>
              <w:t>之</w:t>
            </w:r>
            <w:r w:rsidRPr="004E0788">
              <w:rPr>
                <w:rFonts w:hint="eastAsia"/>
                <w:color w:val="FF0000"/>
              </w:rPr>
              <w:t>同居人、受雇人</w:t>
            </w:r>
            <w:r>
              <w:rPr>
                <w:rFonts w:hint="eastAsia"/>
              </w:rPr>
              <w:t>或願代為收受而居住於同一住宅之主人。</w:t>
            </w:r>
          </w:p>
        </w:tc>
      </w:tr>
      <w:tr w:rsidR="00E3254B" w:rsidTr="002C6B89">
        <w:tc>
          <w:tcPr>
            <w:tcW w:w="1984" w:type="dxa"/>
            <w:vAlign w:val="center"/>
          </w:tcPr>
          <w:p w:rsidR="00E3254B" w:rsidRPr="00AF2AD6" w:rsidRDefault="00E3254B" w:rsidP="002C6B89">
            <w:pPr>
              <w:jc w:val="center"/>
              <w:rPr>
                <w:rFonts w:hAnsi="新細明體"/>
                <w:b/>
                <w:bCs/>
              </w:rPr>
            </w:pPr>
            <w:r w:rsidRPr="00AF2AD6">
              <w:rPr>
                <w:rFonts w:hAnsi="新細明體" w:hint="eastAsia"/>
                <w:b/>
                <w:bCs/>
                <w:highlight w:val="yellow"/>
              </w:rPr>
              <w:t>留置送達</w:t>
            </w:r>
          </w:p>
          <w:p w:rsidR="00E3254B" w:rsidRDefault="00E3254B" w:rsidP="002C6B89">
            <w:pPr>
              <w:jc w:val="center"/>
            </w:pPr>
            <w:r w:rsidRPr="00AF2AD6">
              <w:rPr>
                <w:rFonts w:hAnsi="新細明體" w:hint="eastAsia"/>
                <w:bCs/>
                <w:color w:val="984806" w:themeColor="accent6" w:themeShade="80"/>
              </w:rPr>
              <w:t>&lt;行訴74&gt;</w:t>
            </w:r>
          </w:p>
        </w:tc>
        <w:tc>
          <w:tcPr>
            <w:tcW w:w="6803" w:type="dxa"/>
          </w:tcPr>
          <w:p w:rsidR="00E3254B" w:rsidRDefault="00E3254B" w:rsidP="002C6B89">
            <w:r>
              <w:rPr>
                <w:rFonts w:hint="eastAsia"/>
              </w:rPr>
              <w:t>應受送達人拒絕收領而無法律上理由者，</w:t>
            </w:r>
            <w:r w:rsidRPr="00AF2AD6">
              <w:rPr>
                <w:rFonts w:hint="eastAsia"/>
                <w:color w:val="FF0000"/>
              </w:rPr>
              <w:t>應將文書置於送達</w:t>
            </w:r>
            <w:r w:rsidRPr="004E0788">
              <w:rPr>
                <w:rFonts w:hint="eastAsia"/>
                <w:b/>
                <w:color w:val="FF0000"/>
              </w:rPr>
              <w:t>處所</w:t>
            </w:r>
            <w:r>
              <w:rPr>
                <w:rFonts w:hint="eastAsia"/>
              </w:rPr>
              <w:t>，以為送達。</w:t>
            </w:r>
          </w:p>
        </w:tc>
      </w:tr>
      <w:tr w:rsidR="00E3254B" w:rsidTr="002C6B89">
        <w:tc>
          <w:tcPr>
            <w:tcW w:w="1984" w:type="dxa"/>
            <w:vAlign w:val="center"/>
          </w:tcPr>
          <w:p w:rsidR="00E3254B" w:rsidRPr="00AF2AD6" w:rsidRDefault="00E3254B" w:rsidP="002C6B89">
            <w:pPr>
              <w:jc w:val="center"/>
              <w:rPr>
                <w:rFonts w:hAnsi="新細明體"/>
                <w:b/>
                <w:bCs/>
              </w:rPr>
            </w:pPr>
            <w:r>
              <w:rPr>
                <w:rFonts w:hAnsi="新細明體" w:hint="eastAsia"/>
                <w:b/>
                <w:bCs/>
                <w:highlight w:val="yellow"/>
              </w:rPr>
              <w:t>公示</w:t>
            </w:r>
            <w:r w:rsidRPr="00AF2AD6">
              <w:rPr>
                <w:rFonts w:hAnsi="新細明體" w:hint="eastAsia"/>
                <w:b/>
                <w:bCs/>
                <w:highlight w:val="yellow"/>
              </w:rPr>
              <w:t>送達</w:t>
            </w:r>
          </w:p>
          <w:p w:rsidR="00E3254B" w:rsidRDefault="00E3254B" w:rsidP="002C6B89">
            <w:pPr>
              <w:jc w:val="center"/>
            </w:pPr>
            <w:r w:rsidRPr="00AF2AD6">
              <w:rPr>
                <w:rFonts w:hAnsi="新細明體" w:hint="eastAsia"/>
                <w:bCs/>
                <w:color w:val="984806" w:themeColor="accent6" w:themeShade="80"/>
              </w:rPr>
              <w:t>&lt;行訴</w:t>
            </w:r>
            <w:r>
              <w:rPr>
                <w:rFonts w:hAnsi="新細明體" w:hint="eastAsia"/>
                <w:bCs/>
                <w:color w:val="984806" w:themeColor="accent6" w:themeShade="80"/>
              </w:rPr>
              <w:t>81</w:t>
            </w:r>
            <w:r w:rsidRPr="00AF2AD6">
              <w:rPr>
                <w:rFonts w:hAnsi="新細明體" w:hint="eastAsia"/>
                <w:bCs/>
                <w:color w:val="984806" w:themeColor="accent6" w:themeShade="80"/>
              </w:rPr>
              <w:t>&gt;</w:t>
            </w:r>
          </w:p>
        </w:tc>
        <w:tc>
          <w:tcPr>
            <w:tcW w:w="6803" w:type="dxa"/>
          </w:tcPr>
          <w:p w:rsidR="00E3254B" w:rsidRPr="00AF2AD6" w:rsidRDefault="00E3254B" w:rsidP="002C6B89">
            <w:pPr>
              <w:rPr>
                <w:rFonts w:hAnsi="新細明體"/>
              </w:rPr>
            </w:pPr>
            <w:r>
              <w:rPr>
                <w:rFonts w:hint="eastAsia"/>
              </w:rPr>
              <w:t>行政法院對於當事人之送達，有下列情形之一者，得依聲請或依職權為公示送達：</w:t>
            </w:r>
          </w:p>
          <w:p w:rsidR="00E3254B" w:rsidRPr="00AF2AD6" w:rsidRDefault="00E3254B" w:rsidP="00EC53E9">
            <w:pPr>
              <w:pStyle w:val="aff"/>
              <w:numPr>
                <w:ilvl w:val="0"/>
                <w:numId w:val="35"/>
              </w:numPr>
              <w:ind w:leftChars="0"/>
              <w:rPr>
                <w:rFonts w:hAnsi="新細明體"/>
              </w:rPr>
            </w:pPr>
            <w:r w:rsidRPr="00AF2AD6">
              <w:rPr>
                <w:rFonts w:hAnsi="新細明體" w:hint="eastAsia"/>
              </w:rPr>
              <w:t>應為送達之</w:t>
            </w:r>
            <w:r w:rsidRPr="00A46FEB">
              <w:rPr>
                <w:rFonts w:hAnsi="新細明體" w:hint="eastAsia"/>
                <w:color w:val="FF0000"/>
              </w:rPr>
              <w:t>處所不明</w:t>
            </w:r>
            <w:r w:rsidRPr="00AF2AD6">
              <w:rPr>
                <w:rFonts w:hAnsi="新細明體" w:hint="eastAsia"/>
              </w:rPr>
              <w:t>。</w:t>
            </w:r>
          </w:p>
          <w:p w:rsidR="00E3254B" w:rsidRPr="00AF2AD6" w:rsidRDefault="00E3254B" w:rsidP="00EC53E9">
            <w:pPr>
              <w:pStyle w:val="aff"/>
              <w:numPr>
                <w:ilvl w:val="0"/>
                <w:numId w:val="35"/>
              </w:numPr>
              <w:ind w:leftChars="0"/>
              <w:rPr>
                <w:rFonts w:hAnsi="新細明體"/>
              </w:rPr>
            </w:pPr>
            <w:r w:rsidRPr="00AF2AD6">
              <w:rPr>
                <w:rFonts w:hAnsi="新細明體" w:hint="eastAsia"/>
              </w:rPr>
              <w:t>於有治外法權人住居所或事務所為送達而無效。</w:t>
            </w:r>
          </w:p>
          <w:p w:rsidR="00E3254B" w:rsidRDefault="00E3254B" w:rsidP="00EC53E9">
            <w:pPr>
              <w:pStyle w:val="aff"/>
              <w:numPr>
                <w:ilvl w:val="0"/>
                <w:numId w:val="35"/>
              </w:numPr>
              <w:ind w:leftChars="0"/>
            </w:pPr>
            <w:r w:rsidRPr="00AF2AD6">
              <w:rPr>
                <w:rFonts w:hAnsi="新細明體" w:hint="eastAsia"/>
              </w:rPr>
              <w:t>於外國為送達，不能依第77</w:t>
            </w:r>
            <w:r>
              <w:rPr>
                <w:rFonts w:hint="eastAsia"/>
              </w:rPr>
              <w:t>條之規定辦理或預知雖依該條規定辦理而無效。</w:t>
            </w:r>
          </w:p>
        </w:tc>
      </w:tr>
    </w:tbl>
    <w:p w:rsidR="00E3254B" w:rsidRPr="00A46FEB" w:rsidRDefault="00E3254B" w:rsidP="00E3254B">
      <w:pPr>
        <w:jc w:val="right"/>
        <w:rPr>
          <w:rFonts w:hAnsi="新細明體"/>
          <w:sz w:val="22"/>
          <w:u w:val="single"/>
        </w:rPr>
      </w:pPr>
      <w:r w:rsidRPr="00A46FEB">
        <w:rPr>
          <w:rFonts w:hAnsi="新細明體" w:hint="eastAsia"/>
          <w:sz w:val="22"/>
          <w:u w:val="single"/>
        </w:rPr>
        <w:t>&lt;107</w:t>
      </w:r>
      <w:r>
        <w:rPr>
          <w:rFonts w:hAnsi="新細明體" w:hint="eastAsia"/>
          <w:sz w:val="22"/>
          <w:u w:val="single"/>
        </w:rPr>
        <w:t>地</w:t>
      </w:r>
      <w:r w:rsidRPr="00A46FEB">
        <w:rPr>
          <w:rFonts w:hAnsi="新細明體" w:hint="eastAsia"/>
          <w:sz w:val="22"/>
          <w:u w:val="single"/>
        </w:rPr>
        <w:t>五&gt;</w:t>
      </w:r>
    </w:p>
    <w:p w:rsidR="00E3254B" w:rsidRDefault="00E3254B" w:rsidP="00E3254B"/>
    <w:p w:rsidR="00E3254B" w:rsidRPr="004F6E48" w:rsidRDefault="00E3254B" w:rsidP="001B38F0">
      <w:pPr>
        <w:pStyle w:val="afff1"/>
        <w:numPr>
          <w:ilvl w:val="0"/>
          <w:numId w:val="525"/>
        </w:numPr>
        <w:rPr>
          <w:rFonts w:ascii="新細明體" w:eastAsia="新細明體" w:hAnsi="新細明體" w:cstheme="minorBidi"/>
          <w:iCs w:val="0"/>
          <w:color w:val="auto"/>
          <w:sz w:val="24"/>
          <w:szCs w:val="22"/>
        </w:rPr>
      </w:pPr>
      <w:r w:rsidRPr="004F6E48">
        <w:rPr>
          <w:rFonts w:ascii="新細明體" w:eastAsia="新細明體" w:hAnsi="新細明體" w:cstheme="minorBidi" w:hint="eastAsia"/>
          <w:iCs w:val="0"/>
          <w:color w:val="auto"/>
          <w:sz w:val="24"/>
          <w:szCs w:val="22"/>
        </w:rPr>
        <w:t>再審v.s重新審理</w:t>
      </w:r>
    </w:p>
    <w:tbl>
      <w:tblPr>
        <w:tblStyle w:val="aff1"/>
        <w:tblW w:w="8788" w:type="dxa"/>
        <w:tblLook w:val="04A0" w:firstRow="1" w:lastRow="0" w:firstColumn="1" w:lastColumn="0" w:noHBand="0" w:noVBand="1"/>
      </w:tblPr>
      <w:tblGrid>
        <w:gridCol w:w="1984"/>
        <w:gridCol w:w="3402"/>
        <w:gridCol w:w="3402"/>
      </w:tblGrid>
      <w:tr w:rsidR="00E3254B" w:rsidTr="002C6B89">
        <w:tc>
          <w:tcPr>
            <w:tcW w:w="1984" w:type="dxa"/>
            <w:vAlign w:val="center"/>
          </w:tcPr>
          <w:p w:rsidR="00E3254B" w:rsidRDefault="00E3254B" w:rsidP="002C6B89">
            <w:pPr>
              <w:jc w:val="center"/>
            </w:pPr>
          </w:p>
        </w:tc>
        <w:tc>
          <w:tcPr>
            <w:tcW w:w="3402" w:type="dxa"/>
            <w:vAlign w:val="center"/>
          </w:tcPr>
          <w:p w:rsidR="00E3254B" w:rsidRPr="00031E8D" w:rsidRDefault="00E3254B" w:rsidP="002C6B89">
            <w:pPr>
              <w:jc w:val="center"/>
              <w:rPr>
                <w:b/>
              </w:rPr>
            </w:pPr>
            <w:r w:rsidRPr="00031E8D">
              <w:rPr>
                <w:rFonts w:hint="eastAsia"/>
                <w:b/>
              </w:rPr>
              <w:t>再審</w:t>
            </w:r>
          </w:p>
        </w:tc>
        <w:tc>
          <w:tcPr>
            <w:tcW w:w="3402" w:type="dxa"/>
            <w:vAlign w:val="center"/>
          </w:tcPr>
          <w:p w:rsidR="00E3254B" w:rsidRPr="00031E8D" w:rsidRDefault="00E3254B" w:rsidP="002C6B89">
            <w:pPr>
              <w:jc w:val="center"/>
              <w:rPr>
                <w:b/>
              </w:rPr>
            </w:pPr>
            <w:r w:rsidRPr="00031E8D">
              <w:rPr>
                <w:rFonts w:hint="eastAsia"/>
                <w:b/>
              </w:rPr>
              <w:t>重新審理</w:t>
            </w:r>
          </w:p>
        </w:tc>
      </w:tr>
      <w:tr w:rsidR="00E3254B" w:rsidTr="002C6B89">
        <w:tc>
          <w:tcPr>
            <w:tcW w:w="1984" w:type="dxa"/>
            <w:vAlign w:val="center"/>
          </w:tcPr>
          <w:p w:rsidR="00E3254B" w:rsidRDefault="00E3254B" w:rsidP="002C6B89">
            <w:pPr>
              <w:jc w:val="center"/>
            </w:pPr>
            <w:r w:rsidRPr="00031E8D">
              <w:rPr>
                <w:rFonts w:hint="eastAsia"/>
              </w:rPr>
              <w:t>聲請人</w:t>
            </w:r>
          </w:p>
        </w:tc>
        <w:tc>
          <w:tcPr>
            <w:tcW w:w="3402" w:type="dxa"/>
            <w:vAlign w:val="center"/>
          </w:tcPr>
          <w:p w:rsidR="00E3254B" w:rsidRDefault="00E3254B" w:rsidP="002C6B89">
            <w:pPr>
              <w:jc w:val="center"/>
            </w:pPr>
            <w:r w:rsidRPr="00031E8D">
              <w:rPr>
                <w:rFonts w:hint="eastAsia"/>
              </w:rPr>
              <w:t>原判決之原告或被告</w:t>
            </w:r>
          </w:p>
        </w:tc>
        <w:tc>
          <w:tcPr>
            <w:tcW w:w="3402" w:type="dxa"/>
            <w:vAlign w:val="center"/>
          </w:tcPr>
          <w:p w:rsidR="00E3254B" w:rsidRDefault="00E3254B" w:rsidP="002C6B89">
            <w:pPr>
              <w:jc w:val="center"/>
            </w:pPr>
            <w:r w:rsidRPr="00A815FD">
              <w:rPr>
                <w:rFonts w:hint="eastAsia"/>
                <w:color w:val="FF0000"/>
              </w:rPr>
              <w:t>權利受損害之第三人</w:t>
            </w:r>
          </w:p>
        </w:tc>
      </w:tr>
      <w:tr w:rsidR="00E3254B" w:rsidTr="002C6B89">
        <w:tc>
          <w:tcPr>
            <w:tcW w:w="1984" w:type="dxa"/>
            <w:vAlign w:val="center"/>
          </w:tcPr>
          <w:p w:rsidR="00E3254B" w:rsidRDefault="00E3254B" w:rsidP="002C6B89">
            <w:pPr>
              <w:jc w:val="center"/>
            </w:pPr>
            <w:r w:rsidRPr="00031E8D">
              <w:rPr>
                <w:rFonts w:hint="eastAsia"/>
              </w:rPr>
              <w:t>聲請事由</w:t>
            </w:r>
          </w:p>
        </w:tc>
        <w:tc>
          <w:tcPr>
            <w:tcW w:w="3402" w:type="dxa"/>
            <w:vAlign w:val="center"/>
          </w:tcPr>
          <w:p w:rsidR="00E3254B" w:rsidRDefault="00E3254B" w:rsidP="002C6B89">
            <w:pPr>
              <w:jc w:val="center"/>
            </w:pPr>
          </w:p>
        </w:tc>
        <w:tc>
          <w:tcPr>
            <w:tcW w:w="3402" w:type="dxa"/>
            <w:vAlign w:val="center"/>
          </w:tcPr>
          <w:p w:rsidR="00E3254B" w:rsidRDefault="00E3254B" w:rsidP="002C6B89">
            <w:pPr>
              <w:jc w:val="center"/>
            </w:pPr>
            <w:r w:rsidRPr="00031E8D">
              <w:rPr>
                <w:rFonts w:hint="eastAsia"/>
              </w:rPr>
              <w:t>以確定終局判決權利受損害之第三人，因非可歸責於己之事由，未參加訴訟之情形</w:t>
            </w:r>
          </w:p>
        </w:tc>
      </w:tr>
      <w:tr w:rsidR="00E3254B" w:rsidTr="002C6B89">
        <w:tc>
          <w:tcPr>
            <w:tcW w:w="1984" w:type="dxa"/>
            <w:vAlign w:val="center"/>
          </w:tcPr>
          <w:p w:rsidR="00E3254B" w:rsidRDefault="00E3254B" w:rsidP="002C6B89">
            <w:pPr>
              <w:jc w:val="center"/>
            </w:pPr>
            <w:r w:rsidRPr="00031E8D">
              <w:rPr>
                <w:rFonts w:hint="eastAsia"/>
              </w:rPr>
              <w:t>當事人地位變換</w:t>
            </w:r>
          </w:p>
        </w:tc>
        <w:tc>
          <w:tcPr>
            <w:tcW w:w="3402" w:type="dxa"/>
            <w:vAlign w:val="center"/>
          </w:tcPr>
          <w:p w:rsidR="00E3254B" w:rsidRDefault="00E3254B" w:rsidP="002C6B89">
            <w:r w:rsidRPr="00031E8D">
              <w:rPr>
                <w:rFonts w:hint="eastAsia"/>
              </w:rPr>
              <w:t>聲請人即為再審之原告，他造則為再審之被告。</w:t>
            </w:r>
          </w:p>
        </w:tc>
        <w:tc>
          <w:tcPr>
            <w:tcW w:w="3402" w:type="dxa"/>
            <w:vAlign w:val="center"/>
          </w:tcPr>
          <w:p w:rsidR="00E3254B" w:rsidRDefault="00E3254B" w:rsidP="002C6B89">
            <w:pPr>
              <w:jc w:val="both"/>
            </w:pPr>
            <w:r w:rsidRPr="00031E8D">
              <w:rPr>
                <w:rFonts w:hint="eastAsia"/>
              </w:rPr>
              <w:t>在行政法院裁定開始重新審理後，仍屬以</w:t>
            </w:r>
            <w:r w:rsidRPr="00A815FD">
              <w:rPr>
                <w:rFonts w:hint="eastAsia"/>
                <w:color w:val="FF0000"/>
              </w:rPr>
              <w:t>參加人之身分參加訴訟</w:t>
            </w:r>
            <w:r w:rsidRPr="00031E8D">
              <w:rPr>
                <w:rFonts w:hint="eastAsia"/>
              </w:rPr>
              <w:t>，並不能變為原告或被告。</w:t>
            </w:r>
          </w:p>
        </w:tc>
      </w:tr>
      <w:tr w:rsidR="00E3254B" w:rsidTr="002C6B89">
        <w:tc>
          <w:tcPr>
            <w:tcW w:w="1984" w:type="dxa"/>
            <w:vAlign w:val="center"/>
          </w:tcPr>
          <w:p w:rsidR="00E3254B" w:rsidRDefault="00E3254B" w:rsidP="002C6B89">
            <w:pPr>
              <w:jc w:val="center"/>
            </w:pPr>
            <w:r w:rsidRPr="00031E8D">
              <w:rPr>
                <w:rFonts w:hint="eastAsia"/>
              </w:rPr>
              <w:t>回復原訴訟</w:t>
            </w:r>
          </w:p>
          <w:p w:rsidR="00E3254B" w:rsidRDefault="00E3254B" w:rsidP="002C6B89">
            <w:pPr>
              <w:jc w:val="center"/>
            </w:pPr>
            <w:r w:rsidRPr="00031E8D">
              <w:rPr>
                <w:rFonts w:hint="eastAsia"/>
              </w:rPr>
              <w:t>程序之處置</w:t>
            </w:r>
          </w:p>
        </w:tc>
        <w:tc>
          <w:tcPr>
            <w:tcW w:w="3402" w:type="dxa"/>
            <w:vAlign w:val="center"/>
          </w:tcPr>
          <w:p w:rsidR="00E3254B" w:rsidRDefault="00E3254B" w:rsidP="002C6B89">
            <w:r w:rsidRPr="00031E8D">
              <w:rPr>
                <w:rFonts w:hint="eastAsia"/>
              </w:rPr>
              <w:t>行政法院認為不合法或無理由者，應予以裁定或</w:t>
            </w:r>
            <w:r>
              <w:rPr>
                <w:rFonts w:hint="eastAsia"/>
              </w:rPr>
              <w:t>判</w:t>
            </w:r>
            <w:r w:rsidRPr="00031E8D">
              <w:rPr>
                <w:rFonts w:hint="eastAsia"/>
              </w:rPr>
              <w:t>決駁回。</w:t>
            </w:r>
          </w:p>
        </w:tc>
        <w:tc>
          <w:tcPr>
            <w:tcW w:w="3402" w:type="dxa"/>
            <w:vAlign w:val="center"/>
          </w:tcPr>
          <w:p w:rsidR="00E3254B" w:rsidRDefault="00E3254B" w:rsidP="002C6B89">
            <w:r w:rsidRPr="00031E8D">
              <w:rPr>
                <w:rFonts w:hint="eastAsia"/>
              </w:rPr>
              <w:t>不合法或無理由者，因應以裁定駁回之，若聲請有理由時，應先以裁定命為重新審理。</w:t>
            </w:r>
          </w:p>
        </w:tc>
      </w:tr>
      <w:tr w:rsidR="00E3254B" w:rsidTr="002C6B89">
        <w:tc>
          <w:tcPr>
            <w:tcW w:w="1984" w:type="dxa"/>
            <w:vAlign w:val="center"/>
          </w:tcPr>
          <w:p w:rsidR="00E3254B" w:rsidRPr="00031E8D" w:rsidRDefault="00E3254B" w:rsidP="002C6B89">
            <w:pPr>
              <w:jc w:val="center"/>
            </w:pPr>
            <w:r w:rsidRPr="00031E8D">
              <w:rPr>
                <w:rFonts w:hint="eastAsia"/>
              </w:rPr>
              <w:t>提起聲請之審級</w:t>
            </w:r>
          </w:p>
        </w:tc>
        <w:tc>
          <w:tcPr>
            <w:tcW w:w="3402" w:type="dxa"/>
            <w:vAlign w:val="center"/>
          </w:tcPr>
          <w:p w:rsidR="00E3254B" w:rsidRDefault="00E3254B" w:rsidP="002C6B89">
            <w:r w:rsidRPr="00031E8D">
              <w:rPr>
                <w:rFonts w:hint="eastAsia"/>
              </w:rPr>
              <w:t>只要</w:t>
            </w:r>
            <w:r w:rsidRPr="004E0788">
              <w:rPr>
                <w:rFonts w:hint="eastAsia"/>
                <w:color w:val="FF0000"/>
              </w:rPr>
              <w:t>具再審原因</w:t>
            </w:r>
            <w:r w:rsidRPr="00031E8D">
              <w:rPr>
                <w:rFonts w:hint="eastAsia"/>
              </w:rPr>
              <w:t>均可提出聲請。</w:t>
            </w:r>
          </w:p>
        </w:tc>
        <w:tc>
          <w:tcPr>
            <w:tcW w:w="3402" w:type="dxa"/>
            <w:vAlign w:val="center"/>
          </w:tcPr>
          <w:p w:rsidR="00E3254B" w:rsidRDefault="00E3254B" w:rsidP="002C6B89">
            <w:r w:rsidRPr="00031E8D">
              <w:rPr>
                <w:rFonts w:hint="eastAsia"/>
              </w:rPr>
              <w:t>以未能提出重要之攻擊防禦方法為前提，則基本上僅限高等行政法院所進行之事實審程序，蓋最高行政法院之法律審以不得提出新訴訟資料為常態，除非屬於</w:t>
            </w:r>
            <w:r w:rsidRPr="004E0788">
              <w:rPr>
                <w:rFonts w:hint="eastAsia"/>
                <w:color w:val="FF0000"/>
              </w:rPr>
              <w:t>言詞辯論程序之例外情形</w:t>
            </w:r>
            <w:r w:rsidRPr="00031E8D">
              <w:rPr>
                <w:rFonts w:hint="eastAsia"/>
              </w:rPr>
              <w:t>，否則應無聲請重新審理之餘地。</w:t>
            </w:r>
          </w:p>
        </w:tc>
      </w:tr>
    </w:tbl>
    <w:p w:rsidR="00E3254B" w:rsidRPr="00447FAB" w:rsidRDefault="00E3254B" w:rsidP="00E3254B">
      <w:pPr>
        <w:jc w:val="right"/>
        <w:rPr>
          <w:rFonts w:hAnsi="新細明體"/>
          <w:sz w:val="22"/>
          <w:u w:val="single"/>
        </w:rPr>
      </w:pPr>
      <w:r w:rsidRPr="00447FAB">
        <w:rPr>
          <w:rFonts w:hAnsi="新細明體" w:hint="eastAsia"/>
          <w:sz w:val="22"/>
          <w:u w:val="single"/>
        </w:rPr>
        <w:t>&lt;105</w:t>
      </w:r>
      <w:r>
        <w:rPr>
          <w:rFonts w:hAnsi="新細明體" w:hint="eastAsia"/>
          <w:sz w:val="22"/>
          <w:u w:val="single"/>
        </w:rPr>
        <w:t>地</w:t>
      </w:r>
      <w:r w:rsidRPr="00447FAB">
        <w:rPr>
          <w:rFonts w:hAnsi="新細明體" w:hint="eastAsia"/>
          <w:sz w:val="22"/>
          <w:u w:val="single"/>
        </w:rPr>
        <w:t>五&gt;</w:t>
      </w:r>
    </w:p>
    <w:p w:rsidR="00E3254B" w:rsidRPr="00031E8D" w:rsidRDefault="00E3254B" w:rsidP="00E3254B"/>
    <w:p w:rsidR="00E3254B" w:rsidRPr="004F6E48" w:rsidRDefault="00E3254B" w:rsidP="001B38F0">
      <w:pPr>
        <w:pStyle w:val="afff1"/>
        <w:numPr>
          <w:ilvl w:val="0"/>
          <w:numId w:val="525"/>
        </w:numPr>
        <w:rPr>
          <w:rFonts w:ascii="新細明體" w:eastAsia="新細明體" w:hAnsi="新細明體" w:cstheme="minorBidi"/>
          <w:iCs w:val="0"/>
          <w:color w:val="auto"/>
          <w:sz w:val="24"/>
          <w:szCs w:val="22"/>
        </w:rPr>
      </w:pPr>
      <w:r w:rsidRPr="004F6E48">
        <w:rPr>
          <w:rFonts w:ascii="新細明體" w:eastAsia="新細明體" w:hAnsi="新細明體" w:cstheme="minorBidi" w:hint="eastAsia"/>
          <w:iCs w:val="0"/>
          <w:color w:val="auto"/>
          <w:sz w:val="24"/>
          <w:szCs w:val="22"/>
        </w:rPr>
        <w:t>保全程序</w:t>
      </w:r>
    </w:p>
    <w:tbl>
      <w:tblPr>
        <w:tblStyle w:val="aff1"/>
        <w:tblW w:w="8787" w:type="dxa"/>
        <w:tblLook w:val="04A0" w:firstRow="1" w:lastRow="0" w:firstColumn="1" w:lastColumn="0" w:noHBand="0" w:noVBand="1"/>
      </w:tblPr>
      <w:tblGrid>
        <w:gridCol w:w="1984"/>
        <w:gridCol w:w="6803"/>
      </w:tblGrid>
      <w:tr w:rsidR="00E3254B" w:rsidTr="002C6B89">
        <w:tc>
          <w:tcPr>
            <w:tcW w:w="1984" w:type="dxa"/>
            <w:vAlign w:val="center"/>
          </w:tcPr>
          <w:p w:rsidR="00E3254B" w:rsidRDefault="00E3254B" w:rsidP="002C6B89">
            <w:pPr>
              <w:widowControl/>
              <w:jc w:val="center"/>
              <w:rPr>
                <w:rFonts w:hAnsi="新細明體"/>
                <w:b/>
                <w:highlight w:val="yellow"/>
              </w:rPr>
            </w:pPr>
            <w:r w:rsidRPr="00EF365F">
              <w:rPr>
                <w:rFonts w:hAnsi="新細明體" w:hint="eastAsia"/>
                <w:b/>
                <w:highlight w:val="yellow"/>
              </w:rPr>
              <w:t>停止執行</w:t>
            </w:r>
          </w:p>
          <w:p w:rsidR="00E3254B" w:rsidRPr="00EF365F" w:rsidRDefault="00E3254B" w:rsidP="002C6B89">
            <w:pPr>
              <w:widowControl/>
              <w:jc w:val="center"/>
              <w:rPr>
                <w:rFonts w:hAnsi="新細明體"/>
                <w:highlight w:val="yellow"/>
              </w:rPr>
            </w:pPr>
            <w:r>
              <w:rPr>
                <w:rFonts w:hAnsi="新細明體" w:hint="eastAsia"/>
                <w:bCs/>
                <w:color w:val="984806" w:themeColor="accent6" w:themeShade="80"/>
              </w:rPr>
              <w:t>&lt;</w:t>
            </w:r>
            <w:r w:rsidRPr="00EF365F">
              <w:rPr>
                <w:rFonts w:hAnsi="新細明體" w:hint="eastAsia"/>
                <w:bCs/>
                <w:color w:val="984806" w:themeColor="accent6" w:themeShade="80"/>
              </w:rPr>
              <w:t>行訴116.Ⅱ</w:t>
            </w:r>
            <w:r>
              <w:rPr>
                <w:rFonts w:hAnsi="新細明體" w:hint="eastAsia"/>
                <w:bCs/>
                <w:color w:val="984806" w:themeColor="accent6" w:themeShade="80"/>
              </w:rPr>
              <w:t>&gt;</w:t>
            </w:r>
          </w:p>
        </w:tc>
        <w:tc>
          <w:tcPr>
            <w:tcW w:w="6803" w:type="dxa"/>
          </w:tcPr>
          <w:p w:rsidR="00E3254B" w:rsidRDefault="00E3254B" w:rsidP="002C6B89">
            <w:pPr>
              <w:widowControl/>
              <w:rPr>
                <w:rFonts w:hAnsi="新細明體"/>
              </w:rPr>
            </w:pPr>
            <w:r w:rsidRPr="00EF365F">
              <w:rPr>
                <w:rFonts w:hAnsi="新細明體" w:hint="eastAsia"/>
              </w:rPr>
              <w:t>原處分或決定之執行，</w:t>
            </w:r>
            <w:r w:rsidRPr="00EF365F">
              <w:rPr>
                <w:rFonts w:hAnsi="新細明體" w:hint="eastAsia"/>
                <w:color w:val="FF0000"/>
              </w:rPr>
              <w:t>將發生難於回復之損害</w:t>
            </w:r>
            <w:r w:rsidRPr="00EF365F">
              <w:rPr>
                <w:rFonts w:hAnsi="新細明體" w:hint="eastAsia"/>
              </w:rPr>
              <w:t>，且</w:t>
            </w:r>
            <w:r w:rsidRPr="00EF365F">
              <w:rPr>
                <w:rFonts w:hAnsi="新細明體" w:hint="eastAsia"/>
                <w:color w:val="FF0000"/>
              </w:rPr>
              <w:t>有急迫情事</w:t>
            </w:r>
            <w:r w:rsidRPr="00EF365F">
              <w:rPr>
                <w:rFonts w:hAnsi="新細明體" w:hint="eastAsia"/>
              </w:rPr>
              <w:t>者，得依職權或依聲請裁定停止執行。</w:t>
            </w:r>
          </w:p>
          <w:p w:rsidR="00E3254B" w:rsidRPr="008B2CE0" w:rsidRDefault="00E3254B" w:rsidP="002C6B89">
            <w:pPr>
              <w:widowControl/>
              <w:rPr>
                <w:rFonts w:hAnsi="新細明體"/>
              </w:rPr>
            </w:pPr>
            <w:r w:rsidRPr="00EF365F">
              <w:rPr>
                <w:rFonts w:hAnsi="新細明體" w:hint="eastAsia"/>
              </w:rPr>
              <w:t>但於公益有重大影響或法律上顯無理由者，不得為之。</w:t>
            </w:r>
          </w:p>
        </w:tc>
      </w:tr>
      <w:tr w:rsidR="00E3254B" w:rsidTr="002C6B89">
        <w:tc>
          <w:tcPr>
            <w:tcW w:w="1984" w:type="dxa"/>
            <w:vAlign w:val="center"/>
          </w:tcPr>
          <w:p w:rsidR="00E3254B" w:rsidRDefault="00E3254B" w:rsidP="002C6B89">
            <w:pPr>
              <w:widowControl/>
              <w:jc w:val="center"/>
              <w:rPr>
                <w:b/>
                <w:highlight w:val="yellow"/>
              </w:rPr>
            </w:pPr>
            <w:r w:rsidRPr="00BB73DA">
              <w:rPr>
                <w:rFonts w:hint="eastAsia"/>
                <w:b/>
                <w:highlight w:val="yellow"/>
              </w:rPr>
              <w:t>假扣押</w:t>
            </w:r>
          </w:p>
          <w:p w:rsidR="00E3254B" w:rsidRDefault="00E3254B" w:rsidP="002C6B89">
            <w:pPr>
              <w:widowControl/>
              <w:jc w:val="center"/>
            </w:pPr>
            <w:r w:rsidRPr="00134302">
              <w:rPr>
                <w:rFonts w:asciiTheme="majorEastAsia" w:eastAsiaTheme="majorEastAsia" w:hAnsiTheme="majorEastAsia" w:hint="eastAsia"/>
                <w:bCs/>
                <w:color w:val="984806" w:themeColor="accent6" w:themeShade="80"/>
              </w:rPr>
              <w:t>&lt;行訴 293、295&gt;</w:t>
            </w:r>
          </w:p>
        </w:tc>
        <w:tc>
          <w:tcPr>
            <w:tcW w:w="6803" w:type="dxa"/>
          </w:tcPr>
          <w:p w:rsidR="00E3254B" w:rsidRPr="008B2CE0" w:rsidRDefault="00E3254B" w:rsidP="002C6B89">
            <w:pPr>
              <w:widowControl/>
              <w:rPr>
                <w:rFonts w:hAnsi="新細明體"/>
              </w:rPr>
            </w:pPr>
            <w:r w:rsidRPr="008B2CE0">
              <w:rPr>
                <w:rFonts w:hAnsi="新細明體" w:hint="eastAsia"/>
              </w:rPr>
              <w:t>保全公法上</w:t>
            </w:r>
            <w:r w:rsidRPr="009B6EED">
              <w:rPr>
                <w:rFonts w:hAnsi="新細明體" w:hint="eastAsia"/>
                <w:b/>
                <w:color w:val="FF0000"/>
              </w:rPr>
              <w:t>金錢</w:t>
            </w:r>
            <w:r w:rsidRPr="008B2CE0">
              <w:rPr>
                <w:rFonts w:hAnsi="新細明體" w:hint="eastAsia"/>
              </w:rPr>
              <w:t>給付的</w:t>
            </w:r>
            <w:r w:rsidRPr="00F828B4">
              <w:rPr>
                <w:rFonts w:hAnsi="新細明體" w:hint="eastAsia"/>
                <w:color w:val="FF0000"/>
              </w:rPr>
              <w:t>強制執行</w:t>
            </w:r>
            <w:r w:rsidRPr="008B2CE0">
              <w:rPr>
                <w:rFonts w:hAnsi="新細明體" w:hint="eastAsia"/>
              </w:rPr>
              <w:t>，得聲請；</w:t>
            </w:r>
          </w:p>
          <w:p w:rsidR="00E3254B" w:rsidRDefault="00E3254B" w:rsidP="002C6B89">
            <w:pPr>
              <w:widowControl/>
            </w:pPr>
            <w:r w:rsidRPr="008B2CE0">
              <w:rPr>
                <w:rFonts w:hAnsi="新細明體" w:hint="eastAsia"/>
              </w:rPr>
              <w:t>應於裁定送達</w:t>
            </w:r>
            <w:r w:rsidRPr="008B2CE0">
              <w:rPr>
                <w:rFonts w:hAnsi="新細明體" w:hint="eastAsia"/>
                <w:color w:val="FF0000"/>
              </w:rPr>
              <w:t>10日</w:t>
            </w:r>
            <w:r w:rsidRPr="008B2CE0">
              <w:rPr>
                <w:rFonts w:hAnsi="新細明體" w:hint="eastAsia"/>
              </w:rPr>
              <w:t>內提起</w:t>
            </w:r>
          </w:p>
        </w:tc>
      </w:tr>
      <w:tr w:rsidR="00E3254B" w:rsidTr="002C6B89">
        <w:tc>
          <w:tcPr>
            <w:tcW w:w="1984" w:type="dxa"/>
            <w:vAlign w:val="center"/>
          </w:tcPr>
          <w:p w:rsidR="00E3254B" w:rsidRDefault="00E3254B" w:rsidP="002C6B89">
            <w:pPr>
              <w:widowControl/>
              <w:jc w:val="center"/>
              <w:rPr>
                <w:b/>
                <w:highlight w:val="yellow"/>
              </w:rPr>
            </w:pPr>
            <w:r w:rsidRPr="00BB73DA">
              <w:rPr>
                <w:rFonts w:hint="eastAsia"/>
                <w:b/>
                <w:highlight w:val="yellow"/>
              </w:rPr>
              <w:t>假處分</w:t>
            </w:r>
          </w:p>
          <w:p w:rsidR="00E3254B" w:rsidRDefault="00E3254B" w:rsidP="002C6B89">
            <w:pPr>
              <w:widowControl/>
              <w:jc w:val="center"/>
            </w:pPr>
            <w:r>
              <w:rPr>
                <w:rFonts w:asciiTheme="majorEastAsia" w:eastAsiaTheme="majorEastAsia" w:hAnsiTheme="majorEastAsia" w:hint="eastAsia"/>
                <w:bCs/>
                <w:color w:val="984806" w:themeColor="accent6" w:themeShade="80"/>
              </w:rPr>
              <w:t>&lt;行</w:t>
            </w:r>
            <w:r w:rsidRPr="00AE7A7D">
              <w:rPr>
                <w:rFonts w:asciiTheme="majorEastAsia" w:eastAsiaTheme="majorEastAsia" w:hAnsiTheme="majorEastAsia" w:hint="eastAsia"/>
                <w:bCs/>
                <w:color w:val="984806" w:themeColor="accent6" w:themeShade="80"/>
              </w:rPr>
              <w:t>訴</w:t>
            </w:r>
            <w:r>
              <w:rPr>
                <w:rFonts w:asciiTheme="majorEastAsia" w:eastAsiaTheme="majorEastAsia" w:hAnsiTheme="majorEastAsia" w:hint="eastAsia"/>
                <w:bCs/>
                <w:color w:val="984806" w:themeColor="accent6" w:themeShade="80"/>
              </w:rPr>
              <w:t xml:space="preserve"> 298&gt;</w:t>
            </w:r>
          </w:p>
        </w:tc>
        <w:tc>
          <w:tcPr>
            <w:tcW w:w="6803" w:type="dxa"/>
          </w:tcPr>
          <w:p w:rsidR="00E3254B" w:rsidRDefault="00E3254B" w:rsidP="002C6B89">
            <w:pPr>
              <w:widowControl/>
              <w:rPr>
                <w:rFonts w:hAnsi="新細明體"/>
              </w:rPr>
            </w:pPr>
            <w:r w:rsidRPr="009B6EED">
              <w:rPr>
                <w:rFonts w:hAnsi="新細明體" w:hint="eastAsia"/>
                <w:color w:val="FF0000"/>
              </w:rPr>
              <w:t>公法上權力</w:t>
            </w:r>
            <w:r w:rsidRPr="008B2CE0">
              <w:rPr>
                <w:rFonts w:hAnsi="新細明體" w:hint="eastAsia"/>
              </w:rPr>
              <w:t>因現狀變更，有不能實現</w:t>
            </w:r>
            <w:r>
              <w:rPr>
                <w:rFonts w:hAnsi="新細明體" w:hint="eastAsia"/>
              </w:rPr>
              <w:t>或難實現之虞者，為保全強制執行，得聲請；</w:t>
            </w:r>
          </w:p>
          <w:p w:rsidR="00E3254B" w:rsidRDefault="00E3254B" w:rsidP="002C6B89">
            <w:pPr>
              <w:widowControl/>
            </w:pPr>
            <w:r>
              <w:rPr>
                <w:rFonts w:hAnsi="新細明體" w:hint="eastAsia"/>
              </w:rPr>
              <w:t>依</w:t>
            </w:r>
            <w:r w:rsidRPr="00134302">
              <w:rPr>
                <w:rFonts w:asciiTheme="majorEastAsia" w:eastAsiaTheme="majorEastAsia" w:hAnsiTheme="majorEastAsia" w:hint="eastAsia"/>
                <w:b/>
                <w:bCs/>
                <w:color w:val="984806" w:themeColor="accent6" w:themeShade="80"/>
              </w:rPr>
              <w:t>行訴116</w:t>
            </w:r>
            <w:r w:rsidRPr="00134302">
              <w:rPr>
                <w:rFonts w:hAnsi="新細明體" w:hint="eastAsia"/>
                <w:b/>
              </w:rPr>
              <w:t>停止執行</w:t>
            </w:r>
            <w:r>
              <w:rPr>
                <w:rFonts w:hAnsi="新細明體" w:hint="eastAsia"/>
              </w:rPr>
              <w:t>者</w:t>
            </w:r>
            <w:r w:rsidRPr="008B2CE0">
              <w:rPr>
                <w:rFonts w:hAnsi="新細明體" w:hint="eastAsia"/>
                <w:color w:val="FF0000"/>
              </w:rPr>
              <w:t>不得聲請</w:t>
            </w:r>
          </w:p>
        </w:tc>
      </w:tr>
    </w:tbl>
    <w:p w:rsidR="00E3254B" w:rsidRPr="006177F1" w:rsidRDefault="00E3254B" w:rsidP="00E3254B">
      <w:pPr>
        <w:jc w:val="right"/>
        <w:rPr>
          <w:rFonts w:hAnsi="新細明體"/>
          <w:sz w:val="22"/>
          <w:u w:val="single"/>
        </w:rPr>
      </w:pPr>
      <w:r w:rsidRPr="006177F1">
        <w:rPr>
          <w:rFonts w:hAnsi="新細明體" w:hint="eastAsia"/>
          <w:sz w:val="22"/>
          <w:u w:val="single"/>
        </w:rPr>
        <w:t>&lt;107</w:t>
      </w:r>
      <w:r>
        <w:rPr>
          <w:rFonts w:hAnsi="新細明體" w:hint="eastAsia"/>
          <w:sz w:val="22"/>
          <w:u w:val="single"/>
        </w:rPr>
        <w:t>地</w:t>
      </w:r>
      <w:r w:rsidRPr="006177F1">
        <w:rPr>
          <w:rFonts w:hAnsi="新細明體" w:hint="eastAsia"/>
          <w:sz w:val="22"/>
          <w:u w:val="single"/>
        </w:rPr>
        <w:t>五&gt;</w:t>
      </w:r>
    </w:p>
    <w:p w:rsidR="00E3254B" w:rsidRDefault="00E3254B" w:rsidP="00E3254B">
      <w:pPr>
        <w:widowControl/>
        <w:rPr>
          <w:rFonts w:asciiTheme="majorHAnsi" w:eastAsia="標楷體" w:hAnsiTheme="majorHAnsi" w:cstheme="majorBidi"/>
          <w:b/>
          <w:bCs/>
          <w:sz w:val="40"/>
          <w:szCs w:val="32"/>
          <w:u w:val="single"/>
        </w:rPr>
      </w:pPr>
      <w:r>
        <w:br w:type="page"/>
      </w:r>
    </w:p>
    <w:p w:rsidR="006B17DF" w:rsidRDefault="006B17DF" w:rsidP="006B17DF">
      <w:pPr>
        <w:pStyle w:val="afd"/>
      </w:pPr>
      <w:r>
        <w:rPr>
          <w:rFonts w:hint="eastAsia"/>
        </w:rPr>
        <w:t>行政法時間列表</w:t>
      </w:r>
    </w:p>
    <w:tbl>
      <w:tblPr>
        <w:tblStyle w:val="aff1"/>
        <w:tblW w:w="10205" w:type="dxa"/>
        <w:jc w:val="center"/>
        <w:tblLook w:val="04A0" w:firstRow="1" w:lastRow="0" w:firstColumn="1" w:lastColumn="0" w:noHBand="0" w:noVBand="1"/>
      </w:tblPr>
      <w:tblGrid>
        <w:gridCol w:w="1701"/>
        <w:gridCol w:w="4252"/>
        <w:gridCol w:w="4252"/>
      </w:tblGrid>
      <w:tr w:rsidR="006B17DF" w:rsidTr="003E634B">
        <w:trPr>
          <w:jc w:val="center"/>
        </w:trPr>
        <w:tc>
          <w:tcPr>
            <w:tcW w:w="1701" w:type="dxa"/>
            <w:vAlign w:val="center"/>
          </w:tcPr>
          <w:p w:rsidR="006B17DF" w:rsidRDefault="006B17DF" w:rsidP="003E634B"/>
        </w:tc>
        <w:tc>
          <w:tcPr>
            <w:tcW w:w="4252" w:type="dxa"/>
            <w:vAlign w:val="center"/>
          </w:tcPr>
          <w:p w:rsidR="006B17DF" w:rsidRDefault="006B17DF" w:rsidP="003E634B">
            <w:pPr>
              <w:jc w:val="center"/>
            </w:pPr>
            <w:r w:rsidRPr="006E283A">
              <w:rPr>
                <w:rFonts w:hint="eastAsia"/>
                <w:b/>
              </w:rPr>
              <w:t>訴</w:t>
            </w:r>
            <w:r>
              <w:rPr>
                <w:rFonts w:hint="eastAsia"/>
                <w:b/>
              </w:rPr>
              <w:t>願</w:t>
            </w:r>
          </w:p>
        </w:tc>
        <w:tc>
          <w:tcPr>
            <w:tcW w:w="4252" w:type="dxa"/>
            <w:vAlign w:val="center"/>
          </w:tcPr>
          <w:p w:rsidR="006B17DF" w:rsidRPr="006E283A" w:rsidRDefault="006B17DF" w:rsidP="003E634B">
            <w:pPr>
              <w:jc w:val="center"/>
              <w:rPr>
                <w:b/>
              </w:rPr>
            </w:pPr>
            <w:r>
              <w:rPr>
                <w:rFonts w:hint="eastAsia"/>
                <w:b/>
              </w:rPr>
              <w:t>行政訴訟</w:t>
            </w:r>
          </w:p>
        </w:tc>
      </w:tr>
      <w:tr w:rsidR="006B17DF" w:rsidTr="003E634B">
        <w:trPr>
          <w:jc w:val="center"/>
        </w:trPr>
        <w:tc>
          <w:tcPr>
            <w:tcW w:w="1701" w:type="dxa"/>
            <w:vAlign w:val="center"/>
          </w:tcPr>
          <w:p w:rsidR="006B17DF" w:rsidRPr="00DA2DEE" w:rsidRDefault="006B17DF" w:rsidP="003E634B">
            <w:pPr>
              <w:jc w:val="center"/>
              <w:rPr>
                <w:b/>
              </w:rPr>
            </w:pPr>
            <w:r w:rsidRPr="00DA2DEE">
              <w:rPr>
                <w:rFonts w:hint="eastAsia"/>
                <w:b/>
              </w:rPr>
              <w:t>提起</w:t>
            </w:r>
            <w:r w:rsidRPr="00684FEF">
              <w:rPr>
                <w:rFonts w:hint="eastAsia"/>
                <w:b/>
              </w:rPr>
              <w:t>期間</w:t>
            </w:r>
          </w:p>
        </w:tc>
        <w:tc>
          <w:tcPr>
            <w:tcW w:w="4252" w:type="dxa"/>
            <w:vAlign w:val="center"/>
          </w:tcPr>
          <w:p w:rsidR="006B17DF" w:rsidRDefault="006B17DF" w:rsidP="003E634B">
            <w:pPr>
              <w:jc w:val="both"/>
            </w:pPr>
            <w:r>
              <w:rPr>
                <w:rFonts w:hint="eastAsia"/>
              </w:rPr>
              <w:t>機關受理申請之日起</w:t>
            </w:r>
            <w:r w:rsidRPr="008337AA">
              <w:rPr>
                <w:rFonts w:hint="eastAsia"/>
                <w:b/>
                <w:color w:val="FF0000"/>
              </w:rPr>
              <w:t>2個月</w:t>
            </w:r>
            <w:r w:rsidRPr="00684FEF">
              <w:rPr>
                <w:rFonts w:hint="eastAsia"/>
              </w:rPr>
              <w:t>後</w:t>
            </w:r>
            <w:r>
              <w:rPr>
                <w:rFonts w:hint="eastAsia"/>
              </w:rPr>
              <w:t>未作為</w:t>
            </w:r>
          </w:p>
        </w:tc>
        <w:tc>
          <w:tcPr>
            <w:tcW w:w="4252" w:type="dxa"/>
          </w:tcPr>
          <w:p w:rsidR="006B17DF" w:rsidRDefault="006B17DF" w:rsidP="003E634B">
            <w:pPr>
              <w:rPr>
                <w:rFonts w:hAnsi="新細明體"/>
                <w:color w:val="8064A2" w:themeColor="accent4"/>
              </w:rPr>
            </w:pPr>
            <w:r w:rsidRPr="00035E3F">
              <w:rPr>
                <w:rFonts w:hAnsi="新細明體" w:hint="eastAsia"/>
                <w:color w:val="984806" w:themeColor="accent6" w:themeShade="80"/>
              </w:rPr>
              <w:t>§</w:t>
            </w:r>
            <w:r>
              <w:rPr>
                <w:rFonts w:hAnsi="新細明體" w:hint="eastAsia"/>
                <w:color w:val="984806" w:themeColor="accent6" w:themeShade="80"/>
              </w:rPr>
              <w:t>106</w:t>
            </w:r>
            <w:r w:rsidRPr="009C09A7">
              <w:rPr>
                <w:rFonts w:hAnsi="新細明體" w:hint="eastAsia"/>
                <w:color w:val="8064A2" w:themeColor="accent4"/>
              </w:rPr>
              <w:t>(撤銷、課予義務)</w:t>
            </w:r>
          </w:p>
          <w:p w:rsidR="006B17DF" w:rsidRDefault="006B17DF" w:rsidP="003E634B">
            <w:pPr>
              <w:rPr>
                <w:rFonts w:hAnsi="新細明體"/>
              </w:rPr>
            </w:pPr>
            <w:r w:rsidRPr="002C725E">
              <w:rPr>
                <w:rFonts w:hint="eastAsia"/>
              </w:rPr>
              <w:t>訴願決定書送達後</w:t>
            </w:r>
            <w:r w:rsidRPr="009C09A7">
              <w:rPr>
                <w:rFonts w:hAnsi="新細明體" w:hint="eastAsia"/>
                <w:b/>
                <w:color w:val="FF0000"/>
              </w:rPr>
              <w:t>2個月</w:t>
            </w:r>
            <w:r>
              <w:rPr>
                <w:rFonts w:hAnsi="新細明體" w:hint="eastAsia"/>
              </w:rPr>
              <w:t>；</w:t>
            </w:r>
            <w:r w:rsidRPr="002C725E">
              <w:rPr>
                <w:rFonts w:hAnsi="新細明體" w:hint="eastAsia"/>
                <w:b/>
                <w:color w:val="FF0000"/>
              </w:rPr>
              <w:t>已逾3年</w:t>
            </w:r>
            <w:r w:rsidRPr="002C725E">
              <w:rPr>
                <w:rFonts w:hAnsi="新細明體" w:hint="eastAsia"/>
              </w:rPr>
              <w:t>者，</w:t>
            </w:r>
            <w:r w:rsidRPr="009C09A7">
              <w:rPr>
                <w:rFonts w:hAnsi="新細明體" w:hint="eastAsia"/>
              </w:rPr>
              <w:t>不得提起</w:t>
            </w:r>
            <w:r>
              <w:rPr>
                <w:rFonts w:hAnsi="新細明體" w:hint="eastAsia"/>
              </w:rPr>
              <w:t>。</w:t>
            </w:r>
          </w:p>
          <w:p w:rsidR="006B17DF" w:rsidRPr="002C725E" w:rsidRDefault="006B17DF" w:rsidP="003E634B">
            <w:pPr>
              <w:jc w:val="both"/>
              <w:rPr>
                <w:rFonts w:hAnsi="新細明體"/>
              </w:rPr>
            </w:pPr>
            <w:r w:rsidRPr="002C725E">
              <w:rPr>
                <w:rFonts w:hAnsi="新細明體" w:hint="eastAsia"/>
                <w:b/>
              </w:rPr>
              <w:t>不經訴願程序</w:t>
            </w:r>
            <w:r w:rsidRPr="002C725E">
              <w:rPr>
                <w:rFonts w:hAnsi="新細明體" w:hint="eastAsia"/>
              </w:rPr>
              <w:t>應於</w:t>
            </w:r>
            <w:r w:rsidRPr="002C725E">
              <w:rPr>
                <w:rFonts w:hAnsi="新細明體" w:hint="eastAsia"/>
                <w:color w:val="FF0000"/>
              </w:rPr>
              <w:t>行政處分達到或公告後</w:t>
            </w:r>
            <w:r w:rsidRPr="002C725E">
              <w:rPr>
                <w:rFonts w:hAnsi="新細明體" w:hint="eastAsia"/>
                <w:b/>
                <w:color w:val="FF0000"/>
              </w:rPr>
              <w:t>2個月</w:t>
            </w:r>
            <w:r w:rsidRPr="002C725E">
              <w:rPr>
                <w:rFonts w:hAnsi="新細明體" w:hint="eastAsia"/>
              </w:rPr>
              <w:t>。</w:t>
            </w:r>
          </w:p>
          <w:p w:rsidR="006B17DF" w:rsidRDefault="006B17DF" w:rsidP="003E634B">
            <w:r w:rsidRPr="009C09A7">
              <w:rPr>
                <w:rFonts w:hAnsi="新細明體" w:hint="eastAsia"/>
                <w:sz w:val="22"/>
              </w:rPr>
              <w:t>第5條第一項之訴訟者，於應作為期間屆滿後，始得為之。</w:t>
            </w:r>
            <w:r w:rsidRPr="002C725E">
              <w:rPr>
                <w:rFonts w:hAnsi="新細明體" w:hint="eastAsia"/>
              </w:rPr>
              <w:t>但於期間屆滿後，</w:t>
            </w:r>
            <w:r w:rsidRPr="002C725E">
              <w:rPr>
                <w:rFonts w:hAnsi="新細明體" w:hint="eastAsia"/>
                <w:color w:val="FF0000"/>
              </w:rPr>
              <w:t>已逾</w:t>
            </w:r>
            <w:r w:rsidRPr="002C725E">
              <w:rPr>
                <w:rFonts w:hAnsi="新細明體" w:hint="eastAsia"/>
                <w:b/>
                <w:color w:val="FF0000"/>
              </w:rPr>
              <w:t>3年</w:t>
            </w:r>
            <w:r w:rsidRPr="002C725E">
              <w:rPr>
                <w:rFonts w:hAnsi="新細明體" w:hint="eastAsia"/>
              </w:rPr>
              <w:t>者，</w:t>
            </w:r>
            <w:r w:rsidRPr="002C725E">
              <w:rPr>
                <w:rFonts w:hAnsi="新細明體" w:hint="eastAsia"/>
                <w:color w:val="FF0000"/>
              </w:rPr>
              <w:t>不得提起</w:t>
            </w:r>
            <w:r w:rsidRPr="002C725E">
              <w:rPr>
                <w:rFonts w:hAnsi="新細明體" w:hint="eastAsia"/>
              </w:rPr>
              <w:t>。</w:t>
            </w:r>
          </w:p>
        </w:tc>
      </w:tr>
      <w:tr w:rsidR="006B17DF" w:rsidTr="003E634B">
        <w:trPr>
          <w:jc w:val="center"/>
        </w:trPr>
        <w:tc>
          <w:tcPr>
            <w:tcW w:w="1701" w:type="dxa"/>
            <w:vAlign w:val="center"/>
          </w:tcPr>
          <w:p w:rsidR="006B17DF" w:rsidRPr="00684FEF" w:rsidRDefault="006B17DF" w:rsidP="003E634B">
            <w:pPr>
              <w:jc w:val="center"/>
              <w:rPr>
                <w:b/>
              </w:rPr>
            </w:pPr>
            <w:r w:rsidRPr="00684FEF">
              <w:rPr>
                <w:rFonts w:hint="eastAsia"/>
                <w:b/>
              </w:rPr>
              <w:t>訴願法定期間</w:t>
            </w:r>
          </w:p>
        </w:tc>
        <w:tc>
          <w:tcPr>
            <w:tcW w:w="4252" w:type="dxa"/>
          </w:tcPr>
          <w:p w:rsidR="006B17DF" w:rsidRDefault="006B17DF" w:rsidP="003E634B">
            <w:r w:rsidRPr="005B67CC">
              <w:rPr>
                <w:rFonts w:hint="eastAsia"/>
                <w:color w:val="FF0000"/>
              </w:rPr>
              <w:t>行政處分達到</w:t>
            </w:r>
            <w:r>
              <w:rPr>
                <w:rFonts w:hint="eastAsia"/>
              </w:rPr>
              <w:t>或公告期滿次日起</w:t>
            </w:r>
            <w:r w:rsidRPr="008337AA">
              <w:rPr>
                <w:rFonts w:hint="eastAsia"/>
                <w:b/>
                <w:color w:val="FF0000"/>
              </w:rPr>
              <w:t>30日</w:t>
            </w:r>
          </w:p>
        </w:tc>
        <w:tc>
          <w:tcPr>
            <w:tcW w:w="4252" w:type="dxa"/>
          </w:tcPr>
          <w:p w:rsidR="006B17DF" w:rsidRPr="005B67CC" w:rsidRDefault="006B17DF" w:rsidP="003E634B">
            <w:pPr>
              <w:rPr>
                <w:color w:val="FF0000"/>
              </w:rPr>
            </w:pPr>
          </w:p>
        </w:tc>
      </w:tr>
      <w:tr w:rsidR="006B17DF" w:rsidTr="003E634B">
        <w:trPr>
          <w:jc w:val="center"/>
        </w:trPr>
        <w:tc>
          <w:tcPr>
            <w:tcW w:w="1701" w:type="dxa"/>
            <w:vAlign w:val="center"/>
          </w:tcPr>
          <w:p w:rsidR="006B17DF" w:rsidRDefault="006B17DF" w:rsidP="003E634B">
            <w:pPr>
              <w:jc w:val="center"/>
            </w:pPr>
            <w:r w:rsidRPr="00684FEF">
              <w:rPr>
                <w:rFonts w:hint="eastAsia"/>
                <w:b/>
              </w:rPr>
              <w:t>利害相關人</w:t>
            </w:r>
            <w:r>
              <w:rPr>
                <w:rFonts w:hint="eastAsia"/>
              </w:rPr>
              <w:t>提起訴願</w:t>
            </w:r>
          </w:p>
        </w:tc>
        <w:tc>
          <w:tcPr>
            <w:tcW w:w="4252" w:type="dxa"/>
          </w:tcPr>
          <w:p w:rsidR="006B17DF" w:rsidRDefault="006B17DF" w:rsidP="003E634B">
            <w:r>
              <w:rPr>
                <w:rFonts w:hint="eastAsia"/>
              </w:rPr>
              <w:t>知悉起算；行政處分達到或公告期滿後</w:t>
            </w:r>
            <w:r w:rsidRPr="008337AA">
              <w:rPr>
                <w:rFonts w:hint="eastAsia"/>
                <w:b/>
                <w:color w:val="FF0000"/>
              </w:rPr>
              <w:t>3年</w:t>
            </w:r>
            <w:r w:rsidRPr="008337AA">
              <w:rPr>
                <w:rFonts w:hint="eastAsia"/>
              </w:rPr>
              <w:t>內</w:t>
            </w:r>
          </w:p>
        </w:tc>
        <w:tc>
          <w:tcPr>
            <w:tcW w:w="4252" w:type="dxa"/>
          </w:tcPr>
          <w:p w:rsidR="006B17DF" w:rsidRDefault="006B17DF" w:rsidP="003E634B"/>
        </w:tc>
      </w:tr>
      <w:tr w:rsidR="006B17DF" w:rsidTr="003E634B">
        <w:trPr>
          <w:jc w:val="center"/>
        </w:trPr>
        <w:tc>
          <w:tcPr>
            <w:tcW w:w="1701" w:type="dxa"/>
            <w:vAlign w:val="center"/>
          </w:tcPr>
          <w:p w:rsidR="006B17DF" w:rsidRPr="00684FEF" w:rsidRDefault="006B17DF" w:rsidP="003E634B">
            <w:pPr>
              <w:jc w:val="center"/>
              <w:rPr>
                <w:b/>
              </w:rPr>
            </w:pPr>
            <w:r w:rsidRPr="00684FEF">
              <w:rPr>
                <w:rFonts w:hint="eastAsia"/>
                <w:b/>
              </w:rPr>
              <w:t>遲誤訴願期間</w:t>
            </w:r>
          </w:p>
        </w:tc>
        <w:tc>
          <w:tcPr>
            <w:tcW w:w="4252" w:type="dxa"/>
          </w:tcPr>
          <w:p w:rsidR="006B17DF" w:rsidRDefault="006B17DF" w:rsidP="003E634B">
            <w:r>
              <w:rPr>
                <w:rFonts w:hint="eastAsia"/>
              </w:rPr>
              <w:t>天災或不應歸責於己事由消滅後</w:t>
            </w:r>
            <w:r w:rsidRPr="008337AA">
              <w:rPr>
                <w:rFonts w:hint="eastAsia"/>
                <w:b/>
                <w:color w:val="FF0000"/>
              </w:rPr>
              <w:t>10日</w:t>
            </w:r>
            <w:r>
              <w:rPr>
                <w:rFonts w:hint="eastAsia"/>
              </w:rPr>
              <w:t>內；遲誤訴願期間逾</w:t>
            </w:r>
            <w:r w:rsidRPr="006E283A">
              <w:rPr>
                <w:rFonts w:hint="eastAsia"/>
                <w:b/>
                <w:color w:val="FF0000"/>
              </w:rPr>
              <w:t>1年</w:t>
            </w:r>
            <w:r>
              <w:rPr>
                <w:rFonts w:hint="eastAsia"/>
              </w:rPr>
              <w:t>，不得為之。</w:t>
            </w:r>
          </w:p>
        </w:tc>
        <w:tc>
          <w:tcPr>
            <w:tcW w:w="4252" w:type="dxa"/>
          </w:tcPr>
          <w:p w:rsidR="006B17DF" w:rsidRDefault="006B17DF" w:rsidP="003E634B"/>
        </w:tc>
      </w:tr>
      <w:tr w:rsidR="006B17DF" w:rsidTr="003E634B">
        <w:trPr>
          <w:jc w:val="center"/>
        </w:trPr>
        <w:tc>
          <w:tcPr>
            <w:tcW w:w="1701" w:type="dxa"/>
            <w:vAlign w:val="center"/>
          </w:tcPr>
          <w:p w:rsidR="006B17DF" w:rsidRDefault="006B17DF" w:rsidP="003E634B">
            <w:pPr>
              <w:jc w:val="center"/>
            </w:pPr>
            <w:r>
              <w:rPr>
                <w:rFonts w:hint="eastAsia"/>
              </w:rPr>
              <w:t>補送訴願書</w:t>
            </w:r>
          </w:p>
        </w:tc>
        <w:tc>
          <w:tcPr>
            <w:tcW w:w="4252" w:type="dxa"/>
          </w:tcPr>
          <w:p w:rsidR="006B17DF" w:rsidRDefault="006B17DF" w:rsidP="003E634B">
            <w:r>
              <w:rPr>
                <w:rFonts w:hint="eastAsia"/>
              </w:rPr>
              <w:t>30日內</w:t>
            </w:r>
          </w:p>
        </w:tc>
        <w:tc>
          <w:tcPr>
            <w:tcW w:w="4252" w:type="dxa"/>
          </w:tcPr>
          <w:p w:rsidR="006B17DF" w:rsidRDefault="006B17DF" w:rsidP="003E634B">
            <w:r>
              <w:rPr>
                <w:rFonts w:hint="eastAsia"/>
              </w:rPr>
              <w:t>日內</w:t>
            </w:r>
          </w:p>
        </w:tc>
      </w:tr>
      <w:tr w:rsidR="006B17DF" w:rsidTr="003E634B">
        <w:trPr>
          <w:jc w:val="center"/>
        </w:trPr>
        <w:tc>
          <w:tcPr>
            <w:tcW w:w="1701" w:type="dxa"/>
            <w:vAlign w:val="center"/>
          </w:tcPr>
          <w:p w:rsidR="006B17DF" w:rsidRDefault="006B17DF" w:rsidP="003E634B">
            <w:pPr>
              <w:jc w:val="center"/>
            </w:pPr>
            <w:r>
              <w:rPr>
                <w:rFonts w:hint="eastAsia"/>
              </w:rPr>
              <w:t>訴願書不合法定程式</w:t>
            </w:r>
          </w:p>
        </w:tc>
        <w:tc>
          <w:tcPr>
            <w:tcW w:w="4252" w:type="dxa"/>
          </w:tcPr>
          <w:p w:rsidR="006B17DF" w:rsidRDefault="006B17DF" w:rsidP="003E634B">
            <w:r>
              <w:rPr>
                <w:rFonts w:hint="eastAsia"/>
              </w:rPr>
              <w:t>20日內補正</w:t>
            </w:r>
          </w:p>
        </w:tc>
        <w:tc>
          <w:tcPr>
            <w:tcW w:w="4252" w:type="dxa"/>
          </w:tcPr>
          <w:p w:rsidR="006B17DF" w:rsidRDefault="006B17DF" w:rsidP="003E634B">
            <w:r>
              <w:rPr>
                <w:rFonts w:hint="eastAsia"/>
              </w:rPr>
              <w:t>20日內補正</w:t>
            </w:r>
          </w:p>
        </w:tc>
      </w:tr>
      <w:tr w:rsidR="006B17DF" w:rsidTr="003E634B">
        <w:trPr>
          <w:jc w:val="center"/>
        </w:trPr>
        <w:tc>
          <w:tcPr>
            <w:tcW w:w="1701" w:type="dxa"/>
            <w:vAlign w:val="center"/>
          </w:tcPr>
          <w:p w:rsidR="006B17DF" w:rsidRDefault="006B17DF" w:rsidP="003E634B">
            <w:pPr>
              <w:jc w:val="center"/>
            </w:pPr>
            <w:r>
              <w:rPr>
                <w:rFonts w:hint="eastAsia"/>
              </w:rPr>
              <w:t>附記錯誤的</w:t>
            </w:r>
          </w:p>
          <w:p w:rsidR="006B17DF" w:rsidRPr="00684FEF" w:rsidRDefault="006B17DF" w:rsidP="003E634B">
            <w:pPr>
              <w:jc w:val="center"/>
              <w:rPr>
                <w:b/>
              </w:rPr>
            </w:pPr>
            <w:r w:rsidRPr="00684FEF">
              <w:rPr>
                <w:rFonts w:hint="eastAsia"/>
                <w:b/>
              </w:rPr>
              <w:t>遲誤行政訴訟期間</w:t>
            </w:r>
          </w:p>
        </w:tc>
        <w:tc>
          <w:tcPr>
            <w:tcW w:w="4252" w:type="dxa"/>
            <w:vAlign w:val="center"/>
          </w:tcPr>
          <w:p w:rsidR="006B17DF" w:rsidRDefault="006B17DF" w:rsidP="003E634B">
            <w:pPr>
              <w:jc w:val="both"/>
            </w:pPr>
            <w:r w:rsidRPr="00816028">
              <w:rPr>
                <w:rFonts w:hAnsi="新細明體" w:hint="eastAsia"/>
                <w:color w:val="984806" w:themeColor="accent6" w:themeShade="80"/>
              </w:rPr>
              <w:t>§</w:t>
            </w:r>
            <w:r>
              <w:rPr>
                <w:rFonts w:hAnsi="新細明體" w:hint="eastAsia"/>
                <w:color w:val="984806" w:themeColor="accent6" w:themeShade="80"/>
              </w:rPr>
              <w:t>92</w:t>
            </w:r>
            <w:r>
              <w:rPr>
                <w:rFonts w:hint="eastAsia"/>
              </w:rPr>
              <w:t>訴願決定書送達日起</w:t>
            </w:r>
            <w:r w:rsidRPr="006E283A">
              <w:rPr>
                <w:rFonts w:hint="eastAsia"/>
                <w:b/>
                <w:color w:val="FF0000"/>
              </w:rPr>
              <w:t>1年</w:t>
            </w:r>
            <w:r>
              <w:rPr>
                <w:rFonts w:hint="eastAsia"/>
              </w:rPr>
              <w:t>內提起行政訴訟</w:t>
            </w:r>
          </w:p>
        </w:tc>
        <w:tc>
          <w:tcPr>
            <w:tcW w:w="4252" w:type="dxa"/>
            <w:vAlign w:val="center"/>
          </w:tcPr>
          <w:p w:rsidR="006B17DF" w:rsidRDefault="006B17DF" w:rsidP="003E634B">
            <w:pPr>
              <w:jc w:val="both"/>
            </w:pPr>
            <w:r>
              <w:rPr>
                <w:rFonts w:hint="eastAsia"/>
              </w:rPr>
              <w:t>訴願決定書送達日起</w:t>
            </w:r>
            <w:r w:rsidRPr="006E283A">
              <w:rPr>
                <w:rFonts w:hint="eastAsia"/>
                <w:b/>
                <w:color w:val="FF0000"/>
              </w:rPr>
              <w:t>1年</w:t>
            </w:r>
            <w:r>
              <w:rPr>
                <w:rFonts w:hint="eastAsia"/>
              </w:rPr>
              <w:t>內提起行政訴訟</w:t>
            </w:r>
          </w:p>
        </w:tc>
      </w:tr>
      <w:tr w:rsidR="006B17DF" w:rsidTr="003E634B">
        <w:trPr>
          <w:jc w:val="center"/>
        </w:trPr>
        <w:tc>
          <w:tcPr>
            <w:tcW w:w="1701" w:type="dxa"/>
            <w:vAlign w:val="center"/>
          </w:tcPr>
          <w:p w:rsidR="006B17DF" w:rsidRDefault="006B17DF" w:rsidP="003E634B">
            <w:pPr>
              <w:jc w:val="center"/>
            </w:pPr>
            <w:r>
              <w:rPr>
                <w:rFonts w:hint="eastAsia"/>
                <w:b/>
              </w:rPr>
              <w:t>聲請回復原狀</w:t>
            </w:r>
            <w:r w:rsidRPr="00684FEF">
              <w:rPr>
                <w:rFonts w:hint="eastAsia"/>
                <w:b/>
              </w:rPr>
              <w:t>期間</w:t>
            </w:r>
          </w:p>
        </w:tc>
        <w:tc>
          <w:tcPr>
            <w:tcW w:w="4252" w:type="dxa"/>
            <w:vAlign w:val="center"/>
          </w:tcPr>
          <w:p w:rsidR="006B17DF" w:rsidRDefault="006B17DF" w:rsidP="003E634B">
            <w:pPr>
              <w:jc w:val="both"/>
            </w:pPr>
            <w:r w:rsidRPr="00035E3F">
              <w:rPr>
                <w:rFonts w:hAnsi="新細明體" w:hint="eastAsia"/>
                <w:color w:val="984806" w:themeColor="accent6" w:themeShade="80"/>
              </w:rPr>
              <w:t>§</w:t>
            </w:r>
            <w:r>
              <w:rPr>
                <w:rFonts w:hAnsi="新細明體" w:hint="eastAsia"/>
                <w:color w:val="984806" w:themeColor="accent6" w:themeShade="80"/>
              </w:rPr>
              <w:t>15</w:t>
            </w:r>
            <w:r w:rsidRPr="00DA2DEE">
              <w:rPr>
                <w:rFonts w:hint="eastAsia"/>
              </w:rPr>
              <w:t>訴願人因天災或其他不應歸責於己之事由，致遲誤前條之訴願期間者，於其原因消滅後</w:t>
            </w:r>
            <w:r w:rsidRPr="00DA2DEE">
              <w:rPr>
                <w:rFonts w:hint="eastAsia"/>
                <w:color w:val="FF0000"/>
              </w:rPr>
              <w:t>10日</w:t>
            </w:r>
            <w:r w:rsidRPr="00DA2DEE">
              <w:rPr>
                <w:rFonts w:hint="eastAsia"/>
              </w:rPr>
              <w:t>內，得以書面敘明理由向受理訴願機關申請回復原狀。</w:t>
            </w:r>
          </w:p>
          <w:p w:rsidR="006B17DF" w:rsidRPr="00816028" w:rsidRDefault="006B17DF" w:rsidP="003E634B">
            <w:pPr>
              <w:jc w:val="both"/>
              <w:rPr>
                <w:rFonts w:hAnsi="新細明體"/>
                <w:color w:val="984806" w:themeColor="accent6" w:themeShade="80"/>
              </w:rPr>
            </w:pPr>
            <w:r w:rsidRPr="00DA2DEE">
              <w:rPr>
                <w:rFonts w:hint="eastAsia"/>
              </w:rPr>
              <w:t>但遲誤訴願期間</w:t>
            </w:r>
            <w:r w:rsidRPr="006B17DF">
              <w:rPr>
                <w:rFonts w:hint="eastAsia"/>
                <w:color w:val="FF0000"/>
              </w:rPr>
              <w:t>已逾1年</w:t>
            </w:r>
            <w:r w:rsidRPr="00DA2DEE">
              <w:rPr>
                <w:rFonts w:hint="eastAsia"/>
              </w:rPr>
              <w:t>者，不得為之。</w:t>
            </w:r>
          </w:p>
        </w:tc>
        <w:tc>
          <w:tcPr>
            <w:tcW w:w="4252" w:type="dxa"/>
            <w:vAlign w:val="center"/>
          </w:tcPr>
          <w:p w:rsidR="006B17DF" w:rsidRDefault="006B17DF" w:rsidP="003E634B">
            <w:r w:rsidRPr="00035E3F">
              <w:rPr>
                <w:rFonts w:hAnsi="新細明體" w:hint="eastAsia"/>
                <w:color w:val="984806" w:themeColor="accent6" w:themeShade="80"/>
              </w:rPr>
              <w:t>§91</w:t>
            </w:r>
            <w:r w:rsidRPr="002C725E">
              <w:rPr>
                <w:rFonts w:hint="eastAsia"/>
              </w:rPr>
              <w:t>因天災或其他不應歸責於己之事由，致遲誤不變期間者，於原因消滅後</w:t>
            </w:r>
            <w:r w:rsidRPr="002C725E">
              <w:rPr>
                <w:rFonts w:hint="eastAsia"/>
                <w:b/>
                <w:color w:val="FF0000"/>
              </w:rPr>
              <w:t>1個月</w:t>
            </w:r>
            <w:r w:rsidRPr="002C725E">
              <w:rPr>
                <w:rFonts w:hint="eastAsia"/>
              </w:rPr>
              <w:t>內，得聲請回復原狀</w:t>
            </w:r>
            <w:r>
              <w:rPr>
                <w:rFonts w:hint="eastAsia"/>
              </w:rPr>
              <w:t>。</w:t>
            </w:r>
          </w:p>
          <w:p w:rsidR="006B17DF" w:rsidRPr="00593936" w:rsidRDefault="006B17DF" w:rsidP="003E634B">
            <w:pPr>
              <w:jc w:val="both"/>
              <w:rPr>
                <w:rFonts w:hAnsi="新細明體"/>
                <w:b/>
              </w:rPr>
            </w:pPr>
            <w:r w:rsidRPr="009C09A7">
              <w:rPr>
                <w:rFonts w:hAnsi="新細明體" w:hint="eastAsia"/>
              </w:rPr>
              <w:t>遲誤不變期間</w:t>
            </w:r>
            <w:r w:rsidRPr="009C09A7">
              <w:rPr>
                <w:rFonts w:hAnsi="新細明體" w:hint="eastAsia"/>
                <w:color w:val="FF0000"/>
              </w:rPr>
              <w:t>已逾</w:t>
            </w:r>
            <w:r w:rsidRPr="009C09A7">
              <w:rPr>
                <w:rFonts w:hAnsi="新細明體" w:hint="eastAsia"/>
                <w:b/>
                <w:color w:val="FF0000"/>
              </w:rPr>
              <w:t>1年</w:t>
            </w:r>
            <w:r w:rsidRPr="009C09A7">
              <w:rPr>
                <w:rFonts w:hAnsi="新細明體" w:hint="eastAsia"/>
                <w:color w:val="FF0000"/>
              </w:rPr>
              <w:t>者</w:t>
            </w:r>
            <w:r>
              <w:rPr>
                <w:rFonts w:hAnsi="新細明體" w:hint="eastAsia"/>
              </w:rPr>
              <w:t>/</w:t>
            </w:r>
            <w:r w:rsidRPr="009C09A7">
              <w:rPr>
                <w:rFonts w:hAnsi="新細明體" w:hint="eastAsia"/>
              </w:rPr>
              <w:t>遲誤撤銷、課予義務之起訴期間</w:t>
            </w:r>
            <w:r w:rsidRPr="009C09A7">
              <w:rPr>
                <w:rFonts w:hAnsi="新細明體" w:hint="eastAsia"/>
                <w:color w:val="FF0000"/>
              </w:rPr>
              <w:t>已逾</w:t>
            </w:r>
            <w:r w:rsidRPr="009C09A7">
              <w:rPr>
                <w:rFonts w:hAnsi="新細明體" w:hint="eastAsia"/>
                <w:b/>
                <w:color w:val="FF0000"/>
              </w:rPr>
              <w:t>3年</w:t>
            </w:r>
            <w:r w:rsidRPr="009C09A7">
              <w:rPr>
                <w:rFonts w:hAnsi="新細明體" w:hint="eastAsia"/>
              </w:rPr>
              <w:t>者，不得聲請回復原狀。</w:t>
            </w:r>
          </w:p>
        </w:tc>
      </w:tr>
      <w:tr w:rsidR="006B17DF" w:rsidTr="003E634B">
        <w:trPr>
          <w:jc w:val="center"/>
        </w:trPr>
        <w:tc>
          <w:tcPr>
            <w:tcW w:w="1701" w:type="dxa"/>
            <w:vAlign w:val="center"/>
          </w:tcPr>
          <w:p w:rsidR="006B17DF" w:rsidRDefault="006B17DF" w:rsidP="003E634B">
            <w:pPr>
              <w:jc w:val="center"/>
            </w:pPr>
          </w:p>
        </w:tc>
        <w:tc>
          <w:tcPr>
            <w:tcW w:w="4252" w:type="dxa"/>
            <w:vAlign w:val="center"/>
          </w:tcPr>
          <w:p w:rsidR="006B17DF" w:rsidRPr="00816028" w:rsidRDefault="006B17DF" w:rsidP="003E634B">
            <w:pPr>
              <w:jc w:val="both"/>
              <w:rPr>
                <w:rFonts w:hAnsi="新細明體"/>
                <w:color w:val="984806" w:themeColor="accent6" w:themeShade="80"/>
              </w:rPr>
            </w:pPr>
          </w:p>
        </w:tc>
        <w:tc>
          <w:tcPr>
            <w:tcW w:w="4252" w:type="dxa"/>
            <w:vAlign w:val="center"/>
          </w:tcPr>
          <w:p w:rsidR="006B17DF" w:rsidRDefault="006B17DF" w:rsidP="003E634B">
            <w:pPr>
              <w:jc w:val="both"/>
              <w:rPr>
                <w:rFonts w:hAnsi="新細明體"/>
                <w:color w:val="984806" w:themeColor="accent6" w:themeShade="80"/>
              </w:rPr>
            </w:pPr>
            <w:r w:rsidRPr="00593936">
              <w:rPr>
                <w:rFonts w:hAnsi="新細明體" w:hint="eastAsia"/>
                <w:b/>
              </w:rPr>
              <w:t>合意停止訴訟</w:t>
            </w:r>
            <w:r w:rsidRPr="00035E3F">
              <w:rPr>
                <w:rFonts w:hAnsi="新細明體" w:hint="eastAsia"/>
                <w:color w:val="984806" w:themeColor="accent6" w:themeShade="80"/>
              </w:rPr>
              <w:t>§</w:t>
            </w:r>
            <w:r>
              <w:rPr>
                <w:rFonts w:hAnsi="新細明體" w:hint="eastAsia"/>
                <w:color w:val="984806" w:themeColor="accent6" w:themeShade="80"/>
              </w:rPr>
              <w:t>185</w:t>
            </w:r>
          </w:p>
          <w:p w:rsidR="006B17DF" w:rsidRPr="00DA2DEE" w:rsidRDefault="006B17DF" w:rsidP="003E634B">
            <w:pPr>
              <w:jc w:val="both"/>
              <w:rPr>
                <w:rFonts w:hAnsi="新細明體"/>
                <w:b/>
              </w:rPr>
            </w:pPr>
            <w:r w:rsidRPr="00A03D2A">
              <w:rPr>
                <w:rFonts w:hAnsi="新細明體" w:hint="eastAsia"/>
              </w:rPr>
              <w:t>於</w:t>
            </w:r>
            <w:r w:rsidRPr="0050624A">
              <w:rPr>
                <w:rFonts w:hAnsi="新細明體" w:hint="eastAsia"/>
                <w:b/>
                <w:color w:val="FF0000"/>
              </w:rPr>
              <w:t>4個月</w:t>
            </w:r>
            <w:r w:rsidRPr="0050624A">
              <w:rPr>
                <w:rFonts w:hint="eastAsia"/>
              </w:rPr>
              <w:t>內不續行訴訟</w:t>
            </w:r>
            <w:r w:rsidRPr="00A03D2A">
              <w:rPr>
                <w:rFonts w:hAnsi="新細明體" w:hint="eastAsia"/>
              </w:rPr>
              <w:t>者</w:t>
            </w:r>
            <w:r w:rsidRPr="0050624A">
              <w:rPr>
                <w:rFonts w:hint="eastAsia"/>
              </w:rPr>
              <w:t>，視為撤回其訴</w:t>
            </w:r>
          </w:p>
        </w:tc>
      </w:tr>
      <w:tr w:rsidR="006B17DF" w:rsidTr="003E634B">
        <w:trPr>
          <w:jc w:val="center"/>
        </w:trPr>
        <w:tc>
          <w:tcPr>
            <w:tcW w:w="1701" w:type="dxa"/>
            <w:vAlign w:val="center"/>
          </w:tcPr>
          <w:p w:rsidR="006B17DF" w:rsidRDefault="006B17DF" w:rsidP="003E634B">
            <w:pPr>
              <w:jc w:val="center"/>
            </w:pPr>
            <w:r>
              <w:rPr>
                <w:rFonts w:hint="eastAsia"/>
              </w:rPr>
              <w:t>聲請</w:t>
            </w:r>
            <w:r w:rsidRPr="00684FEF">
              <w:rPr>
                <w:rFonts w:hint="eastAsia"/>
                <w:b/>
              </w:rPr>
              <w:t>再審</w:t>
            </w:r>
          </w:p>
        </w:tc>
        <w:tc>
          <w:tcPr>
            <w:tcW w:w="4252" w:type="dxa"/>
            <w:vAlign w:val="center"/>
          </w:tcPr>
          <w:p w:rsidR="006B17DF" w:rsidRDefault="006B17DF" w:rsidP="003E634B">
            <w:pPr>
              <w:jc w:val="both"/>
            </w:pPr>
            <w:r w:rsidRPr="006E283A">
              <w:rPr>
                <w:rFonts w:hint="eastAsia"/>
                <w:b/>
                <w:color w:val="FF0000"/>
              </w:rPr>
              <w:t>30日</w:t>
            </w:r>
            <w:r>
              <w:rPr>
                <w:rFonts w:hint="eastAsia"/>
              </w:rPr>
              <w:t>內</w:t>
            </w:r>
          </w:p>
        </w:tc>
        <w:tc>
          <w:tcPr>
            <w:tcW w:w="4252" w:type="dxa"/>
          </w:tcPr>
          <w:p w:rsidR="006B17DF" w:rsidRPr="006E283A" w:rsidRDefault="006B17DF" w:rsidP="003E634B">
            <w:pPr>
              <w:jc w:val="both"/>
              <w:rPr>
                <w:b/>
                <w:color w:val="FF0000"/>
              </w:rPr>
            </w:pPr>
            <w:r w:rsidRPr="006E283A">
              <w:rPr>
                <w:rFonts w:hint="eastAsia"/>
                <w:b/>
                <w:color w:val="FF0000"/>
              </w:rPr>
              <w:t>30日</w:t>
            </w:r>
            <w:r>
              <w:rPr>
                <w:rFonts w:hint="eastAsia"/>
              </w:rPr>
              <w:t>內</w:t>
            </w:r>
          </w:p>
        </w:tc>
      </w:tr>
      <w:tr w:rsidR="006B17DF" w:rsidTr="003E634B">
        <w:trPr>
          <w:jc w:val="center"/>
        </w:trPr>
        <w:tc>
          <w:tcPr>
            <w:tcW w:w="1701" w:type="dxa"/>
            <w:vAlign w:val="center"/>
          </w:tcPr>
          <w:p w:rsidR="006B17DF" w:rsidRDefault="006B17DF" w:rsidP="003E634B">
            <w:pPr>
              <w:jc w:val="center"/>
            </w:pPr>
            <w:r>
              <w:rPr>
                <w:rFonts w:hint="eastAsia"/>
              </w:rPr>
              <w:t>訴願決定限期</w:t>
            </w:r>
          </w:p>
        </w:tc>
        <w:tc>
          <w:tcPr>
            <w:tcW w:w="4252" w:type="dxa"/>
          </w:tcPr>
          <w:p w:rsidR="006B17DF" w:rsidRDefault="006B17DF" w:rsidP="003E634B">
            <w:r>
              <w:rPr>
                <w:rFonts w:hint="eastAsia"/>
              </w:rPr>
              <w:t>收受訴願書之次日3個月內決定，得延長一次(2個月內)</w:t>
            </w:r>
          </w:p>
        </w:tc>
        <w:tc>
          <w:tcPr>
            <w:tcW w:w="4252" w:type="dxa"/>
          </w:tcPr>
          <w:p w:rsidR="006B17DF" w:rsidRDefault="006B17DF" w:rsidP="003E634B">
            <w:r>
              <w:rPr>
                <w:rFonts w:hint="eastAsia"/>
              </w:rPr>
              <w:t>收受訴願書之次日3個月內決定，得延長一次(2個月內)</w:t>
            </w:r>
          </w:p>
        </w:tc>
      </w:tr>
      <w:tr w:rsidR="006B17DF" w:rsidTr="003E634B">
        <w:trPr>
          <w:jc w:val="center"/>
        </w:trPr>
        <w:tc>
          <w:tcPr>
            <w:tcW w:w="1701" w:type="dxa"/>
            <w:vAlign w:val="center"/>
          </w:tcPr>
          <w:p w:rsidR="006B17DF" w:rsidRDefault="006B17DF" w:rsidP="003E634B">
            <w:pPr>
              <w:jc w:val="center"/>
            </w:pPr>
            <w:r>
              <w:rPr>
                <w:rFonts w:hint="eastAsia"/>
              </w:rPr>
              <w:t>訴願決定書</w:t>
            </w:r>
          </w:p>
        </w:tc>
        <w:tc>
          <w:tcPr>
            <w:tcW w:w="4252" w:type="dxa"/>
          </w:tcPr>
          <w:p w:rsidR="006B17DF" w:rsidRDefault="006B17DF" w:rsidP="003E634B">
            <w:r>
              <w:rPr>
                <w:rFonts w:hint="eastAsia"/>
              </w:rPr>
              <w:t>決定後15日內送達</w:t>
            </w:r>
          </w:p>
        </w:tc>
        <w:tc>
          <w:tcPr>
            <w:tcW w:w="4252" w:type="dxa"/>
          </w:tcPr>
          <w:p w:rsidR="006B17DF" w:rsidRDefault="006B17DF" w:rsidP="003E634B">
            <w:r>
              <w:rPr>
                <w:rFonts w:hint="eastAsia"/>
              </w:rPr>
              <w:t>決定後15日內送達</w:t>
            </w:r>
          </w:p>
        </w:tc>
      </w:tr>
      <w:tr w:rsidR="006B17DF" w:rsidTr="003E634B">
        <w:trPr>
          <w:jc w:val="center"/>
        </w:trPr>
        <w:tc>
          <w:tcPr>
            <w:tcW w:w="1701" w:type="dxa"/>
            <w:vAlign w:val="center"/>
          </w:tcPr>
          <w:p w:rsidR="006B17DF" w:rsidRDefault="006B17DF" w:rsidP="003E634B">
            <w:pPr>
              <w:jc w:val="center"/>
            </w:pPr>
            <w:r>
              <w:rPr>
                <w:rFonts w:hint="eastAsia"/>
              </w:rPr>
              <w:t>附記錯誤</w:t>
            </w:r>
          </w:p>
        </w:tc>
        <w:tc>
          <w:tcPr>
            <w:tcW w:w="4252" w:type="dxa"/>
          </w:tcPr>
          <w:p w:rsidR="006B17DF" w:rsidRDefault="006B17DF" w:rsidP="003E634B">
            <w:r>
              <w:rPr>
                <w:rFonts w:hint="eastAsia"/>
              </w:rPr>
              <w:t>10日內</w:t>
            </w:r>
          </w:p>
        </w:tc>
        <w:tc>
          <w:tcPr>
            <w:tcW w:w="4252" w:type="dxa"/>
          </w:tcPr>
          <w:p w:rsidR="006B17DF" w:rsidRDefault="006B17DF" w:rsidP="003E634B">
            <w:r>
              <w:rPr>
                <w:rFonts w:hint="eastAsia"/>
              </w:rPr>
              <w:t>10日內</w:t>
            </w:r>
          </w:p>
        </w:tc>
      </w:tr>
    </w:tbl>
    <w:p w:rsidR="006B17DF" w:rsidRPr="005C3009" w:rsidRDefault="006B17DF" w:rsidP="006B17DF">
      <w:pPr>
        <w:widowControl/>
        <w:rPr>
          <w:rFonts w:hAnsi="新細明體"/>
        </w:rPr>
      </w:pPr>
    </w:p>
    <w:p w:rsidR="006B17DF" w:rsidRPr="00AB45B6" w:rsidRDefault="006B17DF" w:rsidP="006B17DF">
      <w:pPr>
        <w:widowControl/>
        <w:rPr>
          <w:rFonts w:hAnsi="新細明體"/>
          <w:sz w:val="22"/>
        </w:rPr>
      </w:pPr>
      <w:r w:rsidRPr="00AB45B6">
        <w:rPr>
          <w:rFonts w:hAnsi="新細明體"/>
          <w:sz w:val="22"/>
        </w:rPr>
        <w:br w:type="page"/>
      </w:r>
    </w:p>
    <w:p w:rsidR="006B17DF" w:rsidRDefault="006B17DF" w:rsidP="006B17DF"/>
    <w:tbl>
      <w:tblPr>
        <w:tblStyle w:val="aff1"/>
        <w:tblW w:w="0" w:type="auto"/>
        <w:tblLook w:val="04A0" w:firstRow="1" w:lastRow="0" w:firstColumn="1" w:lastColumn="0" w:noHBand="0" w:noVBand="1"/>
      </w:tblPr>
      <w:tblGrid>
        <w:gridCol w:w="2268"/>
        <w:gridCol w:w="3402"/>
      </w:tblGrid>
      <w:tr w:rsidR="006B17DF" w:rsidTr="003E634B">
        <w:tc>
          <w:tcPr>
            <w:tcW w:w="2268" w:type="dxa"/>
            <w:vAlign w:val="center"/>
          </w:tcPr>
          <w:p w:rsidR="006B17DF" w:rsidRDefault="006B17DF" w:rsidP="003E634B">
            <w:pPr>
              <w:jc w:val="center"/>
            </w:pPr>
            <w:r>
              <w:rPr>
                <w:rFonts w:hint="eastAsia"/>
              </w:rPr>
              <w:t>對法院裁定不服</w:t>
            </w:r>
          </w:p>
        </w:tc>
        <w:tc>
          <w:tcPr>
            <w:tcW w:w="3402" w:type="dxa"/>
            <w:vAlign w:val="center"/>
          </w:tcPr>
          <w:p w:rsidR="006B17DF" w:rsidRDefault="006B17DF" w:rsidP="003E634B">
            <w:pPr>
              <w:jc w:val="center"/>
            </w:pPr>
            <w:r>
              <w:rPr>
                <w:rFonts w:hint="eastAsia"/>
              </w:rPr>
              <w:t>10日</w:t>
            </w:r>
            <w:r w:rsidRPr="00E26831">
              <w:rPr>
                <w:rFonts w:hint="eastAsia"/>
                <w:b/>
              </w:rPr>
              <w:t>抗告</w:t>
            </w:r>
            <w:r>
              <w:rPr>
                <w:rFonts w:hint="eastAsia"/>
              </w:rPr>
              <w:t>(一次機會)</w:t>
            </w:r>
          </w:p>
        </w:tc>
      </w:tr>
      <w:tr w:rsidR="006B17DF" w:rsidTr="003E634B">
        <w:tc>
          <w:tcPr>
            <w:tcW w:w="2268" w:type="dxa"/>
            <w:vAlign w:val="center"/>
          </w:tcPr>
          <w:p w:rsidR="006B17DF" w:rsidRDefault="006B17DF" w:rsidP="003E634B">
            <w:pPr>
              <w:jc w:val="center"/>
            </w:pPr>
            <w:r>
              <w:rPr>
                <w:rFonts w:hint="eastAsia"/>
              </w:rPr>
              <w:t>對高院判決不服(2、3審)</w:t>
            </w:r>
          </w:p>
        </w:tc>
        <w:tc>
          <w:tcPr>
            <w:tcW w:w="3402" w:type="dxa"/>
            <w:vAlign w:val="center"/>
          </w:tcPr>
          <w:p w:rsidR="006B17DF" w:rsidRDefault="006B17DF" w:rsidP="003E634B">
            <w:pPr>
              <w:jc w:val="center"/>
            </w:pPr>
            <w:r w:rsidRPr="00AC07EA">
              <w:rPr>
                <w:rFonts w:hint="eastAsia"/>
                <w:b/>
                <w:color w:val="FF0000"/>
              </w:rPr>
              <w:t>20日</w:t>
            </w:r>
            <w:r w:rsidRPr="00E26831">
              <w:rPr>
                <w:rFonts w:hint="eastAsia"/>
                <w:b/>
              </w:rPr>
              <w:t>上訴</w:t>
            </w:r>
            <w:r>
              <w:rPr>
                <w:rFonts w:hint="eastAsia"/>
              </w:rPr>
              <w:t>(2次機會)</w:t>
            </w:r>
            <w:r>
              <w:t xml:space="preserve"> </w:t>
            </w:r>
          </w:p>
        </w:tc>
      </w:tr>
      <w:tr w:rsidR="006B17DF" w:rsidTr="003E634B">
        <w:tc>
          <w:tcPr>
            <w:tcW w:w="2268" w:type="dxa"/>
            <w:vAlign w:val="center"/>
          </w:tcPr>
          <w:p w:rsidR="006B17DF" w:rsidRDefault="006B17DF" w:rsidP="003E634B">
            <w:pPr>
              <w:jc w:val="center"/>
            </w:pPr>
            <w:r>
              <w:rPr>
                <w:rFonts w:hint="eastAsia"/>
              </w:rPr>
              <w:t>終局裁判有瑕疵</w:t>
            </w:r>
          </w:p>
        </w:tc>
        <w:tc>
          <w:tcPr>
            <w:tcW w:w="3402" w:type="dxa"/>
            <w:vAlign w:val="center"/>
          </w:tcPr>
          <w:p w:rsidR="006B17DF" w:rsidRDefault="006B17DF" w:rsidP="003E634B">
            <w:pPr>
              <w:jc w:val="center"/>
            </w:pPr>
            <w:r>
              <w:rPr>
                <w:rFonts w:hint="eastAsia"/>
              </w:rPr>
              <w:t>30日</w:t>
            </w:r>
            <w:r w:rsidRPr="00E26831">
              <w:rPr>
                <w:rFonts w:hint="eastAsia"/>
                <w:b/>
              </w:rPr>
              <w:t>再審</w:t>
            </w:r>
          </w:p>
        </w:tc>
      </w:tr>
    </w:tbl>
    <w:p w:rsidR="006B17DF" w:rsidRDefault="006B17DF" w:rsidP="006B17DF"/>
    <w:tbl>
      <w:tblPr>
        <w:tblStyle w:val="aff1"/>
        <w:tblW w:w="11339" w:type="dxa"/>
        <w:jc w:val="center"/>
        <w:tblLook w:val="04A0" w:firstRow="1" w:lastRow="0" w:firstColumn="1" w:lastColumn="0" w:noHBand="0" w:noVBand="1"/>
      </w:tblPr>
      <w:tblGrid>
        <w:gridCol w:w="1701"/>
        <w:gridCol w:w="5669"/>
        <w:gridCol w:w="3969"/>
      </w:tblGrid>
      <w:tr w:rsidR="00973475" w:rsidTr="00482CAA">
        <w:trPr>
          <w:jc w:val="center"/>
        </w:trPr>
        <w:tc>
          <w:tcPr>
            <w:tcW w:w="1701" w:type="dxa"/>
          </w:tcPr>
          <w:p w:rsidR="00973475" w:rsidRDefault="00973475" w:rsidP="006B17DF"/>
        </w:tc>
        <w:tc>
          <w:tcPr>
            <w:tcW w:w="5669" w:type="dxa"/>
            <w:vAlign w:val="center"/>
          </w:tcPr>
          <w:p w:rsidR="00973475" w:rsidRPr="006B17DF" w:rsidRDefault="00973475" w:rsidP="006B17DF">
            <w:pPr>
              <w:jc w:val="center"/>
              <w:rPr>
                <w:b/>
              </w:rPr>
            </w:pPr>
            <w:r w:rsidRPr="006B17DF">
              <w:rPr>
                <w:rFonts w:hint="eastAsia"/>
                <w:b/>
              </w:rPr>
              <w:t>行程法</w:t>
            </w:r>
          </w:p>
        </w:tc>
        <w:tc>
          <w:tcPr>
            <w:tcW w:w="3969" w:type="dxa"/>
            <w:vAlign w:val="center"/>
          </w:tcPr>
          <w:p w:rsidR="00973475" w:rsidRPr="006B17DF" w:rsidRDefault="00973475" w:rsidP="00973475">
            <w:pPr>
              <w:jc w:val="center"/>
              <w:rPr>
                <w:b/>
              </w:rPr>
            </w:pPr>
            <w:r w:rsidRPr="006B17DF">
              <w:rPr>
                <w:rFonts w:hint="eastAsia"/>
                <w:b/>
              </w:rPr>
              <w:t>訴願法</w:t>
            </w:r>
            <w:r>
              <w:rPr>
                <w:rFonts w:hint="eastAsia"/>
                <w:b/>
              </w:rPr>
              <w:t>+</w:t>
            </w:r>
            <w:r w:rsidRPr="006B17DF">
              <w:rPr>
                <w:rFonts w:hint="eastAsia"/>
                <w:b/>
              </w:rPr>
              <w:t>行訴法</w:t>
            </w:r>
          </w:p>
        </w:tc>
      </w:tr>
      <w:tr w:rsidR="00973475" w:rsidTr="00482CAA">
        <w:trPr>
          <w:jc w:val="center"/>
        </w:trPr>
        <w:tc>
          <w:tcPr>
            <w:tcW w:w="1701" w:type="dxa"/>
            <w:vAlign w:val="center"/>
          </w:tcPr>
          <w:p w:rsidR="00973475" w:rsidRDefault="00973475">
            <w:pPr>
              <w:jc w:val="center"/>
              <w:rPr>
                <w:rFonts w:hAnsi="新細明體" w:cs="新細明體"/>
                <w:b/>
                <w:bCs/>
                <w:color w:val="000000"/>
                <w:szCs w:val="24"/>
              </w:rPr>
            </w:pPr>
            <w:r>
              <w:rPr>
                <w:rFonts w:hint="eastAsia"/>
                <w:b/>
                <w:bCs/>
                <w:color w:val="000000"/>
              </w:rPr>
              <w:t>自行送達</w:t>
            </w:r>
          </w:p>
        </w:tc>
        <w:tc>
          <w:tcPr>
            <w:tcW w:w="5669" w:type="dxa"/>
          </w:tcPr>
          <w:p w:rsidR="00482CAA" w:rsidRDefault="00482CAA" w:rsidP="00362540">
            <w:r w:rsidRPr="00035E3F">
              <w:rPr>
                <w:rFonts w:hAnsi="新細明體" w:hint="eastAsia"/>
                <w:color w:val="984806" w:themeColor="accent6" w:themeShade="80"/>
              </w:rPr>
              <w:t>§</w:t>
            </w:r>
            <w:r w:rsidR="00396B22">
              <w:rPr>
                <w:rFonts w:hAnsi="新細明體" w:hint="eastAsia"/>
                <w:color w:val="984806" w:themeColor="accent6" w:themeShade="80"/>
              </w:rPr>
              <w:t>68</w:t>
            </w:r>
          </w:p>
          <w:p w:rsidR="00973475" w:rsidRDefault="00973475" w:rsidP="00362540">
            <w:r>
              <w:rPr>
                <w:rFonts w:hint="eastAsia"/>
              </w:rPr>
              <w:t>行政機關之文書依法規以電報交換、電傳文件、傳真或其他</w:t>
            </w:r>
            <w:r w:rsidRPr="00362540">
              <w:rPr>
                <w:rFonts w:hint="eastAsia"/>
                <w:color w:val="FF0000"/>
              </w:rPr>
              <w:t>電子文件</w:t>
            </w:r>
            <w:r>
              <w:rPr>
                <w:rFonts w:hint="eastAsia"/>
              </w:rPr>
              <w:t>行之者，</w:t>
            </w:r>
            <w:r w:rsidRPr="00362540">
              <w:rPr>
                <w:rFonts w:hint="eastAsia"/>
                <w:color w:val="FF0000"/>
              </w:rPr>
              <w:t>視為</w:t>
            </w:r>
            <w:r w:rsidRPr="00362540">
              <w:rPr>
                <w:rFonts w:hint="eastAsia"/>
                <w:b/>
              </w:rPr>
              <w:t>自行送達</w:t>
            </w:r>
            <w:r>
              <w:rPr>
                <w:rFonts w:hint="eastAsia"/>
              </w:rPr>
              <w:t>。</w:t>
            </w:r>
          </w:p>
          <w:p w:rsidR="00973475" w:rsidRPr="00362540" w:rsidRDefault="00973475" w:rsidP="00362540">
            <w:r>
              <w:rPr>
                <w:rFonts w:hint="eastAsia"/>
              </w:rPr>
              <w:t>文書由行政機關</w:t>
            </w:r>
            <w:r w:rsidRPr="003822E0">
              <w:rPr>
                <w:rFonts w:hint="eastAsia"/>
                <w:b/>
              </w:rPr>
              <w:t>自行送達</w:t>
            </w:r>
            <w:r>
              <w:rPr>
                <w:rFonts w:hint="eastAsia"/>
              </w:rPr>
              <w:t>者，以</w:t>
            </w:r>
            <w:r w:rsidRPr="003822E0">
              <w:rPr>
                <w:rFonts w:hint="eastAsia"/>
                <w:color w:val="FF0000"/>
              </w:rPr>
              <w:t>承辦人員或辦理送達事務人員</w:t>
            </w:r>
            <w:r>
              <w:rPr>
                <w:rFonts w:hint="eastAsia"/>
              </w:rPr>
              <w:t>為送達人。</w:t>
            </w:r>
          </w:p>
        </w:tc>
        <w:tc>
          <w:tcPr>
            <w:tcW w:w="3969" w:type="dxa"/>
          </w:tcPr>
          <w:p w:rsidR="00482CAA" w:rsidRDefault="00482CAA" w:rsidP="00482CAA">
            <w:pPr>
              <w:rPr>
                <w:rFonts w:hAnsi="新細明體"/>
              </w:rPr>
            </w:pPr>
            <w:r w:rsidRPr="00035E3F">
              <w:rPr>
                <w:rFonts w:hAnsi="新細明體" w:hint="eastAsia"/>
                <w:color w:val="984806" w:themeColor="accent6" w:themeShade="80"/>
              </w:rPr>
              <w:t>§</w:t>
            </w:r>
            <w:r>
              <w:rPr>
                <w:rFonts w:hAnsi="新細明體" w:hint="eastAsia"/>
                <w:color w:val="984806" w:themeColor="accent6" w:themeShade="80"/>
              </w:rPr>
              <w:t>62</w:t>
            </w:r>
          </w:p>
          <w:p w:rsidR="00973475" w:rsidRPr="00482CAA" w:rsidRDefault="00482CAA" w:rsidP="00482CAA">
            <w:pPr>
              <w:rPr>
                <w:rFonts w:hAnsi="新細明體"/>
              </w:rPr>
            </w:pPr>
            <w:r w:rsidRPr="000620DB">
              <w:rPr>
                <w:rFonts w:hAnsi="新細明體" w:hint="eastAsia"/>
              </w:rPr>
              <w:t>送達由行政法院書記官交執達員或郵務機構行之。</w:t>
            </w:r>
          </w:p>
        </w:tc>
      </w:tr>
      <w:tr w:rsidR="00973475" w:rsidTr="00482CAA">
        <w:trPr>
          <w:jc w:val="center"/>
        </w:trPr>
        <w:tc>
          <w:tcPr>
            <w:tcW w:w="1701" w:type="dxa"/>
            <w:vAlign w:val="center"/>
          </w:tcPr>
          <w:p w:rsidR="00973475" w:rsidRDefault="00973475">
            <w:pPr>
              <w:jc w:val="center"/>
              <w:rPr>
                <w:rFonts w:hAnsi="新細明體" w:cs="新細明體"/>
                <w:b/>
                <w:bCs/>
                <w:color w:val="000000"/>
                <w:szCs w:val="24"/>
              </w:rPr>
            </w:pPr>
            <w:r>
              <w:rPr>
                <w:rFonts w:hint="eastAsia"/>
                <w:b/>
                <w:bCs/>
                <w:color w:val="000000"/>
              </w:rPr>
              <w:t>郵政送達</w:t>
            </w:r>
          </w:p>
        </w:tc>
        <w:tc>
          <w:tcPr>
            <w:tcW w:w="5669" w:type="dxa"/>
          </w:tcPr>
          <w:p w:rsidR="00482CAA" w:rsidRDefault="00482CAA" w:rsidP="006B17DF">
            <w:r w:rsidRPr="00035E3F">
              <w:rPr>
                <w:rFonts w:hAnsi="新細明體" w:hint="eastAsia"/>
                <w:color w:val="984806" w:themeColor="accent6" w:themeShade="80"/>
              </w:rPr>
              <w:t>§</w:t>
            </w:r>
            <w:r w:rsidR="00396B22">
              <w:rPr>
                <w:rFonts w:hAnsi="新細明體" w:hint="eastAsia"/>
                <w:color w:val="984806" w:themeColor="accent6" w:themeShade="80"/>
              </w:rPr>
              <w:t>68</w:t>
            </w:r>
          </w:p>
          <w:p w:rsidR="00973475" w:rsidRDefault="00973475" w:rsidP="006B17DF">
            <w:r>
              <w:rPr>
                <w:rFonts w:hint="eastAsia"/>
              </w:rPr>
              <w:t>由郵政機關送達者，以一般郵遞方式為之。但文書內容</w:t>
            </w:r>
            <w:r w:rsidRPr="003822E0">
              <w:rPr>
                <w:rFonts w:hint="eastAsia"/>
                <w:color w:val="FF0000"/>
              </w:rPr>
              <w:t>對人民權利義務有重大影響</w:t>
            </w:r>
            <w:r>
              <w:rPr>
                <w:rFonts w:hint="eastAsia"/>
              </w:rPr>
              <w:t>者，</w:t>
            </w:r>
            <w:r w:rsidRPr="003822E0">
              <w:rPr>
                <w:rFonts w:hint="eastAsia"/>
                <w:color w:val="FF0000"/>
              </w:rPr>
              <w:t>應為</w:t>
            </w:r>
            <w:r w:rsidRPr="005A2BB3">
              <w:rPr>
                <w:rFonts w:hint="eastAsia"/>
                <w:b/>
                <w:color w:val="FF0000"/>
              </w:rPr>
              <w:t>掛號</w:t>
            </w:r>
            <w:r>
              <w:rPr>
                <w:rFonts w:hint="eastAsia"/>
              </w:rPr>
              <w:t>。</w:t>
            </w:r>
          </w:p>
          <w:p w:rsidR="00973475" w:rsidRDefault="00973475" w:rsidP="006B17DF">
            <w:r>
              <w:rPr>
                <w:rFonts w:hint="eastAsia"/>
              </w:rPr>
              <w:t>其交</w:t>
            </w:r>
            <w:r w:rsidRPr="003822E0">
              <w:rPr>
                <w:rFonts w:hint="eastAsia"/>
                <w:b/>
              </w:rPr>
              <w:t>郵政</w:t>
            </w:r>
            <w:r>
              <w:rPr>
                <w:rFonts w:hint="eastAsia"/>
              </w:rPr>
              <w:t>機關</w:t>
            </w:r>
            <w:r w:rsidRPr="003822E0">
              <w:rPr>
                <w:rFonts w:hint="eastAsia"/>
                <w:b/>
              </w:rPr>
              <w:t>送達</w:t>
            </w:r>
            <w:r>
              <w:rPr>
                <w:rFonts w:hint="eastAsia"/>
              </w:rPr>
              <w:t>者，</w:t>
            </w:r>
            <w:r w:rsidRPr="003822E0">
              <w:rPr>
                <w:rFonts w:hint="eastAsia"/>
                <w:color w:val="FF0000"/>
              </w:rPr>
              <w:t>以郵務人員</w:t>
            </w:r>
            <w:r w:rsidRPr="003822E0">
              <w:rPr>
                <w:rFonts w:hint="eastAsia"/>
              </w:rPr>
              <w:t>為送達人</w:t>
            </w:r>
            <w:r>
              <w:rPr>
                <w:rFonts w:hint="eastAsia"/>
              </w:rPr>
              <w:t>。</w:t>
            </w:r>
          </w:p>
        </w:tc>
        <w:tc>
          <w:tcPr>
            <w:tcW w:w="3969" w:type="dxa"/>
          </w:tcPr>
          <w:p w:rsidR="00482CAA" w:rsidRDefault="00482CAA" w:rsidP="006B17DF">
            <w:pPr>
              <w:rPr>
                <w:rFonts w:hAnsi="新細明體"/>
                <w:color w:val="984806" w:themeColor="accent6" w:themeShade="80"/>
              </w:rPr>
            </w:pPr>
            <w:r w:rsidRPr="00035E3F">
              <w:rPr>
                <w:rFonts w:hAnsi="新細明體" w:hint="eastAsia"/>
                <w:color w:val="984806" w:themeColor="accent6" w:themeShade="80"/>
              </w:rPr>
              <w:t>§</w:t>
            </w:r>
            <w:r>
              <w:rPr>
                <w:rFonts w:hAnsi="新細明體" w:hint="eastAsia"/>
                <w:color w:val="984806" w:themeColor="accent6" w:themeShade="80"/>
              </w:rPr>
              <w:t>62</w:t>
            </w:r>
          </w:p>
          <w:p w:rsidR="00973475" w:rsidRDefault="00482CAA" w:rsidP="006B17DF">
            <w:r w:rsidRPr="000620DB">
              <w:rPr>
                <w:rFonts w:hAnsi="新細明體" w:hint="eastAsia"/>
              </w:rPr>
              <w:t>由郵務機構行送達者，以郵務人員為送達人；其實施辦法由司法院會同行政院定之。</w:t>
            </w:r>
          </w:p>
        </w:tc>
      </w:tr>
      <w:tr w:rsidR="00973475" w:rsidTr="00482CAA">
        <w:trPr>
          <w:jc w:val="center"/>
        </w:trPr>
        <w:tc>
          <w:tcPr>
            <w:tcW w:w="1701" w:type="dxa"/>
            <w:vAlign w:val="center"/>
          </w:tcPr>
          <w:p w:rsidR="00973475" w:rsidRDefault="00973475">
            <w:pPr>
              <w:jc w:val="center"/>
              <w:rPr>
                <w:rFonts w:hAnsi="新細明體" w:cs="新細明體"/>
                <w:b/>
                <w:bCs/>
                <w:color w:val="000000"/>
                <w:szCs w:val="24"/>
              </w:rPr>
            </w:pPr>
            <w:r>
              <w:rPr>
                <w:rFonts w:hint="eastAsia"/>
                <w:b/>
                <w:bCs/>
                <w:color w:val="000000"/>
              </w:rPr>
              <w:t>補充送達</w:t>
            </w:r>
          </w:p>
        </w:tc>
        <w:tc>
          <w:tcPr>
            <w:tcW w:w="5669" w:type="dxa"/>
          </w:tcPr>
          <w:p w:rsidR="00482CAA" w:rsidRDefault="00482CAA" w:rsidP="006B17DF">
            <w:r w:rsidRPr="00035E3F">
              <w:rPr>
                <w:rFonts w:hAnsi="新細明體" w:hint="eastAsia"/>
                <w:color w:val="984806" w:themeColor="accent6" w:themeShade="80"/>
              </w:rPr>
              <w:t>§</w:t>
            </w:r>
            <w:r w:rsidR="00396B22">
              <w:rPr>
                <w:rFonts w:hAnsi="新細明體" w:hint="eastAsia"/>
                <w:color w:val="984806" w:themeColor="accent6" w:themeShade="80"/>
              </w:rPr>
              <w:t>73</w:t>
            </w:r>
          </w:p>
          <w:p w:rsidR="00973475" w:rsidRDefault="00973475" w:rsidP="006B17DF">
            <w:r>
              <w:rPr>
                <w:rFonts w:hint="eastAsia"/>
              </w:rPr>
              <w:t>於應送達處所</w:t>
            </w:r>
            <w:r w:rsidRPr="003822E0">
              <w:rPr>
                <w:rFonts w:hint="eastAsia"/>
                <w:b/>
              </w:rPr>
              <w:t>不獲會晤</w:t>
            </w:r>
            <w:r>
              <w:rPr>
                <w:rFonts w:hint="eastAsia"/>
              </w:rPr>
              <w:t>應受送達人時，</w:t>
            </w:r>
            <w:r w:rsidRPr="003F0BBD">
              <w:rPr>
                <w:rFonts w:hint="eastAsia"/>
                <w:color w:val="FF0000"/>
              </w:rPr>
              <w:t>得將文書付與</w:t>
            </w:r>
            <w:r>
              <w:rPr>
                <w:rFonts w:hint="eastAsia"/>
              </w:rPr>
              <w:t>有</w:t>
            </w:r>
            <w:r w:rsidRPr="003F0BBD">
              <w:rPr>
                <w:rFonts w:hint="eastAsia"/>
                <w:color w:val="FF0000"/>
              </w:rPr>
              <w:t>辨別事理能力</w:t>
            </w:r>
            <w:r>
              <w:rPr>
                <w:rFonts w:hint="eastAsia"/>
              </w:rPr>
              <w:t>之</w:t>
            </w:r>
            <w:r w:rsidRPr="003822E0">
              <w:rPr>
                <w:rFonts w:hint="eastAsia"/>
                <w:color w:val="FF0000"/>
              </w:rPr>
              <w:t>同居人</w:t>
            </w:r>
            <w:r w:rsidRPr="003822E0">
              <w:rPr>
                <w:rFonts w:hint="eastAsia"/>
                <w:color w:val="215868" w:themeColor="accent5" w:themeShade="80"/>
                <w:sz w:val="22"/>
              </w:rPr>
              <w:t>(孩童、精神病除外</w:t>
            </w:r>
            <w:r w:rsidRPr="003822E0">
              <w:rPr>
                <w:color w:val="215868" w:themeColor="accent5" w:themeShade="80"/>
                <w:sz w:val="22"/>
              </w:rPr>
              <w:t>)</w:t>
            </w:r>
            <w:r w:rsidRPr="003822E0">
              <w:rPr>
                <w:rFonts w:hint="eastAsia"/>
              </w:rPr>
              <w:t>、</w:t>
            </w:r>
            <w:r w:rsidRPr="003822E0">
              <w:rPr>
                <w:rFonts w:hint="eastAsia"/>
                <w:color w:val="FF0000"/>
              </w:rPr>
              <w:t>受雇人</w:t>
            </w:r>
            <w:r>
              <w:rPr>
                <w:rFonts w:hint="eastAsia"/>
              </w:rPr>
              <w:t>或應送達處所之接收郵件人員</w:t>
            </w:r>
            <w:r w:rsidRPr="003822E0">
              <w:rPr>
                <w:rFonts w:hint="eastAsia"/>
                <w:color w:val="215868" w:themeColor="accent5" w:themeShade="80"/>
                <w:sz w:val="22"/>
              </w:rPr>
              <w:t>(社區管理員、外傭)</w:t>
            </w:r>
            <w:r>
              <w:rPr>
                <w:rFonts w:hint="eastAsia"/>
              </w:rPr>
              <w:t>。</w:t>
            </w:r>
          </w:p>
        </w:tc>
        <w:tc>
          <w:tcPr>
            <w:tcW w:w="3969" w:type="dxa"/>
          </w:tcPr>
          <w:p w:rsidR="00973475" w:rsidRPr="00973475" w:rsidRDefault="00973475" w:rsidP="00973475">
            <w:pPr>
              <w:rPr>
                <w:rFonts w:hAnsi="新細明體"/>
              </w:rPr>
            </w:pPr>
            <w:r w:rsidRPr="00035E3F">
              <w:rPr>
                <w:rFonts w:hAnsi="新細明體" w:hint="eastAsia"/>
                <w:color w:val="984806" w:themeColor="accent6" w:themeShade="80"/>
              </w:rPr>
              <w:t>§</w:t>
            </w:r>
            <w:r>
              <w:rPr>
                <w:rFonts w:hAnsi="新細明體" w:hint="eastAsia"/>
                <w:color w:val="984806" w:themeColor="accent6" w:themeShade="80"/>
              </w:rPr>
              <w:t>72</w:t>
            </w:r>
          </w:p>
          <w:p w:rsidR="00973475" w:rsidRPr="00482CAA" w:rsidRDefault="00973475" w:rsidP="00482CAA">
            <w:pPr>
              <w:rPr>
                <w:rFonts w:hAnsi="新細明體"/>
              </w:rPr>
            </w:pPr>
            <w:r w:rsidRPr="00482CAA">
              <w:rPr>
                <w:rFonts w:hAnsi="新細明體" w:hint="eastAsia"/>
              </w:rPr>
              <w:t>送達於住居所、事務所、營業所或機關所在地</w:t>
            </w:r>
            <w:r w:rsidRPr="00482CAA">
              <w:rPr>
                <w:rFonts w:hAnsi="新細明體" w:hint="eastAsia"/>
                <w:b/>
              </w:rPr>
              <w:t>不獲會晤</w:t>
            </w:r>
            <w:r w:rsidRPr="00482CAA">
              <w:rPr>
                <w:rFonts w:hAnsi="新細明體" w:hint="eastAsia"/>
              </w:rPr>
              <w:t>應受送達人者，</w:t>
            </w:r>
            <w:r w:rsidRPr="00482CAA">
              <w:rPr>
                <w:rFonts w:hAnsi="新細明體" w:hint="eastAsia"/>
                <w:color w:val="FF0000"/>
              </w:rPr>
              <w:t>得將文書付與</w:t>
            </w:r>
            <w:r w:rsidRPr="00482CAA">
              <w:rPr>
                <w:rFonts w:hAnsi="新細明體" w:hint="eastAsia"/>
                <w:b/>
                <w:color w:val="FF0000"/>
              </w:rPr>
              <w:t>有辨別事理能力</w:t>
            </w:r>
            <w:r w:rsidRPr="00482CAA">
              <w:rPr>
                <w:rFonts w:hAnsi="新細明體" w:hint="eastAsia"/>
                <w:color w:val="FF0000"/>
              </w:rPr>
              <w:t>之同居人</w:t>
            </w:r>
            <w:r w:rsidRPr="00482CAA">
              <w:rPr>
                <w:rFonts w:hAnsi="新細明體" w:hint="eastAsia"/>
              </w:rPr>
              <w:t>、</w:t>
            </w:r>
            <w:r w:rsidRPr="00482CAA">
              <w:rPr>
                <w:rFonts w:hAnsi="新細明體" w:hint="eastAsia"/>
                <w:color w:val="FF0000"/>
              </w:rPr>
              <w:t>受雇人</w:t>
            </w:r>
            <w:r w:rsidRPr="00482CAA">
              <w:rPr>
                <w:rFonts w:hAnsi="新細明體" w:hint="eastAsia"/>
              </w:rPr>
              <w:t>或願代為收受而居住於同一住宅之主人。</w:t>
            </w:r>
          </w:p>
        </w:tc>
      </w:tr>
      <w:tr w:rsidR="00973475" w:rsidTr="00482CAA">
        <w:trPr>
          <w:jc w:val="center"/>
        </w:trPr>
        <w:tc>
          <w:tcPr>
            <w:tcW w:w="1701" w:type="dxa"/>
            <w:vAlign w:val="center"/>
          </w:tcPr>
          <w:p w:rsidR="00973475" w:rsidRDefault="00973475">
            <w:pPr>
              <w:jc w:val="center"/>
              <w:rPr>
                <w:rFonts w:hAnsi="新細明體" w:cs="新細明體"/>
                <w:b/>
                <w:bCs/>
                <w:color w:val="000000"/>
                <w:szCs w:val="24"/>
              </w:rPr>
            </w:pPr>
            <w:r>
              <w:rPr>
                <w:rFonts w:hint="eastAsia"/>
                <w:b/>
                <w:bCs/>
                <w:color w:val="000000"/>
              </w:rPr>
              <w:t>留置送達</w:t>
            </w:r>
          </w:p>
        </w:tc>
        <w:tc>
          <w:tcPr>
            <w:tcW w:w="5669" w:type="dxa"/>
          </w:tcPr>
          <w:p w:rsidR="00482CAA" w:rsidRDefault="00482CAA" w:rsidP="006B17DF">
            <w:r w:rsidRPr="00035E3F">
              <w:rPr>
                <w:rFonts w:hAnsi="新細明體" w:hint="eastAsia"/>
                <w:color w:val="984806" w:themeColor="accent6" w:themeShade="80"/>
              </w:rPr>
              <w:t>§</w:t>
            </w:r>
            <w:r w:rsidR="00396B22">
              <w:rPr>
                <w:rFonts w:hAnsi="新細明體" w:hint="eastAsia"/>
                <w:color w:val="984806" w:themeColor="accent6" w:themeShade="80"/>
              </w:rPr>
              <w:t>73</w:t>
            </w:r>
          </w:p>
          <w:p w:rsidR="00973475" w:rsidRDefault="00973475" w:rsidP="006B17DF">
            <w:r>
              <w:rPr>
                <w:rFonts w:hint="eastAsia"/>
              </w:rPr>
              <w:t>應受送達人或其同居人、受雇人、接收郵件人員</w:t>
            </w:r>
            <w:r w:rsidRPr="003822E0">
              <w:rPr>
                <w:rFonts w:hint="eastAsia"/>
                <w:b/>
              </w:rPr>
              <w:t>無正當理由</w:t>
            </w:r>
            <w:r w:rsidRPr="003F0BBD">
              <w:rPr>
                <w:rFonts w:hint="eastAsia"/>
                <w:b/>
              </w:rPr>
              <w:t>拒絕收領文書</w:t>
            </w:r>
            <w:r>
              <w:rPr>
                <w:rFonts w:hint="eastAsia"/>
              </w:rPr>
              <w:t>時，得將文書</w:t>
            </w:r>
            <w:r w:rsidRPr="003822E0">
              <w:rPr>
                <w:rFonts w:hint="eastAsia"/>
                <w:b/>
                <w:color w:val="FF0000"/>
              </w:rPr>
              <w:t>留置</w:t>
            </w:r>
            <w:r w:rsidRPr="003F0BBD">
              <w:rPr>
                <w:rFonts w:hint="eastAsia"/>
                <w:color w:val="FF0000"/>
              </w:rPr>
              <w:t>於應送達處所</w:t>
            </w:r>
            <w:r>
              <w:rPr>
                <w:rFonts w:hint="eastAsia"/>
              </w:rPr>
              <w:t>，以為送達。</w:t>
            </w:r>
          </w:p>
        </w:tc>
        <w:tc>
          <w:tcPr>
            <w:tcW w:w="3969" w:type="dxa"/>
          </w:tcPr>
          <w:p w:rsidR="00482CAA" w:rsidRDefault="00973475" w:rsidP="00973475">
            <w:pPr>
              <w:rPr>
                <w:rFonts w:hAnsi="新細明體"/>
                <w:color w:val="984806" w:themeColor="accent6" w:themeShade="80"/>
              </w:rPr>
            </w:pPr>
            <w:r w:rsidRPr="00035E3F">
              <w:rPr>
                <w:rFonts w:hAnsi="新細明體" w:hint="eastAsia"/>
                <w:color w:val="984806" w:themeColor="accent6" w:themeShade="80"/>
              </w:rPr>
              <w:t>§</w:t>
            </w:r>
            <w:r>
              <w:rPr>
                <w:rFonts w:hAnsi="新細明體" w:hint="eastAsia"/>
                <w:color w:val="984806" w:themeColor="accent6" w:themeShade="80"/>
              </w:rPr>
              <w:t>74</w:t>
            </w:r>
          </w:p>
          <w:p w:rsidR="00973475" w:rsidRPr="00973475" w:rsidRDefault="00973475" w:rsidP="00973475">
            <w:pPr>
              <w:rPr>
                <w:rFonts w:hAnsi="新細明體"/>
              </w:rPr>
            </w:pPr>
            <w:r w:rsidRPr="00973475">
              <w:rPr>
                <w:rFonts w:hAnsi="新細明體" w:hint="eastAsia"/>
              </w:rPr>
              <w:t>應受送達人</w:t>
            </w:r>
            <w:r w:rsidRPr="00973475">
              <w:rPr>
                <w:rFonts w:hAnsi="新細明體" w:hint="eastAsia"/>
                <w:b/>
              </w:rPr>
              <w:t>拒絕收領而無法律上理由</w:t>
            </w:r>
            <w:r w:rsidRPr="00973475">
              <w:rPr>
                <w:rFonts w:hAnsi="新細明體" w:hint="eastAsia"/>
              </w:rPr>
              <w:t>者，</w:t>
            </w:r>
            <w:r w:rsidRPr="00973475">
              <w:rPr>
                <w:rFonts w:hAnsi="新細明體" w:hint="eastAsia"/>
                <w:color w:val="FF0000"/>
              </w:rPr>
              <w:t>應將文書置於送達處所</w:t>
            </w:r>
            <w:r w:rsidRPr="00973475">
              <w:rPr>
                <w:rFonts w:hAnsi="新細明體" w:hint="eastAsia"/>
              </w:rPr>
              <w:t>，以為送達。</w:t>
            </w:r>
          </w:p>
        </w:tc>
      </w:tr>
      <w:tr w:rsidR="00973475" w:rsidTr="00482CAA">
        <w:trPr>
          <w:jc w:val="center"/>
        </w:trPr>
        <w:tc>
          <w:tcPr>
            <w:tcW w:w="1701" w:type="dxa"/>
            <w:vAlign w:val="center"/>
          </w:tcPr>
          <w:p w:rsidR="00973475" w:rsidRDefault="00973475">
            <w:pPr>
              <w:jc w:val="center"/>
              <w:rPr>
                <w:rFonts w:hAnsi="新細明體" w:cs="新細明體"/>
                <w:b/>
                <w:bCs/>
                <w:color w:val="000000"/>
                <w:szCs w:val="24"/>
              </w:rPr>
            </w:pPr>
            <w:r>
              <w:rPr>
                <w:rFonts w:hint="eastAsia"/>
                <w:b/>
                <w:bCs/>
                <w:color w:val="000000"/>
              </w:rPr>
              <w:t>寄存送達</w:t>
            </w:r>
          </w:p>
        </w:tc>
        <w:tc>
          <w:tcPr>
            <w:tcW w:w="5669" w:type="dxa"/>
          </w:tcPr>
          <w:p w:rsidR="00396B22" w:rsidRPr="00396B22" w:rsidRDefault="00396B22" w:rsidP="00396B22">
            <w:pPr>
              <w:rPr>
                <w:rFonts w:hAnsi="新細明體"/>
              </w:rPr>
            </w:pPr>
            <w:r w:rsidRPr="00035E3F">
              <w:rPr>
                <w:rFonts w:hAnsi="新細明體" w:hint="eastAsia"/>
                <w:color w:val="984806" w:themeColor="accent6" w:themeShade="80"/>
              </w:rPr>
              <w:t>§</w:t>
            </w:r>
            <w:r>
              <w:rPr>
                <w:rFonts w:hAnsi="新細明體" w:hint="eastAsia"/>
                <w:color w:val="984806" w:themeColor="accent6" w:themeShade="80"/>
              </w:rPr>
              <w:t>74</w:t>
            </w:r>
          </w:p>
          <w:p w:rsidR="00973475" w:rsidRPr="00042772" w:rsidRDefault="00973475" w:rsidP="001B38F0">
            <w:pPr>
              <w:pStyle w:val="aff"/>
              <w:numPr>
                <w:ilvl w:val="0"/>
                <w:numId w:val="520"/>
              </w:numPr>
              <w:ind w:leftChars="0"/>
              <w:rPr>
                <w:rFonts w:hAnsi="新細明體"/>
              </w:rPr>
            </w:pPr>
            <w:r w:rsidRPr="00042772">
              <w:rPr>
                <w:rFonts w:hAnsi="新細明體" w:hint="eastAsia"/>
              </w:rPr>
              <w:t>送達，不能依前二條規定為之者，得將文書</w:t>
            </w:r>
            <w:r w:rsidRPr="003822E0">
              <w:rPr>
                <w:rFonts w:hAnsi="新細明體" w:hint="eastAsia"/>
                <w:b/>
              </w:rPr>
              <w:t>寄存送達</w:t>
            </w:r>
            <w:r w:rsidRPr="00042772">
              <w:rPr>
                <w:rFonts w:hAnsi="新細明體" w:hint="eastAsia"/>
              </w:rPr>
              <w:t>地之</w:t>
            </w:r>
            <w:r w:rsidRPr="003822E0">
              <w:rPr>
                <w:rFonts w:hAnsi="新細明體" w:hint="eastAsia"/>
                <w:color w:val="FF0000"/>
              </w:rPr>
              <w:t>地方自治或警察機關</w:t>
            </w:r>
            <w:r w:rsidRPr="00042772">
              <w:rPr>
                <w:rFonts w:hAnsi="新細明體" w:hint="eastAsia"/>
              </w:rPr>
              <w:t>，並作送達</w:t>
            </w:r>
            <w:r w:rsidRPr="003822E0">
              <w:rPr>
                <w:rFonts w:hAnsi="新細明體" w:hint="eastAsia"/>
                <w:color w:val="FF0000"/>
              </w:rPr>
              <w:t>通知書兩份</w:t>
            </w:r>
            <w:r w:rsidRPr="00042772">
              <w:rPr>
                <w:rFonts w:hAnsi="新細明體" w:hint="eastAsia"/>
              </w:rPr>
              <w:t>，一份黏貼於應受送達人住居所、事務所、營業所或其就業處所</w:t>
            </w:r>
            <w:r w:rsidRPr="003822E0">
              <w:rPr>
                <w:rFonts w:hAnsi="新細明體" w:hint="eastAsia"/>
                <w:color w:val="FF0000"/>
              </w:rPr>
              <w:t>門首</w:t>
            </w:r>
            <w:r w:rsidRPr="00042772">
              <w:rPr>
                <w:rFonts w:hAnsi="新細明體" w:hint="eastAsia"/>
              </w:rPr>
              <w:t>，另一份交由</w:t>
            </w:r>
            <w:r w:rsidRPr="003822E0">
              <w:rPr>
                <w:rFonts w:hAnsi="新細明體" w:hint="eastAsia"/>
                <w:color w:val="FF0000"/>
              </w:rPr>
              <w:t>鄰居轉交</w:t>
            </w:r>
            <w:r w:rsidRPr="00042772">
              <w:rPr>
                <w:rFonts w:hAnsi="新細明體" w:hint="eastAsia"/>
              </w:rPr>
              <w:t>或置於該送達處所</w:t>
            </w:r>
            <w:r w:rsidRPr="003822E0">
              <w:rPr>
                <w:rFonts w:hAnsi="新細明體" w:hint="eastAsia"/>
                <w:color w:val="FF0000"/>
              </w:rPr>
              <w:t>信箱</w:t>
            </w:r>
            <w:r w:rsidRPr="00042772">
              <w:rPr>
                <w:rFonts w:hAnsi="新細明體" w:hint="eastAsia"/>
              </w:rPr>
              <w:t>或其他適當位置，以為送達。</w:t>
            </w:r>
          </w:p>
          <w:p w:rsidR="00973475" w:rsidRDefault="00973475" w:rsidP="001B38F0">
            <w:pPr>
              <w:pStyle w:val="aff"/>
              <w:numPr>
                <w:ilvl w:val="0"/>
                <w:numId w:val="520"/>
              </w:numPr>
              <w:ind w:leftChars="0"/>
              <w:rPr>
                <w:rFonts w:hAnsi="新細明體"/>
              </w:rPr>
            </w:pPr>
            <w:r w:rsidRPr="00042772">
              <w:rPr>
                <w:rFonts w:hAnsi="新細明體" w:hint="eastAsia"/>
              </w:rPr>
              <w:t>由</w:t>
            </w:r>
            <w:r w:rsidRPr="00C560CB">
              <w:rPr>
                <w:rFonts w:hAnsi="新細明體" w:hint="eastAsia"/>
                <w:b/>
              </w:rPr>
              <w:t>郵政機關為送達</w:t>
            </w:r>
            <w:r w:rsidRPr="00042772">
              <w:rPr>
                <w:rFonts w:hAnsi="新細明體" w:hint="eastAsia"/>
              </w:rPr>
              <w:t>者，得將文書</w:t>
            </w:r>
            <w:r w:rsidRPr="00C560CB">
              <w:rPr>
                <w:rFonts w:hAnsi="新細明體" w:hint="eastAsia"/>
                <w:color w:val="FF0000"/>
              </w:rPr>
              <w:t>寄存</w:t>
            </w:r>
            <w:r w:rsidRPr="00042772">
              <w:rPr>
                <w:rFonts w:hAnsi="新細明體" w:hint="eastAsia"/>
              </w:rPr>
              <w:t>於送達地之</w:t>
            </w:r>
            <w:r w:rsidRPr="00C560CB">
              <w:rPr>
                <w:rFonts w:hAnsi="新細明體" w:hint="eastAsia"/>
                <w:color w:val="FF0000"/>
              </w:rPr>
              <w:t>郵政機關</w:t>
            </w:r>
            <w:r w:rsidRPr="00042772">
              <w:rPr>
                <w:rFonts w:hAnsi="新細明體" w:hint="eastAsia"/>
              </w:rPr>
              <w:t>。</w:t>
            </w:r>
          </w:p>
          <w:p w:rsidR="00973475" w:rsidRPr="00362540" w:rsidRDefault="00973475" w:rsidP="001B38F0">
            <w:pPr>
              <w:pStyle w:val="aff"/>
              <w:numPr>
                <w:ilvl w:val="0"/>
                <w:numId w:val="520"/>
              </w:numPr>
              <w:ind w:leftChars="0"/>
              <w:rPr>
                <w:rFonts w:hAnsi="新細明體"/>
              </w:rPr>
            </w:pPr>
            <w:r w:rsidRPr="00362540">
              <w:rPr>
                <w:rFonts w:hAnsi="新細明體" w:hint="eastAsia"/>
              </w:rPr>
              <w:t>寄存機關自收受寄存文書之日起，應</w:t>
            </w:r>
            <w:r w:rsidRPr="00362540">
              <w:rPr>
                <w:rFonts w:hAnsi="新細明體" w:hint="eastAsia"/>
                <w:color w:val="FF0000"/>
              </w:rPr>
              <w:t>保存</w:t>
            </w:r>
            <w:r w:rsidRPr="00396B22">
              <w:rPr>
                <w:rFonts w:hAnsi="新細明體" w:hint="eastAsia"/>
                <w:b/>
                <w:color w:val="FF0000"/>
              </w:rPr>
              <w:t>3個月</w:t>
            </w:r>
            <w:r w:rsidRPr="00362540">
              <w:rPr>
                <w:rFonts w:hAnsi="新細明體" w:hint="eastAsia"/>
              </w:rPr>
              <w:t>。</w:t>
            </w:r>
          </w:p>
        </w:tc>
        <w:tc>
          <w:tcPr>
            <w:tcW w:w="3969" w:type="dxa"/>
          </w:tcPr>
          <w:p w:rsidR="00482CAA" w:rsidRDefault="00973475" w:rsidP="00973475">
            <w:pPr>
              <w:rPr>
                <w:rFonts w:hAnsi="新細明體"/>
                <w:color w:val="984806" w:themeColor="accent6" w:themeShade="80"/>
              </w:rPr>
            </w:pPr>
            <w:r w:rsidRPr="00035E3F">
              <w:rPr>
                <w:rFonts w:hAnsi="新細明體" w:hint="eastAsia"/>
                <w:color w:val="984806" w:themeColor="accent6" w:themeShade="80"/>
              </w:rPr>
              <w:t>§</w:t>
            </w:r>
            <w:r>
              <w:rPr>
                <w:rFonts w:hAnsi="新細明體" w:hint="eastAsia"/>
                <w:color w:val="984806" w:themeColor="accent6" w:themeShade="80"/>
              </w:rPr>
              <w:t>73</w:t>
            </w:r>
          </w:p>
          <w:p w:rsidR="00973475" w:rsidRPr="00973475" w:rsidRDefault="00973475" w:rsidP="00973475">
            <w:pPr>
              <w:rPr>
                <w:rFonts w:hAnsi="新細明體"/>
              </w:rPr>
            </w:pPr>
            <w:r w:rsidRPr="00973475">
              <w:rPr>
                <w:rFonts w:hAnsi="新細明體" w:hint="eastAsia"/>
              </w:rPr>
              <w:t>寄存送達，</w:t>
            </w:r>
            <w:r w:rsidRPr="00973475">
              <w:rPr>
                <w:rFonts w:hAnsi="新細明體" w:hint="eastAsia"/>
                <w:color w:val="FF0000"/>
              </w:rPr>
              <w:t>自寄存之日起，經</w:t>
            </w:r>
            <w:r w:rsidRPr="00973475">
              <w:rPr>
                <w:rFonts w:hAnsi="新細明體" w:hint="eastAsia"/>
                <w:b/>
                <w:color w:val="FF0000"/>
                <w:highlight w:val="yellow"/>
              </w:rPr>
              <w:t>10日</w:t>
            </w:r>
            <w:r w:rsidRPr="00973475">
              <w:rPr>
                <w:rFonts w:hAnsi="新細明體" w:hint="eastAsia"/>
                <w:color w:val="FF0000"/>
              </w:rPr>
              <w:t>發生效力</w:t>
            </w:r>
            <w:r w:rsidRPr="00973475">
              <w:rPr>
                <w:rFonts w:hAnsi="新細明體" w:hint="eastAsia"/>
              </w:rPr>
              <w:t>。</w:t>
            </w:r>
          </w:p>
          <w:p w:rsidR="00973475" w:rsidRPr="00973475" w:rsidRDefault="00973475" w:rsidP="00973475">
            <w:pPr>
              <w:rPr>
                <w:rFonts w:hAnsi="新細明體"/>
              </w:rPr>
            </w:pPr>
            <w:r w:rsidRPr="00973475">
              <w:rPr>
                <w:rFonts w:hAnsi="新細明體" w:hint="eastAsia"/>
              </w:rPr>
              <w:t>寄存之文書自寄存之日起，寄存機關或機構應</w:t>
            </w:r>
            <w:r w:rsidRPr="00973475">
              <w:rPr>
                <w:rFonts w:hAnsi="新細明體" w:hint="eastAsia"/>
                <w:color w:val="FF0000"/>
              </w:rPr>
              <w:t>保存</w:t>
            </w:r>
            <w:r w:rsidRPr="00396B22">
              <w:rPr>
                <w:rFonts w:hAnsi="新細明體" w:hint="eastAsia"/>
                <w:b/>
                <w:color w:val="FF0000"/>
              </w:rPr>
              <w:t>2個月</w:t>
            </w:r>
            <w:r w:rsidRPr="00973475">
              <w:rPr>
                <w:rFonts w:hAnsi="新細明體" w:hint="eastAsia"/>
              </w:rPr>
              <w:t>。</w:t>
            </w:r>
          </w:p>
        </w:tc>
      </w:tr>
      <w:tr w:rsidR="00396B22" w:rsidTr="003E634B">
        <w:trPr>
          <w:jc w:val="center"/>
        </w:trPr>
        <w:tc>
          <w:tcPr>
            <w:tcW w:w="1701" w:type="dxa"/>
            <w:vAlign w:val="center"/>
          </w:tcPr>
          <w:p w:rsidR="00396B22" w:rsidRDefault="00396B22">
            <w:pPr>
              <w:jc w:val="center"/>
              <w:rPr>
                <w:b/>
                <w:bCs/>
                <w:color w:val="000000"/>
              </w:rPr>
            </w:pPr>
            <w:r>
              <w:rPr>
                <w:rFonts w:hint="eastAsia"/>
                <w:b/>
                <w:bCs/>
                <w:color w:val="000000"/>
              </w:rPr>
              <w:t>公示送達</w:t>
            </w:r>
          </w:p>
        </w:tc>
        <w:tc>
          <w:tcPr>
            <w:tcW w:w="9638" w:type="dxa"/>
            <w:gridSpan w:val="2"/>
          </w:tcPr>
          <w:p w:rsidR="00396B22" w:rsidRDefault="00396B22" w:rsidP="006B17DF">
            <w:pPr>
              <w:rPr>
                <w:rFonts w:hAnsi="新細明體"/>
              </w:rPr>
            </w:pPr>
            <w:r w:rsidRPr="00042772">
              <w:rPr>
                <w:rFonts w:hAnsi="新細明體" w:hint="eastAsia"/>
              </w:rPr>
              <w:t>行政機關對於</w:t>
            </w:r>
            <w:r w:rsidRPr="00C560CB">
              <w:rPr>
                <w:rFonts w:hAnsi="新細明體" w:hint="eastAsia"/>
                <w:b/>
              </w:rPr>
              <w:t>不特定人</w:t>
            </w:r>
            <w:r w:rsidRPr="00042772">
              <w:rPr>
                <w:rFonts w:hAnsi="新細明體" w:hint="eastAsia"/>
              </w:rPr>
              <w:t>之送達，得以</w:t>
            </w:r>
            <w:r w:rsidRPr="00C560CB">
              <w:rPr>
                <w:rFonts w:hAnsi="新細明體" w:hint="eastAsia"/>
                <w:color w:val="FF0000"/>
              </w:rPr>
              <w:t>公告或刊登政府公報或新聞紙代替</w:t>
            </w:r>
            <w:r w:rsidRPr="00042772">
              <w:rPr>
                <w:rFonts w:hAnsi="新細明體" w:hint="eastAsia"/>
              </w:rPr>
              <w:t>之。</w:t>
            </w:r>
          </w:p>
          <w:p w:rsidR="00396B22" w:rsidRPr="00396B22" w:rsidRDefault="00396B22" w:rsidP="00396B22">
            <w:pPr>
              <w:rPr>
                <w:rFonts w:hAnsi="新細明體"/>
              </w:rPr>
            </w:pPr>
            <w:r w:rsidRPr="00396B22">
              <w:rPr>
                <w:rFonts w:hAnsi="新細明體" w:hint="eastAsia"/>
              </w:rPr>
              <w:t>對於當事人之送達，有下列各款情形之一者，</w:t>
            </w:r>
            <w:r w:rsidRPr="00396B22">
              <w:rPr>
                <w:rFonts w:hAnsi="新細明體" w:hint="eastAsia"/>
                <w:color w:val="FF0000"/>
              </w:rPr>
              <w:t>行政機關</w:t>
            </w:r>
            <w:r w:rsidRPr="00396B22">
              <w:rPr>
                <w:rFonts w:hAnsi="新細明體" w:hint="eastAsia"/>
                <w:color w:val="FF0000"/>
                <w:highlight w:val="cyan"/>
              </w:rPr>
              <w:t>得</w:t>
            </w:r>
            <w:r w:rsidRPr="00396B22">
              <w:rPr>
                <w:rFonts w:hAnsi="新細明體" w:hint="eastAsia"/>
                <w:color w:val="FF0000"/>
              </w:rPr>
              <w:t>依申請</w:t>
            </w:r>
            <w:r w:rsidRPr="00396B22">
              <w:rPr>
                <w:rFonts w:hAnsi="新細明體" w:hint="eastAsia"/>
              </w:rPr>
              <w:t>，准為</w:t>
            </w:r>
            <w:r w:rsidRPr="00396B22">
              <w:rPr>
                <w:rFonts w:hAnsi="新細明體" w:hint="eastAsia"/>
                <w:b/>
              </w:rPr>
              <w:t>公示送達</w:t>
            </w:r>
            <w:r w:rsidRPr="00396B22">
              <w:rPr>
                <w:rFonts w:hAnsi="新細明體" w:hint="eastAsia"/>
              </w:rPr>
              <w:t>：</w:t>
            </w:r>
          </w:p>
          <w:p w:rsidR="00396B22" w:rsidRPr="00DE6F71" w:rsidRDefault="00396B22" w:rsidP="001B38F0">
            <w:pPr>
              <w:pStyle w:val="aff"/>
              <w:numPr>
                <w:ilvl w:val="1"/>
                <w:numId w:val="521"/>
              </w:numPr>
              <w:ind w:leftChars="0"/>
              <w:rPr>
                <w:rFonts w:hAnsi="新細明體"/>
              </w:rPr>
            </w:pPr>
            <w:r w:rsidRPr="00DE6F71">
              <w:rPr>
                <w:rFonts w:hAnsi="新細明體" w:hint="eastAsia"/>
              </w:rPr>
              <w:t>應為送達之</w:t>
            </w:r>
            <w:r w:rsidRPr="00042772">
              <w:rPr>
                <w:rFonts w:hAnsi="新細明體" w:hint="eastAsia"/>
                <w:color w:val="FF0000"/>
              </w:rPr>
              <w:t>處所不明</w:t>
            </w:r>
            <w:r w:rsidRPr="00DE6F71">
              <w:rPr>
                <w:rFonts w:hAnsi="新細明體" w:hint="eastAsia"/>
              </w:rPr>
              <w:t>者。</w:t>
            </w:r>
          </w:p>
          <w:p w:rsidR="00396B22" w:rsidRPr="00DE6F71" w:rsidRDefault="00396B22" w:rsidP="001B38F0">
            <w:pPr>
              <w:pStyle w:val="aff"/>
              <w:numPr>
                <w:ilvl w:val="1"/>
                <w:numId w:val="521"/>
              </w:numPr>
              <w:ind w:leftChars="0"/>
              <w:rPr>
                <w:rFonts w:hAnsi="新細明體"/>
              </w:rPr>
            </w:pPr>
            <w:r w:rsidRPr="00DE6F71">
              <w:rPr>
                <w:rFonts w:hAnsi="新細明體" w:hint="eastAsia"/>
              </w:rPr>
              <w:t>於</w:t>
            </w:r>
            <w:r w:rsidRPr="00630049">
              <w:rPr>
                <w:rFonts w:hAnsi="新細明體" w:hint="eastAsia"/>
                <w:color w:val="FF0000"/>
              </w:rPr>
              <w:t>有治外法權人</w:t>
            </w:r>
            <w:r w:rsidRPr="00DE6F71">
              <w:rPr>
                <w:rFonts w:hAnsi="新細明體" w:hint="eastAsia"/>
              </w:rPr>
              <w:t>之住居所或事務所為</w:t>
            </w:r>
            <w:r w:rsidRPr="00042772">
              <w:rPr>
                <w:rFonts w:hAnsi="新細明體" w:hint="eastAsia"/>
                <w:color w:val="FF0000"/>
              </w:rPr>
              <w:t>送達而無效</w:t>
            </w:r>
            <w:r w:rsidRPr="00DE6F71">
              <w:rPr>
                <w:rFonts w:hAnsi="新細明體" w:hint="eastAsia"/>
              </w:rPr>
              <w:t>者。</w:t>
            </w:r>
          </w:p>
          <w:p w:rsidR="00396B22" w:rsidRPr="00DE6F71" w:rsidRDefault="00396B22" w:rsidP="001B38F0">
            <w:pPr>
              <w:pStyle w:val="aff"/>
              <w:numPr>
                <w:ilvl w:val="1"/>
                <w:numId w:val="521"/>
              </w:numPr>
              <w:ind w:leftChars="0"/>
              <w:rPr>
                <w:rFonts w:hAnsi="新細明體"/>
              </w:rPr>
            </w:pPr>
            <w:r w:rsidRPr="00DE6F71">
              <w:rPr>
                <w:rFonts w:hAnsi="新細明體" w:hint="eastAsia"/>
              </w:rPr>
              <w:t>於</w:t>
            </w:r>
            <w:r w:rsidRPr="00042772">
              <w:rPr>
                <w:rFonts w:hAnsi="新細明體" w:hint="eastAsia"/>
                <w:color w:val="FF0000"/>
              </w:rPr>
              <w:t>外國或境外</w:t>
            </w:r>
            <w:r w:rsidRPr="00DE6F71">
              <w:rPr>
                <w:rFonts w:hAnsi="新細明體" w:hint="eastAsia"/>
              </w:rPr>
              <w:t>為送達，不能依第</w:t>
            </w:r>
            <w:r>
              <w:rPr>
                <w:rFonts w:hAnsi="新細明體" w:hint="eastAsia"/>
              </w:rPr>
              <w:t>86</w:t>
            </w:r>
            <w:r w:rsidRPr="00DE6F71">
              <w:rPr>
                <w:rFonts w:hAnsi="新細明體" w:hint="eastAsia"/>
              </w:rPr>
              <w:t>條之規定辦理或預知雖依該規定辦理而無效者。</w:t>
            </w:r>
          </w:p>
          <w:p w:rsidR="00396B22" w:rsidRDefault="00396B22" w:rsidP="00396B22">
            <w:pPr>
              <w:rPr>
                <w:rFonts w:hAnsi="新細明體"/>
              </w:rPr>
            </w:pPr>
            <w:r w:rsidRPr="00DE6F71">
              <w:rPr>
                <w:rFonts w:hAnsi="新細明體" w:hint="eastAsia"/>
              </w:rPr>
              <w:t>公示送達</w:t>
            </w:r>
            <w:r w:rsidRPr="00DE6F71">
              <w:rPr>
                <w:rFonts w:hAnsi="新細明體" w:hint="eastAsia"/>
                <w:b/>
                <w:highlight w:val="yellow"/>
              </w:rPr>
              <w:t>應由</w:t>
            </w:r>
            <w:r w:rsidRPr="00630049">
              <w:rPr>
                <w:rFonts w:hAnsi="新細明體" w:hint="eastAsia"/>
                <w:color w:val="FF0000"/>
              </w:rPr>
              <w:t>行政機關保管送達之文書</w:t>
            </w:r>
            <w:r w:rsidRPr="00DE6F71">
              <w:rPr>
                <w:rFonts w:hAnsi="新細明體" w:hint="eastAsia"/>
              </w:rPr>
              <w:t>，</w:t>
            </w:r>
            <w:r w:rsidRPr="003C518E">
              <w:rPr>
                <w:rFonts w:hAnsi="新細明體" w:hint="eastAsia"/>
                <w:color w:val="FF0000"/>
                <w:u w:val="single"/>
              </w:rPr>
              <w:t>而於</w:t>
            </w:r>
            <w:r w:rsidRPr="00DE6F71">
              <w:rPr>
                <w:rFonts w:hAnsi="新細明體" w:hint="eastAsia"/>
              </w:rPr>
              <w:t>行政機關</w:t>
            </w:r>
            <w:r w:rsidRPr="00630049">
              <w:rPr>
                <w:rFonts w:hAnsi="新細明體" w:hint="eastAsia"/>
                <w:color w:val="FF0000"/>
              </w:rPr>
              <w:t>公告欄黏貼</w:t>
            </w:r>
            <w:r w:rsidRPr="00DE6F71">
              <w:rPr>
                <w:rFonts w:hAnsi="新細明體" w:hint="eastAsia"/>
              </w:rPr>
              <w:t>公告，告知應受送達人得隨時領取；並</w:t>
            </w:r>
            <w:r w:rsidRPr="00DE6F71">
              <w:rPr>
                <w:rFonts w:hAnsi="新細明體" w:hint="eastAsia"/>
                <w:b/>
              </w:rPr>
              <w:t>得由</w:t>
            </w:r>
            <w:r w:rsidRPr="00DE6F71">
              <w:rPr>
                <w:rFonts w:hAnsi="新細明體" w:hint="eastAsia"/>
              </w:rPr>
              <w:t>行政機關</w:t>
            </w:r>
            <w:r w:rsidRPr="00630049">
              <w:rPr>
                <w:rFonts w:hAnsi="新細明體" w:hint="eastAsia"/>
                <w:color w:val="FF0000"/>
              </w:rPr>
              <w:t>將文書或其節本</w:t>
            </w:r>
            <w:r w:rsidRPr="00DE6F71">
              <w:rPr>
                <w:rFonts w:hAnsi="新細明體" w:hint="eastAsia"/>
                <w:color w:val="FF0000"/>
              </w:rPr>
              <w:t>刊登政府公報或新聞</w:t>
            </w:r>
            <w:r w:rsidRPr="00DE6F71">
              <w:rPr>
                <w:rFonts w:hAnsi="新細明體" w:hint="eastAsia"/>
              </w:rPr>
              <w:t>紙。</w:t>
            </w:r>
          </w:p>
          <w:p w:rsidR="00396B22" w:rsidRPr="00482CAA" w:rsidRDefault="00396B22" w:rsidP="00482CAA">
            <w:r w:rsidRPr="00042772">
              <w:rPr>
                <w:rFonts w:hint="eastAsia"/>
              </w:rPr>
              <w:t>公示送達自前條公告之日起，其刊登政府公報或新聞紙者，自</w:t>
            </w:r>
            <w:r w:rsidRPr="00042772">
              <w:rPr>
                <w:rFonts w:hint="eastAsia"/>
                <w:b/>
              </w:rPr>
              <w:t>最後刊登之日起</w:t>
            </w:r>
            <w:r w:rsidRPr="00042772">
              <w:rPr>
                <w:rFonts w:hint="eastAsia"/>
              </w:rPr>
              <w:t>，</w:t>
            </w:r>
            <w:r w:rsidRPr="00042772">
              <w:rPr>
                <w:rFonts w:hint="eastAsia"/>
                <w:color w:val="FF0000"/>
              </w:rPr>
              <w:t>經</w:t>
            </w:r>
            <w:r w:rsidRPr="002C0326">
              <w:rPr>
                <w:rFonts w:hint="eastAsia"/>
                <w:b/>
                <w:color w:val="FF0000"/>
                <w:highlight w:val="yellow"/>
              </w:rPr>
              <w:t>20日</w:t>
            </w:r>
            <w:r w:rsidRPr="00042772">
              <w:rPr>
                <w:rFonts w:hint="eastAsia"/>
                <w:color w:val="FF0000"/>
              </w:rPr>
              <w:t>發生效力</w:t>
            </w:r>
            <w:r w:rsidRPr="00042772">
              <w:rPr>
                <w:rFonts w:hint="eastAsia"/>
              </w:rPr>
              <w:t>；於</w:t>
            </w:r>
            <w:r w:rsidRPr="00042772">
              <w:rPr>
                <w:rFonts w:hint="eastAsia"/>
                <w:b/>
              </w:rPr>
              <w:t>外國或境外送達</w:t>
            </w:r>
            <w:r w:rsidRPr="00042772">
              <w:rPr>
                <w:rFonts w:hint="eastAsia"/>
              </w:rPr>
              <w:t>為公示送達者，</w:t>
            </w:r>
            <w:r w:rsidRPr="00042772">
              <w:rPr>
                <w:rFonts w:hint="eastAsia"/>
                <w:color w:val="FF0000"/>
              </w:rPr>
              <w:t>經60日發生效力</w:t>
            </w:r>
            <w:r w:rsidRPr="00042772">
              <w:rPr>
                <w:rFonts w:hint="eastAsia"/>
              </w:rPr>
              <w:t>。但第</w:t>
            </w:r>
            <w:r>
              <w:rPr>
                <w:rFonts w:hint="eastAsia"/>
              </w:rPr>
              <w:t>79</w:t>
            </w:r>
            <w:r w:rsidRPr="00042772">
              <w:rPr>
                <w:rFonts w:hint="eastAsia"/>
              </w:rPr>
              <w:t>條</w:t>
            </w:r>
            <w:r>
              <w:rPr>
                <w:rFonts w:hint="eastAsia"/>
              </w:rPr>
              <w:t>(對同一人)</w:t>
            </w:r>
            <w:r w:rsidRPr="00042772">
              <w:rPr>
                <w:rFonts w:hint="eastAsia"/>
              </w:rPr>
              <w:t>之公示送達，自黏貼公告欄</w:t>
            </w:r>
            <w:r w:rsidRPr="00EC514F">
              <w:rPr>
                <w:rFonts w:hint="eastAsia"/>
                <w:color w:val="FF0000"/>
              </w:rPr>
              <w:t>翌日起發生效力</w:t>
            </w:r>
            <w:r w:rsidRPr="00042772">
              <w:rPr>
                <w:rFonts w:hint="eastAsia"/>
              </w:rPr>
              <w:t>。</w:t>
            </w:r>
          </w:p>
        </w:tc>
      </w:tr>
      <w:tr w:rsidR="00973475" w:rsidTr="00482CAA">
        <w:trPr>
          <w:jc w:val="center"/>
        </w:trPr>
        <w:tc>
          <w:tcPr>
            <w:tcW w:w="1701" w:type="dxa"/>
            <w:vAlign w:val="center"/>
          </w:tcPr>
          <w:p w:rsidR="00973475" w:rsidRDefault="00973475">
            <w:pPr>
              <w:jc w:val="center"/>
              <w:rPr>
                <w:b/>
                <w:bCs/>
                <w:color w:val="000000"/>
              </w:rPr>
            </w:pPr>
            <w:r>
              <w:rPr>
                <w:rFonts w:hint="eastAsia"/>
                <w:b/>
                <w:bCs/>
                <w:color w:val="000000"/>
              </w:rPr>
              <w:t>指定送達</w:t>
            </w:r>
          </w:p>
        </w:tc>
        <w:tc>
          <w:tcPr>
            <w:tcW w:w="5669" w:type="dxa"/>
          </w:tcPr>
          <w:p w:rsidR="00396B22" w:rsidRDefault="00396B22" w:rsidP="00396B22">
            <w:r w:rsidRPr="00035E3F">
              <w:rPr>
                <w:rFonts w:hAnsi="新細明體" w:hint="eastAsia"/>
                <w:color w:val="984806" w:themeColor="accent6" w:themeShade="80"/>
              </w:rPr>
              <w:t>§</w:t>
            </w:r>
            <w:r>
              <w:rPr>
                <w:rFonts w:hAnsi="新細明體" w:hint="eastAsia"/>
                <w:color w:val="984806" w:themeColor="accent6" w:themeShade="80"/>
              </w:rPr>
              <w:t>83</w:t>
            </w:r>
          </w:p>
          <w:p w:rsidR="00973475" w:rsidRDefault="00973475" w:rsidP="001B38F0">
            <w:pPr>
              <w:pStyle w:val="aff"/>
              <w:numPr>
                <w:ilvl w:val="0"/>
                <w:numId w:val="523"/>
              </w:numPr>
              <w:ind w:leftChars="0"/>
            </w:pPr>
            <w:r>
              <w:rPr>
                <w:rFonts w:hint="eastAsia"/>
              </w:rPr>
              <w:t>當事人或代理人經</w:t>
            </w:r>
            <w:r w:rsidRPr="00C560CB">
              <w:rPr>
                <w:rFonts w:hint="eastAsia"/>
                <w:b/>
              </w:rPr>
              <w:t>指定送達代收人</w:t>
            </w:r>
            <w:r>
              <w:rPr>
                <w:rFonts w:hint="eastAsia"/>
              </w:rPr>
              <w:t>，向行政機關陳明者，</w:t>
            </w:r>
            <w:r w:rsidRPr="00396B22">
              <w:rPr>
                <w:rFonts w:hint="eastAsia"/>
                <w:color w:val="FF0000"/>
                <w:highlight w:val="yellow"/>
              </w:rPr>
              <w:t>應</w:t>
            </w:r>
            <w:r>
              <w:rPr>
                <w:rFonts w:hint="eastAsia"/>
              </w:rPr>
              <w:t>向該代收人為送達。</w:t>
            </w:r>
          </w:p>
          <w:p w:rsidR="00973475" w:rsidRDefault="00973475" w:rsidP="001B38F0">
            <w:pPr>
              <w:pStyle w:val="aff"/>
              <w:numPr>
                <w:ilvl w:val="0"/>
                <w:numId w:val="523"/>
              </w:numPr>
              <w:ind w:leftChars="0"/>
            </w:pPr>
            <w:r>
              <w:rPr>
                <w:rFonts w:hint="eastAsia"/>
              </w:rPr>
              <w:t>郵寄方式向行政機關提出者，以</w:t>
            </w:r>
            <w:r w:rsidRPr="00C560CB">
              <w:rPr>
                <w:rFonts w:hint="eastAsia"/>
                <w:color w:val="FF0000"/>
              </w:rPr>
              <w:t>交郵地</w:t>
            </w:r>
            <w:r w:rsidRPr="00396B22">
              <w:rPr>
                <w:rFonts w:hAnsi="新細明體" w:hint="eastAsia"/>
                <w:b/>
              </w:rPr>
              <w:t>無住居所</w:t>
            </w:r>
            <w:r w:rsidRPr="00396B22">
              <w:rPr>
                <w:rFonts w:hint="eastAsia"/>
              </w:rPr>
              <w:t>、事務所及營業所</w:t>
            </w:r>
            <w:r>
              <w:rPr>
                <w:rFonts w:hint="eastAsia"/>
              </w:rPr>
              <w:t>者，行政機關</w:t>
            </w:r>
            <w:r w:rsidRPr="00C560CB">
              <w:rPr>
                <w:rFonts w:hint="eastAsia"/>
                <w:color w:val="FF0000"/>
              </w:rPr>
              <w:t>得命其於一定期間內</w:t>
            </w:r>
            <w:r>
              <w:rPr>
                <w:rFonts w:hint="eastAsia"/>
              </w:rPr>
              <w:t>，</w:t>
            </w:r>
            <w:r w:rsidRPr="00396B22">
              <w:rPr>
                <w:rFonts w:hAnsi="新細明體" w:hint="eastAsia"/>
                <w:b/>
              </w:rPr>
              <w:t>指定送達</w:t>
            </w:r>
            <w:r w:rsidRPr="00C560CB">
              <w:rPr>
                <w:rFonts w:hint="eastAsia"/>
                <w:color w:val="FF0000"/>
              </w:rPr>
              <w:t>代收人</w:t>
            </w:r>
            <w:r>
              <w:rPr>
                <w:rFonts w:hint="eastAsia"/>
              </w:rPr>
              <w:t>。</w:t>
            </w:r>
          </w:p>
          <w:p w:rsidR="00973475" w:rsidRDefault="00973475" w:rsidP="001B38F0">
            <w:pPr>
              <w:pStyle w:val="aff"/>
              <w:numPr>
                <w:ilvl w:val="0"/>
                <w:numId w:val="523"/>
              </w:numPr>
              <w:ind w:leftChars="0"/>
            </w:pPr>
            <w:r>
              <w:rPr>
                <w:rFonts w:hint="eastAsia"/>
              </w:rPr>
              <w:t>如</w:t>
            </w:r>
            <w:r w:rsidRPr="00973475">
              <w:rPr>
                <w:rFonts w:hint="eastAsia"/>
                <w:b/>
              </w:rPr>
              <w:t>不</w:t>
            </w:r>
            <w:r>
              <w:rPr>
                <w:rFonts w:hint="eastAsia"/>
              </w:rPr>
              <w:t>於前項期間</w:t>
            </w:r>
            <w:r w:rsidRPr="00973475">
              <w:rPr>
                <w:rFonts w:hint="eastAsia"/>
                <w:b/>
              </w:rPr>
              <w:t>指定送達代收人並陳明</w:t>
            </w:r>
            <w:r>
              <w:rPr>
                <w:rFonts w:hint="eastAsia"/>
              </w:rPr>
              <w:t>者，行政機關得將應送達之文書，</w:t>
            </w:r>
            <w:r w:rsidRPr="00973475">
              <w:rPr>
                <w:rFonts w:hint="eastAsia"/>
                <w:color w:val="FF0000"/>
              </w:rPr>
              <w:t>註明該當事人或代理人之住居所、事務所或營業所</w:t>
            </w:r>
            <w:r>
              <w:rPr>
                <w:rFonts w:hint="eastAsia"/>
              </w:rPr>
              <w:t>，</w:t>
            </w:r>
            <w:r w:rsidRPr="00973475">
              <w:rPr>
                <w:rFonts w:hint="eastAsia"/>
                <w:color w:val="FF0000"/>
              </w:rPr>
              <w:t>交付郵政機關掛號發送</w:t>
            </w:r>
            <w:r>
              <w:rPr>
                <w:rFonts w:hint="eastAsia"/>
              </w:rPr>
              <w:t>，並以交付文書時，</w:t>
            </w:r>
            <w:r w:rsidRPr="00973475">
              <w:rPr>
                <w:rFonts w:hint="eastAsia"/>
                <w:color w:val="FF0000"/>
              </w:rPr>
              <w:t>視為送達時</w:t>
            </w:r>
            <w:r>
              <w:rPr>
                <w:rFonts w:hint="eastAsia"/>
              </w:rPr>
              <w:t>。</w:t>
            </w:r>
          </w:p>
        </w:tc>
        <w:tc>
          <w:tcPr>
            <w:tcW w:w="3969" w:type="dxa"/>
          </w:tcPr>
          <w:p w:rsidR="00973475" w:rsidRDefault="00973475" w:rsidP="006B17DF">
            <w:pPr>
              <w:rPr>
                <w:rFonts w:hAnsi="新細明體"/>
              </w:rPr>
            </w:pPr>
            <w:r w:rsidRPr="00035E3F">
              <w:rPr>
                <w:rFonts w:hAnsi="新細明體" w:hint="eastAsia"/>
                <w:color w:val="984806" w:themeColor="accent6" w:themeShade="80"/>
              </w:rPr>
              <w:t>§</w:t>
            </w:r>
            <w:r>
              <w:rPr>
                <w:rFonts w:hAnsi="新細明體" w:hint="eastAsia"/>
                <w:color w:val="984806" w:themeColor="accent6" w:themeShade="80"/>
              </w:rPr>
              <w:t>67</w:t>
            </w:r>
            <w:r w:rsidRPr="00E56345">
              <w:rPr>
                <w:rFonts w:hAnsi="新細明體" w:hint="eastAsia"/>
              </w:rPr>
              <w:t>當事人或代理人經</w:t>
            </w:r>
            <w:r w:rsidRPr="00AC1EC1">
              <w:rPr>
                <w:rFonts w:hAnsi="新細明體" w:hint="eastAsia"/>
                <w:b/>
              </w:rPr>
              <w:t>指定送達代收人</w:t>
            </w:r>
            <w:r w:rsidRPr="00E56345">
              <w:rPr>
                <w:rFonts w:hAnsi="新細明體" w:hint="eastAsia"/>
              </w:rPr>
              <w:t>，</w:t>
            </w:r>
            <w:r w:rsidRPr="00AC1EC1">
              <w:rPr>
                <w:rFonts w:hAnsi="新細明體" w:hint="eastAsia"/>
                <w:color w:val="FF0000"/>
              </w:rPr>
              <w:t>向受訴行政法院陳明</w:t>
            </w:r>
            <w:r w:rsidRPr="00E56345">
              <w:rPr>
                <w:rFonts w:hAnsi="新細明體" w:hint="eastAsia"/>
              </w:rPr>
              <w:t>者，</w:t>
            </w:r>
            <w:r w:rsidRPr="00AC1EC1">
              <w:rPr>
                <w:rFonts w:hAnsi="新細明體" w:hint="eastAsia"/>
                <w:color w:val="FF0000"/>
              </w:rPr>
              <w:t>應向該代收人為送達</w:t>
            </w:r>
            <w:r w:rsidRPr="00E56345">
              <w:rPr>
                <w:rFonts w:hAnsi="新細明體" w:hint="eastAsia"/>
              </w:rPr>
              <w:t>。</w:t>
            </w:r>
            <w:r w:rsidRPr="00AC1EC1">
              <w:rPr>
                <w:rFonts w:hAnsi="新細明體" w:hint="eastAsia"/>
                <w:color w:val="C00000"/>
              </w:rPr>
              <w:t>但審判長認為必要時，得命送達於當事人本人</w:t>
            </w:r>
            <w:r w:rsidRPr="00E56345">
              <w:rPr>
                <w:rFonts w:hAnsi="新細明體" w:hint="eastAsia"/>
              </w:rPr>
              <w:t>。</w:t>
            </w:r>
          </w:p>
          <w:p w:rsidR="00973475" w:rsidRPr="00396B22" w:rsidRDefault="00973475" w:rsidP="006B17DF">
            <w:pPr>
              <w:rPr>
                <w:rFonts w:hAnsi="新細明體"/>
              </w:rPr>
            </w:pPr>
            <w:r w:rsidRPr="00035E3F">
              <w:rPr>
                <w:rFonts w:hAnsi="新細明體" w:hint="eastAsia"/>
                <w:color w:val="984806" w:themeColor="accent6" w:themeShade="80"/>
              </w:rPr>
              <w:t>§</w:t>
            </w:r>
            <w:r>
              <w:rPr>
                <w:rFonts w:hAnsi="新細明體" w:hint="eastAsia"/>
                <w:color w:val="984806" w:themeColor="accent6" w:themeShade="80"/>
              </w:rPr>
              <w:t>68</w:t>
            </w:r>
            <w:r w:rsidRPr="00AC1EC1">
              <w:rPr>
                <w:rFonts w:hAnsi="新細明體" w:hint="eastAsia"/>
              </w:rPr>
              <w:t>送達代收人經</w:t>
            </w:r>
            <w:r w:rsidRPr="00AC1EC1">
              <w:rPr>
                <w:rFonts w:hAnsi="新細明體" w:hint="eastAsia"/>
                <w:b/>
              </w:rPr>
              <w:t>指定陳明</w:t>
            </w:r>
            <w:r w:rsidRPr="00AC1EC1">
              <w:rPr>
                <w:rFonts w:hAnsi="新細明體" w:hint="eastAsia"/>
              </w:rPr>
              <w:t>後，其</w:t>
            </w:r>
            <w:r w:rsidRPr="00AC1EC1">
              <w:rPr>
                <w:rFonts w:hAnsi="新細明體" w:hint="eastAsia"/>
                <w:color w:val="FF0000"/>
              </w:rPr>
              <w:t>效力及於同地之各級行政法院</w:t>
            </w:r>
            <w:r w:rsidRPr="00AC1EC1">
              <w:rPr>
                <w:rFonts w:hAnsi="新細明體" w:hint="eastAsia"/>
              </w:rPr>
              <w:t>。但該當事人或代理人別有陳明者，不在此限。</w:t>
            </w:r>
          </w:p>
        </w:tc>
      </w:tr>
      <w:tr w:rsidR="00396B22" w:rsidTr="00396B22">
        <w:trPr>
          <w:trHeight w:val="2537"/>
          <w:jc w:val="center"/>
        </w:trPr>
        <w:tc>
          <w:tcPr>
            <w:tcW w:w="1701" w:type="dxa"/>
            <w:vMerge w:val="restart"/>
            <w:vAlign w:val="center"/>
          </w:tcPr>
          <w:p w:rsidR="00396B22" w:rsidRDefault="00396B22">
            <w:pPr>
              <w:jc w:val="center"/>
              <w:rPr>
                <w:b/>
                <w:bCs/>
                <w:color w:val="000000"/>
              </w:rPr>
            </w:pPr>
            <w:r>
              <w:rPr>
                <w:rFonts w:hint="eastAsia"/>
                <w:b/>
                <w:bCs/>
                <w:color w:val="000000"/>
              </w:rPr>
              <w:t>囑託送達</w:t>
            </w:r>
          </w:p>
        </w:tc>
        <w:tc>
          <w:tcPr>
            <w:tcW w:w="9638" w:type="dxa"/>
            <w:gridSpan w:val="2"/>
          </w:tcPr>
          <w:p w:rsidR="00396B22" w:rsidRDefault="00396B22" w:rsidP="001B38F0">
            <w:pPr>
              <w:pStyle w:val="aff"/>
              <w:numPr>
                <w:ilvl w:val="0"/>
                <w:numId w:val="522"/>
              </w:numPr>
              <w:ind w:leftChars="0"/>
            </w:pPr>
            <w:r>
              <w:rPr>
                <w:rFonts w:hint="eastAsia"/>
              </w:rPr>
              <w:t>於</w:t>
            </w:r>
            <w:r w:rsidRPr="00042772">
              <w:rPr>
                <w:rFonts w:hint="eastAsia"/>
                <w:b/>
              </w:rPr>
              <w:t>外國或境外為送達</w:t>
            </w:r>
            <w:r>
              <w:rPr>
                <w:rFonts w:hint="eastAsia"/>
              </w:rPr>
              <w:t>者，</w:t>
            </w:r>
            <w:r w:rsidRPr="00630049">
              <w:rPr>
                <w:rFonts w:hint="eastAsia"/>
                <w:color w:val="FF0000"/>
                <w:highlight w:val="yellow"/>
              </w:rPr>
              <w:t>應</w:t>
            </w:r>
            <w:r w:rsidRPr="00630049">
              <w:rPr>
                <w:rFonts w:hint="eastAsia"/>
                <w:color w:val="FF0000"/>
              </w:rPr>
              <w:t>囑託</w:t>
            </w:r>
            <w:r w:rsidRPr="00042772">
              <w:rPr>
                <w:rFonts w:hint="eastAsia"/>
                <w:b/>
                <w:color w:val="FF0000"/>
              </w:rPr>
              <w:t>該國管轄機關</w:t>
            </w:r>
            <w:r>
              <w:rPr>
                <w:rFonts w:hint="eastAsia"/>
              </w:rPr>
              <w:t>或駐在該國之中華民國</w:t>
            </w:r>
            <w:r w:rsidRPr="00042772">
              <w:rPr>
                <w:rFonts w:hint="eastAsia"/>
                <w:b/>
                <w:color w:val="FF0000"/>
              </w:rPr>
              <w:t>使領館</w:t>
            </w:r>
            <w:r>
              <w:rPr>
                <w:rFonts w:hint="eastAsia"/>
              </w:rPr>
              <w:t>或其他機構、團體為之。</w:t>
            </w:r>
          </w:p>
          <w:p w:rsidR="00396B22" w:rsidRDefault="00396B22" w:rsidP="001B38F0">
            <w:pPr>
              <w:pStyle w:val="aff"/>
              <w:numPr>
                <w:ilvl w:val="0"/>
                <w:numId w:val="522"/>
              </w:numPr>
              <w:ind w:leftChars="0"/>
            </w:pPr>
            <w:r w:rsidRPr="00973475">
              <w:rPr>
                <w:rFonts w:hint="eastAsia"/>
                <w:b/>
              </w:rPr>
              <w:t>不能</w:t>
            </w:r>
            <w:r>
              <w:rPr>
                <w:rFonts w:hint="eastAsia"/>
              </w:rPr>
              <w:t>依前項規定為</w:t>
            </w:r>
            <w:r w:rsidRPr="00973475">
              <w:rPr>
                <w:rFonts w:hint="eastAsia"/>
                <w:b/>
              </w:rPr>
              <w:t>送達</w:t>
            </w:r>
            <w:r>
              <w:rPr>
                <w:rFonts w:hint="eastAsia"/>
              </w:rPr>
              <w:t>者，得將應送達之文書</w:t>
            </w:r>
            <w:r w:rsidRPr="00973475">
              <w:rPr>
                <w:rFonts w:hint="eastAsia"/>
                <w:color w:val="FF0000"/>
              </w:rPr>
              <w:t>交郵政機關以雙掛號發送</w:t>
            </w:r>
            <w:r>
              <w:rPr>
                <w:rFonts w:hint="eastAsia"/>
              </w:rPr>
              <w:t>，以為送達，並將掛號回執附卷。</w:t>
            </w:r>
          </w:p>
          <w:p w:rsidR="00396B22" w:rsidRDefault="00396B22" w:rsidP="00973475">
            <w:r>
              <w:rPr>
                <w:rFonts w:hint="eastAsia"/>
              </w:rPr>
              <w:t>對於</w:t>
            </w:r>
            <w:r w:rsidRPr="00630049">
              <w:rPr>
                <w:rFonts w:hint="eastAsia"/>
                <w:b/>
              </w:rPr>
              <w:t>駐在外國之中華民國大使、公使、領事或其他駐外人員</w:t>
            </w:r>
            <w:r>
              <w:rPr>
                <w:rFonts w:hint="eastAsia"/>
              </w:rPr>
              <w:t>為送達者，</w:t>
            </w:r>
            <w:r w:rsidRPr="00630049">
              <w:rPr>
                <w:rFonts w:hint="eastAsia"/>
                <w:color w:val="FF0000"/>
                <w:highlight w:val="yellow"/>
              </w:rPr>
              <w:t>應</w:t>
            </w:r>
            <w:r w:rsidRPr="00630049">
              <w:rPr>
                <w:rFonts w:hint="eastAsia"/>
                <w:color w:val="FF0000"/>
              </w:rPr>
              <w:t>囑託</w:t>
            </w:r>
            <w:r w:rsidRPr="00D93353">
              <w:rPr>
                <w:rFonts w:hint="eastAsia"/>
                <w:b/>
                <w:color w:val="FF0000"/>
              </w:rPr>
              <w:t>外交部</w:t>
            </w:r>
            <w:r>
              <w:rPr>
                <w:rFonts w:hint="eastAsia"/>
              </w:rPr>
              <w:t>為之。</w:t>
            </w:r>
          </w:p>
          <w:p w:rsidR="00396B22" w:rsidRDefault="00396B22" w:rsidP="00973475">
            <w:r w:rsidRPr="00630049">
              <w:rPr>
                <w:rFonts w:hint="eastAsia"/>
              </w:rPr>
              <w:t>對於在軍隊或軍艦服役之軍人為送達者，</w:t>
            </w:r>
            <w:r w:rsidRPr="00630049">
              <w:rPr>
                <w:rFonts w:hint="eastAsia"/>
                <w:color w:val="FF0000"/>
                <w:highlight w:val="yellow"/>
              </w:rPr>
              <w:t>應</w:t>
            </w:r>
            <w:r w:rsidRPr="00630049">
              <w:rPr>
                <w:rFonts w:hint="eastAsia"/>
              </w:rPr>
              <w:t>囑託該管軍事機關或長官為之。</w:t>
            </w:r>
          </w:p>
          <w:p w:rsidR="00396B22" w:rsidRPr="00973475" w:rsidRDefault="00396B22" w:rsidP="00973475">
            <w:pPr>
              <w:rPr>
                <w:rFonts w:hAnsi="新細明體"/>
              </w:rPr>
            </w:pPr>
            <w:r w:rsidRPr="00630049">
              <w:rPr>
                <w:rFonts w:hint="eastAsia"/>
              </w:rPr>
              <w:t>對於在監所人為送達者，</w:t>
            </w:r>
            <w:r w:rsidRPr="00630049">
              <w:rPr>
                <w:rFonts w:hint="eastAsia"/>
                <w:color w:val="FF0000"/>
                <w:highlight w:val="yellow"/>
              </w:rPr>
              <w:t>應</w:t>
            </w:r>
            <w:r w:rsidRPr="00630049">
              <w:rPr>
                <w:rFonts w:hint="eastAsia"/>
              </w:rPr>
              <w:t>囑託該監所長官為之。</w:t>
            </w:r>
          </w:p>
        </w:tc>
      </w:tr>
      <w:tr w:rsidR="00396B22" w:rsidTr="00482CAA">
        <w:trPr>
          <w:trHeight w:val="1039"/>
          <w:jc w:val="center"/>
        </w:trPr>
        <w:tc>
          <w:tcPr>
            <w:tcW w:w="1701" w:type="dxa"/>
            <w:vMerge/>
            <w:vAlign w:val="center"/>
          </w:tcPr>
          <w:p w:rsidR="00396B22" w:rsidRDefault="00396B22">
            <w:pPr>
              <w:jc w:val="center"/>
              <w:rPr>
                <w:b/>
                <w:bCs/>
                <w:color w:val="000000"/>
              </w:rPr>
            </w:pPr>
          </w:p>
        </w:tc>
        <w:tc>
          <w:tcPr>
            <w:tcW w:w="5669" w:type="dxa"/>
          </w:tcPr>
          <w:p w:rsidR="00396B22" w:rsidRDefault="00396B22" w:rsidP="00973475">
            <w:r w:rsidRPr="00035E3F">
              <w:rPr>
                <w:rFonts w:hAnsi="新細明體" w:hint="eastAsia"/>
                <w:color w:val="984806" w:themeColor="accent6" w:themeShade="80"/>
              </w:rPr>
              <w:t>§</w:t>
            </w:r>
            <w:r>
              <w:rPr>
                <w:rFonts w:hAnsi="新細明體" w:hint="eastAsia"/>
                <w:color w:val="984806" w:themeColor="accent6" w:themeShade="80"/>
              </w:rPr>
              <w:t>90</w:t>
            </w:r>
            <w:r w:rsidRPr="00630049">
              <w:rPr>
                <w:rFonts w:hint="eastAsia"/>
              </w:rPr>
              <w:t>於</w:t>
            </w:r>
            <w:r w:rsidRPr="00630049">
              <w:rPr>
                <w:rFonts w:hint="eastAsia"/>
                <w:b/>
              </w:rPr>
              <w:t>有治外法權人</w:t>
            </w:r>
            <w:r w:rsidRPr="00630049">
              <w:rPr>
                <w:rFonts w:hint="eastAsia"/>
                <w:color w:val="215868" w:themeColor="accent5" w:themeShade="80"/>
                <w:sz w:val="22"/>
              </w:rPr>
              <w:t>(外國元首、外交人員)</w:t>
            </w:r>
            <w:r w:rsidRPr="00630049">
              <w:rPr>
                <w:rFonts w:hint="eastAsia"/>
              </w:rPr>
              <w:t>之住居所或事務所為送達者，</w:t>
            </w:r>
            <w:r w:rsidRPr="006F1188">
              <w:rPr>
                <w:rFonts w:hint="eastAsia"/>
                <w:color w:val="FF0000"/>
                <w:highlight w:val="cyan"/>
              </w:rPr>
              <w:t>得</w:t>
            </w:r>
            <w:r w:rsidRPr="00630049">
              <w:rPr>
                <w:rFonts w:hint="eastAsia"/>
                <w:color w:val="FF0000"/>
              </w:rPr>
              <w:t>囑託外交部</w:t>
            </w:r>
            <w:r w:rsidRPr="00630049">
              <w:rPr>
                <w:rFonts w:hint="eastAsia"/>
              </w:rPr>
              <w:t>為之。</w:t>
            </w:r>
          </w:p>
          <w:p w:rsidR="00396B22" w:rsidRDefault="00396B22" w:rsidP="00973475">
            <w:r w:rsidRPr="00035E3F">
              <w:rPr>
                <w:rFonts w:hAnsi="新細明體" w:hint="eastAsia"/>
                <w:color w:val="984806" w:themeColor="accent6" w:themeShade="80"/>
              </w:rPr>
              <w:t>§</w:t>
            </w:r>
            <w:r>
              <w:rPr>
                <w:rFonts w:hAnsi="新細明體" w:hint="eastAsia"/>
                <w:color w:val="984806" w:themeColor="accent6" w:themeShade="80"/>
              </w:rPr>
              <w:t>791</w:t>
            </w:r>
            <w:r w:rsidRPr="00630049">
              <w:rPr>
                <w:rFonts w:hint="eastAsia"/>
              </w:rPr>
              <w:t>受囑託之機關或公務員，經通知已為送達或不能為送達者，行政機關應將通知書附卷。</w:t>
            </w:r>
          </w:p>
        </w:tc>
        <w:tc>
          <w:tcPr>
            <w:tcW w:w="3969" w:type="dxa"/>
          </w:tcPr>
          <w:p w:rsidR="00396B22" w:rsidRPr="00973475" w:rsidRDefault="00396B22" w:rsidP="00973475">
            <w:pPr>
              <w:rPr>
                <w:rFonts w:hAnsi="新細明體"/>
              </w:rPr>
            </w:pPr>
          </w:p>
        </w:tc>
      </w:tr>
    </w:tbl>
    <w:p w:rsidR="0060392E" w:rsidRDefault="0060392E" w:rsidP="006B17DF"/>
    <w:p w:rsidR="006B17DF" w:rsidRDefault="0060392E" w:rsidP="0060392E">
      <w:pPr>
        <w:widowControl/>
      </w:pPr>
      <w:r>
        <w:br w:type="page"/>
      </w:r>
    </w:p>
    <w:p w:rsidR="00512441" w:rsidRDefault="00855058" w:rsidP="00512441">
      <w:pPr>
        <w:pStyle w:val="afd"/>
      </w:pPr>
      <w:r w:rsidRPr="00855058">
        <w:rPr>
          <w:rFonts w:hAnsi="標楷體" w:hint="eastAsia"/>
          <w:b w:val="0"/>
          <w:sz w:val="32"/>
          <w:u w:val="none"/>
        </w:rPr>
        <w:t>◆</w:t>
      </w:r>
      <w:r w:rsidR="00512441">
        <w:rPr>
          <w:rFonts w:hint="eastAsia"/>
        </w:rPr>
        <w:t>《</w:t>
      </w:r>
      <w:bookmarkStart w:id="24" w:name="國家賠償法"/>
      <w:r w:rsidR="00512441">
        <w:rPr>
          <w:rStyle w:val="afe"/>
          <w:rFonts w:hint="eastAsia"/>
          <w:b/>
          <w:bCs/>
        </w:rPr>
        <w:t>國家賠償法</w:t>
      </w:r>
      <w:bookmarkEnd w:id="24"/>
      <w:r w:rsidR="00512441">
        <w:rPr>
          <w:rFonts w:hint="eastAsia"/>
        </w:rPr>
        <w:t>》</w:t>
      </w:r>
      <w:r w:rsidRPr="00855058">
        <w:rPr>
          <w:rFonts w:hAnsi="標楷體" w:hint="eastAsia"/>
          <w:b w:val="0"/>
          <w:sz w:val="32"/>
          <w:u w:val="none"/>
        </w:rPr>
        <w:t>◇</w:t>
      </w:r>
    </w:p>
    <w:p w:rsidR="005E0FD4" w:rsidRDefault="005E0FD4" w:rsidP="005E0FD4">
      <w:pPr>
        <w:widowControl/>
        <w:rPr>
          <w:rFonts w:asciiTheme="majorEastAsia" w:eastAsiaTheme="majorEastAsia" w:hAnsiTheme="majorEastAsia"/>
          <w:bCs/>
        </w:rPr>
      </w:pPr>
    </w:p>
    <w:p w:rsidR="005E0FD4" w:rsidRDefault="00512441" w:rsidP="005E0FD4">
      <w:pPr>
        <w:widowControl/>
        <w:rPr>
          <w:rFonts w:asciiTheme="majorEastAsia" w:eastAsiaTheme="majorEastAsia" w:hAnsiTheme="majorEastAsia"/>
          <w:bCs/>
        </w:rPr>
      </w:pPr>
      <w:r w:rsidRPr="00512441">
        <w:rPr>
          <w:rFonts w:hAnsi="新細明體" w:hint="eastAsia"/>
          <w:b/>
          <w:color w:val="984806" w:themeColor="accent6" w:themeShade="80"/>
          <w:u w:val="single"/>
        </w:rPr>
        <w:t>§2</w:t>
      </w:r>
      <w:r w:rsidR="00D45C55" w:rsidRPr="00473DBE">
        <w:rPr>
          <w:rFonts w:asciiTheme="majorEastAsia" w:eastAsiaTheme="majorEastAsia" w:hAnsiTheme="majorEastAsia" w:hint="eastAsia"/>
          <w:color w:val="984806" w:themeColor="accent6" w:themeShade="80"/>
          <w:u w:val="single"/>
        </w:rPr>
        <w:t xml:space="preserve">　</w:t>
      </w:r>
      <w:r w:rsidR="00D45C55" w:rsidRPr="004409B0">
        <w:rPr>
          <w:rFonts w:asciiTheme="majorEastAsia" w:eastAsiaTheme="majorEastAsia" w:hAnsiTheme="majorEastAsia" w:hint="eastAsia"/>
          <w:b/>
          <w:color w:val="984806" w:themeColor="accent6" w:themeShade="80"/>
          <w:u w:val="single"/>
        </w:rPr>
        <w:t>國家賠償責任</w:t>
      </w:r>
    </w:p>
    <w:p w:rsidR="005E0FD4" w:rsidRPr="00D45C55" w:rsidRDefault="005E0FD4" w:rsidP="00EC53E9">
      <w:pPr>
        <w:pStyle w:val="aff"/>
        <w:widowControl/>
        <w:numPr>
          <w:ilvl w:val="0"/>
          <w:numId w:val="28"/>
        </w:numPr>
        <w:ind w:leftChars="0"/>
        <w:rPr>
          <w:rFonts w:asciiTheme="majorEastAsia" w:eastAsiaTheme="majorEastAsia" w:hAnsiTheme="majorEastAsia"/>
          <w:bCs/>
        </w:rPr>
      </w:pPr>
      <w:r w:rsidRPr="00D45C55">
        <w:rPr>
          <w:rFonts w:asciiTheme="majorEastAsia" w:eastAsiaTheme="majorEastAsia" w:hAnsiTheme="majorEastAsia" w:hint="eastAsia"/>
          <w:bCs/>
        </w:rPr>
        <w:t>本法所稱公務員者，謂依法令從事於公務之人員。</w:t>
      </w:r>
    </w:p>
    <w:p w:rsidR="00D45C55" w:rsidRDefault="005E0FD4" w:rsidP="00EC53E9">
      <w:pPr>
        <w:pStyle w:val="aff"/>
        <w:widowControl/>
        <w:numPr>
          <w:ilvl w:val="0"/>
          <w:numId w:val="28"/>
        </w:numPr>
        <w:ind w:leftChars="0"/>
        <w:rPr>
          <w:rFonts w:asciiTheme="majorEastAsia" w:eastAsiaTheme="majorEastAsia" w:hAnsiTheme="majorEastAsia"/>
          <w:bCs/>
        </w:rPr>
      </w:pPr>
      <w:r w:rsidRPr="00D45C55">
        <w:rPr>
          <w:rFonts w:asciiTheme="majorEastAsia" w:eastAsiaTheme="majorEastAsia" w:hAnsiTheme="majorEastAsia" w:hint="eastAsia"/>
          <w:bCs/>
        </w:rPr>
        <w:t>公務員於執行職務行使公權力時，因</w:t>
      </w:r>
      <w:r w:rsidRPr="00D45C55">
        <w:rPr>
          <w:rFonts w:asciiTheme="majorEastAsia" w:eastAsiaTheme="majorEastAsia" w:hAnsiTheme="majorEastAsia" w:hint="eastAsia"/>
          <w:bCs/>
          <w:color w:val="FF0000"/>
        </w:rPr>
        <w:t>故意或過失</w:t>
      </w:r>
      <w:r w:rsidRPr="00D45C55">
        <w:rPr>
          <w:rFonts w:asciiTheme="majorEastAsia" w:eastAsiaTheme="majorEastAsia" w:hAnsiTheme="majorEastAsia" w:hint="eastAsia"/>
          <w:bCs/>
        </w:rPr>
        <w:t>不法侵害人民自由或權利</w:t>
      </w:r>
      <w:r w:rsidR="00D45C55" w:rsidRPr="00D45C55">
        <w:rPr>
          <w:rFonts w:asciiTheme="majorEastAsia" w:eastAsiaTheme="majorEastAsia" w:hAnsiTheme="majorEastAsia" w:hint="eastAsia"/>
          <w:bCs/>
        </w:rPr>
        <w:t>或</w:t>
      </w:r>
      <w:r w:rsidR="00D45C55" w:rsidRPr="00D45C55">
        <w:rPr>
          <w:rFonts w:asciiTheme="majorEastAsia" w:eastAsiaTheme="majorEastAsia" w:hAnsiTheme="majorEastAsia" w:hint="eastAsia"/>
          <w:bCs/>
          <w:color w:val="FF0000"/>
        </w:rPr>
        <w:t>怠於執行</w:t>
      </w:r>
      <w:r w:rsidR="00D45C55" w:rsidRPr="00D45C55">
        <w:rPr>
          <w:rFonts w:asciiTheme="majorEastAsia" w:eastAsiaTheme="majorEastAsia" w:hAnsiTheme="majorEastAsia" w:hint="eastAsia"/>
          <w:bCs/>
        </w:rPr>
        <w:t>職務，致人民自由或權利遭受損害</w:t>
      </w:r>
      <w:r w:rsidRPr="00D45C55">
        <w:rPr>
          <w:rFonts w:asciiTheme="majorEastAsia" w:eastAsiaTheme="majorEastAsia" w:hAnsiTheme="majorEastAsia" w:hint="eastAsia"/>
          <w:bCs/>
        </w:rPr>
        <w:t>者，國家應負損害賠償責任。</w:t>
      </w:r>
    </w:p>
    <w:p w:rsidR="005E0FD4" w:rsidRPr="00D45C55" w:rsidRDefault="005E0FD4" w:rsidP="00EC53E9">
      <w:pPr>
        <w:pStyle w:val="aff"/>
        <w:widowControl/>
        <w:numPr>
          <w:ilvl w:val="0"/>
          <w:numId w:val="28"/>
        </w:numPr>
        <w:ind w:leftChars="0"/>
        <w:rPr>
          <w:rFonts w:asciiTheme="majorEastAsia" w:eastAsiaTheme="majorEastAsia" w:hAnsiTheme="majorEastAsia"/>
          <w:bCs/>
        </w:rPr>
      </w:pPr>
      <w:r w:rsidRPr="00D45C55">
        <w:rPr>
          <w:rFonts w:asciiTheme="majorEastAsia" w:eastAsiaTheme="majorEastAsia" w:hAnsiTheme="majorEastAsia" w:hint="eastAsia"/>
          <w:bCs/>
        </w:rPr>
        <w:t>公務員有</w:t>
      </w:r>
      <w:r w:rsidRPr="00D45C55">
        <w:rPr>
          <w:rFonts w:asciiTheme="majorEastAsia" w:eastAsiaTheme="majorEastAsia" w:hAnsiTheme="majorEastAsia" w:hint="eastAsia"/>
          <w:bCs/>
          <w:color w:val="FF0000"/>
        </w:rPr>
        <w:t>故意或重大過失</w:t>
      </w:r>
      <w:r w:rsidRPr="00D45C55">
        <w:rPr>
          <w:rFonts w:asciiTheme="majorEastAsia" w:eastAsiaTheme="majorEastAsia" w:hAnsiTheme="majorEastAsia" w:hint="eastAsia"/>
          <w:bCs/>
        </w:rPr>
        <w:t>時，賠償義務機關對之有</w:t>
      </w:r>
      <w:r w:rsidRPr="00D45C55">
        <w:rPr>
          <w:rFonts w:asciiTheme="majorEastAsia" w:eastAsiaTheme="majorEastAsia" w:hAnsiTheme="majorEastAsia" w:hint="eastAsia"/>
          <w:bCs/>
          <w:color w:val="FF0000"/>
        </w:rPr>
        <w:t>求償權</w:t>
      </w:r>
      <w:r w:rsidRPr="00D45C55">
        <w:rPr>
          <w:rFonts w:asciiTheme="majorEastAsia" w:eastAsiaTheme="majorEastAsia" w:hAnsiTheme="majorEastAsia" w:hint="eastAsia"/>
          <w:bCs/>
        </w:rPr>
        <w:t>。</w:t>
      </w:r>
    </w:p>
    <w:p w:rsidR="00D45C55" w:rsidRPr="00A12854" w:rsidRDefault="00D45C55" w:rsidP="005E0FD4">
      <w:pPr>
        <w:widowControl/>
        <w:rPr>
          <w:rFonts w:hAnsi="新細明體"/>
          <w:bCs/>
        </w:rPr>
      </w:pPr>
    </w:p>
    <w:p w:rsidR="00F635E0" w:rsidRPr="00A12854" w:rsidRDefault="00512441" w:rsidP="00512441">
      <w:pPr>
        <w:rPr>
          <w:rStyle w:val="afe"/>
          <w:rFonts w:ascii="新細明體" w:eastAsia="新細明體" w:hAnsi="新細明體"/>
          <w:b w:val="0"/>
          <w:bCs w:val="0"/>
          <w:sz w:val="22"/>
          <w:szCs w:val="24"/>
        </w:rPr>
      </w:pPr>
      <w:r w:rsidRPr="00A12854">
        <w:rPr>
          <w:rFonts w:hAnsi="新細明體" w:hint="eastAsia"/>
          <w:b/>
          <w:color w:val="984806" w:themeColor="accent6" w:themeShade="80"/>
          <w:u w:val="single"/>
        </w:rPr>
        <w:t>§3</w:t>
      </w:r>
      <w:r w:rsidR="00F635E0" w:rsidRPr="00A12854">
        <w:rPr>
          <w:rFonts w:hAnsi="新細明體" w:hint="eastAsia"/>
          <w:color w:val="984806" w:themeColor="accent6" w:themeShade="80"/>
          <w:u w:val="single"/>
        </w:rPr>
        <w:t xml:space="preserve">　</w:t>
      </w:r>
      <w:r w:rsidR="00F635E0" w:rsidRPr="00A12854">
        <w:rPr>
          <w:rFonts w:hAnsi="新細明體" w:hint="eastAsia"/>
          <w:b/>
          <w:color w:val="984806" w:themeColor="accent6" w:themeShade="80"/>
          <w:u w:val="single"/>
        </w:rPr>
        <w:t>國家賠償責任</w:t>
      </w:r>
      <w:r w:rsidR="00872C90" w:rsidRPr="00A12854">
        <w:rPr>
          <w:rFonts w:hAnsi="新細明體" w:hint="eastAsia"/>
          <w:color w:val="984806" w:themeColor="accent6" w:themeShade="80"/>
        </w:rPr>
        <w:tab/>
      </w:r>
      <w:r w:rsidR="00F635E0" w:rsidRPr="00A12854">
        <w:rPr>
          <w:rFonts w:hAnsi="新細明體" w:hint="eastAsia"/>
          <w:b/>
          <w:bCs/>
          <w:color w:val="C00000"/>
          <w:sz w:val="22"/>
          <w:szCs w:val="20"/>
          <w:highlight w:val="yellow"/>
        </w:rPr>
        <w:t>20</w:t>
      </w:r>
      <w:r w:rsidR="00872C90" w:rsidRPr="00A12854">
        <w:rPr>
          <w:rFonts w:hAnsi="新細明體" w:hint="eastAsia"/>
          <w:b/>
          <w:bCs/>
          <w:color w:val="C00000"/>
          <w:sz w:val="22"/>
          <w:szCs w:val="20"/>
          <w:highlight w:val="yellow"/>
        </w:rPr>
        <w:t>19改</w:t>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Fonts w:hAnsi="新細明體" w:hint="eastAsia"/>
          <w:b/>
          <w:bCs/>
          <w:color w:val="C00000"/>
          <w:sz w:val="22"/>
          <w:szCs w:val="20"/>
        </w:rPr>
        <w:tab/>
      </w:r>
      <w:r w:rsidRPr="00A12854">
        <w:rPr>
          <w:rStyle w:val="afe"/>
          <w:rFonts w:ascii="新細明體" w:eastAsia="新細明體" w:hAnsi="新細明體" w:hint="eastAsia"/>
          <w:b w:val="0"/>
          <w:bCs w:val="0"/>
          <w:sz w:val="22"/>
          <w:szCs w:val="24"/>
        </w:rPr>
        <w:t>&lt;108地五&gt;</w:t>
      </w:r>
    </w:p>
    <w:p w:rsidR="00F635E0" w:rsidRPr="00A12854" w:rsidRDefault="00F635E0" w:rsidP="00EC53E9">
      <w:pPr>
        <w:pStyle w:val="aff"/>
        <w:numPr>
          <w:ilvl w:val="0"/>
          <w:numId w:val="18"/>
        </w:numPr>
        <w:ind w:leftChars="0"/>
        <w:rPr>
          <w:rStyle w:val="afe"/>
          <w:rFonts w:ascii="新細明體" w:eastAsia="新細明體" w:hAnsi="新細明體"/>
          <w:b w:val="0"/>
          <w:bCs w:val="0"/>
          <w:szCs w:val="24"/>
        </w:rPr>
      </w:pPr>
      <w:r w:rsidRPr="00A12854">
        <w:rPr>
          <w:rFonts w:asciiTheme="majorEastAsia" w:eastAsiaTheme="majorEastAsia" w:hAnsiTheme="majorEastAsia" w:hint="eastAsia"/>
          <w:b/>
        </w:rPr>
        <w:t>公共設施</w:t>
      </w:r>
      <w:r w:rsidRPr="00A12854">
        <w:rPr>
          <w:rFonts w:hAnsi="新細明體" w:hint="eastAsia"/>
        </w:rPr>
        <w:t>因</w:t>
      </w:r>
      <w:r w:rsidRPr="00A12854">
        <w:rPr>
          <w:rFonts w:hint="eastAsia"/>
          <w:color w:val="FF0000"/>
        </w:rPr>
        <w:t>設置或管理有欠缺</w:t>
      </w:r>
      <w:r w:rsidRPr="00A12854">
        <w:rPr>
          <w:rFonts w:hAnsi="新細明體" w:hint="eastAsia"/>
        </w:rPr>
        <w:t>，致人民生命、身體、</w:t>
      </w:r>
      <w:r w:rsidRPr="00A12854">
        <w:rPr>
          <w:rFonts w:hint="eastAsia"/>
          <w:highlight w:val="yellow"/>
        </w:rPr>
        <w:t>人身自由</w:t>
      </w:r>
      <w:r w:rsidRPr="00A12854">
        <w:rPr>
          <w:rFonts w:hAnsi="新細明體" w:hint="eastAsia"/>
        </w:rPr>
        <w:t>或財產受損害者，國家應負損害賠償責任。</w:t>
      </w:r>
    </w:p>
    <w:p w:rsidR="00F635E0" w:rsidRPr="00A12854" w:rsidRDefault="00F635E0" w:rsidP="00EC53E9">
      <w:pPr>
        <w:pStyle w:val="aff"/>
        <w:numPr>
          <w:ilvl w:val="0"/>
          <w:numId w:val="18"/>
        </w:numPr>
        <w:ind w:leftChars="0"/>
        <w:rPr>
          <w:rStyle w:val="afe"/>
          <w:rFonts w:ascii="新細明體" w:eastAsia="新細明體" w:hAnsi="新細明體"/>
          <w:b w:val="0"/>
          <w:bCs w:val="0"/>
          <w:szCs w:val="24"/>
        </w:rPr>
      </w:pPr>
      <w:r w:rsidRPr="00A12854">
        <w:rPr>
          <w:rFonts w:hint="eastAsia"/>
          <w:color w:val="FF0000"/>
        </w:rPr>
        <w:t>委託民間團體或個人管理</w:t>
      </w:r>
      <w:r w:rsidRPr="00A12854">
        <w:rPr>
          <w:rFonts w:hint="eastAsia"/>
        </w:rPr>
        <w:t>時，因管理欠缺致人民生命、身體、人身自由或財產受損害者，國家應負損害賠償責任。</w:t>
      </w:r>
    </w:p>
    <w:p w:rsidR="00F635E0" w:rsidRPr="00A12854" w:rsidRDefault="00F635E0" w:rsidP="00EC53E9">
      <w:pPr>
        <w:pStyle w:val="aff"/>
        <w:numPr>
          <w:ilvl w:val="0"/>
          <w:numId w:val="18"/>
        </w:numPr>
        <w:ind w:leftChars="0"/>
        <w:rPr>
          <w:rStyle w:val="afe"/>
          <w:rFonts w:ascii="新細明體" w:eastAsia="新細明體" w:hAnsi="新細明體"/>
          <w:b w:val="0"/>
          <w:bCs w:val="0"/>
          <w:szCs w:val="24"/>
        </w:rPr>
      </w:pPr>
      <w:r w:rsidRPr="00A12854">
        <w:rPr>
          <w:rFonts w:hint="eastAsia"/>
        </w:rPr>
        <w:t>於</w:t>
      </w:r>
      <w:r w:rsidRPr="00A12854">
        <w:rPr>
          <w:rFonts w:hint="eastAsia"/>
          <w:color w:val="FF0000"/>
        </w:rPr>
        <w:t>開放之山域、水域</w:t>
      </w:r>
      <w:r w:rsidRPr="00A12854">
        <w:rPr>
          <w:rFonts w:hint="eastAsia"/>
        </w:rPr>
        <w:t>等</w:t>
      </w:r>
      <w:r w:rsidRPr="00A12854">
        <w:rPr>
          <w:rFonts w:hint="eastAsia"/>
          <w:b/>
          <w:highlight w:val="yellow"/>
        </w:rPr>
        <w:t>自然公物</w:t>
      </w:r>
      <w:r w:rsidRPr="00A12854">
        <w:rPr>
          <w:rFonts w:hint="eastAsia"/>
        </w:rPr>
        <w:t>，經</w:t>
      </w:r>
      <w:r w:rsidRPr="00A12854">
        <w:rPr>
          <w:rFonts w:hint="eastAsia"/>
          <w:color w:val="FF0000"/>
        </w:rPr>
        <w:t>適當之警告或標示</w:t>
      </w:r>
      <w:r w:rsidRPr="00A12854">
        <w:rPr>
          <w:rFonts w:hint="eastAsia"/>
        </w:rPr>
        <w:t>，而人民仍從事冒險或具危險性活動，國家</w:t>
      </w:r>
      <w:r w:rsidRPr="00A12854">
        <w:rPr>
          <w:rFonts w:hint="eastAsia"/>
          <w:color w:val="FF0000"/>
        </w:rPr>
        <w:t>不負損害賠償責任</w:t>
      </w:r>
      <w:r w:rsidRPr="00A12854">
        <w:rPr>
          <w:rFonts w:hint="eastAsia"/>
        </w:rPr>
        <w:t>。</w:t>
      </w:r>
    </w:p>
    <w:p w:rsidR="00A12854" w:rsidRDefault="00F635E0" w:rsidP="00EC53E9">
      <w:pPr>
        <w:pStyle w:val="aff"/>
        <w:numPr>
          <w:ilvl w:val="0"/>
          <w:numId w:val="18"/>
        </w:numPr>
        <w:ind w:leftChars="0"/>
      </w:pPr>
      <w:r w:rsidRPr="00A12854">
        <w:rPr>
          <w:rFonts w:hint="eastAsia"/>
        </w:rPr>
        <w:t>於</w:t>
      </w:r>
      <w:r w:rsidRPr="00A12854">
        <w:rPr>
          <w:rFonts w:hint="eastAsia"/>
          <w:color w:val="FF0000"/>
        </w:rPr>
        <w:t>開放之山域、水域</w:t>
      </w:r>
      <w:r w:rsidRPr="00A12854">
        <w:rPr>
          <w:rFonts w:hint="eastAsia"/>
        </w:rPr>
        <w:t>等</w:t>
      </w:r>
      <w:r w:rsidR="00872C90" w:rsidRPr="00A12854">
        <w:rPr>
          <w:rFonts w:hint="eastAsia"/>
          <w:b/>
          <w:highlight w:val="yellow"/>
        </w:rPr>
        <w:t>自然公物內</w:t>
      </w:r>
      <w:r w:rsidRPr="00A12854">
        <w:rPr>
          <w:rFonts w:hint="eastAsia"/>
          <w:b/>
          <w:highlight w:val="yellow"/>
        </w:rPr>
        <w:t>設施</w:t>
      </w:r>
      <w:r w:rsidRPr="00A12854">
        <w:rPr>
          <w:rFonts w:hint="eastAsia"/>
        </w:rPr>
        <w:t>，經適當之警告或標示，而人民仍從事冒險或具危險性活動，</w:t>
      </w:r>
      <w:r w:rsidRPr="00A12854">
        <w:rPr>
          <w:rFonts w:hint="eastAsia"/>
          <w:color w:val="FF0000"/>
        </w:rPr>
        <w:t>得減輕或免除</w:t>
      </w:r>
      <w:r w:rsidRPr="00A12854">
        <w:rPr>
          <w:rFonts w:hint="eastAsia"/>
        </w:rPr>
        <w:t>國家應負之損害賠償責任。</w:t>
      </w:r>
    </w:p>
    <w:p w:rsidR="00F635E0" w:rsidRPr="00A12854" w:rsidRDefault="00F635E0" w:rsidP="00EC53E9">
      <w:pPr>
        <w:pStyle w:val="aff"/>
        <w:numPr>
          <w:ilvl w:val="0"/>
          <w:numId w:val="18"/>
        </w:numPr>
        <w:ind w:leftChars="0"/>
      </w:pPr>
      <w:r w:rsidRPr="00A12854">
        <w:rPr>
          <w:rFonts w:hint="eastAsia"/>
        </w:rPr>
        <w:t>就損害原因有應負責任之人時，賠償義務機關對之有求償權。</w:t>
      </w:r>
    </w:p>
    <w:p w:rsidR="00512441" w:rsidRPr="00A12854" w:rsidRDefault="00512441" w:rsidP="00A12854"/>
    <w:p w:rsidR="00C453EE" w:rsidRDefault="00512441" w:rsidP="00C453EE">
      <w:pPr>
        <w:rPr>
          <w:rStyle w:val="afe"/>
          <w:rFonts w:hAnsi="新細明體"/>
          <w:b w:val="0"/>
          <w:bCs w:val="0"/>
          <w:szCs w:val="24"/>
        </w:rPr>
      </w:pPr>
      <w:r w:rsidRPr="00512441">
        <w:rPr>
          <w:rFonts w:hAnsi="新細明體" w:hint="eastAsia"/>
          <w:color w:val="984806" w:themeColor="accent6" w:themeShade="80"/>
          <w:u w:val="single"/>
        </w:rPr>
        <w:t>§7</w:t>
      </w:r>
      <w:r w:rsidR="00C453EE" w:rsidRPr="00473DBE">
        <w:rPr>
          <w:rFonts w:asciiTheme="majorEastAsia" w:eastAsiaTheme="majorEastAsia" w:hAnsiTheme="majorEastAsia" w:hint="eastAsia"/>
          <w:color w:val="984806" w:themeColor="accent6" w:themeShade="80"/>
          <w:u w:val="single"/>
        </w:rPr>
        <w:t xml:space="preserve">　</w:t>
      </w:r>
      <w:r w:rsidR="00C453EE" w:rsidRPr="00C453EE">
        <w:rPr>
          <w:rFonts w:asciiTheme="majorEastAsia" w:eastAsiaTheme="majorEastAsia" w:hAnsiTheme="majorEastAsia" w:hint="eastAsia"/>
          <w:color w:val="984806" w:themeColor="accent6" w:themeShade="80"/>
          <w:u w:val="single"/>
        </w:rPr>
        <w:t>賠償方法</w:t>
      </w:r>
    </w:p>
    <w:p w:rsidR="00C453EE" w:rsidRPr="00A12854" w:rsidRDefault="00C453EE" w:rsidP="00C453EE">
      <w:r w:rsidRPr="00A12854">
        <w:rPr>
          <w:rFonts w:hint="eastAsia"/>
        </w:rPr>
        <w:t>以</w:t>
      </w:r>
      <w:r w:rsidRPr="00A12854">
        <w:rPr>
          <w:rFonts w:hint="eastAsia"/>
          <w:b/>
          <w:color w:val="FF0000"/>
        </w:rPr>
        <w:t>金錢賠償</w:t>
      </w:r>
      <w:r w:rsidRPr="00A12854">
        <w:rPr>
          <w:rFonts w:hint="eastAsia"/>
        </w:rPr>
        <w:t>為原則，回復原狀為例外</w:t>
      </w:r>
      <w:r w:rsidR="00A12854">
        <w:rPr>
          <w:rFonts w:hint="eastAsia"/>
        </w:rPr>
        <w:t>。</w:t>
      </w:r>
    </w:p>
    <w:p w:rsidR="00872C90" w:rsidRPr="00A12854" w:rsidRDefault="00872C90" w:rsidP="00A12854"/>
    <w:p w:rsidR="00D45C55" w:rsidRDefault="00512441" w:rsidP="00D45C55">
      <w:pPr>
        <w:rPr>
          <w:rStyle w:val="afe"/>
          <w:rFonts w:hAnsi="新細明體"/>
          <w:b w:val="0"/>
          <w:bCs w:val="0"/>
          <w:szCs w:val="24"/>
        </w:rPr>
      </w:pPr>
      <w:r w:rsidRPr="00512441">
        <w:rPr>
          <w:rFonts w:hAnsi="新細明體" w:hint="eastAsia"/>
          <w:b/>
          <w:color w:val="984806" w:themeColor="accent6" w:themeShade="80"/>
          <w:u w:val="single"/>
        </w:rPr>
        <w:t>§8</w:t>
      </w:r>
      <w:r w:rsidR="00D45C55" w:rsidRPr="00473DBE">
        <w:rPr>
          <w:rFonts w:asciiTheme="majorEastAsia" w:eastAsiaTheme="majorEastAsia" w:hAnsiTheme="majorEastAsia" w:hint="eastAsia"/>
          <w:color w:val="984806" w:themeColor="accent6" w:themeShade="80"/>
          <w:u w:val="single"/>
        </w:rPr>
        <w:t xml:space="preserve">　</w:t>
      </w:r>
      <w:r w:rsidR="00D45C55" w:rsidRPr="00D45C55">
        <w:rPr>
          <w:rFonts w:asciiTheme="majorEastAsia" w:eastAsiaTheme="majorEastAsia" w:hAnsiTheme="majorEastAsia" w:hint="eastAsia"/>
          <w:b/>
          <w:color w:val="984806" w:themeColor="accent6" w:themeShade="80"/>
          <w:u w:val="single"/>
        </w:rPr>
        <w:t>賠償請求權</w:t>
      </w:r>
    </w:p>
    <w:p w:rsidR="00D45C55" w:rsidRPr="00A12854" w:rsidRDefault="00D45C55" w:rsidP="00D45C55">
      <w:r w:rsidRPr="00A12854">
        <w:rPr>
          <w:rFonts w:hint="eastAsia"/>
        </w:rPr>
        <w:t>自請求權人</w:t>
      </w:r>
      <w:r w:rsidRPr="00A12854">
        <w:rPr>
          <w:rFonts w:hint="eastAsia"/>
          <w:color w:val="FF0000"/>
        </w:rPr>
        <w:t>知</w:t>
      </w:r>
      <w:r w:rsidRPr="00A12854">
        <w:rPr>
          <w:rFonts w:hint="eastAsia"/>
        </w:rPr>
        <w:t>有損害時起，因</w:t>
      </w:r>
      <w:r w:rsidRPr="00A12854">
        <w:rPr>
          <w:rFonts w:hint="eastAsia"/>
          <w:b/>
          <w:color w:val="FF0000"/>
        </w:rPr>
        <w:t>2年</w:t>
      </w:r>
      <w:r w:rsidRPr="00A12854">
        <w:rPr>
          <w:rFonts w:hint="eastAsia"/>
        </w:rPr>
        <w:t>間不行使而消滅；</w:t>
      </w:r>
    </w:p>
    <w:p w:rsidR="00D45C55" w:rsidRPr="00A12854" w:rsidRDefault="00D45C55" w:rsidP="00D45C55">
      <w:r w:rsidRPr="00A12854">
        <w:rPr>
          <w:rFonts w:hint="eastAsia"/>
        </w:rPr>
        <w:t>自</w:t>
      </w:r>
      <w:r w:rsidRPr="00A12854">
        <w:rPr>
          <w:rFonts w:hint="eastAsia"/>
          <w:color w:val="FF0000"/>
        </w:rPr>
        <w:t>損害發生時起</w:t>
      </w:r>
      <w:r w:rsidRPr="00A12854">
        <w:rPr>
          <w:rFonts w:hint="eastAsia"/>
        </w:rPr>
        <w:t>，逾</w:t>
      </w:r>
      <w:r w:rsidRPr="00A12854">
        <w:rPr>
          <w:rFonts w:hint="eastAsia"/>
          <w:b/>
          <w:color w:val="FF0000"/>
        </w:rPr>
        <w:t>5年</w:t>
      </w:r>
      <w:r w:rsidRPr="00A12854">
        <w:rPr>
          <w:rFonts w:hint="eastAsia"/>
        </w:rPr>
        <w:t>者亦同。</w:t>
      </w:r>
    </w:p>
    <w:p w:rsidR="00D45C55" w:rsidRPr="00A12854" w:rsidRDefault="00D45C55" w:rsidP="00D45C55"/>
    <w:p w:rsidR="00D45C55" w:rsidRPr="00512441" w:rsidRDefault="00512441" w:rsidP="00D45C55">
      <w:pPr>
        <w:rPr>
          <w:rStyle w:val="afe"/>
          <w:rFonts w:hAnsi="新細明體"/>
          <w:b w:val="0"/>
          <w:bCs w:val="0"/>
          <w:color w:val="984806" w:themeColor="accent6" w:themeShade="80"/>
        </w:rPr>
      </w:pPr>
      <w:r w:rsidRPr="00512441">
        <w:rPr>
          <w:rFonts w:hAnsi="新細明體" w:hint="eastAsia"/>
          <w:color w:val="984806" w:themeColor="accent6" w:themeShade="80"/>
          <w:u w:val="single"/>
        </w:rPr>
        <w:t>§13</w:t>
      </w:r>
      <w:r w:rsidR="00D45C55" w:rsidRPr="00473DBE">
        <w:rPr>
          <w:rFonts w:asciiTheme="majorEastAsia" w:eastAsiaTheme="majorEastAsia" w:hAnsiTheme="majorEastAsia" w:hint="eastAsia"/>
          <w:color w:val="984806" w:themeColor="accent6" w:themeShade="80"/>
          <w:u w:val="single"/>
        </w:rPr>
        <w:t xml:space="preserve">　</w:t>
      </w:r>
      <w:r w:rsidR="00D45C55" w:rsidRPr="00D45C55">
        <w:rPr>
          <w:rFonts w:asciiTheme="majorEastAsia" w:eastAsiaTheme="majorEastAsia" w:hAnsiTheme="majorEastAsia" w:hint="eastAsia"/>
          <w:color w:val="984806" w:themeColor="accent6" w:themeShade="80"/>
          <w:u w:val="single"/>
        </w:rPr>
        <w:t>有審判職務公務員侵害人民之權利</w:t>
      </w:r>
    </w:p>
    <w:p w:rsidR="00D45C55" w:rsidRPr="00A12854" w:rsidRDefault="00D45C55" w:rsidP="00D45C55">
      <w:r w:rsidRPr="00A12854">
        <w:rPr>
          <w:rFonts w:hint="eastAsia"/>
          <w:b/>
        </w:rPr>
        <w:t>有審判或追訴職務</w:t>
      </w:r>
      <w:r w:rsidRPr="00A12854">
        <w:rPr>
          <w:rFonts w:hint="eastAsia"/>
        </w:rPr>
        <w:t>之</w:t>
      </w:r>
      <w:r w:rsidRPr="00A12854">
        <w:rPr>
          <w:rFonts w:hint="eastAsia"/>
          <w:b/>
        </w:rPr>
        <w:t>公務員</w:t>
      </w:r>
      <w:r w:rsidRPr="00A12854">
        <w:rPr>
          <w:rFonts w:hint="eastAsia"/>
        </w:rPr>
        <w:t>，因執行職務侵害人民自由或權利，就其參與審判或追訴案件犯職務上之罪，</w:t>
      </w:r>
      <w:r w:rsidRPr="00A12854">
        <w:rPr>
          <w:rFonts w:hint="eastAsia"/>
          <w:color w:val="FF0000"/>
        </w:rPr>
        <w:t>經判決有罪確定</w:t>
      </w:r>
      <w:r w:rsidRPr="00A12854">
        <w:rPr>
          <w:rFonts w:hint="eastAsia"/>
        </w:rPr>
        <w:t>者，適用本法規定。</w:t>
      </w:r>
      <w:r w:rsidR="00D349EA" w:rsidRPr="00D349EA">
        <w:rPr>
          <w:rFonts w:hint="eastAsia"/>
          <w:sz w:val="22"/>
          <w:u w:val="single"/>
        </w:rPr>
        <w:t>&lt;110原五&gt;</w:t>
      </w:r>
    </w:p>
    <w:p w:rsidR="00C453EE" w:rsidRPr="00A12854" w:rsidRDefault="00C453EE" w:rsidP="00D45C55"/>
    <w:p w:rsidR="00C453EE" w:rsidRPr="00A12854" w:rsidRDefault="00C453EE" w:rsidP="00D45C55">
      <w:r w:rsidRPr="00A12854">
        <w:rPr>
          <w:rFonts w:hint="eastAsia"/>
        </w:rPr>
        <w:t>※民法</w:t>
      </w:r>
      <w:r w:rsidRPr="00A12854">
        <w:rPr>
          <w:rFonts w:hint="eastAsia"/>
          <w:b/>
        </w:rPr>
        <w:t>損害賠償之債</w:t>
      </w:r>
      <w:r w:rsidRPr="00A12854">
        <w:rPr>
          <w:rFonts w:hint="eastAsia"/>
        </w:rPr>
        <w:t>以</w:t>
      </w:r>
      <w:r w:rsidRPr="00A12854">
        <w:rPr>
          <w:rFonts w:hint="eastAsia"/>
          <w:b/>
          <w:color w:val="FF0000"/>
        </w:rPr>
        <w:t>回復原狀</w:t>
      </w:r>
      <w:r w:rsidRPr="00A12854">
        <w:rPr>
          <w:rFonts w:hint="eastAsia"/>
        </w:rPr>
        <w:t>為原則，金錢賠償為例外</w:t>
      </w:r>
      <w:r w:rsidR="00A12854" w:rsidRPr="00A12854">
        <w:rPr>
          <w:rFonts w:hint="eastAsia"/>
          <w:color w:val="984806" w:themeColor="accent6" w:themeShade="80"/>
        </w:rPr>
        <w:t>(</w:t>
      </w:r>
      <w:r w:rsidR="0011058E" w:rsidRPr="00A12854">
        <w:rPr>
          <w:rFonts w:hint="eastAsia"/>
          <w:color w:val="984806" w:themeColor="accent6" w:themeShade="80"/>
        </w:rPr>
        <w:t>民</w:t>
      </w:r>
      <w:r w:rsidR="00A12854" w:rsidRPr="00A12854">
        <w:rPr>
          <w:rFonts w:hAnsi="新細明體" w:hint="eastAsia"/>
          <w:color w:val="984806" w:themeColor="accent6" w:themeShade="80"/>
        </w:rPr>
        <w:t>§</w:t>
      </w:r>
      <w:r w:rsidR="0011058E" w:rsidRPr="00A12854">
        <w:rPr>
          <w:rFonts w:hint="eastAsia"/>
          <w:color w:val="984806" w:themeColor="accent6" w:themeShade="80"/>
        </w:rPr>
        <w:t>213~215</w:t>
      </w:r>
      <w:r w:rsidR="00A12854" w:rsidRPr="00A12854">
        <w:rPr>
          <w:rFonts w:hint="eastAsia"/>
          <w:color w:val="984806" w:themeColor="accent6" w:themeShade="80"/>
        </w:rPr>
        <w:t>)</w:t>
      </w:r>
    </w:p>
    <w:p w:rsidR="00F635E0" w:rsidRPr="00A12854" w:rsidRDefault="00F635E0" w:rsidP="00F635E0">
      <w:pPr>
        <w:rPr>
          <w:b/>
          <w:bCs/>
        </w:rPr>
      </w:pPr>
      <w:r w:rsidRPr="00A12854">
        <w:br w:type="page"/>
      </w:r>
    </w:p>
    <w:p w:rsidR="009F2FFD" w:rsidRPr="00B65FCB" w:rsidRDefault="00855058" w:rsidP="009F2FFD">
      <w:pPr>
        <w:pStyle w:val="afd"/>
      </w:pPr>
      <w:r w:rsidRPr="00855058">
        <w:rPr>
          <w:rFonts w:hAnsi="標楷體" w:hint="eastAsia"/>
          <w:b w:val="0"/>
          <w:sz w:val="32"/>
          <w:u w:val="none"/>
        </w:rPr>
        <w:t>◆</w:t>
      </w:r>
      <w:hyperlink r:id="rId12" w:history="1">
        <w:r w:rsidR="009F2FFD" w:rsidRPr="00110AAB">
          <w:rPr>
            <w:rStyle w:val="aff9"/>
            <w:rFonts w:hint="eastAsia"/>
            <w:color w:val="auto"/>
          </w:rPr>
          <w:t>民法</w:t>
        </w:r>
      </w:hyperlink>
      <w:r w:rsidRPr="00855058">
        <w:rPr>
          <w:rFonts w:hAnsi="標楷體" w:hint="eastAsia"/>
          <w:b w:val="0"/>
          <w:sz w:val="32"/>
          <w:u w:val="none"/>
        </w:rPr>
        <w:t>◇</w:t>
      </w:r>
    </w:p>
    <w:p w:rsidR="00A42215" w:rsidRDefault="00A42215" w:rsidP="00EC53E9">
      <w:pPr>
        <w:pStyle w:val="aff"/>
        <w:numPr>
          <w:ilvl w:val="0"/>
          <w:numId w:val="73"/>
        </w:numPr>
        <w:ind w:leftChars="0"/>
      </w:pPr>
      <w:bookmarkStart w:id="25" w:name="權利能力行為能力當事人能力"/>
      <w:r w:rsidRPr="00E95710">
        <w:rPr>
          <w:rFonts w:hint="eastAsia"/>
          <w:b/>
        </w:rPr>
        <w:t>私法</w:t>
      </w:r>
      <w:r w:rsidR="00E95710" w:rsidRPr="00E95710">
        <w:rPr>
          <w:rFonts w:hint="eastAsia"/>
          <w:b/>
        </w:rPr>
        <w:t>自治原則</w:t>
      </w:r>
      <w:r w:rsidRPr="00A42215">
        <w:rPr>
          <w:rFonts w:hint="eastAsia"/>
        </w:rPr>
        <w:t>之發展趨勢</w:t>
      </w:r>
      <w:r w:rsidR="008D43E9">
        <w:rPr>
          <w:rFonts w:hint="eastAsia"/>
        </w:rPr>
        <w:t xml:space="preserve"> </w:t>
      </w:r>
      <w:r w:rsidR="00E95710" w:rsidRPr="00A42215">
        <w:rPr>
          <w:rFonts w:hAnsi="新細明體" w:hint="eastAsia"/>
          <w:sz w:val="22"/>
          <w:u w:val="single"/>
        </w:rPr>
        <w:t>&lt;108身三&gt;</w:t>
      </w:r>
    </w:p>
    <w:p w:rsidR="00A42215" w:rsidRDefault="00E95710" w:rsidP="001B38F0">
      <w:pPr>
        <w:pStyle w:val="aff"/>
        <w:numPr>
          <w:ilvl w:val="0"/>
          <w:numId w:val="527"/>
        </w:numPr>
        <w:ind w:leftChars="0"/>
      </w:pPr>
      <w:r w:rsidRPr="00E95710">
        <w:rPr>
          <w:rFonts w:hint="eastAsia"/>
          <w:b/>
        </w:rPr>
        <w:t>所有權社會化</w:t>
      </w:r>
      <w:r w:rsidRPr="00E95710">
        <w:rPr>
          <w:rFonts w:hint="eastAsia"/>
        </w:rPr>
        <w:t>(</w:t>
      </w:r>
      <w:r w:rsidR="00A42215" w:rsidRPr="00E95710">
        <w:rPr>
          <w:rFonts w:hint="eastAsia"/>
        </w:rPr>
        <w:t>社會本位的權利觀</w:t>
      </w:r>
      <w:r w:rsidRPr="00E95710">
        <w:rPr>
          <w:rFonts w:hint="eastAsia"/>
        </w:rPr>
        <w:t>)</w:t>
      </w:r>
      <w:r w:rsidR="00A42215">
        <w:rPr>
          <w:rFonts w:hint="eastAsia"/>
        </w:rPr>
        <w:t>：所有權的行使必須以社會大眾的利益為前提。</w:t>
      </w:r>
    </w:p>
    <w:p w:rsidR="00E95710" w:rsidRPr="00E95710" w:rsidRDefault="00E95710" w:rsidP="001B38F0">
      <w:pPr>
        <w:pStyle w:val="aff"/>
        <w:numPr>
          <w:ilvl w:val="0"/>
          <w:numId w:val="527"/>
        </w:numPr>
        <w:ind w:leftChars="0"/>
        <w:rPr>
          <w:b/>
        </w:rPr>
      </w:pPr>
      <w:r w:rsidRPr="00E95710">
        <w:rPr>
          <w:rFonts w:hint="eastAsia"/>
          <w:b/>
        </w:rPr>
        <w:t>契約自由之限制</w:t>
      </w:r>
      <w:r>
        <w:rPr>
          <w:rFonts w:hint="eastAsia"/>
        </w:rPr>
        <w:t>：自由會形成經濟和社會上強者壓迫弱者之情形。</w:t>
      </w:r>
    </w:p>
    <w:p w:rsidR="00E95710" w:rsidRPr="00E95710" w:rsidRDefault="00E95710" w:rsidP="001B38F0">
      <w:pPr>
        <w:pStyle w:val="aff"/>
        <w:numPr>
          <w:ilvl w:val="0"/>
          <w:numId w:val="527"/>
        </w:numPr>
        <w:ind w:leftChars="0"/>
        <w:rPr>
          <w:b/>
        </w:rPr>
      </w:pPr>
      <w:r w:rsidRPr="00E95710">
        <w:rPr>
          <w:rFonts w:hint="eastAsia"/>
          <w:b/>
        </w:rPr>
        <w:t>無過失責任原則</w:t>
      </w:r>
      <w:r>
        <w:rPr>
          <w:rFonts w:hint="eastAsia"/>
        </w:rPr>
        <w:t>：只要有損害發生，</w:t>
      </w:r>
      <w:r w:rsidRPr="00E95710">
        <w:rPr>
          <w:rFonts w:hint="eastAsia"/>
          <w:color w:val="FF0000"/>
        </w:rPr>
        <w:t>不問</w:t>
      </w:r>
      <w:r>
        <w:rPr>
          <w:rFonts w:hint="eastAsia"/>
        </w:rPr>
        <w:t>行為人</w:t>
      </w:r>
      <w:r w:rsidRPr="00E95710">
        <w:rPr>
          <w:rFonts w:hint="eastAsia"/>
          <w:color w:val="FF0000"/>
        </w:rPr>
        <w:t>有無過失</w:t>
      </w:r>
      <w:r>
        <w:rPr>
          <w:rFonts w:hint="eastAsia"/>
        </w:rPr>
        <w:t>，均須負賠償責任。</w:t>
      </w:r>
    </w:p>
    <w:p w:rsidR="00A42215" w:rsidRDefault="00A42215" w:rsidP="00A42215"/>
    <w:p w:rsidR="00635CD1" w:rsidRPr="00CB464C" w:rsidRDefault="00635CD1" w:rsidP="00EC53E9">
      <w:pPr>
        <w:pStyle w:val="aff"/>
        <w:numPr>
          <w:ilvl w:val="0"/>
          <w:numId w:val="73"/>
        </w:numPr>
        <w:ind w:leftChars="0"/>
        <w:rPr>
          <w:b/>
        </w:rPr>
      </w:pPr>
      <w:r w:rsidRPr="00CB464C">
        <w:rPr>
          <w:rFonts w:hint="eastAsia"/>
          <w:b/>
        </w:rPr>
        <w:t>監護宣告</w:t>
      </w:r>
      <w:r w:rsidR="008D43E9" w:rsidRPr="00786F56">
        <w:rPr>
          <w:rFonts w:hAnsi="新細明體" w:hint="eastAsia"/>
          <w:color w:val="984806" w:themeColor="accent6" w:themeShade="80"/>
        </w:rPr>
        <w:t>民§</w:t>
      </w:r>
      <w:r w:rsidR="008D43E9" w:rsidRPr="00A947C0">
        <w:rPr>
          <w:rFonts w:hAnsi="新細明體" w:hint="eastAsia"/>
          <w:color w:val="984806" w:themeColor="accent6" w:themeShade="80"/>
        </w:rPr>
        <w:t>14</w:t>
      </w:r>
      <w:r w:rsidR="008D43E9">
        <w:rPr>
          <w:rFonts w:hAnsi="新細明體" w:hint="eastAsia"/>
          <w:color w:val="984806" w:themeColor="accent6" w:themeShade="80"/>
        </w:rPr>
        <w:t>+15</w:t>
      </w:r>
    </w:p>
    <w:p w:rsidR="00635CD1" w:rsidRDefault="00635CD1" w:rsidP="00EC53E9">
      <w:pPr>
        <w:pStyle w:val="aff"/>
        <w:widowControl/>
        <w:numPr>
          <w:ilvl w:val="0"/>
          <w:numId w:val="16"/>
        </w:numPr>
        <w:ind w:leftChars="0"/>
        <w:rPr>
          <w:rFonts w:hAnsi="新細明體"/>
        </w:rPr>
      </w:pPr>
      <w:r w:rsidRPr="00FB32C9">
        <w:rPr>
          <w:rFonts w:hAnsi="新細明體" w:hint="eastAsia"/>
          <w:b/>
        </w:rPr>
        <w:t>對象</w:t>
      </w:r>
      <w:r w:rsidRPr="00FB32C9">
        <w:rPr>
          <w:rFonts w:hAnsi="新細明體" w:hint="eastAsia"/>
        </w:rPr>
        <w:t>：</w:t>
      </w:r>
    </w:p>
    <w:p w:rsidR="00635CD1" w:rsidRPr="00FB32C9" w:rsidRDefault="00635CD1" w:rsidP="00635CD1">
      <w:pPr>
        <w:pStyle w:val="aff"/>
        <w:widowControl/>
        <w:ind w:leftChars="0" w:left="960"/>
        <w:rPr>
          <w:rFonts w:hAnsi="新細明體"/>
        </w:rPr>
      </w:pPr>
      <w:r w:rsidRPr="00FB32C9">
        <w:rPr>
          <w:rFonts w:hAnsi="新細明體" w:hint="eastAsia"/>
        </w:rPr>
        <w:t>對於因</w:t>
      </w:r>
      <w:r w:rsidRPr="00FB32C9">
        <w:rPr>
          <w:rFonts w:hAnsi="新細明體" w:hint="eastAsia"/>
          <w:color w:val="FF0000"/>
        </w:rPr>
        <w:t>精神障礙</w:t>
      </w:r>
      <w:r w:rsidRPr="00FB32C9">
        <w:rPr>
          <w:rFonts w:hAnsi="新細明體" w:hint="eastAsia"/>
        </w:rPr>
        <w:t>或其他心智缺</w:t>
      </w:r>
      <w:r>
        <w:rPr>
          <w:rFonts w:hAnsi="新細明體" w:hint="eastAsia"/>
        </w:rPr>
        <w:t>陷，致不能為意思表示或受意思表示，或不能辨識其意思表示之效果者</w:t>
      </w:r>
    </w:p>
    <w:p w:rsidR="00635CD1" w:rsidRPr="00D66AAF" w:rsidRDefault="00635CD1" w:rsidP="00EC53E9">
      <w:pPr>
        <w:pStyle w:val="aff"/>
        <w:widowControl/>
        <w:numPr>
          <w:ilvl w:val="0"/>
          <w:numId w:val="16"/>
        </w:numPr>
        <w:ind w:leftChars="0"/>
        <w:rPr>
          <w:rFonts w:hAnsi="新細明體"/>
        </w:rPr>
      </w:pPr>
      <w:r w:rsidRPr="00FB32C9">
        <w:rPr>
          <w:rFonts w:hAnsi="新細明體" w:hint="eastAsia"/>
          <w:b/>
        </w:rPr>
        <w:t>可</w:t>
      </w:r>
      <w:r>
        <w:rPr>
          <w:rFonts w:hAnsi="新細明體" w:hint="eastAsia"/>
          <w:b/>
        </w:rPr>
        <w:t>向</w:t>
      </w:r>
      <w:r w:rsidRPr="00D66AAF">
        <w:rPr>
          <w:rFonts w:hAnsi="新細明體" w:hint="eastAsia"/>
          <w:b/>
          <w:highlight w:val="yellow"/>
        </w:rPr>
        <w:t>法院聲請</w:t>
      </w:r>
      <w:r w:rsidRPr="00FB32C9">
        <w:rPr>
          <w:rFonts w:hAnsi="新細明體" w:hint="eastAsia"/>
        </w:rPr>
        <w:t>監護</w:t>
      </w:r>
      <w:r w:rsidRPr="00FB32C9">
        <w:rPr>
          <w:rFonts w:hAnsi="新細明體" w:hint="eastAsia"/>
          <w:b/>
        </w:rPr>
        <w:t>宣告：</w:t>
      </w:r>
    </w:p>
    <w:p w:rsidR="00635CD1" w:rsidRDefault="00635CD1" w:rsidP="00635CD1">
      <w:pPr>
        <w:pStyle w:val="aff"/>
        <w:widowControl/>
        <w:ind w:leftChars="0" w:left="960"/>
        <w:rPr>
          <w:rFonts w:hAnsi="新細明體"/>
        </w:rPr>
      </w:pPr>
      <w:r w:rsidRPr="00FB32C9">
        <w:rPr>
          <w:rFonts w:hAnsi="新細明體" w:hint="eastAsia"/>
          <w:color w:val="FF0000"/>
        </w:rPr>
        <w:t>本人</w:t>
      </w:r>
      <w:r w:rsidRPr="00FB32C9">
        <w:rPr>
          <w:rFonts w:hAnsi="新細明體" w:hint="eastAsia"/>
        </w:rPr>
        <w:t>、</w:t>
      </w:r>
      <w:r w:rsidRPr="00FB32C9">
        <w:rPr>
          <w:rFonts w:hAnsi="新細明體" w:hint="eastAsia"/>
          <w:color w:val="FF0000"/>
        </w:rPr>
        <w:t>配偶</w:t>
      </w:r>
      <w:r w:rsidRPr="00FB32C9">
        <w:rPr>
          <w:rFonts w:hAnsi="新細明體" w:hint="eastAsia"/>
        </w:rPr>
        <w:t>、</w:t>
      </w:r>
      <w:r w:rsidRPr="00FB32C9">
        <w:rPr>
          <w:rFonts w:hAnsi="新細明體" w:hint="eastAsia"/>
          <w:color w:val="FF0000"/>
        </w:rPr>
        <w:t>四親等內之親屬</w:t>
      </w:r>
      <w:r w:rsidRPr="00FB32C9">
        <w:rPr>
          <w:rFonts w:hAnsi="新細明體" w:hint="eastAsia"/>
        </w:rPr>
        <w:t>、最近1年有同居事實之其他親屬、</w:t>
      </w:r>
      <w:r w:rsidRPr="00FB32C9">
        <w:rPr>
          <w:rFonts w:hAnsi="新細明體" w:hint="eastAsia"/>
          <w:color w:val="FF0000"/>
        </w:rPr>
        <w:t>檢察官</w:t>
      </w:r>
      <w:r w:rsidRPr="00FB32C9">
        <w:rPr>
          <w:rFonts w:hAnsi="新細明體" w:hint="eastAsia"/>
        </w:rPr>
        <w:t>、主管機關</w:t>
      </w:r>
      <w:r>
        <w:rPr>
          <w:rFonts w:hAnsi="新細明體" w:hint="eastAsia"/>
        </w:rPr>
        <w:t>(直轄市、縣市</w:t>
      </w:r>
      <w:r w:rsidRPr="00FB32C9">
        <w:rPr>
          <w:rFonts w:hAnsi="新細明體" w:hint="eastAsia"/>
        </w:rPr>
        <w:t>政府</w:t>
      </w:r>
      <w:r>
        <w:rPr>
          <w:rFonts w:hAnsi="新細明體" w:hint="eastAsia"/>
        </w:rPr>
        <w:t>)</w:t>
      </w:r>
      <w:r w:rsidRPr="00FB32C9">
        <w:rPr>
          <w:rFonts w:hAnsi="新細明體" w:hint="eastAsia"/>
        </w:rPr>
        <w:t>或</w:t>
      </w:r>
      <w:r w:rsidRPr="00FB32C9">
        <w:rPr>
          <w:rFonts w:hAnsi="新細明體" w:hint="eastAsia"/>
          <w:color w:val="FF0000"/>
        </w:rPr>
        <w:t>社會福利機構</w:t>
      </w:r>
    </w:p>
    <w:p w:rsidR="00635CD1" w:rsidRPr="00FB32C9" w:rsidRDefault="00635CD1" w:rsidP="00EC53E9">
      <w:pPr>
        <w:pStyle w:val="aff"/>
        <w:widowControl/>
        <w:numPr>
          <w:ilvl w:val="0"/>
          <w:numId w:val="16"/>
        </w:numPr>
        <w:ind w:leftChars="0"/>
        <w:rPr>
          <w:rFonts w:hAnsi="新細明體"/>
        </w:rPr>
      </w:pPr>
      <w:r w:rsidRPr="00D66AAF">
        <w:rPr>
          <w:rFonts w:hAnsi="新細明體" w:hint="eastAsia"/>
          <w:b/>
        </w:rPr>
        <w:t>無行為能力</w:t>
      </w:r>
      <w:r w:rsidRPr="00FB32C9">
        <w:rPr>
          <w:rFonts w:hAnsi="新細明體" w:hint="eastAsia"/>
        </w:rPr>
        <w:t>，但有當事人能力。</w:t>
      </w:r>
    </w:p>
    <w:p w:rsidR="00635CD1" w:rsidRPr="00D66AAF" w:rsidRDefault="00635CD1" w:rsidP="00EC53E9">
      <w:pPr>
        <w:pStyle w:val="aff"/>
        <w:widowControl/>
        <w:numPr>
          <w:ilvl w:val="0"/>
          <w:numId w:val="16"/>
        </w:numPr>
        <w:ind w:leftChars="0"/>
        <w:rPr>
          <w:rFonts w:hAnsi="新細明體"/>
        </w:rPr>
      </w:pPr>
      <w:r w:rsidRPr="00D66AAF">
        <w:rPr>
          <w:rFonts w:hAnsi="新細明體" w:hint="eastAsia"/>
        </w:rPr>
        <w:t>監護之原因消滅時，</w:t>
      </w:r>
      <w:r w:rsidRPr="00D66AAF">
        <w:rPr>
          <w:rFonts w:hAnsi="新細明體" w:hint="eastAsia"/>
          <w:b/>
        </w:rPr>
        <w:t>法院</w:t>
      </w:r>
      <w:r w:rsidRPr="00D66AAF">
        <w:rPr>
          <w:rFonts w:hAnsi="新細明體" w:hint="eastAsia"/>
        </w:rPr>
        <w:t>應</w:t>
      </w:r>
      <w:r w:rsidRPr="00D66AAF">
        <w:rPr>
          <w:rFonts w:hAnsi="新細明體" w:hint="eastAsia"/>
          <w:color w:val="FF0000"/>
        </w:rPr>
        <w:t>依</w:t>
      </w:r>
      <w:r w:rsidRPr="00D66AAF">
        <w:rPr>
          <w:rFonts w:hAnsi="新細明體" w:hint="eastAsia"/>
        </w:rPr>
        <w:t>聲請人之</w:t>
      </w:r>
      <w:r w:rsidRPr="00D66AAF">
        <w:rPr>
          <w:rFonts w:hAnsi="新細明體" w:hint="eastAsia"/>
          <w:highlight w:val="yellow"/>
        </w:rPr>
        <w:t>聲請</w:t>
      </w:r>
      <w:r w:rsidRPr="00D66AAF">
        <w:rPr>
          <w:rFonts w:hAnsi="新細明體" w:hint="eastAsia"/>
        </w:rPr>
        <w:t>，</w:t>
      </w:r>
      <w:r w:rsidRPr="00D66AAF">
        <w:rPr>
          <w:rFonts w:hAnsi="新細明體" w:hint="eastAsia"/>
          <w:color w:val="FF0000"/>
        </w:rPr>
        <w:t>撤銷</w:t>
      </w:r>
      <w:r w:rsidRPr="00D66AAF">
        <w:rPr>
          <w:rFonts w:hAnsi="新細明體" w:hint="eastAsia"/>
        </w:rPr>
        <w:t>其宣告。</w:t>
      </w:r>
    </w:p>
    <w:p w:rsidR="00635CD1" w:rsidRPr="00D66AAF" w:rsidRDefault="00635CD1" w:rsidP="00EC53E9">
      <w:pPr>
        <w:pStyle w:val="aff"/>
        <w:widowControl/>
        <w:numPr>
          <w:ilvl w:val="0"/>
          <w:numId w:val="16"/>
        </w:numPr>
        <w:ind w:leftChars="0"/>
        <w:rPr>
          <w:rFonts w:hAnsi="新細明體"/>
        </w:rPr>
      </w:pPr>
      <w:r w:rsidRPr="00D66AAF">
        <w:rPr>
          <w:rFonts w:hAnsi="新細明體" w:hint="eastAsia"/>
        </w:rPr>
        <w:t>法院認為未達監護宣告之程度者，得依規定為輔助之宣告。</w:t>
      </w:r>
    </w:p>
    <w:bookmarkEnd w:id="25"/>
    <w:p w:rsidR="00C57D94" w:rsidRPr="006818A0" w:rsidRDefault="00C57D94" w:rsidP="00C57D94"/>
    <w:p w:rsidR="00C57D94" w:rsidRPr="00190BFB" w:rsidRDefault="00C57D94" w:rsidP="00EC53E9">
      <w:pPr>
        <w:pStyle w:val="aff"/>
        <w:numPr>
          <w:ilvl w:val="0"/>
          <w:numId w:val="43"/>
        </w:numPr>
        <w:ind w:leftChars="0"/>
        <w:rPr>
          <w:b/>
        </w:rPr>
      </w:pPr>
      <w:bookmarkStart w:id="26" w:name="消滅時效與除斥期間"/>
      <w:r w:rsidRPr="00190BFB">
        <w:rPr>
          <w:rFonts w:hint="eastAsia"/>
          <w:b/>
        </w:rPr>
        <w:t>消滅時效v.s除斥期間</w:t>
      </w:r>
      <w:r w:rsidR="008D43E9">
        <w:rPr>
          <w:rFonts w:hint="eastAsia"/>
          <w:b/>
        </w:rPr>
        <w:t xml:space="preserve"> </w:t>
      </w:r>
      <w:r w:rsidR="008D43E9" w:rsidRPr="004F3CDB">
        <w:rPr>
          <w:rFonts w:hAnsi="新細明體"/>
          <w:sz w:val="22"/>
          <w:u w:val="single"/>
        </w:rPr>
        <w:t>&lt;98初&gt;</w:t>
      </w:r>
    </w:p>
    <w:bookmarkEnd w:id="26"/>
    <w:tbl>
      <w:tblPr>
        <w:tblStyle w:val="aff1"/>
        <w:tblW w:w="9921" w:type="dxa"/>
        <w:jc w:val="center"/>
        <w:tblLook w:val="04A0" w:firstRow="1" w:lastRow="0" w:firstColumn="1" w:lastColumn="0" w:noHBand="0" w:noVBand="1"/>
      </w:tblPr>
      <w:tblGrid>
        <w:gridCol w:w="1417"/>
        <w:gridCol w:w="4252"/>
        <w:gridCol w:w="4252"/>
      </w:tblGrid>
      <w:tr w:rsidR="00C57D94" w:rsidTr="005D62A4">
        <w:trPr>
          <w:jc w:val="center"/>
        </w:trPr>
        <w:tc>
          <w:tcPr>
            <w:tcW w:w="1417" w:type="dxa"/>
            <w:vAlign w:val="center"/>
          </w:tcPr>
          <w:p w:rsidR="00C57D94" w:rsidRPr="00B40964" w:rsidRDefault="00C57D94" w:rsidP="005D62A4">
            <w:pPr>
              <w:widowControl/>
              <w:jc w:val="center"/>
              <w:rPr>
                <w:rFonts w:hAnsi="新細明體"/>
              </w:rPr>
            </w:pPr>
          </w:p>
        </w:tc>
        <w:tc>
          <w:tcPr>
            <w:tcW w:w="4252" w:type="dxa"/>
            <w:vAlign w:val="center"/>
          </w:tcPr>
          <w:p w:rsidR="00C57D94" w:rsidRPr="00B40964" w:rsidRDefault="00C57D94" w:rsidP="005D62A4">
            <w:pPr>
              <w:widowControl/>
              <w:jc w:val="center"/>
              <w:rPr>
                <w:rFonts w:hAnsi="新細明體"/>
                <w:b/>
              </w:rPr>
            </w:pPr>
            <w:r w:rsidRPr="00B40964">
              <w:rPr>
                <w:rFonts w:hAnsi="新細明體" w:hint="eastAsia"/>
                <w:b/>
              </w:rPr>
              <w:t>消滅時效</w:t>
            </w:r>
          </w:p>
        </w:tc>
        <w:tc>
          <w:tcPr>
            <w:tcW w:w="4252" w:type="dxa"/>
            <w:vAlign w:val="center"/>
          </w:tcPr>
          <w:p w:rsidR="00C57D94" w:rsidRPr="00B40964" w:rsidRDefault="00C57D94" w:rsidP="005D62A4">
            <w:pPr>
              <w:widowControl/>
              <w:jc w:val="center"/>
              <w:rPr>
                <w:rFonts w:hAnsi="新細明體"/>
                <w:b/>
              </w:rPr>
            </w:pPr>
            <w:r w:rsidRPr="00B40964">
              <w:rPr>
                <w:rFonts w:hAnsi="新細明體" w:hint="eastAsia"/>
                <w:b/>
              </w:rPr>
              <w:t>除斥期間</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意義</w:t>
            </w:r>
          </w:p>
        </w:tc>
        <w:tc>
          <w:tcPr>
            <w:tcW w:w="4252" w:type="dxa"/>
            <w:vAlign w:val="center"/>
          </w:tcPr>
          <w:p w:rsidR="00C57D94" w:rsidRPr="00B40964" w:rsidRDefault="00C57D94" w:rsidP="005D62A4">
            <w:pPr>
              <w:widowControl/>
              <w:jc w:val="both"/>
              <w:rPr>
                <w:rFonts w:hAnsi="新細明體"/>
              </w:rPr>
            </w:pPr>
            <w:r w:rsidRPr="00B40964">
              <w:rPr>
                <w:rFonts w:hAnsi="新細明體" w:hint="eastAsia"/>
              </w:rPr>
              <w:t>因逾越一定期間</w:t>
            </w:r>
            <w:r w:rsidRPr="00B40964">
              <w:rPr>
                <w:rFonts w:hAnsi="新細明體" w:hint="eastAsia"/>
                <w:color w:val="FF0000"/>
              </w:rPr>
              <w:t>不行使權利</w:t>
            </w:r>
            <w:r w:rsidRPr="00B40964">
              <w:rPr>
                <w:rFonts w:hAnsi="新細明體" w:hint="eastAsia"/>
              </w:rPr>
              <w:t>，導致權利失效的法律制度。</w:t>
            </w:r>
          </w:p>
        </w:tc>
        <w:tc>
          <w:tcPr>
            <w:tcW w:w="4252" w:type="dxa"/>
            <w:vAlign w:val="center"/>
          </w:tcPr>
          <w:p w:rsidR="00C57D94" w:rsidRPr="00B40964" w:rsidRDefault="00C57D94" w:rsidP="005D62A4">
            <w:pPr>
              <w:widowControl/>
              <w:jc w:val="both"/>
              <w:rPr>
                <w:rFonts w:hAnsi="新細明體"/>
              </w:rPr>
            </w:pPr>
            <w:r w:rsidRPr="00B40964">
              <w:rPr>
                <w:rFonts w:hAnsi="新細明體" w:hint="eastAsia"/>
              </w:rPr>
              <w:t>因法律行為有</w:t>
            </w:r>
            <w:r w:rsidRPr="00B40964">
              <w:rPr>
                <w:rFonts w:hAnsi="新細明體" w:hint="eastAsia"/>
                <w:color w:val="FF0000"/>
              </w:rPr>
              <w:t>瑕疵</w:t>
            </w:r>
            <w:r w:rsidRPr="00B40964">
              <w:rPr>
                <w:rFonts w:hAnsi="新細明體" w:hint="eastAsia"/>
              </w:rPr>
              <w:t>或</w:t>
            </w:r>
            <w:r w:rsidRPr="00B40964">
              <w:rPr>
                <w:rFonts w:hAnsi="新細明體" w:hint="eastAsia"/>
                <w:color w:val="FF0000"/>
              </w:rPr>
              <w:t>不正當情形</w:t>
            </w:r>
            <w:r w:rsidRPr="00B40964">
              <w:rPr>
                <w:rFonts w:hAnsi="新細明體" w:hint="eastAsia"/>
              </w:rPr>
              <w:t>，而影響其效力。</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目的</w:t>
            </w:r>
          </w:p>
        </w:tc>
        <w:tc>
          <w:tcPr>
            <w:tcW w:w="4252" w:type="dxa"/>
            <w:vAlign w:val="center"/>
          </w:tcPr>
          <w:p w:rsidR="00C57D94" w:rsidRPr="00B40964" w:rsidRDefault="00C57D94" w:rsidP="00EC53E9">
            <w:pPr>
              <w:pStyle w:val="aff"/>
              <w:widowControl/>
              <w:numPr>
                <w:ilvl w:val="0"/>
                <w:numId w:val="49"/>
              </w:numPr>
              <w:ind w:leftChars="0"/>
              <w:jc w:val="both"/>
              <w:rPr>
                <w:rFonts w:hAnsi="新細明體"/>
              </w:rPr>
            </w:pPr>
            <w:r w:rsidRPr="00B40964">
              <w:rPr>
                <w:rFonts w:hAnsi="新細明體" w:hint="eastAsia"/>
              </w:rPr>
              <w:t>督促權利人行使權利</w:t>
            </w:r>
          </w:p>
          <w:p w:rsidR="00C57D94" w:rsidRPr="00B40964" w:rsidRDefault="00C57D94" w:rsidP="00EC53E9">
            <w:pPr>
              <w:pStyle w:val="aff"/>
              <w:widowControl/>
              <w:numPr>
                <w:ilvl w:val="0"/>
                <w:numId w:val="49"/>
              </w:numPr>
              <w:ind w:leftChars="0"/>
              <w:jc w:val="both"/>
              <w:rPr>
                <w:rFonts w:hAnsi="新細明體"/>
              </w:rPr>
            </w:pPr>
            <w:r w:rsidRPr="00B40964">
              <w:rPr>
                <w:rFonts w:hAnsi="新細明體" w:hint="eastAsia"/>
              </w:rPr>
              <w:t>保護債務人</w:t>
            </w:r>
          </w:p>
          <w:p w:rsidR="00C57D94" w:rsidRPr="00B40964" w:rsidRDefault="00C57D94" w:rsidP="00EC53E9">
            <w:pPr>
              <w:pStyle w:val="aff"/>
              <w:widowControl/>
              <w:numPr>
                <w:ilvl w:val="0"/>
                <w:numId w:val="49"/>
              </w:numPr>
              <w:ind w:leftChars="0"/>
              <w:jc w:val="both"/>
              <w:rPr>
                <w:rFonts w:hAnsi="新細明體"/>
              </w:rPr>
            </w:pPr>
            <w:r w:rsidRPr="00B40964">
              <w:rPr>
                <w:rFonts w:hAnsi="新細明體" w:hint="eastAsia"/>
              </w:rPr>
              <w:t>降低交易成本、減少法院負擔</w:t>
            </w:r>
          </w:p>
        </w:tc>
        <w:tc>
          <w:tcPr>
            <w:tcW w:w="4252" w:type="dxa"/>
            <w:vAlign w:val="center"/>
          </w:tcPr>
          <w:p w:rsidR="00C57D94" w:rsidRPr="00B40964" w:rsidRDefault="00C57D94" w:rsidP="00EC53E9">
            <w:pPr>
              <w:pStyle w:val="aff"/>
              <w:widowControl/>
              <w:numPr>
                <w:ilvl w:val="0"/>
                <w:numId w:val="48"/>
              </w:numPr>
              <w:ind w:leftChars="0"/>
              <w:jc w:val="both"/>
              <w:rPr>
                <w:rFonts w:hAnsi="新細明體"/>
              </w:rPr>
            </w:pPr>
            <w:r w:rsidRPr="00B40964">
              <w:rPr>
                <w:rFonts w:hAnsi="新細明體" w:hint="eastAsia"/>
              </w:rPr>
              <w:t>督促權利人行使權利</w:t>
            </w:r>
          </w:p>
          <w:p w:rsidR="00C57D94" w:rsidRPr="00B40964" w:rsidRDefault="00C57D94" w:rsidP="00EC53E9">
            <w:pPr>
              <w:pStyle w:val="aff"/>
              <w:widowControl/>
              <w:numPr>
                <w:ilvl w:val="0"/>
                <w:numId w:val="48"/>
              </w:numPr>
              <w:ind w:leftChars="0"/>
              <w:jc w:val="both"/>
              <w:rPr>
                <w:rFonts w:hAnsi="新細明體"/>
              </w:rPr>
            </w:pPr>
            <w:r w:rsidRPr="00B40964">
              <w:rPr>
                <w:rFonts w:hAnsi="新細明體" w:hint="eastAsia"/>
              </w:rPr>
              <w:t>維持原本法律關係、社會秩序的存在</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對象</w:t>
            </w:r>
          </w:p>
        </w:tc>
        <w:tc>
          <w:tcPr>
            <w:tcW w:w="4252" w:type="dxa"/>
            <w:vAlign w:val="center"/>
          </w:tcPr>
          <w:p w:rsidR="00C57D94" w:rsidRPr="00B40964" w:rsidRDefault="00C57D94" w:rsidP="005D62A4">
            <w:pPr>
              <w:widowControl/>
              <w:jc w:val="center"/>
              <w:rPr>
                <w:rFonts w:hAnsi="新細明體"/>
                <w:b/>
              </w:rPr>
            </w:pPr>
            <w:r w:rsidRPr="00B40964">
              <w:rPr>
                <w:rFonts w:hAnsi="新細明體" w:hint="eastAsia"/>
                <w:b/>
                <w:highlight w:val="yellow"/>
              </w:rPr>
              <w:t>請求權</w:t>
            </w:r>
          </w:p>
        </w:tc>
        <w:tc>
          <w:tcPr>
            <w:tcW w:w="4252" w:type="dxa"/>
            <w:vAlign w:val="center"/>
          </w:tcPr>
          <w:p w:rsidR="00C57D94" w:rsidRPr="00B40964" w:rsidRDefault="00C57D94" w:rsidP="005D62A4">
            <w:pPr>
              <w:widowControl/>
              <w:jc w:val="center"/>
              <w:rPr>
                <w:rFonts w:hAnsi="新細明體"/>
                <w:b/>
              </w:rPr>
            </w:pPr>
            <w:r w:rsidRPr="00B40964">
              <w:rPr>
                <w:rFonts w:hAnsi="新細明體" w:hint="eastAsia"/>
                <w:b/>
                <w:highlight w:val="yellow"/>
              </w:rPr>
              <w:t>形成權</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權力存否</w:t>
            </w:r>
          </w:p>
        </w:tc>
        <w:tc>
          <w:tcPr>
            <w:tcW w:w="4252" w:type="dxa"/>
            <w:vAlign w:val="center"/>
          </w:tcPr>
          <w:p w:rsidR="00C57D94" w:rsidRPr="00B40964" w:rsidRDefault="00C57D94" w:rsidP="00EC53E9">
            <w:pPr>
              <w:pStyle w:val="aff"/>
              <w:widowControl/>
              <w:numPr>
                <w:ilvl w:val="0"/>
                <w:numId w:val="50"/>
              </w:numPr>
              <w:ind w:leftChars="0"/>
              <w:jc w:val="both"/>
              <w:rPr>
                <w:rFonts w:hAnsi="新細明體"/>
              </w:rPr>
            </w:pPr>
            <w:r w:rsidRPr="00B40964">
              <w:rPr>
                <w:rFonts w:hAnsi="新細明體" w:hint="eastAsia"/>
              </w:rPr>
              <w:t>即使消滅時效經過，該權利也</w:t>
            </w:r>
            <w:r w:rsidRPr="00B40964">
              <w:rPr>
                <w:rFonts w:hAnsi="新細明體" w:hint="eastAsia"/>
                <w:color w:val="FF0000"/>
              </w:rPr>
              <w:t>不消滅</w:t>
            </w:r>
            <w:r w:rsidRPr="00B40964">
              <w:rPr>
                <w:rFonts w:hAnsi="新細明體" w:hint="eastAsia"/>
              </w:rPr>
              <w:t>。</w:t>
            </w:r>
          </w:p>
          <w:p w:rsidR="00C57D94" w:rsidRPr="00B40964" w:rsidRDefault="00C57D94" w:rsidP="00EC53E9">
            <w:pPr>
              <w:pStyle w:val="aff"/>
              <w:widowControl/>
              <w:numPr>
                <w:ilvl w:val="0"/>
                <w:numId w:val="50"/>
              </w:numPr>
              <w:ind w:leftChars="0"/>
              <w:jc w:val="both"/>
              <w:rPr>
                <w:rFonts w:hAnsi="新細明體"/>
              </w:rPr>
            </w:pPr>
            <w:r w:rsidRPr="00B40964">
              <w:rPr>
                <w:rFonts w:hAnsi="新細明體" w:hint="eastAsia"/>
              </w:rPr>
              <w:t>時效完成後仍</w:t>
            </w:r>
            <w:r w:rsidRPr="00264FE3">
              <w:rPr>
                <w:rFonts w:hAnsi="新細明體" w:hint="eastAsia"/>
                <w:color w:val="FF0000"/>
              </w:rPr>
              <w:t>可拋棄</w:t>
            </w:r>
          </w:p>
        </w:tc>
        <w:tc>
          <w:tcPr>
            <w:tcW w:w="4252" w:type="dxa"/>
            <w:vAlign w:val="center"/>
          </w:tcPr>
          <w:p w:rsidR="00C57D94" w:rsidRPr="00B40964" w:rsidRDefault="00C57D94" w:rsidP="00EC53E9">
            <w:pPr>
              <w:pStyle w:val="aff"/>
              <w:widowControl/>
              <w:numPr>
                <w:ilvl w:val="0"/>
                <w:numId w:val="50"/>
              </w:numPr>
              <w:ind w:leftChars="0"/>
              <w:jc w:val="both"/>
              <w:rPr>
                <w:rFonts w:hAnsi="新細明體"/>
              </w:rPr>
            </w:pPr>
            <w:r w:rsidRPr="00B40964">
              <w:rPr>
                <w:rFonts w:hAnsi="新細明體" w:hint="eastAsia"/>
              </w:rPr>
              <w:t>除斥期間經過，該權利即</w:t>
            </w:r>
            <w:r w:rsidRPr="00B40964">
              <w:rPr>
                <w:rFonts w:hAnsi="新細明體" w:hint="eastAsia"/>
                <w:color w:val="FF0000"/>
              </w:rPr>
              <w:t>消滅</w:t>
            </w:r>
          </w:p>
          <w:p w:rsidR="00C57D94" w:rsidRPr="00B40964" w:rsidRDefault="00C57D94" w:rsidP="00EC53E9">
            <w:pPr>
              <w:pStyle w:val="aff"/>
              <w:widowControl/>
              <w:numPr>
                <w:ilvl w:val="0"/>
                <w:numId w:val="50"/>
              </w:numPr>
              <w:ind w:leftChars="0"/>
              <w:jc w:val="both"/>
              <w:rPr>
                <w:rFonts w:hAnsi="新細明體"/>
              </w:rPr>
            </w:pPr>
            <w:r w:rsidRPr="00264FE3">
              <w:rPr>
                <w:rFonts w:hAnsi="新細明體" w:hint="eastAsia"/>
                <w:color w:val="FF0000"/>
              </w:rPr>
              <w:t>無法拋棄</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法院調查</w:t>
            </w:r>
          </w:p>
        </w:tc>
        <w:tc>
          <w:tcPr>
            <w:tcW w:w="4252" w:type="dxa"/>
            <w:vAlign w:val="center"/>
          </w:tcPr>
          <w:p w:rsidR="00C57D94" w:rsidRPr="00B40964" w:rsidRDefault="00C57D94" w:rsidP="005D62A4">
            <w:pPr>
              <w:widowControl/>
              <w:jc w:val="both"/>
              <w:rPr>
                <w:rFonts w:hAnsi="新細明體"/>
              </w:rPr>
            </w:pPr>
            <w:r w:rsidRPr="00B40964">
              <w:rPr>
                <w:rFonts w:hAnsi="新細明體" w:hint="eastAsia"/>
              </w:rPr>
              <w:t>非經當事人主張，法院不予調查或援引</w:t>
            </w:r>
          </w:p>
        </w:tc>
        <w:tc>
          <w:tcPr>
            <w:tcW w:w="4252" w:type="dxa"/>
            <w:vAlign w:val="center"/>
          </w:tcPr>
          <w:p w:rsidR="00C57D94" w:rsidRPr="00B40964" w:rsidRDefault="00C57D94" w:rsidP="005D62A4">
            <w:pPr>
              <w:widowControl/>
              <w:jc w:val="both"/>
              <w:rPr>
                <w:rFonts w:hAnsi="新細明體"/>
              </w:rPr>
            </w:pPr>
            <w:r w:rsidRPr="00B40964">
              <w:rPr>
                <w:rFonts w:hAnsi="新細明體" w:hint="eastAsia"/>
              </w:rPr>
              <w:t>除斥期間經過與否為法院應依職權調查事項，即使</w:t>
            </w:r>
            <w:r w:rsidRPr="001F1FEE">
              <w:rPr>
                <w:rFonts w:hAnsi="新細明體" w:hint="eastAsia"/>
                <w:color w:val="FF0000"/>
              </w:rPr>
              <w:t>當事人未主張</w:t>
            </w:r>
            <w:r w:rsidRPr="00B40964">
              <w:rPr>
                <w:rFonts w:hAnsi="新細明體" w:hint="eastAsia"/>
              </w:rPr>
              <w:t>，</w:t>
            </w:r>
            <w:r w:rsidRPr="001F1FEE">
              <w:rPr>
                <w:rFonts w:hAnsi="新細明體" w:hint="eastAsia"/>
                <w:color w:val="FF0000"/>
              </w:rPr>
              <w:t>法院仍可</w:t>
            </w:r>
            <w:r w:rsidRPr="00264FE3">
              <w:rPr>
                <w:rFonts w:hAnsi="新細明體" w:hint="eastAsia"/>
                <w:color w:val="FF0000"/>
              </w:rPr>
              <w:t>援引</w:t>
            </w:r>
            <w:r w:rsidRPr="00B40964">
              <w:rPr>
                <w:rFonts w:hAnsi="新細明體" w:hint="eastAsia"/>
              </w:rPr>
              <w:t>作為判決依據。</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起算</w:t>
            </w:r>
          </w:p>
        </w:tc>
        <w:tc>
          <w:tcPr>
            <w:tcW w:w="4252" w:type="dxa"/>
            <w:vAlign w:val="center"/>
          </w:tcPr>
          <w:p w:rsidR="00C57D94" w:rsidRPr="00B40964" w:rsidRDefault="00C57D94" w:rsidP="005D62A4">
            <w:pPr>
              <w:widowControl/>
              <w:jc w:val="both"/>
              <w:rPr>
                <w:rFonts w:hAnsi="新細明體"/>
              </w:rPr>
            </w:pPr>
            <w:r w:rsidRPr="001F1FEE">
              <w:rPr>
                <w:rFonts w:hAnsi="新細明體" w:hint="eastAsia"/>
                <w:color w:val="FF0000"/>
              </w:rPr>
              <w:t>權利可行使</w:t>
            </w:r>
            <w:r>
              <w:rPr>
                <w:rFonts w:hAnsi="新細明體" w:hint="eastAsia"/>
              </w:rPr>
              <w:t>時</w:t>
            </w:r>
            <w:r w:rsidRPr="00B40964">
              <w:rPr>
                <w:rFonts w:hAnsi="新細明體" w:hint="eastAsia"/>
              </w:rPr>
              <w:t>起算，設有一般性規定</w:t>
            </w:r>
          </w:p>
        </w:tc>
        <w:tc>
          <w:tcPr>
            <w:tcW w:w="4252" w:type="dxa"/>
            <w:vAlign w:val="center"/>
          </w:tcPr>
          <w:p w:rsidR="00C57D94" w:rsidRPr="00B40964" w:rsidRDefault="00C57D94" w:rsidP="005D62A4">
            <w:pPr>
              <w:widowControl/>
              <w:jc w:val="both"/>
              <w:rPr>
                <w:rFonts w:hAnsi="新細明體"/>
              </w:rPr>
            </w:pPr>
            <w:r w:rsidRPr="001F1FEE">
              <w:rPr>
                <w:rFonts w:hAnsi="新細明體" w:hint="eastAsia"/>
                <w:color w:val="FF0000"/>
              </w:rPr>
              <w:t>權利成立</w:t>
            </w:r>
            <w:r w:rsidRPr="00B40964">
              <w:rPr>
                <w:rFonts w:hAnsi="新細明體" w:hint="eastAsia"/>
              </w:rPr>
              <w:t>時起算，並無一般性規定</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可否延長</w:t>
            </w:r>
          </w:p>
        </w:tc>
        <w:tc>
          <w:tcPr>
            <w:tcW w:w="4252" w:type="dxa"/>
            <w:vAlign w:val="center"/>
          </w:tcPr>
          <w:p w:rsidR="00C57D94" w:rsidRPr="00B40964" w:rsidRDefault="00C57D94" w:rsidP="005D62A4">
            <w:pPr>
              <w:widowControl/>
              <w:jc w:val="center"/>
              <w:rPr>
                <w:rFonts w:hAnsi="新細明體"/>
              </w:rPr>
            </w:pPr>
            <w:r w:rsidRPr="00B40964">
              <w:rPr>
                <w:rFonts w:hAnsi="新細明體" w:hint="eastAsia"/>
                <w:b/>
                <w:color w:val="FF0000"/>
              </w:rPr>
              <w:t>得</w:t>
            </w:r>
            <w:r w:rsidRPr="00B40964">
              <w:rPr>
                <w:rFonts w:hAnsi="新細明體" w:hint="eastAsia"/>
              </w:rPr>
              <w:t>因時效中斷/不完成而延長</w:t>
            </w:r>
          </w:p>
        </w:tc>
        <w:tc>
          <w:tcPr>
            <w:tcW w:w="4252" w:type="dxa"/>
            <w:vAlign w:val="center"/>
          </w:tcPr>
          <w:p w:rsidR="00C57D94" w:rsidRPr="00B40964" w:rsidRDefault="00C57D94" w:rsidP="005D62A4">
            <w:pPr>
              <w:widowControl/>
              <w:jc w:val="center"/>
              <w:rPr>
                <w:rFonts w:hAnsi="新細明體"/>
              </w:rPr>
            </w:pPr>
            <w:r>
              <w:rPr>
                <w:rFonts w:hAnsi="新細明體" w:hint="eastAsia"/>
                <w:b/>
                <w:color w:val="FF0000"/>
              </w:rPr>
              <w:t>不因</w:t>
            </w:r>
            <w:r w:rsidRPr="00B40964">
              <w:rPr>
                <w:rFonts w:hAnsi="新細明體" w:hint="eastAsia"/>
              </w:rPr>
              <w:t>…而延長</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B40964">
              <w:rPr>
                <w:rFonts w:hAnsi="新細明體" w:hint="eastAsia"/>
              </w:rPr>
              <w:t>判斷</w:t>
            </w:r>
          </w:p>
        </w:tc>
        <w:tc>
          <w:tcPr>
            <w:tcW w:w="4252" w:type="dxa"/>
            <w:vAlign w:val="center"/>
          </w:tcPr>
          <w:p w:rsidR="00C57D94" w:rsidRDefault="00C57D94" w:rsidP="005D62A4">
            <w:pPr>
              <w:widowControl/>
              <w:jc w:val="center"/>
              <w:rPr>
                <w:rFonts w:hAnsi="新細明體"/>
              </w:rPr>
            </w:pPr>
            <w:r>
              <w:rPr>
                <w:rFonts w:hAnsi="新細明體" w:hint="eastAsia"/>
              </w:rPr>
              <w:t>多用請求權</w:t>
            </w:r>
          </w:p>
          <w:p w:rsidR="00C57D94" w:rsidRPr="00B40964" w:rsidRDefault="00C57D94" w:rsidP="005D62A4">
            <w:pPr>
              <w:widowControl/>
              <w:jc w:val="center"/>
              <w:rPr>
                <w:rFonts w:hAnsi="新細明體"/>
              </w:rPr>
            </w:pPr>
            <w:r w:rsidRPr="00B40964">
              <w:rPr>
                <w:rFonts w:hAnsi="新細明體" w:hint="eastAsia"/>
                <w:sz w:val="22"/>
              </w:rPr>
              <w:t>(身分上的請求權除外)</w:t>
            </w:r>
          </w:p>
        </w:tc>
        <w:tc>
          <w:tcPr>
            <w:tcW w:w="4252" w:type="dxa"/>
            <w:vAlign w:val="center"/>
          </w:tcPr>
          <w:p w:rsidR="00C57D94" w:rsidRPr="00B40964" w:rsidRDefault="00C57D94" w:rsidP="005D62A4">
            <w:pPr>
              <w:widowControl/>
              <w:jc w:val="both"/>
              <w:rPr>
                <w:rFonts w:hAnsi="新細明體"/>
              </w:rPr>
            </w:pPr>
            <w:r>
              <w:rPr>
                <w:rFonts w:hAnsi="新細明體" w:hint="eastAsia"/>
              </w:rPr>
              <w:t>多用撤銷權、解除權、終止權、撤回權、抵銷權、選擇權…</w:t>
            </w:r>
          </w:p>
        </w:tc>
      </w:tr>
      <w:tr w:rsidR="00C57D94" w:rsidTr="005D62A4">
        <w:trPr>
          <w:jc w:val="center"/>
        </w:trPr>
        <w:tc>
          <w:tcPr>
            <w:tcW w:w="1417" w:type="dxa"/>
            <w:vAlign w:val="center"/>
          </w:tcPr>
          <w:p w:rsidR="00C57D94" w:rsidRPr="00B40964" w:rsidRDefault="00C57D94" w:rsidP="005D62A4">
            <w:pPr>
              <w:widowControl/>
              <w:jc w:val="center"/>
              <w:rPr>
                <w:rFonts w:hAnsi="新細明體"/>
              </w:rPr>
            </w:pPr>
            <w:r w:rsidRPr="005252D0">
              <w:rPr>
                <w:rFonts w:hAnsi="新細明體" w:hint="eastAsia"/>
                <w:color w:val="215868" w:themeColor="accent5" w:themeShade="80"/>
              </w:rPr>
              <w:t>EX</w:t>
            </w:r>
          </w:p>
        </w:tc>
        <w:tc>
          <w:tcPr>
            <w:tcW w:w="4252" w:type="dxa"/>
            <w:vAlign w:val="center"/>
          </w:tcPr>
          <w:p w:rsidR="00C57D94" w:rsidRPr="005252D0" w:rsidRDefault="00C57D94" w:rsidP="005D62A4">
            <w:pPr>
              <w:widowControl/>
              <w:jc w:val="both"/>
              <w:rPr>
                <w:rFonts w:hAnsi="新細明體"/>
                <w:color w:val="215868" w:themeColor="accent5" w:themeShade="80"/>
              </w:rPr>
            </w:pPr>
            <w:r w:rsidRPr="005252D0">
              <w:rPr>
                <w:rFonts w:hAnsi="新細明體" w:hint="eastAsia"/>
                <w:color w:val="215868" w:themeColor="accent5" w:themeShade="80"/>
              </w:rPr>
              <w:t>共有物協議分割之移轉請求權、動產之返還請求權、未登記不動產之妨害除去請求權</w:t>
            </w:r>
          </w:p>
        </w:tc>
        <w:tc>
          <w:tcPr>
            <w:tcW w:w="4252" w:type="dxa"/>
            <w:vAlign w:val="center"/>
          </w:tcPr>
          <w:p w:rsidR="00C57D94" w:rsidRPr="005252D0" w:rsidRDefault="00C57D94" w:rsidP="005D62A4">
            <w:pPr>
              <w:widowControl/>
              <w:jc w:val="both"/>
              <w:rPr>
                <w:rFonts w:hAnsi="新細明體"/>
                <w:color w:val="215868" w:themeColor="accent5" w:themeShade="80"/>
              </w:rPr>
            </w:pPr>
            <w:r w:rsidRPr="005252D0">
              <w:rPr>
                <w:rFonts w:hAnsi="新細明體" w:hint="eastAsia"/>
                <w:color w:val="215868" w:themeColor="accent5" w:themeShade="80"/>
              </w:rPr>
              <w:t>共有物分割請求權</w:t>
            </w:r>
          </w:p>
        </w:tc>
      </w:tr>
    </w:tbl>
    <w:p w:rsidR="009F2FFD" w:rsidRDefault="009F2FFD" w:rsidP="00C57D94"/>
    <w:p w:rsidR="00F86FB9" w:rsidRPr="00C57D94" w:rsidRDefault="00F86FB9" w:rsidP="00EC53E9">
      <w:pPr>
        <w:pStyle w:val="aff"/>
        <w:numPr>
          <w:ilvl w:val="0"/>
          <w:numId w:val="43"/>
        </w:numPr>
        <w:ind w:leftChars="0"/>
        <w:rPr>
          <w:b/>
        </w:rPr>
      </w:pPr>
      <w:r w:rsidRPr="00C57D94">
        <w:rPr>
          <w:rFonts w:hint="eastAsia"/>
          <w:b/>
        </w:rPr>
        <w:t>請求權比較</w:t>
      </w:r>
    </w:p>
    <w:p w:rsidR="00F86FB9" w:rsidRDefault="00F86FB9" w:rsidP="001B38F0">
      <w:pPr>
        <w:pStyle w:val="aff"/>
        <w:numPr>
          <w:ilvl w:val="0"/>
          <w:numId w:val="526"/>
        </w:numPr>
        <w:ind w:leftChars="0"/>
      </w:pPr>
      <w:r w:rsidRPr="00F86FB9">
        <w:rPr>
          <w:rFonts w:hint="eastAsia"/>
          <w:b/>
        </w:rPr>
        <w:t>物上請求權</w:t>
      </w:r>
      <w:r>
        <w:rPr>
          <w:rFonts w:hint="eastAsia"/>
        </w:rPr>
        <w:t>：基於物權所產生的請求權，主要指</w:t>
      </w:r>
      <w:r w:rsidRPr="00F86FB9">
        <w:rPr>
          <w:rFonts w:hint="eastAsia"/>
          <w:color w:val="FF0000"/>
        </w:rPr>
        <w:t>所有物返還請求權</w:t>
      </w:r>
      <w:r>
        <w:rPr>
          <w:rFonts w:hint="eastAsia"/>
        </w:rPr>
        <w:t>、</w:t>
      </w:r>
      <w:r w:rsidRPr="00F86FB9">
        <w:rPr>
          <w:rFonts w:hint="eastAsia"/>
          <w:color w:val="FF0000"/>
        </w:rPr>
        <w:t>妨害除去請求權</w:t>
      </w:r>
      <w:r>
        <w:rPr>
          <w:rFonts w:hint="eastAsia"/>
        </w:rPr>
        <w:t>及</w:t>
      </w:r>
      <w:r w:rsidRPr="00F86FB9">
        <w:rPr>
          <w:rFonts w:hint="eastAsia"/>
          <w:color w:val="FF0000"/>
        </w:rPr>
        <w:t>妨害防止請求權</w:t>
      </w:r>
      <w:r>
        <w:rPr>
          <w:rFonts w:hint="eastAsia"/>
        </w:rPr>
        <w:t>。</w:t>
      </w:r>
    </w:p>
    <w:p w:rsidR="00F86FB9" w:rsidRDefault="00F86FB9" w:rsidP="001B38F0">
      <w:pPr>
        <w:pStyle w:val="aff"/>
        <w:numPr>
          <w:ilvl w:val="0"/>
          <w:numId w:val="526"/>
        </w:numPr>
        <w:ind w:leftChars="0"/>
      </w:pPr>
      <w:r w:rsidRPr="00F86FB9">
        <w:rPr>
          <w:rFonts w:hint="eastAsia"/>
          <w:b/>
        </w:rPr>
        <w:t>身分權請求權</w:t>
      </w:r>
      <w:r>
        <w:rPr>
          <w:rFonts w:hint="eastAsia"/>
        </w:rPr>
        <w:t>：</w:t>
      </w:r>
      <w:r w:rsidR="00C46EAD">
        <w:rPr>
          <w:rFonts w:hint="eastAsia"/>
        </w:rPr>
        <w:t>身分權並不因時效而消滅。可分為</w:t>
      </w:r>
      <w:r w:rsidR="00C46EAD" w:rsidRPr="00264FE3">
        <w:rPr>
          <w:rFonts w:hint="eastAsia"/>
          <w:color w:val="FF0000"/>
        </w:rPr>
        <w:t>純粹身分關係的請求權</w:t>
      </w:r>
      <w:r w:rsidR="00C46EAD">
        <w:rPr>
          <w:rFonts w:hint="eastAsia"/>
        </w:rPr>
        <w:t>及以</w:t>
      </w:r>
      <w:r w:rsidR="00C46EAD" w:rsidRPr="00264FE3">
        <w:rPr>
          <w:rFonts w:hint="eastAsia"/>
          <w:color w:val="FF0000"/>
        </w:rPr>
        <w:t>財產利益</w:t>
      </w:r>
      <w:r w:rsidR="00C46EAD">
        <w:rPr>
          <w:rFonts w:hint="eastAsia"/>
        </w:rPr>
        <w:t>為內容的</w:t>
      </w:r>
      <w:r w:rsidR="00C46EAD" w:rsidRPr="00264FE3">
        <w:rPr>
          <w:rFonts w:hint="eastAsia"/>
          <w:color w:val="FF0000"/>
        </w:rPr>
        <w:t>請求權</w:t>
      </w:r>
      <w:r w:rsidR="00C46EAD">
        <w:rPr>
          <w:rFonts w:hint="eastAsia"/>
        </w:rPr>
        <w:t>。</w:t>
      </w:r>
    </w:p>
    <w:p w:rsidR="00F86FB9" w:rsidRDefault="00F86FB9" w:rsidP="001B38F0">
      <w:pPr>
        <w:pStyle w:val="aff"/>
        <w:numPr>
          <w:ilvl w:val="0"/>
          <w:numId w:val="526"/>
        </w:numPr>
        <w:ind w:leftChars="0"/>
      </w:pPr>
      <w:r w:rsidRPr="00264FE3">
        <w:rPr>
          <w:rFonts w:hint="eastAsia"/>
          <w:b/>
        </w:rPr>
        <w:t>共有物分割請求權</w:t>
      </w:r>
      <w:r>
        <w:rPr>
          <w:rFonts w:hint="eastAsia"/>
        </w:rPr>
        <w:t>：</w:t>
      </w:r>
      <w:r w:rsidR="00264FE3">
        <w:rPr>
          <w:rFonts w:hint="eastAsia"/>
        </w:rPr>
        <w:t>分割共有物之權利，非請求他共有人同為分割行為之權利，為</w:t>
      </w:r>
      <w:r w:rsidR="00264FE3" w:rsidRPr="00264FE3">
        <w:rPr>
          <w:rFonts w:hint="eastAsia"/>
          <w:b/>
          <w:color w:val="FF0000"/>
        </w:rPr>
        <w:t>形成權</w:t>
      </w:r>
      <w:r w:rsidR="00264FE3">
        <w:rPr>
          <w:rFonts w:hint="eastAsia"/>
        </w:rPr>
        <w:t>。共有人成立不動產協議分割契約後，其分得部分</w:t>
      </w:r>
      <w:r w:rsidR="00264FE3" w:rsidRPr="00264FE3">
        <w:rPr>
          <w:rFonts w:hint="eastAsia"/>
        </w:rPr>
        <w:t>所有權移轉請求權</w:t>
      </w:r>
      <w:r w:rsidR="00264FE3">
        <w:rPr>
          <w:rFonts w:hint="eastAsia"/>
        </w:rPr>
        <w:t>，是</w:t>
      </w:r>
      <w:r w:rsidR="00264FE3" w:rsidRPr="00264FE3">
        <w:rPr>
          <w:rFonts w:hint="eastAsia"/>
          <w:b/>
        </w:rPr>
        <w:t>請求履行協議分割契約之權利</w:t>
      </w:r>
      <w:r w:rsidR="00264FE3" w:rsidRPr="00264FE3">
        <w:rPr>
          <w:rFonts w:hint="eastAsia"/>
        </w:rPr>
        <w:t>，具</w:t>
      </w:r>
      <w:r w:rsidR="00264FE3" w:rsidRPr="00264FE3">
        <w:rPr>
          <w:rFonts w:hint="eastAsia"/>
          <w:color w:val="FF0000"/>
        </w:rPr>
        <w:t>債權請求權</w:t>
      </w:r>
      <w:r w:rsidR="00264FE3" w:rsidRPr="00264FE3">
        <w:rPr>
          <w:rFonts w:hint="eastAsia"/>
        </w:rPr>
        <w:t>性質</w:t>
      </w:r>
      <w:r w:rsidR="00264FE3">
        <w:rPr>
          <w:rFonts w:hint="eastAsia"/>
        </w:rPr>
        <w:t>。</w:t>
      </w:r>
      <w:r w:rsidR="00264FE3" w:rsidRPr="00264FE3">
        <w:rPr>
          <w:rFonts w:hAnsi="新細明體" w:hint="eastAsia"/>
          <w:sz w:val="22"/>
          <w:u w:val="single"/>
        </w:rPr>
        <w:t>&lt;106警三&gt;</w:t>
      </w:r>
    </w:p>
    <w:p w:rsidR="009F2FFD" w:rsidRDefault="009F2FFD" w:rsidP="00C57D94"/>
    <w:p w:rsidR="009F2FFD" w:rsidRPr="00C57D94" w:rsidRDefault="009F2FFD" w:rsidP="00EC53E9">
      <w:pPr>
        <w:pStyle w:val="aff"/>
        <w:numPr>
          <w:ilvl w:val="0"/>
          <w:numId w:val="43"/>
        </w:numPr>
        <w:ind w:leftChars="0"/>
        <w:rPr>
          <w:b/>
        </w:rPr>
      </w:pPr>
      <w:bookmarkStart w:id="27" w:name="阻卻違法"/>
      <w:r w:rsidRPr="00C57D94">
        <w:rPr>
          <w:rFonts w:hint="eastAsia"/>
          <w:b/>
        </w:rPr>
        <w:t>阻卻違法</w:t>
      </w:r>
    </w:p>
    <w:tbl>
      <w:tblPr>
        <w:tblStyle w:val="aff1"/>
        <w:tblW w:w="0" w:type="auto"/>
        <w:jc w:val="center"/>
        <w:tblLook w:val="04A0" w:firstRow="1" w:lastRow="0" w:firstColumn="1" w:lastColumn="0" w:noHBand="0" w:noVBand="1"/>
      </w:tblPr>
      <w:tblGrid>
        <w:gridCol w:w="1701"/>
        <w:gridCol w:w="6803"/>
      </w:tblGrid>
      <w:tr w:rsidR="009F2FFD" w:rsidTr="009F2FFD">
        <w:trPr>
          <w:jc w:val="center"/>
        </w:trPr>
        <w:tc>
          <w:tcPr>
            <w:tcW w:w="1701" w:type="dxa"/>
            <w:vAlign w:val="center"/>
          </w:tcPr>
          <w:bookmarkEnd w:id="27"/>
          <w:p w:rsidR="009F2FFD" w:rsidRPr="00A947C0" w:rsidRDefault="009F2FFD" w:rsidP="009F2FFD">
            <w:pPr>
              <w:widowControl/>
              <w:jc w:val="center"/>
              <w:rPr>
                <w:rFonts w:hAnsi="新細明體"/>
                <w:b/>
              </w:rPr>
            </w:pPr>
            <w:r w:rsidRPr="00A947C0">
              <w:rPr>
                <w:rFonts w:hAnsi="新細明體" w:hint="eastAsia"/>
                <w:b/>
              </w:rPr>
              <w:t>正當防衛</w:t>
            </w:r>
          </w:p>
          <w:p w:rsidR="009F2FFD" w:rsidRDefault="009F2FFD" w:rsidP="009F2FFD">
            <w:pPr>
              <w:widowControl/>
              <w:jc w:val="center"/>
              <w:rPr>
                <w:rFonts w:hAnsi="新細明體"/>
              </w:rPr>
            </w:pPr>
            <w:r w:rsidRPr="00786F56">
              <w:rPr>
                <w:rFonts w:hAnsi="新細明體" w:hint="eastAsia"/>
                <w:color w:val="984806" w:themeColor="accent6" w:themeShade="80"/>
              </w:rPr>
              <w:t>民§</w:t>
            </w:r>
            <w:r w:rsidRPr="00A947C0">
              <w:rPr>
                <w:rFonts w:hAnsi="新細明體" w:hint="eastAsia"/>
                <w:color w:val="984806" w:themeColor="accent6" w:themeShade="80"/>
              </w:rPr>
              <w:t>149</w:t>
            </w:r>
          </w:p>
        </w:tc>
        <w:tc>
          <w:tcPr>
            <w:tcW w:w="6803" w:type="dxa"/>
          </w:tcPr>
          <w:p w:rsidR="009F2FFD" w:rsidRDefault="009F2FFD" w:rsidP="009F2FFD">
            <w:pPr>
              <w:widowControl/>
              <w:rPr>
                <w:rFonts w:hAnsi="新細明體"/>
              </w:rPr>
            </w:pPr>
            <w:r w:rsidRPr="00521BBF">
              <w:rPr>
                <w:rFonts w:hAnsi="新細明體" w:hint="eastAsia"/>
              </w:rPr>
              <w:t>對於</w:t>
            </w:r>
            <w:r w:rsidRPr="00A947C0">
              <w:rPr>
                <w:rFonts w:hAnsi="新細明體" w:hint="eastAsia"/>
                <w:color w:val="FF0000"/>
              </w:rPr>
              <w:t>現時不法之侵害</w:t>
            </w:r>
            <w:r w:rsidRPr="00521BBF">
              <w:rPr>
                <w:rFonts w:hAnsi="新細明體" w:hint="eastAsia"/>
              </w:rPr>
              <w:t>，為防衛自己或他人之權利所為之行為，不負損害賠償之責。但已逾越必要程度者，仍應負相當賠償之責。</w:t>
            </w:r>
          </w:p>
        </w:tc>
      </w:tr>
      <w:tr w:rsidR="009F2FFD" w:rsidTr="009F2FFD">
        <w:trPr>
          <w:jc w:val="center"/>
        </w:trPr>
        <w:tc>
          <w:tcPr>
            <w:tcW w:w="1701" w:type="dxa"/>
            <w:vAlign w:val="center"/>
          </w:tcPr>
          <w:p w:rsidR="009F2FFD" w:rsidRPr="00A947C0" w:rsidRDefault="009F2FFD" w:rsidP="009F2FFD">
            <w:pPr>
              <w:widowControl/>
              <w:jc w:val="center"/>
              <w:rPr>
                <w:rFonts w:hAnsi="新細明體"/>
                <w:b/>
              </w:rPr>
            </w:pPr>
            <w:r w:rsidRPr="00A947C0">
              <w:rPr>
                <w:rFonts w:hAnsi="新細明體" w:hint="eastAsia"/>
                <w:b/>
              </w:rPr>
              <w:t>緊急避難</w:t>
            </w:r>
          </w:p>
          <w:p w:rsidR="009F2FFD" w:rsidRDefault="009F2FFD" w:rsidP="009F2FFD">
            <w:pPr>
              <w:widowControl/>
              <w:jc w:val="center"/>
              <w:rPr>
                <w:rFonts w:hAnsi="新細明體"/>
              </w:rPr>
            </w:pPr>
            <w:r w:rsidRPr="00786F56">
              <w:rPr>
                <w:rFonts w:hAnsi="新細明體" w:hint="eastAsia"/>
                <w:color w:val="984806" w:themeColor="accent6" w:themeShade="80"/>
              </w:rPr>
              <w:t>民§</w:t>
            </w:r>
            <w:r w:rsidRPr="00A947C0">
              <w:rPr>
                <w:rFonts w:hAnsi="新細明體" w:hint="eastAsia"/>
                <w:color w:val="984806" w:themeColor="accent6" w:themeShade="80"/>
              </w:rPr>
              <w:t>150</w:t>
            </w:r>
          </w:p>
        </w:tc>
        <w:tc>
          <w:tcPr>
            <w:tcW w:w="6803" w:type="dxa"/>
          </w:tcPr>
          <w:p w:rsidR="009F2FFD" w:rsidRPr="00A947C0" w:rsidRDefault="009F2FFD" w:rsidP="00EC53E9">
            <w:pPr>
              <w:pStyle w:val="aff"/>
              <w:widowControl/>
              <w:numPr>
                <w:ilvl w:val="0"/>
                <w:numId w:val="76"/>
              </w:numPr>
              <w:ind w:leftChars="0"/>
              <w:rPr>
                <w:rFonts w:hAnsi="新細明體"/>
              </w:rPr>
            </w:pPr>
            <w:r w:rsidRPr="00A947C0">
              <w:rPr>
                <w:rFonts w:hAnsi="新細明體" w:hint="eastAsia"/>
              </w:rPr>
              <w:t>因避免自己或他人生命、身體、自由或財產上急迫之危險所為之行為，不負損害賠償之責。但以避免危險所必要，並未逾越危險所能致之損害程度者為限。</w:t>
            </w:r>
          </w:p>
          <w:p w:rsidR="009F2FFD" w:rsidRPr="00A947C0" w:rsidRDefault="009F2FFD" w:rsidP="00EC53E9">
            <w:pPr>
              <w:pStyle w:val="aff"/>
              <w:widowControl/>
              <w:numPr>
                <w:ilvl w:val="0"/>
                <w:numId w:val="76"/>
              </w:numPr>
              <w:ind w:leftChars="0"/>
              <w:rPr>
                <w:rFonts w:hAnsi="新細明體"/>
              </w:rPr>
            </w:pPr>
            <w:r w:rsidRPr="00A947C0">
              <w:rPr>
                <w:rFonts w:hAnsi="新細明體" w:hint="eastAsia"/>
              </w:rPr>
              <w:t>前項情形，其危險之發生，如行為人有責任者，應負損害賠償之責。</w:t>
            </w:r>
          </w:p>
        </w:tc>
      </w:tr>
      <w:tr w:rsidR="009F2FFD" w:rsidTr="009F2FFD">
        <w:trPr>
          <w:jc w:val="center"/>
        </w:trPr>
        <w:tc>
          <w:tcPr>
            <w:tcW w:w="1701" w:type="dxa"/>
            <w:vAlign w:val="center"/>
          </w:tcPr>
          <w:p w:rsidR="009F2FFD" w:rsidRPr="00A947C0" w:rsidRDefault="009F2FFD" w:rsidP="009F2FFD">
            <w:pPr>
              <w:widowControl/>
              <w:jc w:val="center"/>
              <w:rPr>
                <w:rFonts w:hAnsi="新細明體"/>
                <w:b/>
              </w:rPr>
            </w:pPr>
            <w:r w:rsidRPr="00A947C0">
              <w:rPr>
                <w:rFonts w:hAnsi="新細明體" w:hint="eastAsia"/>
                <w:b/>
              </w:rPr>
              <w:t>自助行為</w:t>
            </w:r>
          </w:p>
          <w:p w:rsidR="009F2FFD" w:rsidRDefault="009F2FFD" w:rsidP="009F2FFD">
            <w:pPr>
              <w:widowControl/>
              <w:jc w:val="center"/>
              <w:rPr>
                <w:rFonts w:hAnsi="新細明體"/>
              </w:rPr>
            </w:pPr>
            <w:r w:rsidRPr="00786F56">
              <w:rPr>
                <w:rFonts w:hAnsi="新細明體" w:hint="eastAsia"/>
                <w:color w:val="984806" w:themeColor="accent6" w:themeShade="80"/>
              </w:rPr>
              <w:t>民§</w:t>
            </w:r>
            <w:r w:rsidRPr="00A947C0">
              <w:rPr>
                <w:rFonts w:hAnsi="新細明體" w:hint="eastAsia"/>
                <w:color w:val="984806" w:themeColor="accent6" w:themeShade="80"/>
              </w:rPr>
              <w:t>151</w:t>
            </w:r>
          </w:p>
        </w:tc>
        <w:tc>
          <w:tcPr>
            <w:tcW w:w="6803" w:type="dxa"/>
          </w:tcPr>
          <w:p w:rsidR="009F2FFD" w:rsidRDefault="009F2FFD" w:rsidP="009F2FFD">
            <w:pPr>
              <w:widowControl/>
              <w:rPr>
                <w:rFonts w:hAnsi="新細明體"/>
              </w:rPr>
            </w:pPr>
            <w:r w:rsidRPr="00521BBF">
              <w:rPr>
                <w:rFonts w:hAnsi="新細明體" w:hint="eastAsia"/>
              </w:rPr>
              <w:t>為保護自己權利，對於他人之自由或財產施以拘束、押收或毀損者，不負損害賠償之責。但以不及受法院或其他有關機關援助，並非於其時為之，則請求權不得實行或其實行顯有困難者為限。</w:t>
            </w:r>
          </w:p>
        </w:tc>
      </w:tr>
    </w:tbl>
    <w:p w:rsidR="009F2FFD" w:rsidRPr="00A947C0" w:rsidRDefault="009F2FFD" w:rsidP="009F2FFD">
      <w:pPr>
        <w:widowControl/>
        <w:jc w:val="right"/>
        <w:rPr>
          <w:rFonts w:hAnsi="新細明體"/>
          <w:sz w:val="22"/>
          <w:u w:val="single"/>
        </w:rPr>
      </w:pPr>
      <w:r>
        <w:rPr>
          <w:rFonts w:hAnsi="新細明體" w:hint="eastAsia"/>
          <w:sz w:val="22"/>
          <w:u w:val="single"/>
        </w:rPr>
        <w:t>&lt;110初&gt;</w:t>
      </w:r>
    </w:p>
    <w:p w:rsidR="009F2FFD" w:rsidRDefault="009F2FFD" w:rsidP="009F2FFD">
      <w:pPr>
        <w:widowControl/>
        <w:rPr>
          <w:rFonts w:ascii="標楷體" w:eastAsia="華康仿宋體W6(P)" w:hAnsi="標楷體" w:cstheme="majorBidi"/>
          <w:b/>
          <w:iCs/>
          <w:color w:val="984806" w:themeColor="accent6" w:themeShade="80"/>
          <w:sz w:val="32"/>
          <w:szCs w:val="24"/>
        </w:rPr>
      </w:pPr>
      <w:r>
        <w:rPr>
          <w:color w:val="984806" w:themeColor="accent6" w:themeShade="80"/>
        </w:rPr>
        <w:br w:type="page"/>
      </w:r>
    </w:p>
    <w:p w:rsidR="009F2FFD" w:rsidRPr="008D43E9" w:rsidRDefault="00C57D94" w:rsidP="00EC53E9">
      <w:pPr>
        <w:pStyle w:val="aff"/>
        <w:numPr>
          <w:ilvl w:val="0"/>
          <w:numId w:val="43"/>
        </w:numPr>
        <w:ind w:leftChars="0"/>
        <w:rPr>
          <w:b/>
        </w:rPr>
      </w:pPr>
      <w:r w:rsidRPr="008D43E9">
        <w:rPr>
          <w:rFonts w:hint="eastAsia"/>
          <w:b/>
        </w:rPr>
        <w:t>債之發生</w:t>
      </w:r>
    </w:p>
    <w:tbl>
      <w:tblPr>
        <w:tblStyle w:val="aff1"/>
        <w:tblW w:w="9355" w:type="dxa"/>
        <w:tblLook w:val="04A0" w:firstRow="1" w:lastRow="0" w:firstColumn="1" w:lastColumn="0" w:noHBand="0" w:noVBand="1"/>
      </w:tblPr>
      <w:tblGrid>
        <w:gridCol w:w="1701"/>
        <w:gridCol w:w="3685"/>
        <w:gridCol w:w="3969"/>
      </w:tblGrid>
      <w:tr w:rsidR="009F2FFD" w:rsidTr="009F2FFD">
        <w:tc>
          <w:tcPr>
            <w:tcW w:w="1701" w:type="dxa"/>
            <w:vAlign w:val="center"/>
          </w:tcPr>
          <w:p w:rsidR="009F2FFD" w:rsidRDefault="009F2FFD" w:rsidP="009F2FFD">
            <w:pPr>
              <w:jc w:val="center"/>
              <w:rPr>
                <w:rFonts w:hAnsi="新細明體"/>
              </w:rPr>
            </w:pPr>
          </w:p>
        </w:tc>
        <w:tc>
          <w:tcPr>
            <w:tcW w:w="3685" w:type="dxa"/>
            <w:vAlign w:val="center"/>
          </w:tcPr>
          <w:p w:rsidR="009F2FFD" w:rsidRPr="00FB6B32" w:rsidRDefault="009F2FFD" w:rsidP="009F2FFD">
            <w:pPr>
              <w:jc w:val="center"/>
              <w:rPr>
                <w:rFonts w:hAnsi="新細明體"/>
                <w:b/>
              </w:rPr>
            </w:pPr>
            <w:r w:rsidRPr="00FB6B32">
              <w:rPr>
                <w:rFonts w:hAnsi="新細明體" w:hint="eastAsia"/>
                <w:b/>
              </w:rPr>
              <w:t>意義</w:t>
            </w:r>
          </w:p>
        </w:tc>
        <w:tc>
          <w:tcPr>
            <w:tcW w:w="3969" w:type="dxa"/>
            <w:vAlign w:val="center"/>
          </w:tcPr>
          <w:p w:rsidR="009F2FFD" w:rsidRPr="00FB6B32" w:rsidRDefault="009F2FFD" w:rsidP="009F2FFD">
            <w:pPr>
              <w:jc w:val="center"/>
              <w:rPr>
                <w:rFonts w:hAnsi="新細明體"/>
                <w:b/>
              </w:rPr>
            </w:pPr>
            <w:r w:rsidRPr="00FB6B32">
              <w:rPr>
                <w:rFonts w:hAnsi="新細明體" w:hint="eastAsia"/>
                <w:b/>
              </w:rPr>
              <w:t>要件</w:t>
            </w:r>
          </w:p>
        </w:tc>
      </w:tr>
      <w:tr w:rsidR="009F2FFD" w:rsidTr="009F2FFD">
        <w:tc>
          <w:tcPr>
            <w:tcW w:w="1701" w:type="dxa"/>
            <w:vAlign w:val="center"/>
          </w:tcPr>
          <w:p w:rsidR="009F2FFD" w:rsidRPr="00FB6B32" w:rsidRDefault="009F2FFD" w:rsidP="009F2FFD">
            <w:pPr>
              <w:jc w:val="center"/>
              <w:rPr>
                <w:rFonts w:hAnsi="新細明體"/>
                <w:b/>
              </w:rPr>
            </w:pPr>
            <w:r w:rsidRPr="00FB6B32">
              <w:rPr>
                <w:rFonts w:hAnsi="新細明體" w:hint="eastAsia"/>
                <w:b/>
              </w:rPr>
              <w:t>契約</w:t>
            </w:r>
          </w:p>
          <w:p w:rsidR="009F2FFD" w:rsidRDefault="009F2FFD" w:rsidP="009F2FFD">
            <w:pPr>
              <w:jc w:val="center"/>
              <w:rPr>
                <w:rFonts w:hAnsi="新細明體"/>
              </w:rPr>
            </w:pPr>
            <w:r w:rsidRPr="00786F56">
              <w:rPr>
                <w:rFonts w:hAnsi="新細明體" w:hint="eastAsia"/>
                <w:color w:val="984806" w:themeColor="accent6" w:themeShade="80"/>
              </w:rPr>
              <w:t>民§</w:t>
            </w:r>
            <w:r>
              <w:rPr>
                <w:rFonts w:asciiTheme="majorEastAsia" w:eastAsiaTheme="majorEastAsia" w:hAnsiTheme="majorEastAsia" w:hint="eastAsia"/>
                <w:bCs/>
                <w:color w:val="984806" w:themeColor="accent6" w:themeShade="80"/>
                <w:sz w:val="22"/>
              </w:rPr>
              <w:t>153</w:t>
            </w:r>
          </w:p>
        </w:tc>
        <w:tc>
          <w:tcPr>
            <w:tcW w:w="3685" w:type="dxa"/>
            <w:vAlign w:val="center"/>
          </w:tcPr>
          <w:p w:rsidR="009F2FFD" w:rsidRDefault="009F2FFD" w:rsidP="009F2FFD">
            <w:pPr>
              <w:jc w:val="both"/>
              <w:rPr>
                <w:rFonts w:hAnsi="新細明體"/>
              </w:rPr>
            </w:pPr>
            <w:r w:rsidRPr="00FB6B32">
              <w:rPr>
                <w:rFonts w:hAnsi="新細明體" w:hint="eastAsia"/>
              </w:rPr>
              <w:t>當事人互相表示意思一致者，無論其為明示或默示，契約即為成立。</w:t>
            </w:r>
          </w:p>
        </w:tc>
        <w:tc>
          <w:tcPr>
            <w:tcW w:w="3969" w:type="dxa"/>
            <w:vAlign w:val="center"/>
          </w:tcPr>
          <w:p w:rsidR="009F2FFD" w:rsidRPr="00FB6B32" w:rsidRDefault="009F2FFD" w:rsidP="00EC53E9">
            <w:pPr>
              <w:pStyle w:val="aff"/>
              <w:numPr>
                <w:ilvl w:val="0"/>
                <w:numId w:val="52"/>
              </w:numPr>
              <w:ind w:leftChars="0"/>
              <w:jc w:val="both"/>
              <w:rPr>
                <w:rFonts w:hAnsi="新細明體"/>
              </w:rPr>
            </w:pPr>
            <w:r w:rsidRPr="00FB6B32">
              <w:rPr>
                <w:rFonts w:hAnsi="新細明體" w:hint="eastAsia"/>
              </w:rPr>
              <w:t>雙方意思表示一致</w:t>
            </w:r>
          </w:p>
          <w:p w:rsidR="009F2FFD" w:rsidRPr="00FB6B32" w:rsidRDefault="009F2FFD" w:rsidP="00EC53E9">
            <w:pPr>
              <w:pStyle w:val="aff"/>
              <w:numPr>
                <w:ilvl w:val="0"/>
                <w:numId w:val="52"/>
              </w:numPr>
              <w:ind w:leftChars="0"/>
              <w:jc w:val="both"/>
              <w:rPr>
                <w:rFonts w:hAnsi="新細明體"/>
              </w:rPr>
            </w:pPr>
            <w:r w:rsidRPr="00FB6B32">
              <w:rPr>
                <w:rFonts w:hAnsi="新細明體" w:hint="eastAsia"/>
              </w:rPr>
              <w:t>先為要約，再為承諾</w:t>
            </w:r>
          </w:p>
          <w:p w:rsidR="009F2FFD" w:rsidRPr="00FB6B32" w:rsidRDefault="009F2FFD" w:rsidP="00EC53E9">
            <w:pPr>
              <w:pStyle w:val="aff"/>
              <w:numPr>
                <w:ilvl w:val="0"/>
                <w:numId w:val="52"/>
              </w:numPr>
              <w:ind w:leftChars="0"/>
              <w:jc w:val="both"/>
              <w:rPr>
                <w:rFonts w:hAnsi="新細明體"/>
              </w:rPr>
            </w:pPr>
            <w:r w:rsidRPr="00FB6B32">
              <w:rPr>
                <w:rFonts w:hAnsi="新細明體" w:hint="eastAsia"/>
              </w:rPr>
              <w:t>表示行為達成合致</w:t>
            </w:r>
          </w:p>
        </w:tc>
      </w:tr>
      <w:tr w:rsidR="009F2FFD" w:rsidTr="009F2FFD">
        <w:tc>
          <w:tcPr>
            <w:tcW w:w="1701" w:type="dxa"/>
            <w:vAlign w:val="center"/>
          </w:tcPr>
          <w:p w:rsidR="009F2FFD" w:rsidRDefault="009F2FFD" w:rsidP="009F2FFD">
            <w:pPr>
              <w:jc w:val="center"/>
              <w:rPr>
                <w:rFonts w:asciiTheme="majorEastAsia" w:eastAsiaTheme="majorEastAsia" w:hAnsiTheme="majorEastAsia"/>
                <w:bCs/>
                <w:color w:val="984806" w:themeColor="accent6" w:themeShade="80"/>
                <w:sz w:val="22"/>
              </w:rPr>
            </w:pPr>
            <w:r w:rsidRPr="00FB6B32">
              <w:rPr>
                <w:rFonts w:hAnsi="新細明體" w:hint="eastAsia"/>
                <w:b/>
              </w:rPr>
              <w:t>無因管理</w:t>
            </w:r>
          </w:p>
          <w:p w:rsidR="009F2FFD" w:rsidRDefault="009F2FFD" w:rsidP="009F2FFD">
            <w:pPr>
              <w:jc w:val="center"/>
              <w:rPr>
                <w:rFonts w:hAnsi="新細明體"/>
              </w:rPr>
            </w:pPr>
            <w:r w:rsidRPr="00786F56">
              <w:rPr>
                <w:rFonts w:hAnsi="新細明體" w:hint="eastAsia"/>
                <w:color w:val="984806" w:themeColor="accent6" w:themeShade="80"/>
              </w:rPr>
              <w:t>民§</w:t>
            </w:r>
            <w:r>
              <w:rPr>
                <w:rFonts w:asciiTheme="majorEastAsia" w:eastAsiaTheme="majorEastAsia" w:hAnsiTheme="majorEastAsia" w:hint="eastAsia"/>
                <w:bCs/>
                <w:color w:val="984806" w:themeColor="accent6" w:themeShade="80"/>
                <w:sz w:val="22"/>
              </w:rPr>
              <w:t>172</w:t>
            </w:r>
          </w:p>
        </w:tc>
        <w:tc>
          <w:tcPr>
            <w:tcW w:w="3685" w:type="dxa"/>
            <w:vAlign w:val="center"/>
          </w:tcPr>
          <w:p w:rsidR="009F2FFD" w:rsidRDefault="009F2FFD" w:rsidP="009F2FFD">
            <w:pPr>
              <w:jc w:val="both"/>
              <w:rPr>
                <w:rFonts w:hAnsi="新細明體"/>
              </w:rPr>
            </w:pPr>
            <w:r w:rsidRPr="00847AAD">
              <w:rPr>
                <w:rFonts w:hAnsi="新細明體" w:hint="eastAsia"/>
                <w:color w:val="FF0000"/>
              </w:rPr>
              <w:t>未受委任，並無義務</w:t>
            </w:r>
            <w:r w:rsidRPr="00FB6B32">
              <w:rPr>
                <w:rFonts w:hAnsi="新細明體" w:hint="eastAsia"/>
              </w:rPr>
              <w:t>，而為他人管理事務者，其管理應依本人明示或可得推知之意思，以</w:t>
            </w:r>
            <w:r w:rsidRPr="00847AAD">
              <w:rPr>
                <w:rFonts w:hAnsi="新細明體" w:hint="eastAsia"/>
                <w:color w:val="FF0000"/>
              </w:rPr>
              <w:t>有利於本人</w:t>
            </w:r>
            <w:r w:rsidRPr="00FB6B32">
              <w:rPr>
                <w:rFonts w:hAnsi="新細明體" w:hint="eastAsia"/>
              </w:rPr>
              <w:t>之方法為之。</w:t>
            </w:r>
          </w:p>
        </w:tc>
        <w:tc>
          <w:tcPr>
            <w:tcW w:w="3969" w:type="dxa"/>
            <w:vAlign w:val="center"/>
          </w:tcPr>
          <w:p w:rsidR="009F2FFD" w:rsidRPr="00BE1CF2" w:rsidRDefault="009F2FFD" w:rsidP="00EC53E9">
            <w:pPr>
              <w:pStyle w:val="aff"/>
              <w:numPr>
                <w:ilvl w:val="0"/>
                <w:numId w:val="53"/>
              </w:numPr>
              <w:ind w:leftChars="0"/>
              <w:jc w:val="both"/>
              <w:rPr>
                <w:rFonts w:hAnsi="新細明體"/>
              </w:rPr>
            </w:pPr>
            <w:r w:rsidRPr="00BE1CF2">
              <w:rPr>
                <w:rFonts w:hAnsi="新細明體" w:hint="eastAsia"/>
              </w:rPr>
              <w:t>管理人無法律上義務</w:t>
            </w:r>
          </w:p>
          <w:p w:rsidR="009F2FFD" w:rsidRPr="00BE1CF2" w:rsidRDefault="009F2FFD" w:rsidP="00EC53E9">
            <w:pPr>
              <w:pStyle w:val="aff"/>
              <w:numPr>
                <w:ilvl w:val="0"/>
                <w:numId w:val="53"/>
              </w:numPr>
              <w:ind w:leftChars="0"/>
              <w:jc w:val="both"/>
              <w:rPr>
                <w:rFonts w:hAnsi="新細明體"/>
              </w:rPr>
            </w:pPr>
            <w:r w:rsidRPr="00BE1CF2">
              <w:rPr>
                <w:rFonts w:hAnsi="新細明體" w:hint="eastAsia"/>
              </w:rPr>
              <w:t>需管理他人事務</w:t>
            </w:r>
          </w:p>
          <w:p w:rsidR="009F2FFD" w:rsidRPr="00BE1CF2" w:rsidRDefault="009F2FFD" w:rsidP="00EC53E9">
            <w:pPr>
              <w:pStyle w:val="aff"/>
              <w:numPr>
                <w:ilvl w:val="0"/>
                <w:numId w:val="53"/>
              </w:numPr>
              <w:ind w:leftChars="0"/>
              <w:jc w:val="both"/>
              <w:rPr>
                <w:rFonts w:hAnsi="新細明體"/>
              </w:rPr>
            </w:pPr>
            <w:r w:rsidRPr="00BE1CF2">
              <w:rPr>
                <w:rFonts w:hAnsi="新細明體" w:hint="eastAsia"/>
              </w:rPr>
              <w:t>管理行為出於為他人管理事務</w:t>
            </w:r>
          </w:p>
          <w:p w:rsidR="009F2FFD" w:rsidRPr="00BE1CF2" w:rsidRDefault="009F2FFD" w:rsidP="00EC53E9">
            <w:pPr>
              <w:pStyle w:val="aff"/>
              <w:numPr>
                <w:ilvl w:val="0"/>
                <w:numId w:val="53"/>
              </w:numPr>
              <w:ind w:leftChars="0"/>
              <w:jc w:val="both"/>
              <w:rPr>
                <w:rFonts w:hAnsi="新細明體"/>
              </w:rPr>
            </w:pPr>
            <w:r w:rsidRPr="00BE1CF2">
              <w:rPr>
                <w:rFonts w:hAnsi="新細明體" w:hint="eastAsia"/>
              </w:rPr>
              <w:t>有利於本人</w:t>
            </w:r>
          </w:p>
        </w:tc>
      </w:tr>
      <w:tr w:rsidR="009F2FFD" w:rsidTr="009F2FFD">
        <w:tc>
          <w:tcPr>
            <w:tcW w:w="1701" w:type="dxa"/>
            <w:vAlign w:val="center"/>
          </w:tcPr>
          <w:p w:rsidR="009F2FFD" w:rsidRDefault="009F2FFD" w:rsidP="009F2FFD">
            <w:pPr>
              <w:jc w:val="center"/>
              <w:rPr>
                <w:rFonts w:hAnsi="新細明體"/>
                <w:b/>
              </w:rPr>
            </w:pPr>
            <w:r w:rsidRPr="00FB6B32">
              <w:rPr>
                <w:rFonts w:hAnsi="新細明體" w:hint="eastAsia"/>
                <w:b/>
              </w:rPr>
              <w:t>不當得利</w:t>
            </w:r>
          </w:p>
          <w:p w:rsidR="009F2FFD" w:rsidRDefault="009F2FFD" w:rsidP="009F2FFD">
            <w:pPr>
              <w:jc w:val="center"/>
              <w:rPr>
                <w:rFonts w:hAnsi="新細明體"/>
              </w:rPr>
            </w:pPr>
            <w:r w:rsidRPr="00786F56">
              <w:rPr>
                <w:rFonts w:hAnsi="新細明體" w:hint="eastAsia"/>
                <w:color w:val="984806" w:themeColor="accent6" w:themeShade="80"/>
              </w:rPr>
              <w:t>民§</w:t>
            </w:r>
            <w:r>
              <w:rPr>
                <w:rFonts w:asciiTheme="majorEastAsia" w:eastAsiaTheme="majorEastAsia" w:hAnsiTheme="majorEastAsia" w:hint="eastAsia"/>
                <w:bCs/>
                <w:color w:val="984806" w:themeColor="accent6" w:themeShade="80"/>
                <w:sz w:val="22"/>
              </w:rPr>
              <w:t>179</w:t>
            </w:r>
          </w:p>
        </w:tc>
        <w:tc>
          <w:tcPr>
            <w:tcW w:w="3685" w:type="dxa"/>
            <w:vAlign w:val="center"/>
          </w:tcPr>
          <w:p w:rsidR="009F2FFD" w:rsidRDefault="009F2FFD" w:rsidP="009F2FFD">
            <w:pPr>
              <w:jc w:val="both"/>
              <w:rPr>
                <w:rFonts w:hAnsi="新細明體"/>
              </w:rPr>
            </w:pPr>
            <w:r w:rsidRPr="00FB6B32">
              <w:rPr>
                <w:rFonts w:hAnsi="新細明體" w:hint="eastAsia"/>
              </w:rPr>
              <w:t>無法律上之原因而</w:t>
            </w:r>
            <w:r w:rsidRPr="009F0A4C">
              <w:rPr>
                <w:rFonts w:hAnsi="新細明體" w:hint="eastAsia"/>
                <w:color w:val="FF0000"/>
              </w:rPr>
              <w:t>受利益</w:t>
            </w:r>
            <w:r w:rsidRPr="00FB6B32">
              <w:rPr>
                <w:rFonts w:hAnsi="新細明體" w:hint="eastAsia"/>
              </w:rPr>
              <w:t>，致他人受損害者，應返還其利益。雖有法律上之原因，而其後已不存在者，亦同。</w:t>
            </w:r>
          </w:p>
        </w:tc>
        <w:tc>
          <w:tcPr>
            <w:tcW w:w="3969" w:type="dxa"/>
            <w:vAlign w:val="center"/>
          </w:tcPr>
          <w:p w:rsidR="009F2FFD" w:rsidRPr="00BE1CF2" w:rsidRDefault="009F2FFD" w:rsidP="00EC53E9">
            <w:pPr>
              <w:pStyle w:val="aff"/>
              <w:numPr>
                <w:ilvl w:val="0"/>
                <w:numId w:val="54"/>
              </w:numPr>
              <w:ind w:leftChars="0"/>
              <w:jc w:val="both"/>
              <w:rPr>
                <w:rFonts w:hAnsi="新細明體"/>
              </w:rPr>
            </w:pPr>
            <w:r w:rsidRPr="00BE1CF2">
              <w:rPr>
                <w:rFonts w:hAnsi="新細明體" w:hint="eastAsia"/>
              </w:rPr>
              <w:t>一方受有損害</w:t>
            </w:r>
          </w:p>
          <w:p w:rsidR="009F2FFD" w:rsidRPr="00BE1CF2" w:rsidRDefault="009F2FFD" w:rsidP="00EC53E9">
            <w:pPr>
              <w:pStyle w:val="aff"/>
              <w:numPr>
                <w:ilvl w:val="0"/>
                <w:numId w:val="54"/>
              </w:numPr>
              <w:ind w:leftChars="0"/>
              <w:jc w:val="both"/>
              <w:rPr>
                <w:rFonts w:hAnsi="新細明體"/>
              </w:rPr>
            </w:pPr>
            <w:r w:rsidRPr="00BE1CF2">
              <w:rPr>
                <w:rFonts w:hAnsi="新細明體" w:hint="eastAsia"/>
              </w:rPr>
              <w:t>他方獲得利益</w:t>
            </w:r>
          </w:p>
          <w:p w:rsidR="009F2FFD" w:rsidRPr="00BE1CF2" w:rsidRDefault="009F2FFD" w:rsidP="00EC53E9">
            <w:pPr>
              <w:pStyle w:val="aff"/>
              <w:numPr>
                <w:ilvl w:val="0"/>
                <w:numId w:val="54"/>
              </w:numPr>
              <w:ind w:leftChars="0"/>
              <w:jc w:val="both"/>
              <w:rPr>
                <w:rFonts w:hAnsi="新細明體"/>
              </w:rPr>
            </w:pPr>
            <w:r w:rsidRPr="00BE1CF2">
              <w:rPr>
                <w:rFonts w:hAnsi="新細明體" w:hint="eastAsia"/>
              </w:rPr>
              <w:t>獲利與受損間有因果關係</w:t>
            </w:r>
          </w:p>
          <w:p w:rsidR="009F2FFD" w:rsidRPr="00BE1CF2" w:rsidRDefault="009F2FFD" w:rsidP="00EC53E9">
            <w:pPr>
              <w:pStyle w:val="aff"/>
              <w:numPr>
                <w:ilvl w:val="0"/>
                <w:numId w:val="54"/>
              </w:numPr>
              <w:ind w:leftChars="0"/>
              <w:jc w:val="both"/>
              <w:rPr>
                <w:rFonts w:hAnsi="新細明體"/>
              </w:rPr>
            </w:pPr>
            <w:r w:rsidRPr="00637B7C">
              <w:rPr>
                <w:rFonts w:hAnsi="新細明體" w:hint="eastAsia"/>
                <w:color w:val="FF0000"/>
              </w:rPr>
              <w:t>並無法律</w:t>
            </w:r>
            <w:r w:rsidRPr="00BE1CF2">
              <w:rPr>
                <w:rFonts w:hAnsi="新細明體" w:hint="eastAsia"/>
              </w:rPr>
              <w:t>上關係</w:t>
            </w:r>
          </w:p>
        </w:tc>
      </w:tr>
      <w:tr w:rsidR="009F2FFD" w:rsidTr="009F2FFD">
        <w:tc>
          <w:tcPr>
            <w:tcW w:w="1701" w:type="dxa"/>
            <w:vAlign w:val="center"/>
          </w:tcPr>
          <w:p w:rsidR="009F2FFD" w:rsidRDefault="009F2FFD" w:rsidP="009F2FFD">
            <w:pPr>
              <w:jc w:val="center"/>
              <w:rPr>
                <w:rFonts w:hAnsi="新細明體"/>
                <w:b/>
              </w:rPr>
            </w:pPr>
            <w:r w:rsidRPr="00FB6B32">
              <w:rPr>
                <w:rFonts w:hAnsi="新細明體" w:hint="eastAsia"/>
                <w:b/>
              </w:rPr>
              <w:t>侵權行為</w:t>
            </w:r>
          </w:p>
          <w:p w:rsidR="009F2FFD" w:rsidRDefault="009F2FFD" w:rsidP="009F2FFD">
            <w:pPr>
              <w:jc w:val="center"/>
              <w:rPr>
                <w:rFonts w:hAnsi="新細明體"/>
              </w:rPr>
            </w:pPr>
            <w:r w:rsidRPr="00786F56">
              <w:rPr>
                <w:rFonts w:hAnsi="新細明體" w:hint="eastAsia"/>
                <w:color w:val="984806" w:themeColor="accent6" w:themeShade="80"/>
              </w:rPr>
              <w:t>民§</w:t>
            </w:r>
            <w:r>
              <w:rPr>
                <w:rFonts w:asciiTheme="majorEastAsia" w:eastAsiaTheme="majorEastAsia" w:hAnsiTheme="majorEastAsia" w:hint="eastAsia"/>
                <w:bCs/>
                <w:color w:val="984806" w:themeColor="accent6" w:themeShade="80"/>
                <w:sz w:val="22"/>
              </w:rPr>
              <w:t>184</w:t>
            </w:r>
          </w:p>
        </w:tc>
        <w:tc>
          <w:tcPr>
            <w:tcW w:w="3685" w:type="dxa"/>
            <w:vAlign w:val="center"/>
          </w:tcPr>
          <w:p w:rsidR="009F2FFD" w:rsidRPr="00FB6B32" w:rsidRDefault="009F2FFD" w:rsidP="00EC53E9">
            <w:pPr>
              <w:pStyle w:val="aff"/>
              <w:numPr>
                <w:ilvl w:val="0"/>
                <w:numId w:val="51"/>
              </w:numPr>
              <w:ind w:leftChars="0"/>
              <w:jc w:val="both"/>
              <w:rPr>
                <w:rFonts w:hAnsi="新細明體"/>
              </w:rPr>
            </w:pPr>
            <w:r w:rsidRPr="00FB6B32">
              <w:rPr>
                <w:rFonts w:hAnsi="新細明體" w:hint="eastAsia"/>
              </w:rPr>
              <w:t>因</w:t>
            </w:r>
            <w:r w:rsidRPr="009F0A4C">
              <w:rPr>
                <w:rFonts w:hAnsi="新細明體" w:hint="eastAsia"/>
                <w:color w:val="FF0000"/>
              </w:rPr>
              <w:t>故意或過失</w:t>
            </w:r>
            <w:r w:rsidRPr="00FB6B32">
              <w:rPr>
                <w:rFonts w:hAnsi="新細明體" w:hint="eastAsia"/>
              </w:rPr>
              <w:t>，不法侵害他人之權利者，負損害賠償責任。故意以背於善良風俗之方法，加損害於他人者亦同。</w:t>
            </w:r>
          </w:p>
          <w:p w:rsidR="009F2FFD" w:rsidRPr="00FB6B32" w:rsidRDefault="009F2FFD" w:rsidP="00EC53E9">
            <w:pPr>
              <w:pStyle w:val="aff"/>
              <w:numPr>
                <w:ilvl w:val="0"/>
                <w:numId w:val="51"/>
              </w:numPr>
              <w:ind w:leftChars="0"/>
              <w:jc w:val="both"/>
              <w:rPr>
                <w:rFonts w:hAnsi="新細明體"/>
              </w:rPr>
            </w:pPr>
            <w:r w:rsidRPr="00FB6B32">
              <w:rPr>
                <w:rFonts w:hAnsi="新細明體" w:hint="eastAsia"/>
              </w:rPr>
              <w:t>違反保護他人之法律，致生損害於他人者，負賠償責任。但能證明其行為</w:t>
            </w:r>
          </w:p>
          <w:p w:rsidR="009F2FFD" w:rsidRPr="00FB6B32" w:rsidRDefault="009F2FFD" w:rsidP="00EC53E9">
            <w:pPr>
              <w:pStyle w:val="aff"/>
              <w:numPr>
                <w:ilvl w:val="0"/>
                <w:numId w:val="51"/>
              </w:numPr>
              <w:ind w:leftChars="0"/>
              <w:jc w:val="both"/>
              <w:rPr>
                <w:rFonts w:hAnsi="新細明體"/>
              </w:rPr>
            </w:pPr>
            <w:r w:rsidRPr="00FB6B32">
              <w:rPr>
                <w:rFonts w:hAnsi="新細明體" w:hint="eastAsia"/>
              </w:rPr>
              <w:t>無過失者，不在此限。</w:t>
            </w:r>
          </w:p>
        </w:tc>
        <w:tc>
          <w:tcPr>
            <w:tcW w:w="3969" w:type="dxa"/>
            <w:vAlign w:val="center"/>
          </w:tcPr>
          <w:p w:rsidR="009F2FFD" w:rsidRPr="00BE1CF2" w:rsidRDefault="009F2FFD" w:rsidP="00EC53E9">
            <w:pPr>
              <w:pStyle w:val="aff"/>
              <w:numPr>
                <w:ilvl w:val="0"/>
                <w:numId w:val="55"/>
              </w:numPr>
              <w:ind w:leftChars="0"/>
              <w:jc w:val="both"/>
              <w:rPr>
                <w:rFonts w:hAnsi="新細明體"/>
              </w:rPr>
            </w:pPr>
            <w:r w:rsidRPr="00BE1CF2">
              <w:rPr>
                <w:rFonts w:hAnsi="新細明體" w:hint="eastAsia"/>
              </w:rPr>
              <w:t>有加害行為</w:t>
            </w:r>
          </w:p>
          <w:p w:rsidR="009F2FFD" w:rsidRPr="00BE1CF2" w:rsidRDefault="009F2FFD" w:rsidP="00EC53E9">
            <w:pPr>
              <w:pStyle w:val="aff"/>
              <w:numPr>
                <w:ilvl w:val="0"/>
                <w:numId w:val="55"/>
              </w:numPr>
              <w:ind w:leftChars="0"/>
              <w:jc w:val="both"/>
              <w:rPr>
                <w:rFonts w:hAnsi="新細明體"/>
              </w:rPr>
            </w:pPr>
            <w:r w:rsidRPr="00BE1CF2">
              <w:rPr>
                <w:rFonts w:hAnsi="新細明體" w:hint="eastAsia"/>
              </w:rPr>
              <w:t>行為不法</w:t>
            </w:r>
          </w:p>
          <w:p w:rsidR="009F2FFD" w:rsidRPr="00BE1CF2" w:rsidRDefault="009F2FFD" w:rsidP="00EC53E9">
            <w:pPr>
              <w:pStyle w:val="aff"/>
              <w:numPr>
                <w:ilvl w:val="0"/>
                <w:numId w:val="55"/>
              </w:numPr>
              <w:ind w:leftChars="0"/>
              <w:jc w:val="both"/>
              <w:rPr>
                <w:rFonts w:hAnsi="新細明體"/>
              </w:rPr>
            </w:pPr>
            <w:r w:rsidRPr="00BE1CF2">
              <w:rPr>
                <w:rFonts w:hAnsi="新細明體" w:hint="eastAsia"/>
              </w:rPr>
              <w:t>侵害他人權利</w:t>
            </w:r>
          </w:p>
          <w:p w:rsidR="009F2FFD" w:rsidRPr="00BE1CF2" w:rsidRDefault="009F2FFD" w:rsidP="00EC53E9">
            <w:pPr>
              <w:pStyle w:val="aff"/>
              <w:numPr>
                <w:ilvl w:val="0"/>
                <w:numId w:val="55"/>
              </w:numPr>
              <w:ind w:leftChars="0"/>
              <w:jc w:val="both"/>
              <w:rPr>
                <w:rFonts w:hAnsi="新細明體"/>
              </w:rPr>
            </w:pPr>
            <w:r w:rsidRPr="00BE1CF2">
              <w:rPr>
                <w:rFonts w:hAnsi="新細明體" w:hint="eastAsia"/>
              </w:rPr>
              <w:t>造成損害</w:t>
            </w:r>
          </w:p>
          <w:p w:rsidR="009F2FFD" w:rsidRPr="00BE1CF2" w:rsidRDefault="009F2FFD" w:rsidP="00EC53E9">
            <w:pPr>
              <w:pStyle w:val="aff"/>
              <w:numPr>
                <w:ilvl w:val="0"/>
                <w:numId w:val="55"/>
              </w:numPr>
              <w:ind w:leftChars="0"/>
              <w:jc w:val="both"/>
              <w:rPr>
                <w:rFonts w:hAnsi="新細明體"/>
              </w:rPr>
            </w:pPr>
            <w:r w:rsidRPr="00BE1CF2">
              <w:rPr>
                <w:rFonts w:hAnsi="新細明體" w:hint="eastAsia"/>
              </w:rPr>
              <w:t>加害行為與損害間有因我關係</w:t>
            </w:r>
          </w:p>
          <w:p w:rsidR="009F2FFD" w:rsidRDefault="009F2FFD" w:rsidP="00EC53E9">
            <w:pPr>
              <w:pStyle w:val="aff"/>
              <w:numPr>
                <w:ilvl w:val="0"/>
                <w:numId w:val="55"/>
              </w:numPr>
              <w:ind w:leftChars="0"/>
              <w:jc w:val="both"/>
              <w:rPr>
                <w:rFonts w:hAnsi="新細明體"/>
              </w:rPr>
            </w:pPr>
            <w:r w:rsidRPr="00BE1CF2">
              <w:rPr>
                <w:rFonts w:hAnsi="新細明體" w:hint="eastAsia"/>
                <w:color w:val="FF0000"/>
              </w:rPr>
              <w:t>行為人有責任能力、可歸責</w:t>
            </w:r>
          </w:p>
          <w:p w:rsidR="009F2FFD" w:rsidRDefault="009F2FFD" w:rsidP="00EC53E9">
            <w:pPr>
              <w:pStyle w:val="aff"/>
              <w:numPr>
                <w:ilvl w:val="0"/>
                <w:numId w:val="55"/>
              </w:numPr>
              <w:ind w:leftChars="0"/>
              <w:jc w:val="both"/>
              <w:rPr>
                <w:rFonts w:hAnsi="新細明體"/>
              </w:rPr>
            </w:pPr>
            <w:r>
              <w:rPr>
                <w:rFonts w:hAnsi="新細明體" w:hint="eastAsia"/>
              </w:rPr>
              <w:t>以背於善良風俗方法</w:t>
            </w:r>
          </w:p>
          <w:p w:rsidR="009F2FFD" w:rsidRDefault="009F2FFD" w:rsidP="00EC53E9">
            <w:pPr>
              <w:pStyle w:val="aff"/>
              <w:numPr>
                <w:ilvl w:val="0"/>
                <w:numId w:val="55"/>
              </w:numPr>
              <w:ind w:leftChars="0"/>
              <w:jc w:val="both"/>
              <w:rPr>
                <w:rFonts w:hAnsi="新細明體"/>
              </w:rPr>
            </w:pPr>
            <w:r>
              <w:rPr>
                <w:rFonts w:hAnsi="新細明體" w:hint="eastAsia"/>
              </w:rPr>
              <w:t>侵害他人權利以外的其他利益</w:t>
            </w:r>
          </w:p>
          <w:p w:rsidR="009F2FFD" w:rsidRPr="00BE1CF2" w:rsidRDefault="009F2FFD" w:rsidP="00EC53E9">
            <w:pPr>
              <w:pStyle w:val="aff"/>
              <w:numPr>
                <w:ilvl w:val="0"/>
                <w:numId w:val="55"/>
              </w:numPr>
              <w:ind w:leftChars="0"/>
              <w:jc w:val="both"/>
              <w:rPr>
                <w:rFonts w:hAnsi="新細明體"/>
              </w:rPr>
            </w:pPr>
            <w:r>
              <w:rPr>
                <w:rFonts w:hAnsi="新細明體" w:hint="eastAsia"/>
              </w:rPr>
              <w:t>該法規以保護他人為目的</w:t>
            </w:r>
          </w:p>
        </w:tc>
      </w:tr>
    </w:tbl>
    <w:p w:rsidR="009F2FFD" w:rsidRDefault="009F2FFD" w:rsidP="009F2FFD"/>
    <w:p w:rsidR="009F2FFD" w:rsidRPr="00EE5D57" w:rsidRDefault="009F2FFD" w:rsidP="00EC53E9">
      <w:pPr>
        <w:pStyle w:val="aff"/>
        <w:numPr>
          <w:ilvl w:val="0"/>
          <w:numId w:val="43"/>
        </w:numPr>
        <w:ind w:leftChars="0"/>
      </w:pPr>
      <w:r w:rsidRPr="00EE5D57">
        <w:rPr>
          <w:rFonts w:hint="eastAsia"/>
        </w:rPr>
        <w:t>契約</w:t>
      </w:r>
    </w:p>
    <w:tbl>
      <w:tblPr>
        <w:tblStyle w:val="aff1"/>
        <w:tblW w:w="8741" w:type="dxa"/>
        <w:tblLook w:val="04A0" w:firstRow="1" w:lastRow="0" w:firstColumn="1" w:lastColumn="0" w:noHBand="0" w:noVBand="1"/>
      </w:tblPr>
      <w:tblGrid>
        <w:gridCol w:w="1701"/>
        <w:gridCol w:w="4252"/>
        <w:gridCol w:w="2788"/>
      </w:tblGrid>
      <w:tr w:rsidR="009F2FFD" w:rsidTr="00B53F32">
        <w:tc>
          <w:tcPr>
            <w:tcW w:w="1701" w:type="dxa"/>
            <w:tcBorders>
              <w:top w:val="single" w:sz="6" w:space="0" w:color="auto"/>
              <w:left w:val="single" w:sz="6" w:space="0" w:color="auto"/>
              <w:right w:val="single" w:sz="8" w:space="0" w:color="auto"/>
            </w:tcBorders>
            <w:vAlign w:val="center"/>
          </w:tcPr>
          <w:p w:rsidR="009F2FFD" w:rsidRPr="00724326" w:rsidRDefault="009F2FFD" w:rsidP="009F2FFD">
            <w:pPr>
              <w:jc w:val="center"/>
              <w:rPr>
                <w:rFonts w:hAnsi="新細明體"/>
                <w:b/>
              </w:rPr>
            </w:pPr>
            <w:r w:rsidRPr="00724326">
              <w:rPr>
                <w:rFonts w:hAnsi="新細明體" w:hint="eastAsia"/>
                <w:b/>
              </w:rPr>
              <w:t>要式契約</w:t>
            </w:r>
          </w:p>
        </w:tc>
        <w:tc>
          <w:tcPr>
            <w:tcW w:w="4252" w:type="dxa"/>
            <w:tcBorders>
              <w:top w:val="single" w:sz="6" w:space="0" w:color="auto"/>
              <w:left w:val="single" w:sz="8" w:space="0" w:color="auto"/>
            </w:tcBorders>
            <w:vAlign w:val="center"/>
          </w:tcPr>
          <w:p w:rsidR="009F2FFD" w:rsidRDefault="009F2FFD" w:rsidP="009F2FFD">
            <w:pPr>
              <w:jc w:val="both"/>
              <w:rPr>
                <w:rFonts w:hAnsi="新細明體"/>
              </w:rPr>
            </w:pPr>
            <w:r>
              <w:rPr>
                <w:rFonts w:hAnsi="新細明體" w:hint="eastAsia"/>
              </w:rPr>
              <w:t>有特別要求須以一定方式(書面)為之。</w:t>
            </w:r>
          </w:p>
        </w:tc>
        <w:tc>
          <w:tcPr>
            <w:tcW w:w="2788" w:type="dxa"/>
            <w:tcBorders>
              <w:top w:val="single" w:sz="6"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終身定期金</w:t>
            </w:r>
          </w:p>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人事保證</w:t>
            </w:r>
          </w:p>
        </w:tc>
      </w:tr>
      <w:tr w:rsidR="009F2FFD" w:rsidTr="00B53F32">
        <w:tc>
          <w:tcPr>
            <w:tcW w:w="1701" w:type="dxa"/>
            <w:tcBorders>
              <w:left w:val="single" w:sz="6" w:space="0" w:color="auto"/>
              <w:bottom w:val="single" w:sz="8" w:space="0" w:color="auto"/>
              <w:right w:val="single" w:sz="8" w:space="0" w:color="auto"/>
            </w:tcBorders>
            <w:vAlign w:val="center"/>
          </w:tcPr>
          <w:p w:rsidR="009F2FFD" w:rsidRPr="00724326" w:rsidRDefault="009F2FFD" w:rsidP="009F2FFD">
            <w:pPr>
              <w:jc w:val="center"/>
              <w:rPr>
                <w:rFonts w:hAnsi="新細明體"/>
                <w:b/>
              </w:rPr>
            </w:pPr>
            <w:r w:rsidRPr="00724326">
              <w:rPr>
                <w:rFonts w:hAnsi="新細明體" w:hint="eastAsia"/>
                <w:b/>
              </w:rPr>
              <w:t>不要式契約</w:t>
            </w:r>
          </w:p>
        </w:tc>
        <w:tc>
          <w:tcPr>
            <w:tcW w:w="4252" w:type="dxa"/>
            <w:tcBorders>
              <w:left w:val="single" w:sz="8" w:space="0" w:color="auto"/>
              <w:bottom w:val="single" w:sz="8" w:space="0" w:color="auto"/>
            </w:tcBorders>
            <w:vAlign w:val="center"/>
          </w:tcPr>
          <w:p w:rsidR="009F2FFD" w:rsidRDefault="009F2FFD" w:rsidP="009F2FFD">
            <w:pPr>
              <w:jc w:val="both"/>
              <w:rPr>
                <w:rFonts w:hAnsi="新細明體"/>
              </w:rPr>
            </w:pPr>
            <w:r>
              <w:rPr>
                <w:rFonts w:hAnsi="新細明體" w:hint="eastAsia"/>
              </w:rPr>
              <w:t>未特別要求以一定方式為之</w:t>
            </w:r>
          </w:p>
        </w:tc>
        <w:tc>
          <w:tcPr>
            <w:tcW w:w="2788" w:type="dxa"/>
            <w:tcBorders>
              <w:bottom w:val="single" w:sz="8"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買賣、贈與、租賃</w:t>
            </w:r>
          </w:p>
        </w:tc>
      </w:tr>
      <w:tr w:rsidR="009F2FFD" w:rsidTr="00B53F32">
        <w:tc>
          <w:tcPr>
            <w:tcW w:w="1701" w:type="dxa"/>
            <w:tcBorders>
              <w:top w:val="single" w:sz="8" w:space="0" w:color="auto"/>
              <w:left w:val="single" w:sz="6" w:space="0" w:color="auto"/>
              <w:right w:val="single" w:sz="8" w:space="0" w:color="auto"/>
            </w:tcBorders>
            <w:vAlign w:val="center"/>
          </w:tcPr>
          <w:p w:rsidR="009F2FFD" w:rsidRDefault="009F2FFD" w:rsidP="009F2FFD">
            <w:pPr>
              <w:jc w:val="center"/>
              <w:rPr>
                <w:rFonts w:hAnsi="新細明體"/>
                <w:b/>
              </w:rPr>
            </w:pPr>
            <w:r w:rsidRPr="00724326">
              <w:rPr>
                <w:rFonts w:hAnsi="新細明體" w:hint="eastAsia"/>
                <w:b/>
              </w:rPr>
              <w:t>要物契約</w:t>
            </w:r>
          </w:p>
          <w:p w:rsidR="00B53F32" w:rsidRPr="00724326" w:rsidRDefault="00B53F32" w:rsidP="009F2FFD">
            <w:pPr>
              <w:jc w:val="center"/>
              <w:rPr>
                <w:rFonts w:hAnsi="新細明體"/>
                <w:b/>
              </w:rPr>
            </w:pPr>
            <w:r>
              <w:rPr>
                <w:rFonts w:hAnsi="新細明體" w:hint="eastAsia"/>
                <w:b/>
              </w:rPr>
              <w:t>(</w:t>
            </w:r>
            <w:r w:rsidRPr="00B53F32">
              <w:rPr>
                <w:rFonts w:hAnsi="新細明體" w:hint="eastAsia"/>
                <w:b/>
              </w:rPr>
              <w:t>踐成契約</w:t>
            </w:r>
            <w:r>
              <w:rPr>
                <w:rFonts w:hAnsi="新細明體" w:hint="eastAsia"/>
                <w:b/>
              </w:rPr>
              <w:t>)</w:t>
            </w:r>
          </w:p>
        </w:tc>
        <w:tc>
          <w:tcPr>
            <w:tcW w:w="4252" w:type="dxa"/>
            <w:tcBorders>
              <w:top w:val="single" w:sz="8" w:space="0" w:color="auto"/>
              <w:left w:val="single" w:sz="8" w:space="0" w:color="auto"/>
            </w:tcBorders>
            <w:vAlign w:val="center"/>
          </w:tcPr>
          <w:p w:rsidR="009F2FFD" w:rsidRDefault="009F2FFD" w:rsidP="009F2FFD">
            <w:pPr>
              <w:jc w:val="both"/>
              <w:rPr>
                <w:rFonts w:hAnsi="新細明體"/>
              </w:rPr>
            </w:pPr>
            <w:r>
              <w:rPr>
                <w:rFonts w:hAnsi="新細明體" w:hint="eastAsia"/>
              </w:rPr>
              <w:t>除意思表示外，尚需其他現實成分(</w:t>
            </w:r>
            <w:r w:rsidRPr="00B53F32">
              <w:rPr>
                <w:rFonts w:hAnsi="新細明體" w:hint="eastAsia"/>
                <w:color w:val="FF0000"/>
              </w:rPr>
              <w:t>物之交付</w:t>
            </w:r>
            <w:r>
              <w:rPr>
                <w:rFonts w:hAnsi="新細明體" w:hint="eastAsia"/>
              </w:rPr>
              <w:t>)，契約始成立。</w:t>
            </w:r>
          </w:p>
        </w:tc>
        <w:tc>
          <w:tcPr>
            <w:tcW w:w="2788" w:type="dxa"/>
            <w:tcBorders>
              <w:top w:val="single" w:sz="8"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消費借貸、使用借貸、</w:t>
            </w:r>
          </w:p>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寄託</w:t>
            </w:r>
          </w:p>
        </w:tc>
      </w:tr>
      <w:tr w:rsidR="009F2FFD" w:rsidTr="00B53F32">
        <w:tc>
          <w:tcPr>
            <w:tcW w:w="1701" w:type="dxa"/>
            <w:tcBorders>
              <w:left w:val="single" w:sz="6" w:space="0" w:color="auto"/>
              <w:bottom w:val="single" w:sz="8" w:space="0" w:color="auto"/>
              <w:right w:val="single" w:sz="8" w:space="0" w:color="auto"/>
            </w:tcBorders>
            <w:vAlign w:val="center"/>
          </w:tcPr>
          <w:p w:rsidR="00B53F32" w:rsidRDefault="00B53F32" w:rsidP="00B53F32">
            <w:pPr>
              <w:jc w:val="center"/>
              <w:rPr>
                <w:rFonts w:hAnsi="新細明體"/>
                <w:b/>
              </w:rPr>
            </w:pPr>
            <w:r>
              <w:rPr>
                <w:rFonts w:hAnsi="新細明體" w:hint="eastAsia"/>
                <w:b/>
              </w:rPr>
              <w:t>不</w:t>
            </w:r>
            <w:r w:rsidRPr="00724326">
              <w:rPr>
                <w:rFonts w:hAnsi="新細明體" w:hint="eastAsia"/>
                <w:b/>
              </w:rPr>
              <w:t>要物契約</w:t>
            </w:r>
          </w:p>
          <w:p w:rsidR="009F2FFD" w:rsidRPr="00724326" w:rsidRDefault="00B53F32" w:rsidP="009F2FFD">
            <w:pPr>
              <w:jc w:val="center"/>
              <w:rPr>
                <w:rFonts w:hAnsi="新細明體"/>
                <w:b/>
              </w:rPr>
            </w:pPr>
            <w:r>
              <w:rPr>
                <w:rFonts w:hAnsi="新細明體" w:hint="eastAsia"/>
                <w:b/>
              </w:rPr>
              <w:t>(</w:t>
            </w:r>
            <w:r w:rsidR="009F2FFD" w:rsidRPr="00724326">
              <w:rPr>
                <w:rFonts w:hAnsi="新細明體" w:hint="eastAsia"/>
                <w:b/>
              </w:rPr>
              <w:t>諾成契約</w:t>
            </w:r>
            <w:r>
              <w:rPr>
                <w:rFonts w:hAnsi="新細明體" w:hint="eastAsia"/>
                <w:b/>
              </w:rPr>
              <w:t>)</w:t>
            </w:r>
          </w:p>
        </w:tc>
        <w:tc>
          <w:tcPr>
            <w:tcW w:w="4252" w:type="dxa"/>
            <w:tcBorders>
              <w:left w:val="single" w:sz="8" w:space="0" w:color="auto"/>
              <w:bottom w:val="single" w:sz="8" w:space="0" w:color="auto"/>
            </w:tcBorders>
            <w:vAlign w:val="center"/>
          </w:tcPr>
          <w:p w:rsidR="009F2FFD" w:rsidRDefault="009F2FFD" w:rsidP="009F2FFD">
            <w:pPr>
              <w:jc w:val="both"/>
              <w:rPr>
                <w:rFonts w:hAnsi="新細明體"/>
              </w:rPr>
            </w:pPr>
            <w:r>
              <w:rPr>
                <w:rFonts w:hAnsi="新細明體" w:hint="eastAsia"/>
              </w:rPr>
              <w:t>意思表示</w:t>
            </w:r>
            <w:r w:rsidRPr="00B53F32">
              <w:rPr>
                <w:rFonts w:hAnsi="新細明體" w:hint="eastAsia"/>
                <w:color w:val="FF0000"/>
              </w:rPr>
              <w:t>合致後契約即成立</w:t>
            </w:r>
          </w:p>
        </w:tc>
        <w:tc>
          <w:tcPr>
            <w:tcW w:w="2788" w:type="dxa"/>
            <w:tcBorders>
              <w:bottom w:val="single" w:sz="8"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買賣、贈與、租賃</w:t>
            </w:r>
          </w:p>
        </w:tc>
      </w:tr>
      <w:tr w:rsidR="009F2FFD" w:rsidTr="00B53F32">
        <w:tc>
          <w:tcPr>
            <w:tcW w:w="1701" w:type="dxa"/>
            <w:tcBorders>
              <w:top w:val="single" w:sz="8" w:space="0" w:color="auto"/>
              <w:left w:val="single" w:sz="6" w:space="0" w:color="auto"/>
              <w:right w:val="single" w:sz="8" w:space="0" w:color="auto"/>
            </w:tcBorders>
            <w:vAlign w:val="center"/>
          </w:tcPr>
          <w:p w:rsidR="009F2FFD" w:rsidRPr="00724326" w:rsidRDefault="009F2FFD" w:rsidP="009F2FFD">
            <w:pPr>
              <w:jc w:val="center"/>
              <w:rPr>
                <w:rFonts w:hAnsi="新細明體"/>
                <w:b/>
              </w:rPr>
            </w:pPr>
            <w:r w:rsidRPr="00724326">
              <w:rPr>
                <w:rFonts w:hAnsi="新細明體" w:hint="eastAsia"/>
                <w:b/>
              </w:rPr>
              <w:t>單務契約</w:t>
            </w:r>
          </w:p>
        </w:tc>
        <w:tc>
          <w:tcPr>
            <w:tcW w:w="4252" w:type="dxa"/>
            <w:tcBorders>
              <w:top w:val="single" w:sz="8" w:space="0" w:color="auto"/>
              <w:left w:val="single" w:sz="8" w:space="0" w:color="auto"/>
            </w:tcBorders>
            <w:vAlign w:val="center"/>
          </w:tcPr>
          <w:p w:rsidR="009F2FFD" w:rsidRDefault="009F2FFD" w:rsidP="009F2FFD">
            <w:pPr>
              <w:jc w:val="both"/>
              <w:rPr>
                <w:rFonts w:hAnsi="新細明體"/>
              </w:rPr>
            </w:pPr>
            <w:r>
              <w:rPr>
                <w:rFonts w:hAnsi="新細明體" w:hint="eastAsia"/>
              </w:rPr>
              <w:t>僅一方負有給付義務</w:t>
            </w:r>
          </w:p>
        </w:tc>
        <w:tc>
          <w:tcPr>
            <w:tcW w:w="2788" w:type="dxa"/>
            <w:tcBorders>
              <w:top w:val="single" w:sz="8"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贈與</w:t>
            </w:r>
          </w:p>
        </w:tc>
      </w:tr>
      <w:tr w:rsidR="009F2FFD" w:rsidTr="00B53F32">
        <w:tc>
          <w:tcPr>
            <w:tcW w:w="1701" w:type="dxa"/>
            <w:tcBorders>
              <w:left w:val="single" w:sz="6" w:space="0" w:color="auto"/>
              <w:bottom w:val="single" w:sz="6" w:space="0" w:color="auto"/>
              <w:right w:val="single" w:sz="8" w:space="0" w:color="auto"/>
            </w:tcBorders>
            <w:vAlign w:val="center"/>
          </w:tcPr>
          <w:p w:rsidR="009F2FFD" w:rsidRPr="00724326" w:rsidRDefault="009F2FFD" w:rsidP="009F2FFD">
            <w:pPr>
              <w:jc w:val="center"/>
              <w:rPr>
                <w:rFonts w:hAnsi="新細明體"/>
                <w:b/>
              </w:rPr>
            </w:pPr>
            <w:r w:rsidRPr="00724326">
              <w:rPr>
                <w:rFonts w:hAnsi="新細明體" w:hint="eastAsia"/>
                <w:b/>
              </w:rPr>
              <w:t>雙務契約</w:t>
            </w:r>
          </w:p>
        </w:tc>
        <w:tc>
          <w:tcPr>
            <w:tcW w:w="4252" w:type="dxa"/>
            <w:tcBorders>
              <w:left w:val="single" w:sz="8" w:space="0" w:color="auto"/>
              <w:bottom w:val="single" w:sz="6" w:space="0" w:color="auto"/>
            </w:tcBorders>
            <w:vAlign w:val="center"/>
          </w:tcPr>
          <w:p w:rsidR="009F2FFD" w:rsidRDefault="009F2FFD" w:rsidP="009F2FFD">
            <w:pPr>
              <w:jc w:val="both"/>
              <w:rPr>
                <w:rFonts w:hAnsi="新細明體"/>
              </w:rPr>
            </w:pPr>
            <w:r>
              <w:rPr>
                <w:rFonts w:hAnsi="新細明體" w:hint="eastAsia"/>
              </w:rPr>
              <w:t>雙方均負有給付義務</w:t>
            </w:r>
          </w:p>
        </w:tc>
        <w:tc>
          <w:tcPr>
            <w:tcW w:w="2788" w:type="dxa"/>
            <w:tcBorders>
              <w:bottom w:val="single" w:sz="6" w:space="0" w:color="auto"/>
              <w:right w:val="single" w:sz="6" w:space="0" w:color="auto"/>
            </w:tcBorders>
            <w:vAlign w:val="center"/>
          </w:tcPr>
          <w:p w:rsidR="009F2FFD" w:rsidRPr="00B53F32" w:rsidRDefault="009F2FFD" w:rsidP="009F2FFD">
            <w:pPr>
              <w:jc w:val="center"/>
              <w:rPr>
                <w:rFonts w:hAnsi="新細明體"/>
                <w:color w:val="215868" w:themeColor="accent5" w:themeShade="80"/>
              </w:rPr>
            </w:pPr>
            <w:r w:rsidRPr="00B53F32">
              <w:rPr>
                <w:rFonts w:hAnsi="新細明體" w:hint="eastAsia"/>
                <w:color w:val="215868" w:themeColor="accent5" w:themeShade="80"/>
              </w:rPr>
              <w:t>買賣、租賃、承攬</w:t>
            </w:r>
          </w:p>
        </w:tc>
      </w:tr>
    </w:tbl>
    <w:p w:rsidR="009F2FFD" w:rsidRPr="00CB5148" w:rsidRDefault="009F2FFD" w:rsidP="009F2FFD">
      <w:pPr>
        <w:widowControl/>
        <w:rPr>
          <w:rFonts w:hAnsi="新細明體"/>
        </w:rPr>
      </w:pPr>
    </w:p>
    <w:p w:rsidR="009F2FFD" w:rsidRDefault="00CB57ED" w:rsidP="009F2FFD">
      <w:pPr>
        <w:widowControl/>
        <w:rPr>
          <w:rFonts w:hAnsi="新細明體"/>
        </w:rPr>
      </w:pPr>
      <w:r w:rsidRPr="00CB57ED">
        <w:rPr>
          <w:rFonts w:hAnsi="新細明體" w:hint="eastAsia"/>
        </w:rPr>
        <w:t>※</w:t>
      </w:r>
      <w:r w:rsidR="009F2FFD" w:rsidRPr="00873523">
        <w:rPr>
          <w:rFonts w:hAnsi="新細明體" w:hint="eastAsia"/>
          <w:b/>
        </w:rPr>
        <w:t>分管契約</w:t>
      </w:r>
      <w:r w:rsidR="009F2FFD">
        <w:rPr>
          <w:rFonts w:hAnsi="新細明體" w:hint="eastAsia"/>
        </w:rPr>
        <w:t>：</w:t>
      </w:r>
      <w:r w:rsidR="009F2FFD" w:rsidRPr="00873523">
        <w:rPr>
          <w:rFonts w:hAnsi="新細明體" w:hint="eastAsia"/>
          <w:color w:val="FF0000"/>
        </w:rPr>
        <w:t>社區建築物的共有人</w:t>
      </w:r>
      <w:r w:rsidR="009F2FFD" w:rsidRPr="00873523">
        <w:rPr>
          <w:rFonts w:hAnsi="新細明體" w:hint="eastAsia"/>
        </w:rPr>
        <w:t>以</w:t>
      </w:r>
      <w:r w:rsidR="009F2FFD" w:rsidRPr="00873523">
        <w:rPr>
          <w:rFonts w:hAnsi="新細明體" w:hint="eastAsia"/>
          <w:b/>
        </w:rPr>
        <w:t>契約</w:t>
      </w:r>
      <w:r w:rsidR="009F2FFD" w:rsidRPr="00873523">
        <w:rPr>
          <w:rFonts w:hAnsi="新細明體" w:hint="eastAsia"/>
        </w:rPr>
        <w:t>的方法，約定由其中一人管理或使用共有部分、或約定各共有人分別管理或使用共有部分、或是約定其他特定的管理及使用方式。</w:t>
      </w:r>
    </w:p>
    <w:p w:rsidR="009F2FFD" w:rsidRPr="00CB57ED" w:rsidRDefault="009F2FFD" w:rsidP="009F2FFD">
      <w:pPr>
        <w:widowControl/>
        <w:rPr>
          <w:rFonts w:hAnsi="新細明體"/>
        </w:rPr>
      </w:pPr>
    </w:p>
    <w:p w:rsidR="009F2FFD" w:rsidRPr="007477E7" w:rsidRDefault="009F2FFD" w:rsidP="001B38F0">
      <w:pPr>
        <w:pStyle w:val="aff"/>
        <w:numPr>
          <w:ilvl w:val="0"/>
          <w:numId w:val="291"/>
        </w:numPr>
        <w:ind w:leftChars="0"/>
        <w:rPr>
          <w:b/>
        </w:rPr>
      </w:pPr>
      <w:bookmarkStart w:id="28" w:name="侵權行為的連帶損害賠償責任"/>
      <w:r w:rsidRPr="007477E7">
        <w:rPr>
          <w:rFonts w:hint="eastAsia"/>
          <w:b/>
        </w:rPr>
        <w:t>侵權行為的連帶損害賠償責任</w:t>
      </w:r>
    </w:p>
    <w:bookmarkEnd w:id="28"/>
    <w:tbl>
      <w:tblPr>
        <w:tblStyle w:val="aff1"/>
        <w:tblW w:w="9639" w:type="dxa"/>
        <w:tblInd w:w="-947" w:type="dxa"/>
        <w:tblLook w:val="04A0" w:firstRow="1" w:lastRow="0" w:firstColumn="1" w:lastColumn="0" w:noHBand="0" w:noVBand="1"/>
      </w:tblPr>
      <w:tblGrid>
        <w:gridCol w:w="1134"/>
        <w:gridCol w:w="1701"/>
        <w:gridCol w:w="2268"/>
        <w:gridCol w:w="2268"/>
        <w:gridCol w:w="2268"/>
      </w:tblGrid>
      <w:tr w:rsidR="009F2FFD" w:rsidTr="009F2FFD">
        <w:tc>
          <w:tcPr>
            <w:tcW w:w="1134" w:type="dxa"/>
            <w:vAlign w:val="center"/>
          </w:tcPr>
          <w:p w:rsidR="009F2FFD" w:rsidRDefault="009F2FFD" w:rsidP="009F2FFD">
            <w:pPr>
              <w:jc w:val="center"/>
              <w:rPr>
                <w:rFonts w:hAnsi="新細明體"/>
                <w:color w:val="984806" w:themeColor="accent6" w:themeShade="80"/>
              </w:rPr>
            </w:pPr>
          </w:p>
        </w:tc>
        <w:tc>
          <w:tcPr>
            <w:tcW w:w="1701" w:type="dxa"/>
            <w:vAlign w:val="center"/>
          </w:tcPr>
          <w:p w:rsidR="009F2FFD" w:rsidRPr="00267D7B" w:rsidRDefault="009F2FFD" w:rsidP="009F2FFD">
            <w:pPr>
              <w:jc w:val="center"/>
              <w:rPr>
                <w:rFonts w:hAnsi="新細明體"/>
              </w:rPr>
            </w:pPr>
            <w:r w:rsidRPr="00267D7B">
              <w:rPr>
                <w:rFonts w:hAnsi="新細明體" w:hint="eastAsia"/>
                <w:b/>
              </w:rPr>
              <w:t>共同侵權行為</w:t>
            </w:r>
            <w:r w:rsidRPr="00267D7B">
              <w:rPr>
                <w:rFonts w:hAnsi="新細明體" w:hint="eastAsia"/>
              </w:rPr>
              <w:t>責任</w:t>
            </w:r>
          </w:p>
          <w:p w:rsidR="009F2FFD" w:rsidRDefault="009F2FFD" w:rsidP="009F2FFD">
            <w:pPr>
              <w:jc w:val="center"/>
              <w:rPr>
                <w:rFonts w:hAnsi="新細明體"/>
                <w:color w:val="984806" w:themeColor="accent6" w:themeShade="80"/>
              </w:rPr>
            </w:pPr>
            <w:r w:rsidRPr="007E738C">
              <w:rPr>
                <w:rFonts w:hAnsi="新細明體" w:hint="eastAsia"/>
                <w:color w:val="984806" w:themeColor="accent6" w:themeShade="80"/>
              </w:rPr>
              <w:t>民</w:t>
            </w:r>
            <w:r w:rsidRPr="00786F56">
              <w:rPr>
                <w:rFonts w:hAnsi="新細明體" w:hint="eastAsia"/>
                <w:color w:val="984806" w:themeColor="accent6" w:themeShade="80"/>
              </w:rPr>
              <w:t>§</w:t>
            </w:r>
            <w:r w:rsidRPr="007E738C">
              <w:rPr>
                <w:rFonts w:hAnsi="新細明體" w:hint="eastAsia"/>
                <w:color w:val="984806" w:themeColor="accent6" w:themeShade="80"/>
              </w:rPr>
              <w:t>18</w:t>
            </w:r>
            <w:r>
              <w:rPr>
                <w:rFonts w:hAnsi="新細明體" w:hint="eastAsia"/>
                <w:color w:val="984806" w:themeColor="accent6" w:themeShade="80"/>
              </w:rPr>
              <w:t xml:space="preserve">5 </w:t>
            </w:r>
          </w:p>
        </w:tc>
        <w:tc>
          <w:tcPr>
            <w:tcW w:w="2268" w:type="dxa"/>
            <w:vAlign w:val="center"/>
          </w:tcPr>
          <w:p w:rsidR="009F2FFD" w:rsidRPr="00267D7B" w:rsidRDefault="009F2FFD" w:rsidP="009F2FFD">
            <w:pPr>
              <w:jc w:val="center"/>
              <w:rPr>
                <w:rFonts w:hAnsi="新細明體"/>
              </w:rPr>
            </w:pPr>
            <w:r w:rsidRPr="00267D7B">
              <w:rPr>
                <w:rFonts w:hAnsi="新細明體" w:hint="eastAsia"/>
                <w:b/>
              </w:rPr>
              <w:t>法定代理人</w:t>
            </w:r>
            <w:r w:rsidRPr="00267D7B">
              <w:rPr>
                <w:rFonts w:hAnsi="新細明體" w:hint="eastAsia"/>
              </w:rPr>
              <w:t>之責任</w:t>
            </w:r>
          </w:p>
          <w:p w:rsidR="009F2FFD" w:rsidRDefault="009F2FFD" w:rsidP="009F2FFD">
            <w:pPr>
              <w:jc w:val="center"/>
              <w:rPr>
                <w:rFonts w:hAnsi="新細明體"/>
                <w:color w:val="984806" w:themeColor="accent6" w:themeShade="80"/>
              </w:rPr>
            </w:pPr>
            <w:r w:rsidRPr="007E738C">
              <w:rPr>
                <w:rFonts w:hAnsi="新細明體" w:hint="eastAsia"/>
                <w:color w:val="984806" w:themeColor="accent6" w:themeShade="80"/>
              </w:rPr>
              <w:t>民</w:t>
            </w:r>
            <w:r w:rsidRPr="00786F56">
              <w:rPr>
                <w:rFonts w:hAnsi="新細明體" w:hint="eastAsia"/>
                <w:color w:val="984806" w:themeColor="accent6" w:themeShade="80"/>
              </w:rPr>
              <w:t>§</w:t>
            </w:r>
            <w:r w:rsidRPr="007E738C">
              <w:rPr>
                <w:rFonts w:hAnsi="新細明體" w:hint="eastAsia"/>
                <w:color w:val="984806" w:themeColor="accent6" w:themeShade="80"/>
              </w:rPr>
              <w:t>18</w:t>
            </w:r>
            <w:r>
              <w:rPr>
                <w:rFonts w:hAnsi="新細明體" w:hint="eastAsia"/>
                <w:color w:val="984806" w:themeColor="accent6" w:themeShade="80"/>
              </w:rPr>
              <w:t xml:space="preserve">7 </w:t>
            </w:r>
          </w:p>
        </w:tc>
        <w:tc>
          <w:tcPr>
            <w:tcW w:w="2268" w:type="dxa"/>
            <w:vAlign w:val="center"/>
          </w:tcPr>
          <w:p w:rsidR="009F2FFD" w:rsidRPr="00267D7B" w:rsidRDefault="009F2FFD" w:rsidP="009F2FFD">
            <w:pPr>
              <w:jc w:val="center"/>
              <w:rPr>
                <w:rFonts w:hAnsi="新細明體"/>
              </w:rPr>
            </w:pPr>
            <w:r w:rsidRPr="00267D7B">
              <w:rPr>
                <w:rFonts w:hAnsi="新細明體" w:hint="eastAsia"/>
                <w:b/>
              </w:rPr>
              <w:t>僱用人</w:t>
            </w:r>
            <w:r w:rsidRPr="00267D7B">
              <w:rPr>
                <w:rFonts w:hAnsi="新細明體" w:hint="eastAsia"/>
              </w:rPr>
              <w:t>之責任</w:t>
            </w:r>
          </w:p>
          <w:p w:rsidR="009F2FFD" w:rsidRDefault="009F2FFD" w:rsidP="009F2FFD">
            <w:pPr>
              <w:jc w:val="center"/>
              <w:rPr>
                <w:rFonts w:hAnsi="新細明體"/>
                <w:color w:val="984806" w:themeColor="accent6" w:themeShade="80"/>
              </w:rPr>
            </w:pPr>
            <w:r w:rsidRPr="007E738C">
              <w:rPr>
                <w:rFonts w:hAnsi="新細明體" w:hint="eastAsia"/>
                <w:color w:val="984806" w:themeColor="accent6" w:themeShade="80"/>
              </w:rPr>
              <w:t>民</w:t>
            </w:r>
            <w:r w:rsidRPr="00786F56">
              <w:rPr>
                <w:rFonts w:hAnsi="新細明體" w:hint="eastAsia"/>
                <w:color w:val="984806" w:themeColor="accent6" w:themeShade="80"/>
              </w:rPr>
              <w:t>§</w:t>
            </w:r>
            <w:r w:rsidRPr="007E738C">
              <w:rPr>
                <w:rFonts w:hAnsi="新細明體" w:hint="eastAsia"/>
                <w:color w:val="984806" w:themeColor="accent6" w:themeShade="80"/>
              </w:rPr>
              <w:t>18</w:t>
            </w:r>
            <w:r>
              <w:rPr>
                <w:rFonts w:hAnsi="新細明體" w:hint="eastAsia"/>
                <w:color w:val="984806" w:themeColor="accent6" w:themeShade="80"/>
              </w:rPr>
              <w:t xml:space="preserve">8 </w:t>
            </w:r>
          </w:p>
        </w:tc>
        <w:tc>
          <w:tcPr>
            <w:tcW w:w="2268" w:type="dxa"/>
            <w:vAlign w:val="center"/>
          </w:tcPr>
          <w:p w:rsidR="009F2FFD" w:rsidRPr="00267D7B" w:rsidRDefault="009F2FFD" w:rsidP="009F2FFD">
            <w:pPr>
              <w:jc w:val="center"/>
              <w:rPr>
                <w:rFonts w:hAnsi="新細明體"/>
              </w:rPr>
            </w:pPr>
            <w:r w:rsidRPr="00267D7B">
              <w:rPr>
                <w:rFonts w:hAnsi="新細明體" w:hint="eastAsia"/>
                <w:b/>
              </w:rPr>
              <w:t>定作人</w:t>
            </w:r>
            <w:r w:rsidRPr="00267D7B">
              <w:rPr>
                <w:rFonts w:hAnsi="新細明體" w:hint="eastAsia"/>
              </w:rPr>
              <w:t>之責任</w:t>
            </w:r>
          </w:p>
          <w:p w:rsidR="009F2FFD" w:rsidRDefault="009F2FFD" w:rsidP="009F2FFD">
            <w:pPr>
              <w:jc w:val="center"/>
              <w:rPr>
                <w:rFonts w:hAnsi="新細明體"/>
                <w:color w:val="984806" w:themeColor="accent6" w:themeShade="80"/>
              </w:rPr>
            </w:pPr>
            <w:r w:rsidRPr="007E738C">
              <w:rPr>
                <w:rFonts w:hAnsi="新細明體" w:hint="eastAsia"/>
                <w:color w:val="984806" w:themeColor="accent6" w:themeShade="80"/>
              </w:rPr>
              <w:t>民</w:t>
            </w:r>
            <w:r w:rsidRPr="00786F56">
              <w:rPr>
                <w:rFonts w:hAnsi="新細明體" w:hint="eastAsia"/>
                <w:color w:val="984806" w:themeColor="accent6" w:themeShade="80"/>
              </w:rPr>
              <w:t>§</w:t>
            </w:r>
            <w:r>
              <w:rPr>
                <w:rFonts w:hAnsi="新細明體" w:hint="eastAsia"/>
                <w:color w:val="984806" w:themeColor="accent6" w:themeShade="80"/>
              </w:rPr>
              <w:t xml:space="preserve">189 </w:t>
            </w:r>
          </w:p>
        </w:tc>
      </w:tr>
      <w:tr w:rsidR="009F2FFD" w:rsidTr="009F2FFD">
        <w:tc>
          <w:tcPr>
            <w:tcW w:w="1134" w:type="dxa"/>
            <w:vAlign w:val="center"/>
          </w:tcPr>
          <w:p w:rsidR="009F2FFD" w:rsidRDefault="009F2FFD" w:rsidP="009F2FFD">
            <w:pPr>
              <w:jc w:val="center"/>
              <w:rPr>
                <w:rFonts w:hAnsi="新細明體"/>
                <w:color w:val="984806" w:themeColor="accent6" w:themeShade="80"/>
              </w:rPr>
            </w:pPr>
            <w:r>
              <w:rPr>
                <w:rFonts w:hint="eastAsia"/>
              </w:rPr>
              <w:t>對象</w:t>
            </w:r>
          </w:p>
        </w:tc>
        <w:tc>
          <w:tcPr>
            <w:tcW w:w="1701" w:type="dxa"/>
          </w:tcPr>
          <w:p w:rsidR="009F2FFD" w:rsidRDefault="009F2FFD" w:rsidP="009F2FFD">
            <w:pPr>
              <w:rPr>
                <w:rFonts w:hAnsi="新細明體"/>
                <w:color w:val="984806" w:themeColor="accent6" w:themeShade="80"/>
              </w:rPr>
            </w:pPr>
            <w:r w:rsidRPr="00267D7B">
              <w:rPr>
                <w:rFonts w:hAnsi="新細明體" w:hint="eastAsia"/>
              </w:rPr>
              <w:t>數人共同不法侵害他人之權利者，連帶負損害賠償責任﹔不能知其中孰為加害人者，亦同。</w:t>
            </w:r>
          </w:p>
        </w:tc>
        <w:tc>
          <w:tcPr>
            <w:tcW w:w="2268" w:type="dxa"/>
            <w:vAlign w:val="center"/>
          </w:tcPr>
          <w:p w:rsidR="009F2FFD" w:rsidRDefault="009F2FFD" w:rsidP="009F2FFD">
            <w:pPr>
              <w:jc w:val="center"/>
              <w:rPr>
                <w:rFonts w:hAnsi="新細明體"/>
              </w:rPr>
            </w:pPr>
            <w:r w:rsidRPr="00813960">
              <w:rPr>
                <w:rFonts w:hAnsi="新細明體" w:hint="eastAsia"/>
                <w:b/>
              </w:rPr>
              <w:t>無行為能力</w:t>
            </w:r>
            <w:r w:rsidRPr="00813960">
              <w:rPr>
                <w:rFonts w:hAnsi="新細明體" w:hint="eastAsia"/>
              </w:rPr>
              <w:t>人或</w:t>
            </w:r>
          </w:p>
          <w:p w:rsidR="009F2FFD" w:rsidRDefault="009F2FFD" w:rsidP="009F2FFD">
            <w:pPr>
              <w:jc w:val="center"/>
              <w:rPr>
                <w:rFonts w:hAnsi="新細明體"/>
                <w:color w:val="984806" w:themeColor="accent6" w:themeShade="80"/>
              </w:rPr>
            </w:pPr>
            <w:r w:rsidRPr="00813960">
              <w:rPr>
                <w:rFonts w:hAnsi="新細明體" w:hint="eastAsia"/>
                <w:b/>
              </w:rPr>
              <w:t>限制行為能力</w:t>
            </w:r>
            <w:r w:rsidRPr="00813960">
              <w:rPr>
                <w:rFonts w:hAnsi="新細明體" w:hint="eastAsia"/>
              </w:rPr>
              <w:t>人</w:t>
            </w:r>
          </w:p>
        </w:tc>
        <w:tc>
          <w:tcPr>
            <w:tcW w:w="2268" w:type="dxa"/>
            <w:vAlign w:val="center"/>
          </w:tcPr>
          <w:p w:rsidR="009F2FFD" w:rsidRDefault="009F2FFD" w:rsidP="009F2FFD">
            <w:pPr>
              <w:jc w:val="center"/>
              <w:rPr>
                <w:rFonts w:hAnsi="新細明體"/>
                <w:color w:val="984806" w:themeColor="accent6" w:themeShade="80"/>
              </w:rPr>
            </w:pPr>
            <w:r w:rsidRPr="00267D7B">
              <w:rPr>
                <w:rFonts w:hAnsi="新細明體" w:hint="eastAsia"/>
                <w:b/>
              </w:rPr>
              <w:t>受僱人</w:t>
            </w:r>
            <w:r w:rsidRPr="00813960">
              <w:rPr>
                <w:rFonts w:hAnsi="新細明體" w:hint="eastAsia"/>
              </w:rPr>
              <w:t>因執行職務</w:t>
            </w:r>
          </w:p>
        </w:tc>
        <w:tc>
          <w:tcPr>
            <w:tcW w:w="2268" w:type="dxa"/>
            <w:vAlign w:val="center"/>
          </w:tcPr>
          <w:p w:rsidR="009F2FFD" w:rsidRDefault="009F2FFD" w:rsidP="009F2FFD">
            <w:pPr>
              <w:jc w:val="center"/>
              <w:rPr>
                <w:rFonts w:hAnsi="新細明體"/>
                <w:color w:val="984806" w:themeColor="accent6" w:themeShade="80"/>
              </w:rPr>
            </w:pPr>
            <w:r w:rsidRPr="00813960">
              <w:rPr>
                <w:rFonts w:hAnsi="新細明體" w:hint="eastAsia"/>
                <w:b/>
              </w:rPr>
              <w:t>承攬人</w:t>
            </w:r>
            <w:r w:rsidRPr="007E738C">
              <w:rPr>
                <w:rFonts w:hAnsi="新細明體" w:hint="eastAsia"/>
              </w:rPr>
              <w:t>因執行承攬事項</w:t>
            </w:r>
          </w:p>
        </w:tc>
      </w:tr>
      <w:tr w:rsidR="009F2FFD" w:rsidTr="009F2FFD">
        <w:tc>
          <w:tcPr>
            <w:tcW w:w="1134" w:type="dxa"/>
            <w:vAlign w:val="center"/>
          </w:tcPr>
          <w:p w:rsidR="009F2FFD" w:rsidRDefault="009F2FFD" w:rsidP="009F2FFD">
            <w:pPr>
              <w:jc w:val="center"/>
            </w:pPr>
            <w:r>
              <w:rPr>
                <w:rFonts w:hint="eastAsia"/>
              </w:rPr>
              <w:t>須負</w:t>
            </w:r>
          </w:p>
          <w:p w:rsidR="009F2FFD" w:rsidRDefault="009F2FFD" w:rsidP="009F2FFD">
            <w:pPr>
              <w:jc w:val="center"/>
            </w:pPr>
            <w:r>
              <w:rPr>
                <w:rFonts w:hint="eastAsia"/>
              </w:rPr>
              <w:t>連帶</w:t>
            </w:r>
          </w:p>
          <w:p w:rsidR="009F2FFD" w:rsidRDefault="009F2FFD" w:rsidP="009F2FFD">
            <w:pPr>
              <w:jc w:val="center"/>
              <w:rPr>
                <w:rFonts w:hAnsi="新細明體"/>
                <w:color w:val="984806" w:themeColor="accent6" w:themeShade="80"/>
              </w:rPr>
            </w:pPr>
            <w:r>
              <w:rPr>
                <w:rFonts w:hint="eastAsia"/>
              </w:rPr>
              <w:t>責任</w:t>
            </w:r>
          </w:p>
        </w:tc>
        <w:tc>
          <w:tcPr>
            <w:tcW w:w="1701" w:type="dxa"/>
            <w:vMerge w:val="restart"/>
          </w:tcPr>
          <w:p w:rsidR="009F2FFD" w:rsidRPr="00267D7B" w:rsidRDefault="009F2FFD" w:rsidP="009F2FFD">
            <w:pPr>
              <w:rPr>
                <w:rFonts w:hAnsi="新細明體"/>
              </w:rPr>
            </w:pPr>
          </w:p>
        </w:tc>
        <w:tc>
          <w:tcPr>
            <w:tcW w:w="2268" w:type="dxa"/>
            <w:vAlign w:val="center"/>
          </w:tcPr>
          <w:p w:rsidR="009F2FFD" w:rsidRDefault="009F2FFD" w:rsidP="009F2FFD">
            <w:pPr>
              <w:jc w:val="both"/>
              <w:rPr>
                <w:rFonts w:hAnsi="新細明體"/>
              </w:rPr>
            </w:pPr>
            <w:r w:rsidRPr="00813960">
              <w:rPr>
                <w:rFonts w:hAnsi="新細明體" w:hint="eastAsia"/>
              </w:rPr>
              <w:t>以</w:t>
            </w:r>
            <w:r w:rsidRPr="00267D7B">
              <w:rPr>
                <w:rFonts w:hAnsi="新細明體" w:hint="eastAsia"/>
              </w:rPr>
              <w:t>行為時</w:t>
            </w:r>
            <w:r w:rsidRPr="00813960">
              <w:rPr>
                <w:rFonts w:hAnsi="新細明體" w:hint="eastAsia"/>
                <w:highlight w:val="yellow"/>
              </w:rPr>
              <w:t>有識別能力為限</w:t>
            </w:r>
            <w:r w:rsidRPr="00813960">
              <w:rPr>
                <w:rFonts w:hAnsi="新細明體" w:hint="eastAsia"/>
              </w:rPr>
              <w:t>，與其</w:t>
            </w:r>
            <w:r w:rsidRPr="00813960">
              <w:rPr>
                <w:rFonts w:hAnsi="新細明體" w:hint="eastAsia"/>
                <w:b/>
              </w:rPr>
              <w:t>法定代理人</w:t>
            </w:r>
            <w:r w:rsidRPr="00813960">
              <w:rPr>
                <w:rFonts w:hAnsi="新細明體" w:hint="eastAsia"/>
                <w:color w:val="FF0000"/>
              </w:rPr>
              <w:t>連帶負損害賠償責任</w:t>
            </w:r>
            <w:r w:rsidRPr="00813960">
              <w:rPr>
                <w:rFonts w:hAnsi="新細明體" w:hint="eastAsia"/>
              </w:rPr>
              <w:t>。</w:t>
            </w:r>
          </w:p>
          <w:p w:rsidR="009F2FFD" w:rsidRDefault="009F2FFD" w:rsidP="009F2FFD">
            <w:pPr>
              <w:jc w:val="both"/>
              <w:rPr>
                <w:rFonts w:hAnsi="新細明體"/>
                <w:color w:val="984806" w:themeColor="accent6" w:themeShade="80"/>
              </w:rPr>
            </w:pPr>
            <w:r w:rsidRPr="00813960">
              <w:rPr>
                <w:rFonts w:hAnsi="新細明體" w:hint="eastAsia"/>
              </w:rPr>
              <w:t>行為時</w:t>
            </w:r>
            <w:r w:rsidRPr="00813960">
              <w:rPr>
                <w:rFonts w:hAnsi="新細明體" w:hint="eastAsia"/>
                <w:highlight w:val="yellow"/>
              </w:rPr>
              <w:t>無識別能力</w:t>
            </w:r>
            <w:r w:rsidRPr="00813960">
              <w:rPr>
                <w:rFonts w:hAnsi="新細明體" w:hint="eastAsia"/>
              </w:rPr>
              <w:t>者，由其</w:t>
            </w:r>
            <w:r w:rsidRPr="00813960">
              <w:rPr>
                <w:rFonts w:hAnsi="新細明體" w:hint="eastAsia"/>
                <w:b/>
              </w:rPr>
              <w:t>法定代理人</w:t>
            </w:r>
            <w:r w:rsidRPr="00267D7B">
              <w:rPr>
                <w:rFonts w:hAnsi="新細明體" w:hint="eastAsia"/>
                <w:color w:val="FF0000"/>
              </w:rPr>
              <w:t>負損害賠償責任</w:t>
            </w:r>
            <w:r w:rsidRPr="00813960">
              <w:rPr>
                <w:rFonts w:hAnsi="新細明體" w:hint="eastAsia"/>
              </w:rPr>
              <w:t>。</w:t>
            </w:r>
          </w:p>
        </w:tc>
        <w:tc>
          <w:tcPr>
            <w:tcW w:w="2268" w:type="dxa"/>
            <w:vAlign w:val="center"/>
          </w:tcPr>
          <w:p w:rsidR="009F2FFD" w:rsidRDefault="009F2FFD" w:rsidP="009F2FFD">
            <w:pPr>
              <w:jc w:val="both"/>
              <w:rPr>
                <w:rFonts w:hAnsi="新細明體"/>
                <w:color w:val="984806" w:themeColor="accent6" w:themeShade="80"/>
              </w:rPr>
            </w:pPr>
            <w:r w:rsidRPr="00813960">
              <w:rPr>
                <w:rFonts w:hAnsi="新細明體" w:hint="eastAsia"/>
              </w:rPr>
              <w:t>由</w:t>
            </w:r>
            <w:r w:rsidRPr="00813960">
              <w:rPr>
                <w:rFonts w:hAnsi="新細明體" w:hint="eastAsia"/>
                <w:b/>
              </w:rPr>
              <w:t>僱用人</w:t>
            </w:r>
            <w:r w:rsidRPr="00813960">
              <w:rPr>
                <w:rFonts w:hAnsi="新細明體" w:hint="eastAsia"/>
              </w:rPr>
              <w:t>與行為人連帶負損害賠償責任</w:t>
            </w:r>
          </w:p>
        </w:tc>
        <w:tc>
          <w:tcPr>
            <w:tcW w:w="2268" w:type="dxa"/>
            <w:vAlign w:val="center"/>
          </w:tcPr>
          <w:p w:rsidR="009F2FFD" w:rsidRDefault="009F2FFD" w:rsidP="009F2FFD">
            <w:pPr>
              <w:jc w:val="both"/>
              <w:rPr>
                <w:rFonts w:hAnsi="新細明體"/>
                <w:color w:val="984806" w:themeColor="accent6" w:themeShade="80"/>
              </w:rPr>
            </w:pPr>
            <w:r w:rsidRPr="00267D7B">
              <w:rPr>
                <w:rFonts w:hAnsi="新細明體" w:hint="eastAsia"/>
                <w:b/>
              </w:rPr>
              <w:t>定作人</w:t>
            </w:r>
            <w:r w:rsidRPr="00267D7B">
              <w:rPr>
                <w:rFonts w:hAnsi="新細明體" w:hint="eastAsia"/>
                <w:b/>
                <w:color w:val="FF0000"/>
              </w:rPr>
              <w:t>不負</w:t>
            </w:r>
            <w:r w:rsidRPr="00267D7B">
              <w:rPr>
                <w:rFonts w:hAnsi="新細明體" w:hint="eastAsia"/>
              </w:rPr>
              <w:t>損害賠償責任</w:t>
            </w:r>
            <w:r w:rsidRPr="007E738C">
              <w:rPr>
                <w:rFonts w:hAnsi="新細明體" w:hint="eastAsia"/>
              </w:rPr>
              <w:t>。</w:t>
            </w:r>
          </w:p>
        </w:tc>
      </w:tr>
      <w:tr w:rsidR="009F2FFD" w:rsidTr="009F2FFD">
        <w:tc>
          <w:tcPr>
            <w:tcW w:w="1134" w:type="dxa"/>
            <w:vAlign w:val="center"/>
          </w:tcPr>
          <w:p w:rsidR="009F2FFD" w:rsidRDefault="009F2FFD" w:rsidP="009F2FFD">
            <w:pPr>
              <w:jc w:val="center"/>
            </w:pPr>
            <w:r>
              <w:rPr>
                <w:rFonts w:hint="eastAsia"/>
              </w:rPr>
              <w:t>例外</w:t>
            </w:r>
          </w:p>
        </w:tc>
        <w:tc>
          <w:tcPr>
            <w:tcW w:w="1701" w:type="dxa"/>
            <w:vMerge/>
          </w:tcPr>
          <w:p w:rsidR="009F2FFD" w:rsidRDefault="009F2FFD" w:rsidP="009F2FFD">
            <w:pPr>
              <w:rPr>
                <w:rFonts w:hAnsi="新細明體"/>
                <w:color w:val="984806" w:themeColor="accent6" w:themeShade="80"/>
              </w:rPr>
            </w:pPr>
          </w:p>
        </w:tc>
        <w:tc>
          <w:tcPr>
            <w:tcW w:w="2268" w:type="dxa"/>
            <w:vAlign w:val="center"/>
          </w:tcPr>
          <w:p w:rsidR="009F2FFD" w:rsidRPr="00813960" w:rsidRDefault="009F2FFD" w:rsidP="009F2FFD">
            <w:pPr>
              <w:jc w:val="both"/>
              <w:rPr>
                <w:rFonts w:hAnsi="新細明體"/>
              </w:rPr>
            </w:pPr>
            <w:r w:rsidRPr="00267D7B">
              <w:rPr>
                <w:rFonts w:hAnsi="新細明體" w:hint="eastAsia"/>
                <w:b/>
              </w:rPr>
              <w:t>法定代理人</w:t>
            </w:r>
            <w:r w:rsidRPr="00813960">
              <w:rPr>
                <w:rFonts w:hAnsi="新細明體" w:hint="eastAsia"/>
              </w:rPr>
              <w:t>如其</w:t>
            </w:r>
            <w:r w:rsidRPr="00813960">
              <w:rPr>
                <w:rFonts w:hAnsi="新細明體" w:hint="eastAsia"/>
                <w:color w:val="FF0000"/>
              </w:rPr>
              <w:t>監督並未疏懈</w:t>
            </w:r>
            <w:r w:rsidRPr="00813960">
              <w:rPr>
                <w:rFonts w:hAnsi="新細明體" w:hint="eastAsia"/>
              </w:rPr>
              <w:t>，或縱加以相當之監督，而仍不免發生損害者，</w:t>
            </w:r>
            <w:r w:rsidRPr="00813960">
              <w:rPr>
                <w:rFonts w:hAnsi="新細明體" w:hint="eastAsia"/>
                <w:color w:val="FF0000"/>
              </w:rPr>
              <w:t>不負賠償責任</w:t>
            </w:r>
            <w:r w:rsidRPr="00813960">
              <w:rPr>
                <w:rFonts w:hAnsi="新細明體" w:hint="eastAsia"/>
              </w:rPr>
              <w:t>。</w:t>
            </w:r>
          </w:p>
        </w:tc>
        <w:tc>
          <w:tcPr>
            <w:tcW w:w="2268" w:type="dxa"/>
            <w:vAlign w:val="center"/>
          </w:tcPr>
          <w:p w:rsidR="009F2FFD" w:rsidRPr="00813960" w:rsidRDefault="009F2FFD" w:rsidP="009F2FFD">
            <w:pPr>
              <w:jc w:val="both"/>
              <w:rPr>
                <w:rFonts w:hAnsi="新細明體"/>
              </w:rPr>
            </w:pPr>
            <w:r w:rsidRPr="00813960">
              <w:rPr>
                <w:rFonts w:hAnsi="新細明體" w:hint="eastAsia"/>
              </w:rPr>
              <w:t>但選任受僱人及監督其職務之執行已</w:t>
            </w:r>
            <w:r w:rsidRPr="00267D7B">
              <w:rPr>
                <w:rFonts w:hAnsi="新細明體" w:hint="eastAsia"/>
                <w:color w:val="FF0000"/>
              </w:rPr>
              <w:t>盡相當之注意</w:t>
            </w:r>
            <w:r w:rsidRPr="00813960">
              <w:rPr>
                <w:rFonts w:hAnsi="新細明體" w:hint="eastAsia"/>
              </w:rPr>
              <w:t>或縱加以相當之注意而仍不免發生損害者，</w:t>
            </w:r>
            <w:r w:rsidRPr="00267D7B">
              <w:rPr>
                <w:rFonts w:hAnsi="新細明體" w:hint="eastAsia"/>
                <w:b/>
              </w:rPr>
              <w:t>僱用人</w:t>
            </w:r>
            <w:r w:rsidRPr="00267D7B">
              <w:rPr>
                <w:rFonts w:hAnsi="新細明體" w:hint="eastAsia"/>
                <w:color w:val="FF0000"/>
              </w:rPr>
              <w:t>不負賠償責任。</w:t>
            </w:r>
          </w:p>
        </w:tc>
        <w:tc>
          <w:tcPr>
            <w:tcW w:w="2268" w:type="dxa"/>
            <w:vAlign w:val="center"/>
          </w:tcPr>
          <w:p w:rsidR="009F2FFD" w:rsidRDefault="009F2FFD" w:rsidP="009F2FFD">
            <w:pPr>
              <w:jc w:val="both"/>
              <w:rPr>
                <w:rFonts w:hAnsi="新細明體"/>
                <w:color w:val="984806" w:themeColor="accent6" w:themeShade="80"/>
              </w:rPr>
            </w:pPr>
            <w:r w:rsidRPr="007E738C">
              <w:rPr>
                <w:rFonts w:hAnsi="新細明體" w:hint="eastAsia"/>
              </w:rPr>
              <w:t>但定作人於定作或指示有過失者，不在此限。</w:t>
            </w:r>
          </w:p>
        </w:tc>
      </w:tr>
    </w:tbl>
    <w:p w:rsidR="009F2FFD" w:rsidRDefault="009F2FFD" w:rsidP="009F2FFD">
      <w:pPr>
        <w:rPr>
          <w:rFonts w:hAnsi="新細明體"/>
          <w:bCs/>
          <w:color w:val="984806" w:themeColor="accent6" w:themeShade="80"/>
          <w:u w:val="single"/>
        </w:rPr>
      </w:pPr>
    </w:p>
    <w:p w:rsidR="009F2FFD" w:rsidRPr="00EE5D57" w:rsidRDefault="009F2FFD" w:rsidP="009F2FFD"/>
    <w:p w:rsidR="00C376CC" w:rsidRDefault="00C376CC">
      <w:pPr>
        <w:widowControl/>
        <w:rPr>
          <w:rFonts w:ascii="標楷體" w:eastAsia="標楷體" w:hAnsiTheme="majorHAnsi" w:cstheme="majorBidi"/>
          <w:b/>
          <w:iCs/>
          <w:sz w:val="28"/>
          <w:szCs w:val="24"/>
        </w:rPr>
      </w:pPr>
      <w:bookmarkStart w:id="29" w:name="民法─債─債之效力"/>
      <w:r>
        <w:br w:type="page"/>
      </w:r>
    </w:p>
    <w:bookmarkEnd w:id="29"/>
    <w:p w:rsidR="009F2FFD" w:rsidRPr="008D43E9" w:rsidRDefault="009F2FFD" w:rsidP="001B38F0">
      <w:pPr>
        <w:pStyle w:val="aff"/>
        <w:numPr>
          <w:ilvl w:val="0"/>
          <w:numId w:val="291"/>
        </w:numPr>
        <w:ind w:leftChars="0"/>
        <w:rPr>
          <w:b/>
        </w:rPr>
      </w:pPr>
      <w:r w:rsidRPr="008D43E9">
        <w:rPr>
          <w:rFonts w:hint="eastAsia"/>
          <w:b/>
        </w:rPr>
        <w:t>給付不能</w:t>
      </w:r>
    </w:p>
    <w:p w:rsidR="009F2FFD" w:rsidRPr="00590B0E" w:rsidRDefault="009F2FFD" w:rsidP="009F2FFD">
      <w:r>
        <w:rPr>
          <w:rFonts w:hAnsi="新細明體" w:hint="eastAsia"/>
          <w:b/>
          <w:noProof/>
        </w:rPr>
        <w:drawing>
          <wp:inline distT="0" distB="0" distL="0" distR="0" wp14:anchorId="7D4CEAE0" wp14:editId="0ADB8352">
            <wp:extent cx="5181600" cy="2330450"/>
            <wp:effectExtent l="0" t="0" r="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aff1"/>
        <w:tblW w:w="11339" w:type="dxa"/>
        <w:jc w:val="center"/>
        <w:tblLook w:val="04A0" w:firstRow="1" w:lastRow="0" w:firstColumn="1" w:lastColumn="0" w:noHBand="0" w:noVBand="1"/>
      </w:tblPr>
      <w:tblGrid>
        <w:gridCol w:w="2835"/>
        <w:gridCol w:w="8504"/>
      </w:tblGrid>
      <w:tr w:rsidR="009F2FFD" w:rsidTr="007B6362">
        <w:trPr>
          <w:jc w:val="center"/>
        </w:trPr>
        <w:tc>
          <w:tcPr>
            <w:tcW w:w="2835" w:type="dxa"/>
            <w:vAlign w:val="center"/>
          </w:tcPr>
          <w:p w:rsidR="009F2FFD" w:rsidRPr="00590B0E" w:rsidRDefault="009F2FFD" w:rsidP="007B6362">
            <w:pPr>
              <w:widowControl/>
              <w:jc w:val="center"/>
              <w:rPr>
                <w:rFonts w:hAnsi="新細明體"/>
                <w:color w:val="984806" w:themeColor="accent6" w:themeShade="80"/>
                <w:szCs w:val="24"/>
              </w:rPr>
            </w:pPr>
            <w:r w:rsidRPr="00590B0E">
              <w:rPr>
                <w:rFonts w:hAnsi="新細明體" w:hint="eastAsia"/>
                <w:bCs/>
                <w:color w:val="984806" w:themeColor="accent6" w:themeShade="80"/>
                <w:szCs w:val="24"/>
              </w:rPr>
              <w:t>民§246</w:t>
            </w:r>
          </w:p>
          <w:p w:rsidR="009F2FFD" w:rsidRPr="00590B0E" w:rsidRDefault="009F2FFD" w:rsidP="007B6362">
            <w:pPr>
              <w:widowControl/>
              <w:jc w:val="center"/>
              <w:rPr>
                <w:rFonts w:hAnsi="新細明體"/>
                <w:szCs w:val="24"/>
              </w:rPr>
            </w:pPr>
            <w:r w:rsidRPr="007B6362">
              <w:rPr>
                <w:rFonts w:hAnsi="新細明體" w:hint="eastAsia"/>
                <w:szCs w:val="24"/>
              </w:rPr>
              <w:t>自始不能─客觀不能</w:t>
            </w:r>
          </w:p>
        </w:tc>
        <w:tc>
          <w:tcPr>
            <w:tcW w:w="8504" w:type="dxa"/>
            <w:vAlign w:val="center"/>
          </w:tcPr>
          <w:p w:rsidR="009F2FFD" w:rsidRPr="00590B0E" w:rsidRDefault="009F2FFD" w:rsidP="00EC53E9">
            <w:pPr>
              <w:pStyle w:val="aff"/>
              <w:numPr>
                <w:ilvl w:val="0"/>
                <w:numId w:val="56"/>
              </w:numPr>
              <w:ind w:leftChars="0"/>
              <w:jc w:val="both"/>
              <w:rPr>
                <w:rFonts w:hAnsi="新細明體"/>
                <w:szCs w:val="24"/>
              </w:rPr>
            </w:pPr>
            <w:r w:rsidRPr="00590B0E">
              <w:rPr>
                <w:rFonts w:hAnsi="新細明體" w:hint="eastAsia"/>
                <w:szCs w:val="24"/>
              </w:rPr>
              <w:t>以</w:t>
            </w:r>
            <w:r w:rsidRPr="00590B0E">
              <w:rPr>
                <w:rFonts w:hAnsi="新細明體" w:hint="eastAsia"/>
                <w:b/>
                <w:szCs w:val="24"/>
              </w:rPr>
              <w:t>不能之給付為契約標的</w:t>
            </w:r>
            <w:r w:rsidRPr="00590B0E">
              <w:rPr>
                <w:rFonts w:hAnsi="新細明體" w:hint="eastAsia"/>
                <w:szCs w:val="24"/>
              </w:rPr>
              <w:t>者，其契約為</w:t>
            </w:r>
            <w:r w:rsidRPr="00590B0E">
              <w:rPr>
                <w:rFonts w:hAnsi="新細明體" w:hint="eastAsia"/>
                <w:color w:val="FF0000"/>
                <w:szCs w:val="24"/>
              </w:rPr>
              <w:t>無效</w:t>
            </w:r>
            <w:r w:rsidRPr="00590B0E">
              <w:rPr>
                <w:rFonts w:hAnsi="新細明體" w:hint="eastAsia"/>
                <w:szCs w:val="24"/>
              </w:rPr>
              <w:t>。但其不能情形可以除去，而當事人訂約時並預期於不能之情形除去後為給付者，其契約仍為有效。</w:t>
            </w:r>
          </w:p>
          <w:p w:rsidR="009F2FFD" w:rsidRPr="00590B0E" w:rsidRDefault="009F2FFD" w:rsidP="00EC53E9">
            <w:pPr>
              <w:pStyle w:val="aff"/>
              <w:numPr>
                <w:ilvl w:val="0"/>
                <w:numId w:val="56"/>
              </w:numPr>
              <w:ind w:leftChars="0"/>
              <w:jc w:val="both"/>
              <w:rPr>
                <w:rFonts w:hAnsi="新細明體"/>
                <w:szCs w:val="24"/>
              </w:rPr>
            </w:pPr>
            <w:r w:rsidRPr="00590B0E">
              <w:rPr>
                <w:rFonts w:hAnsi="新細明體" w:hint="eastAsia"/>
                <w:szCs w:val="24"/>
              </w:rPr>
              <w:t>附停止條件或始期之契約，於條件成就或期限屆至前，不能之情形已除去者，其契約為有效。</w:t>
            </w:r>
          </w:p>
        </w:tc>
      </w:tr>
      <w:tr w:rsidR="009F2FFD" w:rsidTr="007B6362">
        <w:trPr>
          <w:jc w:val="center"/>
        </w:trPr>
        <w:tc>
          <w:tcPr>
            <w:tcW w:w="2835" w:type="dxa"/>
            <w:vAlign w:val="center"/>
          </w:tcPr>
          <w:p w:rsidR="009F2FFD" w:rsidRPr="00590B0E" w:rsidRDefault="009F2FFD" w:rsidP="007B6362">
            <w:pPr>
              <w:widowControl/>
              <w:jc w:val="center"/>
              <w:rPr>
                <w:rFonts w:hAnsi="新細明體"/>
                <w:color w:val="984806" w:themeColor="accent6" w:themeShade="80"/>
                <w:szCs w:val="24"/>
              </w:rPr>
            </w:pPr>
            <w:r w:rsidRPr="00590B0E">
              <w:rPr>
                <w:rFonts w:hAnsi="新細明體" w:hint="eastAsia"/>
                <w:bCs/>
                <w:color w:val="984806" w:themeColor="accent6" w:themeShade="80"/>
                <w:szCs w:val="24"/>
              </w:rPr>
              <w:t>民§225</w:t>
            </w:r>
          </w:p>
          <w:p w:rsidR="009F2FFD" w:rsidRPr="00590B0E" w:rsidRDefault="009F2FFD" w:rsidP="00553DC3">
            <w:pPr>
              <w:widowControl/>
              <w:jc w:val="center"/>
              <w:rPr>
                <w:rFonts w:hAnsi="新細明體"/>
                <w:szCs w:val="24"/>
              </w:rPr>
            </w:pPr>
            <w:r w:rsidRPr="007B6362">
              <w:rPr>
                <w:rFonts w:hAnsi="新細明體" w:hint="eastAsia"/>
                <w:szCs w:val="24"/>
              </w:rPr>
              <w:t>嗣後不能─給付不能─</w:t>
            </w:r>
            <w:r w:rsidRPr="007B6362">
              <w:rPr>
                <w:rFonts w:hAnsi="新細明體" w:hint="eastAsia"/>
                <w:b/>
                <w:szCs w:val="24"/>
              </w:rPr>
              <w:t>免給付義務</w:t>
            </w:r>
            <w:r w:rsidRPr="00843A0C">
              <w:rPr>
                <w:rFonts w:hAnsi="新細明體" w:hint="eastAsia"/>
                <w:sz w:val="22"/>
                <w:szCs w:val="24"/>
                <w:u w:val="single"/>
              </w:rPr>
              <w:t>&lt;110身三</w:t>
            </w:r>
            <w:r w:rsidR="00553DC3">
              <w:rPr>
                <w:rFonts w:hAnsi="新細明體" w:hint="eastAsia"/>
                <w:bCs/>
                <w:sz w:val="22"/>
                <w:u w:val="single"/>
              </w:rPr>
              <w:t>、</w:t>
            </w:r>
            <w:r w:rsidR="00553DC3" w:rsidRPr="00553DC3">
              <w:rPr>
                <w:rFonts w:hAnsi="新細明體" w:hint="eastAsia"/>
                <w:bCs/>
                <w:sz w:val="22"/>
                <w:u w:val="single"/>
              </w:rPr>
              <w:t>110地五&gt;</w:t>
            </w:r>
          </w:p>
        </w:tc>
        <w:tc>
          <w:tcPr>
            <w:tcW w:w="8504" w:type="dxa"/>
            <w:vAlign w:val="center"/>
          </w:tcPr>
          <w:p w:rsidR="009F2FFD" w:rsidRPr="00590B0E" w:rsidRDefault="009F2FFD" w:rsidP="00EC53E9">
            <w:pPr>
              <w:pStyle w:val="aff"/>
              <w:numPr>
                <w:ilvl w:val="0"/>
                <w:numId w:val="85"/>
              </w:numPr>
              <w:ind w:leftChars="0"/>
              <w:jc w:val="both"/>
              <w:rPr>
                <w:rFonts w:hAnsi="新細明體"/>
                <w:szCs w:val="24"/>
              </w:rPr>
            </w:pPr>
            <w:r w:rsidRPr="00590B0E">
              <w:rPr>
                <w:rFonts w:hAnsi="新細明體" w:hint="eastAsia"/>
                <w:szCs w:val="24"/>
              </w:rPr>
              <w:t>因</w:t>
            </w:r>
            <w:r w:rsidRPr="00590B0E">
              <w:rPr>
                <w:rFonts w:hAnsi="新細明體" w:hint="eastAsia"/>
                <w:b/>
                <w:szCs w:val="24"/>
              </w:rPr>
              <w:t>不可歸責於債務人</w:t>
            </w:r>
            <w:r w:rsidRPr="00590B0E">
              <w:rPr>
                <w:rFonts w:hAnsi="新細明體" w:hint="eastAsia"/>
                <w:szCs w:val="24"/>
              </w:rPr>
              <w:t>之事由，致給付不能者，債務人</w:t>
            </w:r>
            <w:r w:rsidRPr="00590B0E">
              <w:rPr>
                <w:rFonts w:hAnsi="新細明體" w:hint="eastAsia"/>
                <w:color w:val="FF0000"/>
                <w:szCs w:val="24"/>
              </w:rPr>
              <w:t>免給付義務</w:t>
            </w:r>
            <w:r w:rsidRPr="00590B0E">
              <w:rPr>
                <w:rFonts w:hAnsi="新細明體" w:hint="eastAsia"/>
                <w:szCs w:val="24"/>
              </w:rPr>
              <w:t>。</w:t>
            </w:r>
          </w:p>
          <w:p w:rsidR="009F2FFD" w:rsidRPr="00590B0E" w:rsidRDefault="009F2FFD" w:rsidP="00EC53E9">
            <w:pPr>
              <w:pStyle w:val="aff"/>
              <w:numPr>
                <w:ilvl w:val="0"/>
                <w:numId w:val="85"/>
              </w:numPr>
              <w:ind w:leftChars="0"/>
              <w:jc w:val="both"/>
              <w:rPr>
                <w:rFonts w:hAnsi="新細明體"/>
                <w:szCs w:val="24"/>
              </w:rPr>
            </w:pPr>
            <w:r w:rsidRPr="00590B0E">
              <w:rPr>
                <w:rFonts w:hAnsi="新細明體" w:hint="eastAsia"/>
                <w:szCs w:val="24"/>
              </w:rPr>
              <w:t>債務人因前項給付不能之事由，對</w:t>
            </w:r>
            <w:r w:rsidRPr="00843A0C">
              <w:rPr>
                <w:rFonts w:hAnsi="新細明體" w:hint="eastAsia"/>
                <w:b/>
                <w:szCs w:val="24"/>
              </w:rPr>
              <w:t>第三人有損害賠償請求權</w:t>
            </w:r>
            <w:r w:rsidRPr="00590B0E">
              <w:rPr>
                <w:rFonts w:hAnsi="新細明體" w:hint="eastAsia"/>
                <w:szCs w:val="24"/>
              </w:rPr>
              <w:t>者，</w:t>
            </w:r>
            <w:r w:rsidRPr="00843A0C">
              <w:rPr>
                <w:rFonts w:hAnsi="新細明體" w:hint="eastAsia"/>
                <w:color w:val="FF0000"/>
                <w:szCs w:val="24"/>
              </w:rPr>
              <w:t>債權人得向債務人請求讓與</w:t>
            </w:r>
            <w:r w:rsidRPr="00590B0E">
              <w:rPr>
                <w:rFonts w:hAnsi="新細明體" w:hint="eastAsia"/>
                <w:szCs w:val="24"/>
              </w:rPr>
              <w:t>其損害賠償請求權，或交付其所受領之賠償物。</w:t>
            </w:r>
          </w:p>
        </w:tc>
      </w:tr>
      <w:tr w:rsidR="009F2FFD" w:rsidTr="007B6362">
        <w:trPr>
          <w:jc w:val="center"/>
        </w:trPr>
        <w:tc>
          <w:tcPr>
            <w:tcW w:w="2835" w:type="dxa"/>
            <w:vAlign w:val="center"/>
          </w:tcPr>
          <w:p w:rsidR="009F2FFD" w:rsidRPr="00590B0E" w:rsidRDefault="009F2FFD" w:rsidP="007B6362">
            <w:pPr>
              <w:widowControl/>
              <w:jc w:val="center"/>
              <w:rPr>
                <w:rFonts w:hAnsi="新細明體"/>
                <w:color w:val="984806" w:themeColor="accent6" w:themeShade="80"/>
                <w:szCs w:val="24"/>
              </w:rPr>
            </w:pPr>
            <w:r w:rsidRPr="00590B0E">
              <w:rPr>
                <w:rFonts w:hAnsi="新細明體" w:hint="eastAsia"/>
                <w:bCs/>
                <w:color w:val="984806" w:themeColor="accent6" w:themeShade="80"/>
                <w:szCs w:val="24"/>
              </w:rPr>
              <w:t>民§226</w:t>
            </w:r>
          </w:p>
          <w:p w:rsidR="009F2FFD" w:rsidRPr="00590B0E" w:rsidRDefault="009F2FFD" w:rsidP="007B6362">
            <w:pPr>
              <w:widowControl/>
              <w:jc w:val="center"/>
              <w:rPr>
                <w:rFonts w:hAnsi="新細明體"/>
                <w:szCs w:val="24"/>
              </w:rPr>
            </w:pPr>
            <w:r w:rsidRPr="007B6362">
              <w:rPr>
                <w:rFonts w:hAnsi="新細明體" w:hint="eastAsia"/>
                <w:szCs w:val="24"/>
              </w:rPr>
              <w:t>嗣後不能─給付不能─</w:t>
            </w:r>
            <w:r w:rsidRPr="007B6362">
              <w:rPr>
                <w:rFonts w:hAnsi="新細明體" w:hint="eastAsia"/>
                <w:b/>
                <w:szCs w:val="24"/>
              </w:rPr>
              <w:t>損害賠償</w:t>
            </w:r>
          </w:p>
        </w:tc>
        <w:tc>
          <w:tcPr>
            <w:tcW w:w="8504" w:type="dxa"/>
            <w:vAlign w:val="center"/>
          </w:tcPr>
          <w:p w:rsidR="009F2FFD" w:rsidRPr="00590B0E" w:rsidRDefault="009F2FFD" w:rsidP="00EC53E9">
            <w:pPr>
              <w:pStyle w:val="aff"/>
              <w:numPr>
                <w:ilvl w:val="0"/>
                <w:numId w:val="86"/>
              </w:numPr>
              <w:ind w:leftChars="0"/>
              <w:jc w:val="both"/>
              <w:rPr>
                <w:rFonts w:hAnsi="新細明體"/>
                <w:szCs w:val="24"/>
              </w:rPr>
            </w:pPr>
            <w:r w:rsidRPr="00590B0E">
              <w:rPr>
                <w:rFonts w:hAnsi="新細明體" w:hint="eastAsia"/>
                <w:szCs w:val="24"/>
              </w:rPr>
              <w:t>因</w:t>
            </w:r>
            <w:r w:rsidRPr="00590B0E">
              <w:rPr>
                <w:rFonts w:hAnsi="新細明體" w:hint="eastAsia"/>
                <w:b/>
                <w:szCs w:val="24"/>
              </w:rPr>
              <w:t>可歸責於債務人</w:t>
            </w:r>
            <w:r w:rsidRPr="00590B0E">
              <w:rPr>
                <w:rFonts w:hAnsi="新細明體" w:hint="eastAsia"/>
                <w:szCs w:val="24"/>
              </w:rPr>
              <w:t>之事由，致給付不能者，</w:t>
            </w:r>
            <w:r w:rsidRPr="00590B0E">
              <w:rPr>
                <w:rFonts w:hAnsi="新細明體" w:hint="eastAsia"/>
                <w:color w:val="FF0000"/>
                <w:szCs w:val="24"/>
              </w:rPr>
              <w:t>債權人得請求賠償損害</w:t>
            </w:r>
            <w:r w:rsidRPr="00590B0E">
              <w:rPr>
                <w:rFonts w:hAnsi="新細明體" w:hint="eastAsia"/>
                <w:szCs w:val="24"/>
              </w:rPr>
              <w:t>。</w:t>
            </w:r>
            <w:r w:rsidR="00553DC3" w:rsidRPr="00553DC3">
              <w:rPr>
                <w:rFonts w:hAnsi="新細明體" w:hint="eastAsia"/>
                <w:bCs/>
                <w:sz w:val="22"/>
                <w:u w:val="single"/>
              </w:rPr>
              <w:t>&lt;110地五&gt;</w:t>
            </w:r>
          </w:p>
          <w:p w:rsidR="009F2FFD" w:rsidRPr="00590B0E" w:rsidRDefault="009F2FFD" w:rsidP="00EC53E9">
            <w:pPr>
              <w:pStyle w:val="aff"/>
              <w:numPr>
                <w:ilvl w:val="0"/>
                <w:numId w:val="86"/>
              </w:numPr>
              <w:ind w:leftChars="0"/>
              <w:jc w:val="both"/>
              <w:rPr>
                <w:rFonts w:hAnsi="新細明體"/>
                <w:szCs w:val="24"/>
              </w:rPr>
            </w:pPr>
            <w:r w:rsidRPr="00590B0E">
              <w:rPr>
                <w:rFonts w:hAnsi="新細明體" w:hint="eastAsia"/>
                <w:szCs w:val="24"/>
              </w:rPr>
              <w:t>前項情形，給付一部不能者，若其他部分之履行，於債權人無利益時，債權人得拒絕該部之給付，請求全部不履行之損害賠償。</w:t>
            </w:r>
          </w:p>
        </w:tc>
      </w:tr>
      <w:tr w:rsidR="009F2FFD" w:rsidTr="007B6362">
        <w:trPr>
          <w:jc w:val="center"/>
        </w:trPr>
        <w:tc>
          <w:tcPr>
            <w:tcW w:w="2835" w:type="dxa"/>
            <w:vAlign w:val="center"/>
          </w:tcPr>
          <w:p w:rsidR="009F2FFD" w:rsidRPr="00590B0E" w:rsidRDefault="009F2FFD" w:rsidP="007B6362">
            <w:pPr>
              <w:jc w:val="center"/>
              <w:rPr>
                <w:rFonts w:hAnsi="新細明體"/>
                <w:color w:val="984806" w:themeColor="accent6" w:themeShade="80"/>
                <w:szCs w:val="24"/>
              </w:rPr>
            </w:pPr>
            <w:r w:rsidRPr="00590B0E">
              <w:rPr>
                <w:rFonts w:hAnsi="新細明體" w:hint="eastAsia"/>
                <w:bCs/>
                <w:color w:val="984806" w:themeColor="accent6" w:themeShade="80"/>
                <w:szCs w:val="24"/>
              </w:rPr>
              <w:t>民§266</w:t>
            </w:r>
          </w:p>
          <w:p w:rsidR="009F2FFD" w:rsidRPr="00590B0E" w:rsidRDefault="009F2FFD" w:rsidP="007B6362">
            <w:pPr>
              <w:jc w:val="center"/>
              <w:rPr>
                <w:rFonts w:hAnsi="新細明體"/>
                <w:color w:val="984806" w:themeColor="accent6" w:themeShade="80"/>
                <w:szCs w:val="24"/>
              </w:rPr>
            </w:pPr>
            <w:r w:rsidRPr="007B6362">
              <w:rPr>
                <w:rFonts w:hAnsi="新細明體" w:hint="eastAsia"/>
                <w:szCs w:val="24"/>
              </w:rPr>
              <w:t>危險負擔─</w:t>
            </w:r>
            <w:r w:rsidRPr="007B6362">
              <w:rPr>
                <w:rFonts w:hAnsi="新細明體" w:hint="eastAsia"/>
                <w:b/>
                <w:szCs w:val="24"/>
              </w:rPr>
              <w:t>債務人負擔主義</w:t>
            </w:r>
          </w:p>
        </w:tc>
        <w:tc>
          <w:tcPr>
            <w:tcW w:w="8504" w:type="dxa"/>
            <w:vAlign w:val="center"/>
          </w:tcPr>
          <w:p w:rsidR="009F2FFD" w:rsidRPr="00590B0E" w:rsidRDefault="009F2FFD" w:rsidP="00EC53E9">
            <w:pPr>
              <w:pStyle w:val="aff"/>
              <w:numPr>
                <w:ilvl w:val="0"/>
                <w:numId w:val="57"/>
              </w:numPr>
              <w:ind w:leftChars="0"/>
              <w:jc w:val="both"/>
              <w:rPr>
                <w:rFonts w:hAnsi="新細明體"/>
                <w:szCs w:val="24"/>
              </w:rPr>
            </w:pPr>
            <w:r w:rsidRPr="00590B0E">
              <w:rPr>
                <w:rFonts w:hAnsi="新細明體" w:hint="eastAsia"/>
                <w:szCs w:val="24"/>
              </w:rPr>
              <w:t>因</w:t>
            </w:r>
            <w:r w:rsidRPr="00590B0E">
              <w:rPr>
                <w:rFonts w:hAnsi="新細明體" w:hint="eastAsia"/>
                <w:b/>
                <w:szCs w:val="24"/>
              </w:rPr>
              <w:t>不可歸責於雙方當事人</w:t>
            </w:r>
            <w:r w:rsidRPr="00590B0E">
              <w:rPr>
                <w:rFonts w:hAnsi="新細明體" w:hint="eastAsia"/>
                <w:szCs w:val="24"/>
              </w:rPr>
              <w:t>之事由，致一方之給付全部不能者，</w:t>
            </w:r>
            <w:r w:rsidRPr="00590B0E">
              <w:rPr>
                <w:rFonts w:hAnsi="新細明體" w:hint="eastAsia"/>
                <w:color w:val="FF0000"/>
                <w:szCs w:val="24"/>
              </w:rPr>
              <w:t>他方免為對待給付之義務</w:t>
            </w:r>
            <w:r w:rsidRPr="00590B0E">
              <w:rPr>
                <w:rFonts w:hAnsi="新細明體" w:hint="eastAsia"/>
                <w:szCs w:val="24"/>
              </w:rPr>
              <w:t>；如僅一部不能者，應按其</w:t>
            </w:r>
            <w:r w:rsidRPr="00590B0E">
              <w:rPr>
                <w:rFonts w:hAnsi="新細明體" w:hint="eastAsia"/>
                <w:color w:val="FF0000"/>
                <w:szCs w:val="24"/>
              </w:rPr>
              <w:t>比例減少</w:t>
            </w:r>
            <w:r w:rsidRPr="00590B0E">
              <w:rPr>
                <w:rFonts w:hAnsi="新細明體" w:hint="eastAsia"/>
                <w:szCs w:val="24"/>
              </w:rPr>
              <w:t>對待給付。</w:t>
            </w:r>
          </w:p>
          <w:p w:rsidR="009F2FFD" w:rsidRPr="00590B0E" w:rsidRDefault="009F2FFD" w:rsidP="00EC53E9">
            <w:pPr>
              <w:pStyle w:val="aff"/>
              <w:numPr>
                <w:ilvl w:val="0"/>
                <w:numId w:val="57"/>
              </w:numPr>
              <w:ind w:leftChars="0"/>
              <w:jc w:val="both"/>
              <w:rPr>
                <w:rFonts w:hAnsi="新細明體"/>
                <w:szCs w:val="24"/>
              </w:rPr>
            </w:pPr>
            <w:r w:rsidRPr="00590B0E">
              <w:rPr>
                <w:rFonts w:hAnsi="新細明體" w:hint="eastAsia"/>
                <w:szCs w:val="24"/>
              </w:rPr>
              <w:t>前項情形，已為全部或一部之對待給付者，</w:t>
            </w:r>
            <w:r w:rsidRPr="00652057">
              <w:rPr>
                <w:rFonts w:hAnsi="新細明體" w:hint="eastAsia"/>
                <w:color w:val="FF0000"/>
                <w:szCs w:val="24"/>
              </w:rPr>
              <w:t>得依關於</w:t>
            </w:r>
            <w:r w:rsidRPr="00652057">
              <w:rPr>
                <w:rFonts w:hAnsi="新細明體" w:hint="eastAsia"/>
                <w:b/>
                <w:szCs w:val="24"/>
              </w:rPr>
              <w:t>不當得利</w:t>
            </w:r>
            <w:r w:rsidRPr="00590B0E">
              <w:rPr>
                <w:rFonts w:hAnsi="新細明體" w:hint="eastAsia"/>
                <w:szCs w:val="24"/>
              </w:rPr>
              <w:t>之規定，請求返還。</w:t>
            </w:r>
          </w:p>
        </w:tc>
      </w:tr>
      <w:tr w:rsidR="009F2FFD" w:rsidTr="007B6362">
        <w:trPr>
          <w:jc w:val="center"/>
        </w:trPr>
        <w:tc>
          <w:tcPr>
            <w:tcW w:w="2835" w:type="dxa"/>
            <w:vAlign w:val="center"/>
          </w:tcPr>
          <w:p w:rsidR="009F2FFD" w:rsidRPr="00590B0E" w:rsidRDefault="009F2FFD" w:rsidP="007B6362">
            <w:pPr>
              <w:jc w:val="center"/>
              <w:rPr>
                <w:rFonts w:hAnsi="新細明體"/>
                <w:color w:val="984806" w:themeColor="accent6" w:themeShade="80"/>
                <w:szCs w:val="24"/>
              </w:rPr>
            </w:pPr>
            <w:r w:rsidRPr="00590B0E">
              <w:rPr>
                <w:rFonts w:hAnsi="新細明體" w:hint="eastAsia"/>
                <w:bCs/>
                <w:color w:val="984806" w:themeColor="accent6" w:themeShade="80"/>
                <w:szCs w:val="24"/>
              </w:rPr>
              <w:t>民§267</w:t>
            </w:r>
          </w:p>
          <w:p w:rsidR="009F2FFD" w:rsidRPr="00B71408" w:rsidRDefault="009F2FFD" w:rsidP="007B6362">
            <w:pPr>
              <w:jc w:val="center"/>
              <w:rPr>
                <w:rFonts w:hAnsi="新細明體"/>
                <w:color w:val="984806" w:themeColor="accent6" w:themeShade="80"/>
                <w:szCs w:val="24"/>
              </w:rPr>
            </w:pPr>
            <w:r w:rsidRPr="007B6362">
              <w:rPr>
                <w:rFonts w:hAnsi="新細明體" w:hint="eastAsia"/>
                <w:szCs w:val="24"/>
              </w:rPr>
              <w:t>因可歸責於當事人一方─給付不能</w:t>
            </w:r>
          </w:p>
        </w:tc>
        <w:tc>
          <w:tcPr>
            <w:tcW w:w="8504" w:type="dxa"/>
            <w:vAlign w:val="center"/>
          </w:tcPr>
          <w:p w:rsidR="009F2FFD" w:rsidRPr="00590B0E" w:rsidRDefault="009F2FFD" w:rsidP="009F2FFD">
            <w:pPr>
              <w:jc w:val="both"/>
              <w:rPr>
                <w:rFonts w:hAnsi="新細明體"/>
                <w:szCs w:val="24"/>
              </w:rPr>
            </w:pPr>
            <w:r w:rsidRPr="00590B0E">
              <w:rPr>
                <w:rFonts w:hAnsi="新細明體" w:hint="eastAsia"/>
                <w:szCs w:val="24"/>
              </w:rPr>
              <w:t>當事人之一方</w:t>
            </w:r>
            <w:r w:rsidRPr="00590B0E">
              <w:rPr>
                <w:rFonts w:hAnsi="新細明體" w:hint="eastAsia"/>
                <w:b/>
                <w:szCs w:val="24"/>
              </w:rPr>
              <w:t>因可歸責於他方</w:t>
            </w:r>
            <w:r w:rsidRPr="00590B0E">
              <w:rPr>
                <w:rFonts w:hAnsi="新細明體" w:hint="eastAsia"/>
                <w:szCs w:val="24"/>
              </w:rPr>
              <w:t>之事由，致不能給付者，</w:t>
            </w:r>
            <w:r w:rsidRPr="00590B0E">
              <w:rPr>
                <w:rFonts w:hAnsi="新細明體" w:hint="eastAsia"/>
                <w:color w:val="FF0000"/>
                <w:szCs w:val="24"/>
              </w:rPr>
              <w:t>得請求對待給付</w:t>
            </w:r>
            <w:r w:rsidRPr="00590B0E">
              <w:rPr>
                <w:rFonts w:hAnsi="新細明體" w:hint="eastAsia"/>
                <w:szCs w:val="24"/>
              </w:rPr>
              <w:t>。但其因免給付義務所得之利益或應得之利益，均應由其所得請求之對待給付中扣除之。</w:t>
            </w:r>
          </w:p>
          <w:p w:rsidR="009F2FFD" w:rsidRPr="00590B0E" w:rsidRDefault="009F2FFD" w:rsidP="009F2FFD">
            <w:pPr>
              <w:widowControl/>
              <w:jc w:val="both"/>
              <w:rPr>
                <w:rFonts w:hAnsi="新細明體"/>
                <w:bCs/>
                <w:color w:val="984806" w:themeColor="accent6" w:themeShade="80"/>
                <w:szCs w:val="24"/>
                <w:u w:val="single"/>
              </w:rPr>
            </w:pPr>
            <w:r w:rsidRPr="00590B0E">
              <w:rPr>
                <w:rFonts w:hAnsi="新細明體" w:hint="eastAsia"/>
                <w:sz w:val="22"/>
                <w:szCs w:val="24"/>
                <w:u w:val="single"/>
              </w:rPr>
              <w:t>&lt;107</w:t>
            </w:r>
            <w:r>
              <w:rPr>
                <w:rFonts w:hAnsi="新細明體" w:hint="eastAsia"/>
                <w:sz w:val="22"/>
                <w:szCs w:val="24"/>
                <w:u w:val="single"/>
              </w:rPr>
              <w:t>地</w:t>
            </w:r>
            <w:r w:rsidRPr="00590B0E">
              <w:rPr>
                <w:rFonts w:hAnsi="新細明體" w:hint="eastAsia"/>
                <w:sz w:val="22"/>
                <w:szCs w:val="24"/>
                <w:u w:val="single"/>
              </w:rPr>
              <w:t>五&gt;</w:t>
            </w:r>
          </w:p>
        </w:tc>
      </w:tr>
    </w:tbl>
    <w:p w:rsidR="009F2FFD" w:rsidRPr="00110AAB" w:rsidRDefault="009F2FFD" w:rsidP="00110AAB">
      <w:pPr>
        <w:widowControl/>
        <w:rPr>
          <w:b/>
        </w:rPr>
      </w:pPr>
    </w:p>
    <w:p w:rsidR="00800C22" w:rsidRPr="00800C22" w:rsidRDefault="00800C22" w:rsidP="001B38F0">
      <w:pPr>
        <w:pStyle w:val="aff"/>
        <w:numPr>
          <w:ilvl w:val="0"/>
          <w:numId w:val="291"/>
        </w:numPr>
        <w:ind w:leftChars="0"/>
      </w:pPr>
      <w:r w:rsidRPr="00800C22">
        <w:rPr>
          <w:rFonts w:hint="eastAsia"/>
        </w:rPr>
        <w:t>為自己而管理他人事務</w:t>
      </w:r>
      <w:r>
        <w:rPr>
          <w:rFonts w:hint="eastAsia"/>
        </w:rPr>
        <w:t xml:space="preserve"> </w:t>
      </w:r>
    </w:p>
    <w:p w:rsidR="00800C22" w:rsidRPr="00800C22" w:rsidRDefault="00800C22" w:rsidP="001B38F0">
      <w:pPr>
        <w:pStyle w:val="aff"/>
        <w:numPr>
          <w:ilvl w:val="0"/>
          <w:numId w:val="529"/>
        </w:numPr>
        <w:ind w:leftChars="0"/>
        <w:rPr>
          <w:b/>
        </w:rPr>
      </w:pPr>
      <w:r>
        <w:rPr>
          <w:rFonts w:hint="eastAsia"/>
          <w:b/>
        </w:rPr>
        <w:t>不法管理</w:t>
      </w:r>
      <w:r w:rsidRPr="00800C22">
        <w:rPr>
          <w:rFonts w:hint="eastAsia"/>
        </w:rPr>
        <w:t>：</w:t>
      </w:r>
      <w:r>
        <w:rPr>
          <w:rFonts w:hint="eastAsia"/>
        </w:rPr>
        <w:t>明知為他人之事務，仍作為自己事務而管理。</w:t>
      </w:r>
      <w:r w:rsidR="005D62A4" w:rsidRPr="00800C22">
        <w:rPr>
          <w:rFonts w:hAnsi="新細明體" w:hint="eastAsia"/>
          <w:sz w:val="22"/>
          <w:szCs w:val="24"/>
          <w:u w:val="single"/>
        </w:rPr>
        <w:t>&lt;106稅四&gt;</w:t>
      </w:r>
    </w:p>
    <w:p w:rsidR="00800C22" w:rsidRDefault="00800C22" w:rsidP="00800C22">
      <w:pPr>
        <w:pStyle w:val="aff"/>
        <w:ind w:leftChars="0" w:left="960"/>
        <w:rPr>
          <w:b/>
        </w:rPr>
      </w:pPr>
      <w:r w:rsidRPr="00800C22">
        <w:rPr>
          <w:rFonts w:hint="eastAsia"/>
          <w:color w:val="215868" w:themeColor="accent5" w:themeShade="80"/>
        </w:rPr>
        <w:t>Ex.</w:t>
      </w:r>
      <w:r>
        <w:rPr>
          <w:rFonts w:hint="eastAsia"/>
          <w:color w:val="215868" w:themeColor="accent5" w:themeShade="80"/>
        </w:rPr>
        <w:t>擅將他人之屋，做為己物，出租於第三人而收取租金</w:t>
      </w:r>
    </w:p>
    <w:p w:rsidR="00800C22" w:rsidRPr="00800C22" w:rsidRDefault="00800C22" w:rsidP="001B38F0">
      <w:pPr>
        <w:pStyle w:val="aff"/>
        <w:numPr>
          <w:ilvl w:val="0"/>
          <w:numId w:val="529"/>
        </w:numPr>
        <w:ind w:leftChars="0"/>
        <w:rPr>
          <w:b/>
        </w:rPr>
      </w:pPr>
      <w:r>
        <w:rPr>
          <w:rFonts w:hint="eastAsia"/>
          <w:b/>
        </w:rPr>
        <w:t>誤信管理</w:t>
      </w:r>
      <w:r w:rsidRPr="00800C22">
        <w:rPr>
          <w:rFonts w:hint="eastAsia"/>
        </w:rPr>
        <w:t>：</w:t>
      </w:r>
      <w:r>
        <w:rPr>
          <w:rFonts w:hint="eastAsia"/>
        </w:rPr>
        <w:t>誤信他人之事務為自己之事務而管理。</w:t>
      </w:r>
    </w:p>
    <w:p w:rsidR="00800C22" w:rsidRDefault="00800C22" w:rsidP="00800C22">
      <w:pPr>
        <w:pStyle w:val="aff"/>
        <w:ind w:leftChars="0" w:left="960"/>
        <w:rPr>
          <w:b/>
        </w:rPr>
      </w:pPr>
      <w:r w:rsidRPr="00800C22">
        <w:rPr>
          <w:rFonts w:hint="eastAsia"/>
          <w:color w:val="215868" w:themeColor="accent5" w:themeShade="80"/>
        </w:rPr>
        <w:t>Ex.</w:t>
      </w:r>
      <w:r>
        <w:rPr>
          <w:rFonts w:hint="eastAsia"/>
          <w:color w:val="215868" w:themeColor="accent5" w:themeShade="80"/>
        </w:rPr>
        <w:t>誤信他人之房屋為己有出租</w:t>
      </w:r>
    </w:p>
    <w:p w:rsidR="00800C22" w:rsidRPr="00800C22" w:rsidRDefault="00800C22" w:rsidP="00800C22">
      <w:pPr>
        <w:rPr>
          <w:b/>
        </w:rPr>
      </w:pPr>
    </w:p>
    <w:p w:rsidR="009F2FFD" w:rsidRPr="008D43E9" w:rsidRDefault="002410B9" w:rsidP="001B38F0">
      <w:pPr>
        <w:pStyle w:val="aff"/>
        <w:numPr>
          <w:ilvl w:val="0"/>
          <w:numId w:val="291"/>
        </w:numPr>
        <w:ind w:leftChars="0"/>
        <w:rPr>
          <w:b/>
        </w:rPr>
      </w:pPr>
      <w:r w:rsidRPr="008D43E9">
        <w:rPr>
          <w:b/>
        </w:rPr>
        <w:t>各種之債</w:t>
      </w:r>
    </w:p>
    <w:p w:rsidR="009F2FFD" w:rsidRDefault="009F2FFD" w:rsidP="008D43E9">
      <w:pPr>
        <w:ind w:firstLine="480"/>
      </w:pPr>
      <w:r>
        <w:rPr>
          <w:rFonts w:hint="eastAsia"/>
        </w:rPr>
        <w:t>信用卡：委任</w:t>
      </w:r>
    </w:p>
    <w:p w:rsidR="009F2FFD" w:rsidRDefault="009F2FFD" w:rsidP="008D43E9">
      <w:pPr>
        <w:ind w:firstLine="480"/>
      </w:pPr>
      <w:r>
        <w:rPr>
          <w:rFonts w:hint="eastAsia"/>
        </w:rPr>
        <w:t>存款：消費寄託</w:t>
      </w:r>
    </w:p>
    <w:p w:rsidR="009F2FFD" w:rsidRDefault="009F2FFD" w:rsidP="008D43E9">
      <w:pPr>
        <w:ind w:firstLine="480"/>
      </w:pPr>
      <w:r>
        <w:rPr>
          <w:rFonts w:hint="eastAsia"/>
        </w:rPr>
        <w:t>支票存款：消費寄託+委任</w:t>
      </w:r>
      <w:r w:rsidRPr="00F86DFF">
        <w:rPr>
          <w:rFonts w:hint="eastAsia"/>
          <w:sz w:val="22"/>
          <w:u w:val="single"/>
        </w:rPr>
        <w:t>&lt;10</w:t>
      </w:r>
      <w:r>
        <w:rPr>
          <w:rFonts w:hint="eastAsia"/>
          <w:sz w:val="22"/>
          <w:u w:val="single"/>
        </w:rPr>
        <w:t>7</w:t>
      </w:r>
      <w:r w:rsidRPr="00F86DFF">
        <w:rPr>
          <w:rFonts w:hint="eastAsia"/>
          <w:sz w:val="22"/>
          <w:u w:val="single"/>
        </w:rPr>
        <w:t>身四&gt;</w:t>
      </w:r>
    </w:p>
    <w:p w:rsidR="009F2FFD" w:rsidRDefault="009F2FFD" w:rsidP="008D43E9">
      <w:pPr>
        <w:ind w:firstLine="480"/>
      </w:pPr>
      <w:r>
        <w:rPr>
          <w:rFonts w:hint="eastAsia"/>
        </w:rPr>
        <w:t>保管箱：租賃</w:t>
      </w:r>
      <w:r w:rsidRPr="00F86DFF">
        <w:rPr>
          <w:rFonts w:hint="eastAsia"/>
          <w:sz w:val="22"/>
          <w:u w:val="single"/>
        </w:rPr>
        <w:t>&lt;105身四&gt;</w:t>
      </w:r>
    </w:p>
    <w:p w:rsidR="00E5641C" w:rsidRPr="00110AAB" w:rsidRDefault="00E5641C" w:rsidP="00110AAB"/>
    <w:p w:rsidR="006854BF" w:rsidRPr="006854BF" w:rsidRDefault="006854BF" w:rsidP="001B38F0">
      <w:pPr>
        <w:pStyle w:val="aff"/>
        <w:numPr>
          <w:ilvl w:val="0"/>
          <w:numId w:val="291"/>
        </w:numPr>
        <w:ind w:leftChars="0"/>
        <w:rPr>
          <w:b/>
        </w:rPr>
      </w:pPr>
      <w:r w:rsidRPr="006854BF">
        <w:rPr>
          <w:rFonts w:hint="eastAsia"/>
          <w:b/>
        </w:rPr>
        <w:t>合夥v.s隱名合夥</w:t>
      </w:r>
      <w:r w:rsidRPr="006854BF">
        <w:rPr>
          <w:rFonts w:hint="eastAsia"/>
          <w:sz w:val="22"/>
          <w:u w:val="single"/>
        </w:rPr>
        <w:t>&lt;108司&gt;</w:t>
      </w:r>
    </w:p>
    <w:tbl>
      <w:tblPr>
        <w:tblStyle w:val="aff1"/>
        <w:tblW w:w="0" w:type="auto"/>
        <w:tblInd w:w="480" w:type="dxa"/>
        <w:tblLook w:val="04A0" w:firstRow="1" w:lastRow="0" w:firstColumn="1" w:lastColumn="0" w:noHBand="0" w:noVBand="1"/>
      </w:tblPr>
      <w:tblGrid>
        <w:gridCol w:w="3402"/>
        <w:gridCol w:w="3402"/>
      </w:tblGrid>
      <w:tr w:rsidR="006854BF" w:rsidTr="006854BF">
        <w:tc>
          <w:tcPr>
            <w:tcW w:w="3402" w:type="dxa"/>
            <w:vAlign w:val="center"/>
          </w:tcPr>
          <w:p w:rsidR="006854BF" w:rsidRPr="006854BF" w:rsidRDefault="006854BF" w:rsidP="006854BF">
            <w:pPr>
              <w:pStyle w:val="aff"/>
              <w:ind w:leftChars="0" w:left="0"/>
              <w:jc w:val="center"/>
              <w:rPr>
                <w:b/>
              </w:rPr>
            </w:pPr>
            <w:r w:rsidRPr="006854BF">
              <w:rPr>
                <w:rFonts w:hint="eastAsia"/>
                <w:b/>
              </w:rPr>
              <w:t>合夥</w:t>
            </w:r>
          </w:p>
        </w:tc>
        <w:tc>
          <w:tcPr>
            <w:tcW w:w="3402" w:type="dxa"/>
            <w:vAlign w:val="center"/>
          </w:tcPr>
          <w:p w:rsidR="006854BF" w:rsidRPr="006854BF" w:rsidRDefault="006854BF" w:rsidP="006854BF">
            <w:pPr>
              <w:pStyle w:val="aff"/>
              <w:ind w:leftChars="0" w:left="0"/>
              <w:jc w:val="center"/>
              <w:rPr>
                <w:b/>
              </w:rPr>
            </w:pPr>
            <w:r w:rsidRPr="006854BF">
              <w:rPr>
                <w:rFonts w:hint="eastAsia"/>
                <w:b/>
              </w:rPr>
              <w:t>隱名合夥</w:t>
            </w:r>
          </w:p>
        </w:tc>
      </w:tr>
      <w:tr w:rsidR="006854BF" w:rsidTr="006854BF">
        <w:tc>
          <w:tcPr>
            <w:tcW w:w="3402" w:type="dxa"/>
            <w:vAlign w:val="center"/>
          </w:tcPr>
          <w:p w:rsidR="006854BF" w:rsidRDefault="006854BF" w:rsidP="006854BF">
            <w:pPr>
              <w:pStyle w:val="aff"/>
              <w:ind w:leftChars="0" w:left="0"/>
              <w:jc w:val="center"/>
            </w:pPr>
            <w:r>
              <w:rPr>
                <w:rFonts w:hint="eastAsia"/>
              </w:rPr>
              <w:t>契約，具</w:t>
            </w:r>
            <w:r w:rsidRPr="006854BF">
              <w:rPr>
                <w:rFonts w:hint="eastAsia"/>
                <w:color w:val="FF0000"/>
              </w:rPr>
              <w:t>團體性</w:t>
            </w:r>
          </w:p>
        </w:tc>
        <w:tc>
          <w:tcPr>
            <w:tcW w:w="3402" w:type="dxa"/>
            <w:vAlign w:val="center"/>
          </w:tcPr>
          <w:p w:rsidR="006854BF" w:rsidRDefault="006854BF" w:rsidP="006854BF">
            <w:pPr>
              <w:pStyle w:val="aff"/>
              <w:ind w:leftChars="0" w:left="0"/>
              <w:jc w:val="center"/>
            </w:pPr>
            <w:r>
              <w:rPr>
                <w:rFonts w:hint="eastAsia"/>
              </w:rPr>
              <w:t>純屬契約，</w:t>
            </w:r>
            <w:r w:rsidRPr="006854BF">
              <w:rPr>
                <w:rFonts w:hint="eastAsia"/>
                <w:color w:val="FF0000"/>
              </w:rPr>
              <w:t>無團體性</w:t>
            </w:r>
          </w:p>
        </w:tc>
      </w:tr>
      <w:tr w:rsidR="006854BF" w:rsidTr="006854BF">
        <w:tc>
          <w:tcPr>
            <w:tcW w:w="3402" w:type="dxa"/>
            <w:vAlign w:val="center"/>
          </w:tcPr>
          <w:p w:rsidR="006854BF" w:rsidRDefault="006854BF" w:rsidP="006854BF">
            <w:pPr>
              <w:pStyle w:val="aff"/>
              <w:ind w:leftChars="0" w:left="0"/>
              <w:jc w:val="center"/>
            </w:pPr>
            <w:r>
              <w:rPr>
                <w:rFonts w:hint="eastAsia"/>
              </w:rPr>
              <w:t>需合夥人互約出資</w:t>
            </w:r>
          </w:p>
        </w:tc>
        <w:tc>
          <w:tcPr>
            <w:tcW w:w="3402" w:type="dxa"/>
            <w:vAlign w:val="center"/>
          </w:tcPr>
          <w:p w:rsidR="006854BF" w:rsidRDefault="006854BF" w:rsidP="006854BF">
            <w:pPr>
              <w:pStyle w:val="aff"/>
              <w:ind w:leftChars="0" w:left="0"/>
              <w:jc w:val="center"/>
            </w:pPr>
            <w:r>
              <w:rPr>
                <w:rFonts w:hint="eastAsia"/>
              </w:rPr>
              <w:t>僅由隱名合夥人出資</w:t>
            </w:r>
          </w:p>
        </w:tc>
      </w:tr>
      <w:tr w:rsidR="006854BF" w:rsidTr="006854BF">
        <w:tc>
          <w:tcPr>
            <w:tcW w:w="3402" w:type="dxa"/>
            <w:vAlign w:val="center"/>
          </w:tcPr>
          <w:p w:rsidR="006854BF" w:rsidRDefault="006854BF" w:rsidP="006854BF">
            <w:pPr>
              <w:pStyle w:val="aff"/>
              <w:ind w:leftChars="0" w:left="0"/>
              <w:jc w:val="center"/>
            </w:pPr>
            <w:r>
              <w:rPr>
                <w:rFonts w:hint="eastAsia"/>
              </w:rPr>
              <w:t>財產</w:t>
            </w:r>
            <w:r w:rsidRPr="006854BF">
              <w:rPr>
                <w:rFonts w:hint="eastAsia"/>
                <w:color w:val="FF0000"/>
              </w:rPr>
              <w:t>公同共有</w:t>
            </w:r>
          </w:p>
        </w:tc>
        <w:tc>
          <w:tcPr>
            <w:tcW w:w="3402" w:type="dxa"/>
            <w:vAlign w:val="center"/>
          </w:tcPr>
          <w:p w:rsidR="006854BF" w:rsidRDefault="006854BF" w:rsidP="006854BF">
            <w:pPr>
              <w:pStyle w:val="aff"/>
              <w:ind w:leftChars="0" w:left="0"/>
              <w:jc w:val="center"/>
            </w:pPr>
            <w:r>
              <w:rPr>
                <w:rFonts w:hint="eastAsia"/>
              </w:rPr>
              <w:t>出資返還請求權</w:t>
            </w:r>
          </w:p>
        </w:tc>
      </w:tr>
      <w:tr w:rsidR="006854BF" w:rsidTr="006854BF">
        <w:tc>
          <w:tcPr>
            <w:tcW w:w="3402" w:type="dxa"/>
            <w:vAlign w:val="center"/>
          </w:tcPr>
          <w:p w:rsidR="006854BF" w:rsidRDefault="006854BF" w:rsidP="006854BF">
            <w:pPr>
              <w:pStyle w:val="aff"/>
              <w:ind w:leftChars="0" w:left="0"/>
              <w:jc w:val="center"/>
            </w:pPr>
            <w:r>
              <w:rPr>
                <w:rFonts w:hint="eastAsia"/>
              </w:rPr>
              <w:t>財產不足清償，</w:t>
            </w:r>
          </w:p>
          <w:p w:rsidR="006854BF" w:rsidRDefault="006854BF" w:rsidP="006854BF">
            <w:pPr>
              <w:pStyle w:val="aff"/>
              <w:ind w:leftChars="0" w:left="0"/>
              <w:jc w:val="center"/>
            </w:pPr>
            <w:r>
              <w:rPr>
                <w:rFonts w:hint="eastAsia"/>
              </w:rPr>
              <w:t>各合夥人連帶負責</w:t>
            </w:r>
          </w:p>
        </w:tc>
        <w:tc>
          <w:tcPr>
            <w:tcW w:w="3402" w:type="dxa"/>
            <w:vAlign w:val="center"/>
          </w:tcPr>
          <w:p w:rsidR="006854BF" w:rsidRDefault="006854BF" w:rsidP="006854BF">
            <w:pPr>
              <w:pStyle w:val="aff"/>
              <w:ind w:leftChars="0" w:left="0"/>
              <w:jc w:val="center"/>
            </w:pPr>
            <w:r>
              <w:rPr>
                <w:rFonts w:hint="eastAsia"/>
              </w:rPr>
              <w:t>於出資限度內，負分擔損失之責任，對外不負責</w:t>
            </w:r>
          </w:p>
        </w:tc>
      </w:tr>
      <w:tr w:rsidR="006854BF" w:rsidTr="006854BF">
        <w:tc>
          <w:tcPr>
            <w:tcW w:w="3402" w:type="dxa"/>
            <w:vAlign w:val="center"/>
          </w:tcPr>
          <w:p w:rsidR="006854BF" w:rsidRDefault="006854BF" w:rsidP="006854BF">
            <w:pPr>
              <w:pStyle w:val="aff"/>
              <w:ind w:leftChars="0" w:left="0"/>
              <w:jc w:val="center"/>
            </w:pPr>
            <w:r>
              <w:rPr>
                <w:rFonts w:hint="eastAsia"/>
              </w:rPr>
              <w:t>合夥人全體共同執行</w:t>
            </w:r>
          </w:p>
        </w:tc>
        <w:tc>
          <w:tcPr>
            <w:tcW w:w="3402" w:type="dxa"/>
            <w:vAlign w:val="center"/>
          </w:tcPr>
          <w:p w:rsidR="006854BF" w:rsidRDefault="006854BF" w:rsidP="006854BF">
            <w:pPr>
              <w:pStyle w:val="aff"/>
              <w:ind w:leftChars="0" w:left="0"/>
              <w:jc w:val="center"/>
            </w:pPr>
            <w:r>
              <w:rPr>
                <w:rFonts w:hint="eastAsia"/>
              </w:rPr>
              <w:t>專由出名營業人執行</w:t>
            </w:r>
          </w:p>
        </w:tc>
      </w:tr>
    </w:tbl>
    <w:p w:rsidR="006854BF" w:rsidRPr="006854BF" w:rsidRDefault="006854BF" w:rsidP="006854BF">
      <w:pPr>
        <w:pStyle w:val="aff"/>
        <w:ind w:leftChars="0"/>
      </w:pPr>
    </w:p>
    <w:p w:rsidR="006854BF" w:rsidRPr="006854BF" w:rsidRDefault="006854BF" w:rsidP="006854BF">
      <w:pPr>
        <w:pStyle w:val="aff"/>
        <w:ind w:leftChars="0"/>
      </w:pPr>
    </w:p>
    <w:p w:rsidR="009F2FFD" w:rsidRDefault="009F2FFD" w:rsidP="001B38F0">
      <w:pPr>
        <w:pStyle w:val="aff"/>
        <w:numPr>
          <w:ilvl w:val="0"/>
          <w:numId w:val="291"/>
        </w:numPr>
        <w:ind w:leftChars="0"/>
      </w:pPr>
      <w:r w:rsidRPr="00110AAB">
        <w:rPr>
          <w:rFonts w:hint="eastAsia"/>
          <w:b/>
        </w:rPr>
        <w:t>事實上夫妻</w:t>
      </w:r>
      <w:r>
        <w:rPr>
          <w:rFonts w:hint="eastAsia"/>
        </w:rPr>
        <w:t>男女雙方未登記結婚，但雙方長時間同財共居，自認夫妻關係，且外人亦認為是(對外具排他性身分)。</w:t>
      </w:r>
    </w:p>
    <w:p w:rsidR="009F2FFD" w:rsidRDefault="009F2FFD" w:rsidP="00110AAB">
      <w:pPr>
        <w:ind w:firstLine="480"/>
      </w:pPr>
      <w:r>
        <w:rPr>
          <w:rFonts w:hint="eastAsia"/>
        </w:rPr>
        <w:t>實務認為事實上夫妻雖然應予保障，但僅侷限於「維持生活之必要」權利</w:t>
      </w:r>
    </w:p>
    <w:p w:rsidR="009F2FFD" w:rsidRDefault="009F2FFD" w:rsidP="001B38F0">
      <w:pPr>
        <w:pStyle w:val="aff"/>
        <w:numPr>
          <w:ilvl w:val="0"/>
          <w:numId w:val="204"/>
        </w:numPr>
        <w:ind w:leftChars="0"/>
      </w:pPr>
      <w:r w:rsidRPr="00212D3B">
        <w:rPr>
          <w:rFonts w:hint="eastAsia"/>
          <w:b/>
        </w:rPr>
        <w:t>事實上夫妻享有之權利</w:t>
      </w:r>
      <w:r>
        <w:rPr>
          <w:rFonts w:hint="eastAsia"/>
        </w:rPr>
        <w:t>：</w:t>
      </w:r>
      <w:r w:rsidRPr="00212D3B">
        <w:rPr>
          <w:rFonts w:hint="eastAsia"/>
          <w:sz w:val="22"/>
          <w:u w:val="single"/>
        </w:rPr>
        <w:t>&lt;109地三&gt;</w:t>
      </w:r>
    </w:p>
    <w:p w:rsidR="009F2FFD" w:rsidRDefault="009F2FFD" w:rsidP="001B38F0">
      <w:pPr>
        <w:pStyle w:val="aff"/>
        <w:numPr>
          <w:ilvl w:val="0"/>
          <w:numId w:val="205"/>
        </w:numPr>
        <w:ind w:leftChars="0"/>
      </w:pPr>
      <w:r w:rsidRPr="00212D3B">
        <w:rPr>
          <w:rFonts w:hint="eastAsia"/>
          <w:color w:val="FF0000"/>
        </w:rPr>
        <w:t>給付贍養</w:t>
      </w:r>
      <w:r>
        <w:rPr>
          <w:rFonts w:hint="eastAsia"/>
        </w:rPr>
        <w:t>：雙方關係雖得自由終止 當有一方限於生活困難 得類推適用判決離婚之贍養費請求權</w:t>
      </w:r>
    </w:p>
    <w:p w:rsidR="009F2FFD" w:rsidRDefault="009F2FFD" w:rsidP="001B38F0">
      <w:pPr>
        <w:pStyle w:val="aff"/>
        <w:numPr>
          <w:ilvl w:val="0"/>
          <w:numId w:val="205"/>
        </w:numPr>
        <w:ind w:leftChars="0"/>
      </w:pPr>
      <w:r w:rsidRPr="00212D3B">
        <w:rPr>
          <w:rFonts w:hint="eastAsia"/>
          <w:color w:val="FF0000"/>
        </w:rPr>
        <w:t>給付家庭生活費用</w:t>
      </w:r>
      <w:r>
        <w:rPr>
          <w:rFonts w:hint="eastAsia"/>
        </w:rPr>
        <w:t>：除法律或契約另有約定外，夫妻、同居夫婦 由夫妻各依其經濟能力、家事勞動或其他情事分擔。法院見解認為事實上夫妻可類推適用家庭生活費用之規定</w:t>
      </w:r>
    </w:p>
    <w:p w:rsidR="009F2FFD" w:rsidRDefault="009F2FFD" w:rsidP="001B38F0">
      <w:pPr>
        <w:pStyle w:val="aff"/>
        <w:numPr>
          <w:ilvl w:val="0"/>
          <w:numId w:val="205"/>
        </w:numPr>
        <w:ind w:leftChars="0"/>
      </w:pPr>
      <w:r w:rsidRPr="00212D3B">
        <w:rPr>
          <w:rFonts w:hint="eastAsia"/>
          <w:color w:val="FF0000"/>
        </w:rPr>
        <w:t>請求扶養</w:t>
      </w:r>
      <w:r>
        <w:rPr>
          <w:rFonts w:hint="eastAsia"/>
        </w:rPr>
        <w:t>：事實上夫妻互負扶養義務</w:t>
      </w:r>
    </w:p>
    <w:p w:rsidR="009F2FFD" w:rsidRDefault="009F2FFD" w:rsidP="001B38F0">
      <w:pPr>
        <w:pStyle w:val="aff"/>
        <w:numPr>
          <w:ilvl w:val="0"/>
          <w:numId w:val="204"/>
        </w:numPr>
        <w:ind w:leftChars="0"/>
      </w:pPr>
      <w:r w:rsidRPr="00212D3B">
        <w:rPr>
          <w:rFonts w:hint="eastAsia"/>
          <w:b/>
        </w:rPr>
        <w:t>不享有之權利</w:t>
      </w:r>
      <w:r>
        <w:rPr>
          <w:rFonts w:hint="eastAsia"/>
        </w:rPr>
        <w:t>：</w:t>
      </w:r>
    </w:p>
    <w:p w:rsidR="009F2FFD" w:rsidRPr="00212D3B" w:rsidRDefault="009F2FFD" w:rsidP="001B38F0">
      <w:pPr>
        <w:pStyle w:val="aff"/>
        <w:numPr>
          <w:ilvl w:val="0"/>
          <w:numId w:val="206"/>
        </w:numPr>
        <w:ind w:leftChars="0"/>
      </w:pPr>
      <w:r w:rsidRPr="00212D3B">
        <w:rPr>
          <w:rFonts w:hint="eastAsia"/>
          <w:color w:val="FF0000"/>
        </w:rPr>
        <w:t>繼承權</w:t>
      </w:r>
      <w:r>
        <w:rPr>
          <w:rFonts w:hint="eastAsia"/>
        </w:rPr>
        <w:t>：不可以繼承他方的遺產，但如在生前有照顧行為，在一方過世後，他方生活陷於困難，可向其繼承人請求「酌給遺產」；</w:t>
      </w:r>
    </w:p>
    <w:p w:rsidR="009F2FFD" w:rsidRDefault="009F2FFD" w:rsidP="00110AAB">
      <w:pPr>
        <w:pStyle w:val="aff"/>
        <w:ind w:leftChars="0" w:left="960" w:firstLine="480"/>
      </w:pPr>
      <w:r>
        <w:rPr>
          <w:rFonts w:hint="eastAsia"/>
        </w:rPr>
        <w:t>如果真的想把遺產給另一方，必須「生前贈與」或「立遺囑」</w:t>
      </w:r>
    </w:p>
    <w:p w:rsidR="009F2FFD" w:rsidRPr="00212D3B" w:rsidRDefault="009F2FFD" w:rsidP="001B38F0">
      <w:pPr>
        <w:pStyle w:val="aff"/>
        <w:numPr>
          <w:ilvl w:val="0"/>
          <w:numId w:val="206"/>
        </w:numPr>
        <w:ind w:leftChars="0"/>
      </w:pPr>
      <w:r w:rsidRPr="00212D3B">
        <w:rPr>
          <w:rFonts w:hint="eastAsia"/>
          <w:color w:val="FF0000"/>
        </w:rPr>
        <w:t>請求剩餘財產分配</w:t>
      </w:r>
      <w:r>
        <w:rPr>
          <w:rFonts w:hint="eastAsia"/>
        </w:rPr>
        <w:t>：</w:t>
      </w:r>
    </w:p>
    <w:p w:rsidR="009F2FFD" w:rsidRDefault="009F2FFD" w:rsidP="00110AAB">
      <w:pPr>
        <w:ind w:left="1440"/>
      </w:pPr>
      <w:r>
        <w:rPr>
          <w:rFonts w:hint="eastAsia"/>
        </w:rPr>
        <w:t>否定說 : 婚姻關係是剩餘財產分配請求權的基礎，因沒有登記故沒有此權利。</w:t>
      </w:r>
    </w:p>
    <w:p w:rsidR="009F2FFD" w:rsidRPr="00212D3B" w:rsidRDefault="009F2FFD" w:rsidP="00110AAB">
      <w:pPr>
        <w:ind w:left="1440"/>
      </w:pPr>
      <w:r>
        <w:rPr>
          <w:rFonts w:hint="eastAsia"/>
        </w:rPr>
        <w:t>肯定說： 事實上夫妻關係以已發生夫妻身分關係之意思，且對外以夫妻形式經營婚姻共同生活之結合關係，</w:t>
      </w:r>
    </w:p>
    <w:p w:rsidR="009F2FFD" w:rsidRDefault="009F2FFD" w:rsidP="00110AAB">
      <w:pPr>
        <w:ind w:left="480" w:firstLine="480"/>
      </w:pPr>
      <w:r>
        <w:rPr>
          <w:rFonts w:hint="eastAsia"/>
        </w:rPr>
        <w:t>故得以</w:t>
      </w:r>
      <w:r w:rsidRPr="00212D3B">
        <w:rPr>
          <w:rFonts w:hint="eastAsia"/>
          <w:color w:val="FF0000"/>
        </w:rPr>
        <w:t>類推適用夫妻身分</w:t>
      </w:r>
      <w:r>
        <w:rPr>
          <w:rFonts w:hint="eastAsia"/>
        </w:rPr>
        <w:t>上及財產上法律關係之規定</w:t>
      </w:r>
    </w:p>
    <w:p w:rsidR="004D1FC7" w:rsidRDefault="004D1FC7" w:rsidP="004D1FC7"/>
    <w:p w:rsidR="00110AAB" w:rsidRPr="008D43E9" w:rsidRDefault="00110AAB" w:rsidP="001B38F0">
      <w:pPr>
        <w:pStyle w:val="aff"/>
        <w:numPr>
          <w:ilvl w:val="0"/>
          <w:numId w:val="291"/>
        </w:numPr>
        <w:ind w:leftChars="0"/>
        <w:rPr>
          <w:b/>
        </w:rPr>
      </w:pPr>
      <w:r w:rsidRPr="008D43E9">
        <w:rPr>
          <w:rFonts w:hint="eastAsia"/>
          <w:b/>
        </w:rPr>
        <w:t>遺囑方式</w:t>
      </w:r>
    </w:p>
    <w:tbl>
      <w:tblPr>
        <w:tblStyle w:val="aff1"/>
        <w:tblW w:w="9921" w:type="dxa"/>
        <w:jc w:val="center"/>
        <w:tblLook w:val="04A0" w:firstRow="1" w:lastRow="0" w:firstColumn="1" w:lastColumn="0" w:noHBand="0" w:noVBand="1"/>
      </w:tblPr>
      <w:tblGrid>
        <w:gridCol w:w="1417"/>
        <w:gridCol w:w="8504"/>
      </w:tblGrid>
      <w:tr w:rsidR="00110AAB" w:rsidTr="005D62A4">
        <w:trPr>
          <w:jc w:val="center"/>
        </w:trPr>
        <w:tc>
          <w:tcPr>
            <w:tcW w:w="1417" w:type="dxa"/>
            <w:vAlign w:val="center"/>
          </w:tcPr>
          <w:p w:rsidR="00110AAB" w:rsidRDefault="00110AAB" w:rsidP="005D62A4">
            <w:pPr>
              <w:jc w:val="center"/>
              <w:rPr>
                <w:rFonts w:hAnsi="新細明體"/>
                <w:b/>
              </w:rPr>
            </w:pPr>
            <w:r w:rsidRPr="00663EA0">
              <w:rPr>
                <w:rFonts w:hAnsi="新細明體" w:hint="eastAsia"/>
                <w:b/>
              </w:rPr>
              <w:t>自書遺囑</w:t>
            </w:r>
          </w:p>
          <w:p w:rsidR="00110AAB" w:rsidRPr="00663EA0" w:rsidRDefault="00110AAB" w:rsidP="005D62A4">
            <w:pPr>
              <w:jc w:val="center"/>
              <w:rPr>
                <w:rFonts w:hAnsi="新細明體"/>
              </w:rPr>
            </w:pPr>
            <w:r>
              <w:rPr>
                <w:rFonts w:hAnsi="新細明體" w:hint="eastAsia"/>
                <w:color w:val="984806" w:themeColor="accent6" w:themeShade="80"/>
              </w:rPr>
              <w:t>民§</w:t>
            </w:r>
            <w:r w:rsidRPr="00663EA0">
              <w:rPr>
                <w:rFonts w:hAnsi="新細明體" w:hint="eastAsia"/>
                <w:color w:val="984806" w:themeColor="accent6" w:themeShade="80"/>
              </w:rPr>
              <w:t>1190</w:t>
            </w:r>
          </w:p>
        </w:tc>
        <w:tc>
          <w:tcPr>
            <w:tcW w:w="8504" w:type="dxa"/>
          </w:tcPr>
          <w:p w:rsidR="00110AAB" w:rsidRDefault="00110AAB" w:rsidP="005D62A4">
            <w:r>
              <w:rPr>
                <w:rFonts w:hint="eastAsia"/>
              </w:rPr>
              <w:t>只要</w:t>
            </w:r>
            <w:r w:rsidRPr="00663EA0">
              <w:rPr>
                <w:rFonts w:hint="eastAsia"/>
                <w:color w:val="FF0000"/>
              </w:rPr>
              <w:t>自書遺囑</w:t>
            </w:r>
            <w:r>
              <w:rPr>
                <w:rFonts w:hint="eastAsia"/>
              </w:rPr>
              <w:t>全文，記明年月日，並</w:t>
            </w:r>
            <w:r w:rsidRPr="00663EA0">
              <w:rPr>
                <w:rFonts w:hint="eastAsia"/>
                <w:color w:val="FF0000"/>
              </w:rPr>
              <w:t>親自簽名</w:t>
            </w:r>
            <w:r>
              <w:rPr>
                <w:rFonts w:hint="eastAsia"/>
              </w:rPr>
              <w:t>即可。</w:t>
            </w:r>
          </w:p>
          <w:p w:rsidR="00110AAB" w:rsidRDefault="00110AAB" w:rsidP="005D62A4">
            <w:r>
              <w:rPr>
                <w:rFonts w:hint="eastAsia"/>
              </w:rPr>
              <w:t>自書遺囑雖方便，缺點是不確定性，遺囑的真偽易爭執。</w:t>
            </w:r>
          </w:p>
        </w:tc>
      </w:tr>
      <w:tr w:rsidR="00110AAB" w:rsidTr="005D62A4">
        <w:trPr>
          <w:jc w:val="center"/>
        </w:trPr>
        <w:tc>
          <w:tcPr>
            <w:tcW w:w="1417" w:type="dxa"/>
            <w:vAlign w:val="center"/>
          </w:tcPr>
          <w:p w:rsidR="00110AAB" w:rsidRDefault="00110AAB" w:rsidP="005D62A4">
            <w:pPr>
              <w:jc w:val="center"/>
              <w:rPr>
                <w:rFonts w:hAnsi="新細明體"/>
                <w:b/>
              </w:rPr>
            </w:pPr>
            <w:r w:rsidRPr="00663EA0">
              <w:rPr>
                <w:rFonts w:hAnsi="新細明體" w:hint="eastAsia"/>
                <w:b/>
              </w:rPr>
              <w:t>公證遺囑</w:t>
            </w:r>
          </w:p>
          <w:p w:rsidR="00110AAB" w:rsidRPr="00663EA0" w:rsidRDefault="00110AAB" w:rsidP="005D62A4">
            <w:pPr>
              <w:jc w:val="center"/>
              <w:rPr>
                <w:rFonts w:hAnsi="新細明體"/>
                <w:b/>
              </w:rPr>
            </w:pPr>
            <w:r>
              <w:rPr>
                <w:rFonts w:hAnsi="新細明體" w:hint="eastAsia"/>
                <w:color w:val="984806" w:themeColor="accent6" w:themeShade="80"/>
              </w:rPr>
              <w:t>民§</w:t>
            </w:r>
          </w:p>
        </w:tc>
        <w:tc>
          <w:tcPr>
            <w:tcW w:w="8504" w:type="dxa"/>
          </w:tcPr>
          <w:p w:rsidR="00110AAB" w:rsidRDefault="00110AAB" w:rsidP="005D62A4">
            <w:pPr>
              <w:widowControl/>
            </w:pPr>
            <w:r>
              <w:rPr>
                <w:rFonts w:hint="eastAsia"/>
              </w:rPr>
              <w:t>可</w:t>
            </w:r>
            <w:r w:rsidRPr="006B63A8">
              <w:rPr>
                <w:rFonts w:hint="eastAsia"/>
                <w:color w:val="FF0000"/>
              </w:rPr>
              <w:t>確保遺囑人的真意、遺囑之真實</w:t>
            </w:r>
            <w:r>
              <w:rPr>
                <w:rFonts w:hint="eastAsia"/>
              </w:rPr>
              <w:t>，及避免事後的爭執，缺點較為麻煩。</w:t>
            </w:r>
          </w:p>
          <w:p w:rsidR="00110AAB" w:rsidRPr="004F3D5F" w:rsidRDefault="00110AAB" w:rsidP="00EC53E9">
            <w:pPr>
              <w:pStyle w:val="aff"/>
              <w:widowControl/>
              <w:numPr>
                <w:ilvl w:val="0"/>
                <w:numId w:val="59"/>
              </w:numPr>
              <w:ind w:leftChars="0"/>
              <w:rPr>
                <w:rFonts w:hAnsi="新細明體"/>
              </w:rPr>
            </w:pPr>
            <w:r w:rsidRPr="004F3D5F">
              <w:rPr>
                <w:rFonts w:hAnsi="新細明體" w:hint="eastAsia"/>
              </w:rPr>
              <w:t>應指定</w:t>
            </w:r>
            <w:r w:rsidRPr="004F3D5F">
              <w:rPr>
                <w:rFonts w:hAnsi="新細明體" w:hint="eastAsia"/>
                <w:highlight w:val="yellow"/>
              </w:rPr>
              <w:t>2人以上</w:t>
            </w:r>
            <w:r w:rsidRPr="004F3D5F">
              <w:rPr>
                <w:rFonts w:hAnsi="新細明體" w:hint="eastAsia"/>
              </w:rPr>
              <w:t>的見證人。</w:t>
            </w:r>
          </w:p>
          <w:p w:rsidR="00110AAB" w:rsidRPr="004F3D5F" w:rsidRDefault="00110AAB" w:rsidP="00EC53E9">
            <w:pPr>
              <w:pStyle w:val="aff"/>
              <w:widowControl/>
              <w:numPr>
                <w:ilvl w:val="0"/>
                <w:numId w:val="59"/>
              </w:numPr>
              <w:ind w:leftChars="0"/>
              <w:rPr>
                <w:rFonts w:hAnsi="新細明體"/>
              </w:rPr>
            </w:pPr>
            <w:r w:rsidRPr="004F3D5F">
              <w:rPr>
                <w:rFonts w:hAnsi="新細明體" w:hint="eastAsia"/>
              </w:rPr>
              <w:t>在公證人前口述遺囑意旨。</w:t>
            </w:r>
          </w:p>
          <w:p w:rsidR="00110AAB" w:rsidRPr="004F3D5F" w:rsidRDefault="00110AAB" w:rsidP="00EC53E9">
            <w:pPr>
              <w:pStyle w:val="aff"/>
              <w:widowControl/>
              <w:numPr>
                <w:ilvl w:val="0"/>
                <w:numId w:val="59"/>
              </w:numPr>
              <w:ind w:leftChars="0"/>
              <w:rPr>
                <w:rFonts w:hAnsi="新細明體"/>
              </w:rPr>
            </w:pPr>
            <w:r w:rsidRPr="004F3D5F">
              <w:rPr>
                <w:rFonts w:hAnsi="新細明體" w:hint="eastAsia"/>
              </w:rPr>
              <w:t>由公證人筆記、宣讀、講解，經遺囑人認可。</w:t>
            </w:r>
          </w:p>
          <w:p w:rsidR="00110AAB" w:rsidRPr="004F3D5F" w:rsidRDefault="00110AAB" w:rsidP="00EC53E9">
            <w:pPr>
              <w:pStyle w:val="aff"/>
              <w:widowControl/>
              <w:numPr>
                <w:ilvl w:val="0"/>
                <w:numId w:val="59"/>
              </w:numPr>
              <w:ind w:leftChars="0"/>
              <w:rPr>
                <w:rFonts w:hAnsi="新細明體"/>
              </w:rPr>
            </w:pPr>
            <w:r>
              <w:rPr>
                <w:rFonts w:hAnsi="新細明體" w:hint="eastAsia"/>
              </w:rPr>
              <w:t>記明年月</w:t>
            </w:r>
            <w:r w:rsidRPr="004F3D5F">
              <w:rPr>
                <w:rFonts w:hAnsi="新細明體" w:hint="eastAsia"/>
              </w:rPr>
              <w:t>日，由公證人、見證人及遺囑人同行簽名，遺囑人不能簽名者，由公證人將其事由記明，使按指印代之。</w:t>
            </w:r>
          </w:p>
        </w:tc>
      </w:tr>
      <w:tr w:rsidR="00110AAB" w:rsidTr="005D62A4">
        <w:trPr>
          <w:jc w:val="center"/>
        </w:trPr>
        <w:tc>
          <w:tcPr>
            <w:tcW w:w="1417" w:type="dxa"/>
            <w:vAlign w:val="center"/>
          </w:tcPr>
          <w:p w:rsidR="00110AAB" w:rsidRDefault="00110AAB" w:rsidP="005D62A4">
            <w:pPr>
              <w:jc w:val="center"/>
              <w:rPr>
                <w:rFonts w:hAnsi="新細明體"/>
                <w:b/>
              </w:rPr>
            </w:pPr>
            <w:r w:rsidRPr="00663EA0">
              <w:rPr>
                <w:rFonts w:hAnsi="新細明體" w:hint="eastAsia"/>
                <w:b/>
              </w:rPr>
              <w:t>密封遺囑</w:t>
            </w:r>
          </w:p>
          <w:p w:rsidR="00110AAB" w:rsidRPr="00663EA0" w:rsidRDefault="00110AAB" w:rsidP="005D62A4">
            <w:pPr>
              <w:jc w:val="center"/>
              <w:rPr>
                <w:rFonts w:hAnsi="新細明體"/>
                <w:b/>
              </w:rPr>
            </w:pPr>
            <w:r>
              <w:rPr>
                <w:rFonts w:hAnsi="新細明體" w:hint="eastAsia"/>
                <w:color w:val="984806" w:themeColor="accent6" w:themeShade="80"/>
              </w:rPr>
              <w:t>民§</w:t>
            </w:r>
            <w:r w:rsidRPr="00663EA0">
              <w:rPr>
                <w:rFonts w:hAnsi="新細明體" w:hint="eastAsia"/>
                <w:color w:val="984806" w:themeColor="accent6" w:themeShade="80"/>
              </w:rPr>
              <w:t>119</w:t>
            </w:r>
            <w:r>
              <w:rPr>
                <w:rFonts w:hAnsi="新細明體" w:hint="eastAsia"/>
                <w:color w:val="984806" w:themeColor="accent6" w:themeShade="80"/>
              </w:rPr>
              <w:t>2</w:t>
            </w:r>
          </w:p>
        </w:tc>
        <w:tc>
          <w:tcPr>
            <w:tcW w:w="8504" w:type="dxa"/>
          </w:tcPr>
          <w:p w:rsidR="00110AAB" w:rsidRDefault="00110AAB" w:rsidP="005D62A4">
            <w:pPr>
              <w:widowControl/>
            </w:pPr>
            <w:r>
              <w:rPr>
                <w:rFonts w:hint="eastAsia"/>
              </w:rPr>
              <w:t>具有一定的隱密性，又可經由公證的方式避免遺囑的偽、變造，但是在程序上則較為繁瑣。</w:t>
            </w:r>
          </w:p>
          <w:p w:rsidR="00110AAB" w:rsidRPr="004F3D5F" w:rsidRDefault="00110AAB" w:rsidP="00EC53E9">
            <w:pPr>
              <w:pStyle w:val="aff"/>
              <w:widowControl/>
              <w:numPr>
                <w:ilvl w:val="0"/>
                <w:numId w:val="60"/>
              </w:numPr>
              <w:ind w:leftChars="0"/>
              <w:rPr>
                <w:rFonts w:hAnsi="新細明體"/>
              </w:rPr>
            </w:pPr>
            <w:r w:rsidRPr="004F3D5F">
              <w:rPr>
                <w:rFonts w:hAnsi="新細明體" w:hint="eastAsia"/>
              </w:rPr>
              <w:t>遺囑人應於遺囑上簽名，遺囑之</w:t>
            </w:r>
            <w:r w:rsidRPr="004F3D5F">
              <w:rPr>
                <w:rFonts w:hAnsi="新細明體" w:hint="eastAsia"/>
                <w:color w:val="FF0000"/>
              </w:rPr>
              <w:t>全文則不必由遺囑人自行書寫</w:t>
            </w:r>
            <w:r w:rsidRPr="004F3D5F">
              <w:rPr>
                <w:rFonts w:hAnsi="新細明體" w:hint="eastAsia"/>
              </w:rPr>
              <w:t>。</w:t>
            </w:r>
          </w:p>
          <w:p w:rsidR="00110AAB" w:rsidRPr="004F3D5F" w:rsidRDefault="00110AAB" w:rsidP="00EC53E9">
            <w:pPr>
              <w:pStyle w:val="aff"/>
              <w:widowControl/>
              <w:numPr>
                <w:ilvl w:val="0"/>
                <w:numId w:val="60"/>
              </w:numPr>
              <w:ind w:leftChars="0"/>
              <w:rPr>
                <w:rFonts w:hAnsi="新細明體"/>
              </w:rPr>
            </w:pPr>
            <w:r w:rsidRPr="004F3D5F">
              <w:rPr>
                <w:rFonts w:hAnsi="新細明體" w:hint="eastAsia"/>
              </w:rPr>
              <w:t>遺囑人密封遺囑，於封縫處簽名。</w:t>
            </w:r>
          </w:p>
          <w:p w:rsidR="00110AAB" w:rsidRPr="004F3D5F" w:rsidRDefault="00110AAB" w:rsidP="00EC53E9">
            <w:pPr>
              <w:pStyle w:val="aff"/>
              <w:widowControl/>
              <w:numPr>
                <w:ilvl w:val="0"/>
                <w:numId w:val="60"/>
              </w:numPr>
              <w:ind w:leftChars="0"/>
              <w:rPr>
                <w:rFonts w:hAnsi="新細明體"/>
              </w:rPr>
            </w:pPr>
            <w:r w:rsidRPr="004F3D5F">
              <w:rPr>
                <w:rFonts w:hAnsi="新細明體" w:hint="eastAsia"/>
              </w:rPr>
              <w:t>指定</w:t>
            </w:r>
            <w:r w:rsidRPr="004F3D5F">
              <w:rPr>
                <w:rFonts w:hAnsi="新細明體" w:hint="eastAsia"/>
                <w:highlight w:val="yellow"/>
              </w:rPr>
              <w:t>2人以上</w:t>
            </w:r>
            <w:r w:rsidRPr="004F3D5F">
              <w:rPr>
                <w:rFonts w:hAnsi="新細明體" w:hint="eastAsia"/>
              </w:rPr>
              <w:t>之見證人，向公證人提出，陳述其為自己之遺囑，如非本人自寫，並陳述繕寫人之姓名、住所。</w:t>
            </w:r>
          </w:p>
          <w:p w:rsidR="00110AAB" w:rsidRPr="004F3D5F" w:rsidRDefault="00110AAB" w:rsidP="00EC53E9">
            <w:pPr>
              <w:pStyle w:val="aff"/>
              <w:widowControl/>
              <w:numPr>
                <w:ilvl w:val="0"/>
                <w:numId w:val="60"/>
              </w:numPr>
              <w:ind w:leftChars="0"/>
              <w:rPr>
                <w:rFonts w:hAnsi="新細明體"/>
              </w:rPr>
            </w:pPr>
            <w:r>
              <w:rPr>
                <w:rFonts w:hAnsi="新細明體" w:hint="eastAsia"/>
              </w:rPr>
              <w:t>由公證人於封面記明該遺囑提出之年月</w:t>
            </w:r>
            <w:r w:rsidRPr="004F3D5F">
              <w:rPr>
                <w:rFonts w:hAnsi="新細明體" w:hint="eastAsia"/>
              </w:rPr>
              <w:t>日及遺囑人所為之陳述。</w:t>
            </w:r>
          </w:p>
          <w:p w:rsidR="00110AAB" w:rsidRPr="004F3D5F" w:rsidRDefault="00110AAB" w:rsidP="00EC53E9">
            <w:pPr>
              <w:pStyle w:val="aff"/>
              <w:widowControl/>
              <w:numPr>
                <w:ilvl w:val="0"/>
                <w:numId w:val="60"/>
              </w:numPr>
              <w:ind w:leftChars="0"/>
              <w:rPr>
                <w:rFonts w:hAnsi="新細明體"/>
              </w:rPr>
            </w:pPr>
            <w:r w:rsidRPr="004F3D5F">
              <w:rPr>
                <w:rFonts w:hAnsi="新細明體" w:hint="eastAsia"/>
              </w:rPr>
              <w:t>由公證人、遺囑人及見證人同行簽名。</w:t>
            </w:r>
          </w:p>
        </w:tc>
      </w:tr>
      <w:tr w:rsidR="00110AAB" w:rsidTr="005D62A4">
        <w:trPr>
          <w:jc w:val="center"/>
        </w:trPr>
        <w:tc>
          <w:tcPr>
            <w:tcW w:w="1417" w:type="dxa"/>
            <w:vAlign w:val="center"/>
          </w:tcPr>
          <w:p w:rsidR="00110AAB" w:rsidRDefault="00110AAB" w:rsidP="005D62A4">
            <w:pPr>
              <w:jc w:val="center"/>
              <w:rPr>
                <w:rFonts w:hAnsi="新細明體"/>
                <w:b/>
              </w:rPr>
            </w:pPr>
            <w:r w:rsidRPr="00663EA0">
              <w:rPr>
                <w:rFonts w:hAnsi="新細明體" w:hint="eastAsia"/>
                <w:b/>
              </w:rPr>
              <w:t>代筆遺囑</w:t>
            </w:r>
          </w:p>
          <w:p w:rsidR="00110AAB" w:rsidRPr="00663EA0" w:rsidRDefault="00110AAB" w:rsidP="005D62A4">
            <w:pPr>
              <w:jc w:val="center"/>
              <w:rPr>
                <w:rFonts w:hAnsi="新細明體"/>
                <w:b/>
              </w:rPr>
            </w:pPr>
            <w:r>
              <w:rPr>
                <w:rFonts w:hAnsi="新細明體" w:hint="eastAsia"/>
                <w:color w:val="984806" w:themeColor="accent6" w:themeShade="80"/>
              </w:rPr>
              <w:t>民§</w:t>
            </w:r>
            <w:r w:rsidRPr="00663EA0">
              <w:rPr>
                <w:rFonts w:hAnsi="新細明體" w:hint="eastAsia"/>
                <w:color w:val="984806" w:themeColor="accent6" w:themeShade="80"/>
              </w:rPr>
              <w:t>119</w:t>
            </w:r>
            <w:r>
              <w:rPr>
                <w:rFonts w:hAnsi="新細明體" w:hint="eastAsia"/>
                <w:color w:val="984806" w:themeColor="accent6" w:themeShade="80"/>
              </w:rPr>
              <w:t>4</w:t>
            </w:r>
          </w:p>
        </w:tc>
        <w:tc>
          <w:tcPr>
            <w:tcW w:w="8504" w:type="dxa"/>
          </w:tcPr>
          <w:p w:rsidR="00110AAB" w:rsidRPr="004F3D5F" w:rsidRDefault="00110AAB" w:rsidP="005D62A4">
            <w:pPr>
              <w:widowControl/>
              <w:rPr>
                <w:rFonts w:hAnsi="新細明體"/>
              </w:rPr>
            </w:pPr>
            <w:r w:rsidRPr="004F3D5F">
              <w:rPr>
                <w:rFonts w:hAnsi="新細明體" w:hint="eastAsia"/>
              </w:rPr>
              <w:t>代筆遺囑在遺囑人不方便書寫或是不識字時可以發揮功用。</w:t>
            </w:r>
          </w:p>
          <w:p w:rsidR="00110AAB" w:rsidRPr="004F3D5F" w:rsidRDefault="00110AAB" w:rsidP="00EC53E9">
            <w:pPr>
              <w:pStyle w:val="aff"/>
              <w:widowControl/>
              <w:numPr>
                <w:ilvl w:val="0"/>
                <w:numId w:val="61"/>
              </w:numPr>
              <w:ind w:leftChars="0"/>
              <w:rPr>
                <w:rFonts w:hAnsi="新細明體"/>
              </w:rPr>
            </w:pPr>
            <w:r w:rsidRPr="004F3D5F">
              <w:rPr>
                <w:rFonts w:hAnsi="新細明體" w:hint="eastAsia"/>
              </w:rPr>
              <w:t>由遺囑人指定</w:t>
            </w:r>
            <w:r w:rsidRPr="004F3D5F">
              <w:rPr>
                <w:rFonts w:hAnsi="新細明體" w:hint="eastAsia"/>
                <w:highlight w:val="yellow"/>
              </w:rPr>
              <w:t>3人以上</w:t>
            </w:r>
            <w:r w:rsidRPr="004F3D5F">
              <w:rPr>
                <w:rFonts w:hAnsi="新細明體" w:hint="eastAsia"/>
              </w:rPr>
              <w:t>之見證人。</w:t>
            </w:r>
          </w:p>
          <w:p w:rsidR="00110AAB" w:rsidRPr="004F3D5F" w:rsidRDefault="00110AAB" w:rsidP="00EC53E9">
            <w:pPr>
              <w:pStyle w:val="aff"/>
              <w:widowControl/>
              <w:numPr>
                <w:ilvl w:val="0"/>
                <w:numId w:val="61"/>
              </w:numPr>
              <w:ind w:leftChars="0"/>
              <w:rPr>
                <w:rFonts w:hAnsi="新細明體"/>
              </w:rPr>
            </w:pPr>
            <w:r w:rsidRPr="004F3D5F">
              <w:rPr>
                <w:rFonts w:hAnsi="新細明體" w:hint="eastAsia"/>
              </w:rPr>
              <w:t>由遺囑人口述遺囑意旨，使見證人中之一人筆記、宣讀、講解，經遺囑人認可。</w:t>
            </w:r>
          </w:p>
          <w:p w:rsidR="00110AAB" w:rsidRPr="004F3D5F" w:rsidRDefault="00110AAB" w:rsidP="00EC53E9">
            <w:pPr>
              <w:pStyle w:val="aff"/>
              <w:widowControl/>
              <w:numPr>
                <w:ilvl w:val="0"/>
                <w:numId w:val="61"/>
              </w:numPr>
              <w:ind w:leftChars="0"/>
              <w:rPr>
                <w:rFonts w:hAnsi="新細明體"/>
              </w:rPr>
            </w:pPr>
            <w:r>
              <w:rPr>
                <w:rFonts w:hAnsi="新細明體" w:hint="eastAsia"/>
              </w:rPr>
              <w:t>由代筆人記明年月</w:t>
            </w:r>
            <w:r w:rsidRPr="004F3D5F">
              <w:rPr>
                <w:rFonts w:hAnsi="新細明體" w:hint="eastAsia"/>
              </w:rPr>
              <w:t>日及代筆人之姓名。</w:t>
            </w:r>
          </w:p>
          <w:p w:rsidR="00110AAB" w:rsidRPr="006B63A8" w:rsidRDefault="00110AAB" w:rsidP="00EC53E9">
            <w:pPr>
              <w:pStyle w:val="aff"/>
              <w:widowControl/>
              <w:numPr>
                <w:ilvl w:val="0"/>
                <w:numId w:val="61"/>
              </w:numPr>
              <w:ind w:leftChars="0"/>
              <w:rPr>
                <w:rFonts w:hAnsi="新細明體"/>
              </w:rPr>
            </w:pPr>
            <w:r w:rsidRPr="004F3D5F">
              <w:rPr>
                <w:rFonts w:hAnsi="新細明體" w:hint="eastAsia"/>
              </w:rPr>
              <w:t>由</w:t>
            </w:r>
            <w:r w:rsidRPr="004F3D5F">
              <w:rPr>
                <w:rFonts w:hAnsi="新細明體" w:hint="eastAsia"/>
                <w:color w:val="FF0000"/>
              </w:rPr>
              <w:t>見證人全體及遺囑人同行簽名</w:t>
            </w:r>
            <w:r w:rsidRPr="004F3D5F">
              <w:rPr>
                <w:rFonts w:hAnsi="新細明體" w:hint="eastAsia"/>
              </w:rPr>
              <w:t>，遺囑人不能簽名者，應按指印代之。</w:t>
            </w:r>
          </w:p>
        </w:tc>
      </w:tr>
      <w:tr w:rsidR="00110AAB" w:rsidTr="005D62A4">
        <w:trPr>
          <w:jc w:val="center"/>
        </w:trPr>
        <w:tc>
          <w:tcPr>
            <w:tcW w:w="1417" w:type="dxa"/>
            <w:vAlign w:val="center"/>
          </w:tcPr>
          <w:p w:rsidR="00110AAB" w:rsidRDefault="00110AAB" w:rsidP="005D62A4">
            <w:pPr>
              <w:jc w:val="center"/>
              <w:rPr>
                <w:rFonts w:hAnsi="新細明體"/>
                <w:b/>
              </w:rPr>
            </w:pPr>
            <w:r w:rsidRPr="00663EA0">
              <w:rPr>
                <w:rFonts w:hAnsi="新細明體" w:hint="eastAsia"/>
                <w:b/>
              </w:rPr>
              <w:t>口授遺囑</w:t>
            </w:r>
          </w:p>
          <w:p w:rsidR="00110AAB" w:rsidRDefault="00110AAB" w:rsidP="005D62A4">
            <w:pPr>
              <w:jc w:val="center"/>
              <w:rPr>
                <w:rFonts w:hAnsi="新細明體"/>
                <w:color w:val="984806" w:themeColor="accent6" w:themeShade="80"/>
              </w:rPr>
            </w:pPr>
            <w:r w:rsidRPr="00663EA0">
              <w:rPr>
                <w:rFonts w:hAnsi="新細明體" w:hint="eastAsia"/>
                <w:color w:val="984806" w:themeColor="accent6" w:themeShade="80"/>
              </w:rPr>
              <w:t>民§</w:t>
            </w:r>
            <w:r>
              <w:rPr>
                <w:rFonts w:hAnsi="新細明體" w:hint="eastAsia"/>
                <w:color w:val="984806" w:themeColor="accent6" w:themeShade="80"/>
              </w:rPr>
              <w:t>1195</w:t>
            </w:r>
          </w:p>
          <w:p w:rsidR="00110AAB" w:rsidRPr="00663EA0" w:rsidRDefault="00110AAB" w:rsidP="005D62A4">
            <w:pPr>
              <w:jc w:val="center"/>
              <w:rPr>
                <w:rFonts w:hAnsi="新細明體"/>
                <w:b/>
              </w:rPr>
            </w:pPr>
            <w:r>
              <w:rPr>
                <w:rFonts w:hAnsi="新細明體" w:hint="eastAsia"/>
                <w:color w:val="984806" w:themeColor="accent6" w:themeShade="80"/>
              </w:rPr>
              <w:t>+1197</w:t>
            </w:r>
          </w:p>
        </w:tc>
        <w:tc>
          <w:tcPr>
            <w:tcW w:w="8504" w:type="dxa"/>
          </w:tcPr>
          <w:p w:rsidR="00110AAB" w:rsidRPr="004F3D5F" w:rsidRDefault="00110AAB" w:rsidP="005D62A4">
            <w:pPr>
              <w:widowControl/>
              <w:rPr>
                <w:rFonts w:hAnsi="新細明體"/>
              </w:rPr>
            </w:pPr>
            <w:r w:rsidRPr="004F3D5F">
              <w:rPr>
                <w:rFonts w:hAnsi="新細明體" w:hint="eastAsia"/>
              </w:rPr>
              <w:t>在遺囑人</w:t>
            </w:r>
            <w:r w:rsidRPr="004F3D5F">
              <w:rPr>
                <w:rFonts w:hAnsi="新細明體" w:hint="eastAsia"/>
                <w:color w:val="FF0000"/>
              </w:rPr>
              <w:t>因生命危急或其他特殊情形</w:t>
            </w:r>
            <w:r w:rsidRPr="004F3D5F">
              <w:rPr>
                <w:rFonts w:hAnsi="新細明體" w:hint="eastAsia"/>
              </w:rPr>
              <w:t>，不能依前四種方式為遺囑者。</w:t>
            </w:r>
          </w:p>
          <w:p w:rsidR="00110AAB" w:rsidRPr="004F3D5F" w:rsidRDefault="00110AAB" w:rsidP="00EC53E9">
            <w:pPr>
              <w:pStyle w:val="aff"/>
              <w:widowControl/>
              <w:numPr>
                <w:ilvl w:val="0"/>
                <w:numId w:val="62"/>
              </w:numPr>
              <w:ind w:leftChars="0"/>
              <w:rPr>
                <w:rFonts w:hAnsi="新細明體"/>
              </w:rPr>
            </w:pPr>
            <w:r w:rsidRPr="004F3D5F">
              <w:rPr>
                <w:rFonts w:hAnsi="新細明體" w:hint="eastAsia"/>
              </w:rPr>
              <w:t>由遺囑人指定</w:t>
            </w:r>
            <w:r w:rsidRPr="004F3D5F">
              <w:rPr>
                <w:rFonts w:hAnsi="新細明體" w:hint="eastAsia"/>
                <w:highlight w:val="yellow"/>
              </w:rPr>
              <w:t>2人以上</w:t>
            </w:r>
            <w:r w:rsidRPr="004F3D5F">
              <w:rPr>
                <w:rFonts w:hAnsi="新細明體" w:hint="eastAsia"/>
              </w:rPr>
              <w:t>之見證人，並口授遺囑意旨，由見證人中之一人，將該遺囑意旨，據實作成</w:t>
            </w:r>
            <w:r w:rsidRPr="006B63A8">
              <w:rPr>
                <w:rFonts w:hAnsi="新細明體" w:hint="eastAsia"/>
                <w:b/>
              </w:rPr>
              <w:t>筆記</w:t>
            </w:r>
            <w:r>
              <w:rPr>
                <w:rFonts w:hAnsi="新細明體" w:hint="eastAsia"/>
              </w:rPr>
              <w:t>，並記明年月</w:t>
            </w:r>
            <w:r w:rsidRPr="004F3D5F">
              <w:rPr>
                <w:rFonts w:hAnsi="新細明體" w:hint="eastAsia"/>
              </w:rPr>
              <w:t>日，與其他見證人同行簽名。</w:t>
            </w:r>
          </w:p>
          <w:p w:rsidR="00110AAB" w:rsidRDefault="00110AAB" w:rsidP="00EC53E9">
            <w:pPr>
              <w:pStyle w:val="aff"/>
              <w:widowControl/>
              <w:numPr>
                <w:ilvl w:val="0"/>
                <w:numId w:val="62"/>
              </w:numPr>
              <w:ind w:leftChars="0"/>
              <w:rPr>
                <w:rFonts w:hAnsi="新細明體"/>
              </w:rPr>
            </w:pPr>
            <w:r w:rsidRPr="004F3D5F">
              <w:rPr>
                <w:rFonts w:hAnsi="新細明體" w:hint="eastAsia"/>
              </w:rPr>
              <w:t>由遺囑人指定</w:t>
            </w:r>
            <w:r w:rsidRPr="004F3D5F">
              <w:rPr>
                <w:rFonts w:hAnsi="新細明體" w:hint="eastAsia"/>
                <w:highlight w:val="yellow"/>
              </w:rPr>
              <w:t>2人以上</w:t>
            </w:r>
            <w:r w:rsidRPr="004F3D5F">
              <w:rPr>
                <w:rFonts w:hAnsi="新細明體" w:hint="eastAsia"/>
              </w:rPr>
              <w:t>之見證人，並口授遺囑意旨、遺囑人姓名及年、月、日，由見證人全體口述遺囑之為真正及見證人姓名，全部予以</w:t>
            </w:r>
            <w:r w:rsidRPr="006B63A8">
              <w:rPr>
                <w:rFonts w:hAnsi="新細明體" w:hint="eastAsia"/>
                <w:b/>
              </w:rPr>
              <w:t>錄音</w:t>
            </w:r>
            <w:r>
              <w:rPr>
                <w:rFonts w:hAnsi="新細明體" w:hint="eastAsia"/>
              </w:rPr>
              <w:t>，將錄音帶當場密封，並記明年月</w:t>
            </w:r>
            <w:r w:rsidRPr="004F3D5F">
              <w:rPr>
                <w:rFonts w:hAnsi="新細明體" w:hint="eastAsia"/>
              </w:rPr>
              <w:t>日，由見證人全體在封縫處同行簽名。</w:t>
            </w:r>
          </w:p>
          <w:p w:rsidR="00110AAB" w:rsidRDefault="00110AAB" w:rsidP="005D62A4">
            <w:pPr>
              <w:widowControl/>
              <w:rPr>
                <w:rFonts w:hAnsi="新細明體"/>
              </w:rPr>
            </w:pPr>
            <w:r>
              <w:rPr>
                <w:rFonts w:hAnsi="新細明體" w:hint="eastAsia"/>
              </w:rPr>
              <w:t>※</w:t>
            </w:r>
            <w:r w:rsidRPr="004F3D5F">
              <w:rPr>
                <w:rFonts w:hAnsi="新細明體" w:hint="eastAsia"/>
              </w:rPr>
              <w:t>法律有兩個特別規定</w:t>
            </w:r>
            <w:r>
              <w:rPr>
                <w:rFonts w:hAnsi="新細明體" w:hint="eastAsia"/>
              </w:rPr>
              <w:t>：</w:t>
            </w:r>
          </w:p>
          <w:p w:rsidR="00110AAB" w:rsidRPr="004F3D5F" w:rsidRDefault="00110AAB" w:rsidP="00EC53E9">
            <w:pPr>
              <w:pStyle w:val="aff"/>
              <w:widowControl/>
              <w:numPr>
                <w:ilvl w:val="0"/>
                <w:numId w:val="63"/>
              </w:numPr>
              <w:ind w:leftChars="0"/>
              <w:rPr>
                <w:rFonts w:hAnsi="新細明體"/>
              </w:rPr>
            </w:pPr>
            <w:r w:rsidRPr="004F3D5F">
              <w:rPr>
                <w:rFonts w:hAnsi="新細明體" w:hint="eastAsia"/>
              </w:rPr>
              <w:t>自遺囑人能依其他方式為遺囑之時起，經過</w:t>
            </w:r>
            <w:r w:rsidRPr="004F3D5F">
              <w:rPr>
                <w:rFonts w:hAnsi="新細明體" w:hint="eastAsia"/>
                <w:b/>
                <w:color w:val="FF0000"/>
              </w:rPr>
              <w:t>三個月</w:t>
            </w:r>
            <w:r w:rsidRPr="004F3D5F">
              <w:rPr>
                <w:rFonts w:hAnsi="新細明體" w:hint="eastAsia"/>
              </w:rPr>
              <w:t>而失其效力。</w:t>
            </w:r>
          </w:p>
          <w:p w:rsidR="00110AAB" w:rsidRPr="004F3D5F" w:rsidRDefault="00110AAB" w:rsidP="00EC53E9">
            <w:pPr>
              <w:pStyle w:val="aff"/>
              <w:widowControl/>
              <w:numPr>
                <w:ilvl w:val="0"/>
                <w:numId w:val="63"/>
              </w:numPr>
              <w:ind w:leftChars="0"/>
            </w:pPr>
            <w:r w:rsidRPr="004F3D5F">
              <w:rPr>
                <w:rFonts w:hAnsi="新細明體" w:hint="eastAsia"/>
              </w:rPr>
              <w:t>應由見證人中之一人或利害關係人，於為遺囑人死亡後三個月內，提</w:t>
            </w:r>
            <w:r w:rsidRPr="004F3D5F">
              <w:rPr>
                <w:rFonts w:hAnsi="新細明體" w:hint="eastAsia"/>
                <w:color w:val="FF0000"/>
              </w:rPr>
              <w:t>經親屬會議認定其真偽</w:t>
            </w:r>
            <w:r w:rsidRPr="004F3D5F">
              <w:rPr>
                <w:rFonts w:hAnsi="新細明體" w:hint="eastAsia"/>
              </w:rPr>
              <w:t>，對於親屬會議之認定如有異議，得聲請法院判定之。藉</w:t>
            </w:r>
            <w:r>
              <w:rPr>
                <w:rFonts w:hint="eastAsia"/>
              </w:rPr>
              <w:t>此，避免口授遺囑方式之濫用或有心人士的利用。</w:t>
            </w:r>
          </w:p>
        </w:tc>
      </w:tr>
    </w:tbl>
    <w:p w:rsidR="00110AAB" w:rsidRPr="00110AAB" w:rsidRDefault="00110AAB" w:rsidP="00110AAB">
      <w:pPr>
        <w:jc w:val="right"/>
        <w:rPr>
          <w:rFonts w:hAnsi="新細明體"/>
          <w:sz w:val="22"/>
          <w:u w:val="single"/>
        </w:rPr>
      </w:pPr>
      <w:r w:rsidRPr="00916225">
        <w:rPr>
          <w:rFonts w:hAnsi="新細明體" w:hint="eastAsia"/>
          <w:sz w:val="22"/>
          <w:u w:val="single"/>
        </w:rPr>
        <w:t>&lt;10</w:t>
      </w:r>
      <w:r>
        <w:rPr>
          <w:rFonts w:hAnsi="新細明體" w:hint="eastAsia"/>
          <w:sz w:val="22"/>
          <w:u w:val="single"/>
        </w:rPr>
        <w:t>9</w:t>
      </w:r>
      <w:r w:rsidRPr="00916225">
        <w:rPr>
          <w:rFonts w:hAnsi="新細明體" w:hint="eastAsia"/>
          <w:sz w:val="22"/>
          <w:u w:val="single"/>
        </w:rPr>
        <w:t>初&gt;</w:t>
      </w:r>
    </w:p>
    <w:p w:rsidR="009F2FFD" w:rsidRDefault="009F2FFD" w:rsidP="008D43E9"/>
    <w:p w:rsidR="009F2FFD" w:rsidRDefault="009F2FFD" w:rsidP="001B38F0">
      <w:pPr>
        <w:pStyle w:val="aff"/>
        <w:numPr>
          <w:ilvl w:val="0"/>
          <w:numId w:val="291"/>
        </w:numPr>
        <w:ind w:leftChars="0"/>
      </w:pPr>
      <w:r>
        <w:t>各</w:t>
      </w:r>
      <w:r>
        <w:rPr>
          <w:rFonts w:hint="eastAsia"/>
        </w:rPr>
        <w:t>權利之區別</w:t>
      </w:r>
    </w:p>
    <w:p w:rsidR="009F2FFD" w:rsidRPr="008D43E9" w:rsidRDefault="009F2FFD" w:rsidP="001B38F0">
      <w:pPr>
        <w:pStyle w:val="aff"/>
        <w:widowControl/>
        <w:numPr>
          <w:ilvl w:val="0"/>
          <w:numId w:val="528"/>
        </w:numPr>
        <w:ind w:leftChars="0"/>
        <w:rPr>
          <w:rFonts w:hAnsi="新細明體"/>
          <w:bCs/>
        </w:rPr>
      </w:pPr>
      <w:r w:rsidRPr="008D43E9">
        <w:rPr>
          <w:rFonts w:hAnsi="新細明體" w:hint="eastAsia"/>
          <w:b/>
          <w:bCs/>
          <w:highlight w:val="yellow"/>
        </w:rPr>
        <w:t>請求權</w:t>
      </w:r>
      <w:r w:rsidRPr="008D43E9">
        <w:rPr>
          <w:rFonts w:hAnsi="新細明體" w:hint="eastAsia"/>
          <w:bCs/>
        </w:rPr>
        <w:t>：債權人請求債務人為一定作為或不作為之權利。</w:t>
      </w:r>
    </w:p>
    <w:p w:rsidR="009F2FFD" w:rsidRPr="008D43E9" w:rsidRDefault="009F2FFD" w:rsidP="001B38F0">
      <w:pPr>
        <w:pStyle w:val="aff"/>
        <w:widowControl/>
        <w:numPr>
          <w:ilvl w:val="0"/>
          <w:numId w:val="528"/>
        </w:numPr>
        <w:ind w:leftChars="0"/>
        <w:rPr>
          <w:rFonts w:hAnsi="新細明體"/>
          <w:bCs/>
        </w:rPr>
      </w:pPr>
      <w:r w:rsidRPr="008D43E9">
        <w:rPr>
          <w:rFonts w:hAnsi="新細明體" w:hint="eastAsia"/>
          <w:b/>
          <w:bCs/>
          <w:highlight w:val="yellow"/>
        </w:rPr>
        <w:t>處分權</w:t>
      </w:r>
      <w:r w:rsidRPr="008D43E9">
        <w:rPr>
          <w:rFonts w:hAnsi="新細明體" w:hint="eastAsia"/>
          <w:bCs/>
        </w:rPr>
        <w:t>：</w:t>
      </w:r>
    </w:p>
    <w:p w:rsidR="009F2FFD" w:rsidRPr="008D43E9" w:rsidRDefault="009F2FFD" w:rsidP="001B38F0">
      <w:pPr>
        <w:pStyle w:val="aff"/>
        <w:widowControl/>
        <w:numPr>
          <w:ilvl w:val="0"/>
          <w:numId w:val="528"/>
        </w:numPr>
        <w:ind w:leftChars="0"/>
        <w:rPr>
          <w:rFonts w:hAnsi="新細明體"/>
          <w:bCs/>
        </w:rPr>
      </w:pPr>
      <w:r w:rsidRPr="008D43E9">
        <w:rPr>
          <w:rFonts w:hAnsi="新細明體" w:hint="eastAsia"/>
          <w:b/>
          <w:bCs/>
          <w:highlight w:val="yellow"/>
        </w:rPr>
        <w:t>支配權</w:t>
      </w:r>
      <w:r w:rsidRPr="008D43E9">
        <w:rPr>
          <w:rFonts w:hAnsi="新細明體" w:hint="eastAsia"/>
          <w:bCs/>
        </w:rPr>
        <w:t>：直接支配權利客體之權利，具排他性</w:t>
      </w:r>
      <w:r w:rsidRPr="008D43E9">
        <w:rPr>
          <w:rFonts w:hAnsi="新細明體" w:hint="eastAsia"/>
          <w:bCs/>
          <w:color w:val="215868" w:themeColor="accent5" w:themeShade="80"/>
        </w:rPr>
        <w:t>Ex.人格權、物權、準物權、無體財產權</w:t>
      </w:r>
    </w:p>
    <w:p w:rsidR="009F2FFD" w:rsidRPr="008D43E9" w:rsidRDefault="009F2FFD" w:rsidP="001B38F0">
      <w:pPr>
        <w:pStyle w:val="aff"/>
        <w:widowControl/>
        <w:numPr>
          <w:ilvl w:val="0"/>
          <w:numId w:val="528"/>
        </w:numPr>
        <w:ind w:leftChars="0"/>
        <w:rPr>
          <w:rFonts w:hAnsi="新細明體"/>
          <w:bCs/>
        </w:rPr>
      </w:pPr>
      <w:r w:rsidRPr="008D43E9">
        <w:rPr>
          <w:rFonts w:hAnsi="新細明體" w:hint="eastAsia"/>
          <w:b/>
          <w:bCs/>
          <w:highlight w:val="yellow"/>
        </w:rPr>
        <w:t>形成權</w:t>
      </w:r>
      <w:r w:rsidRPr="008D43E9">
        <w:rPr>
          <w:rFonts w:hAnsi="新細明體" w:hint="eastAsia"/>
          <w:bCs/>
        </w:rPr>
        <w:t>：因</w:t>
      </w:r>
      <w:r w:rsidRPr="00CB57ED">
        <w:rPr>
          <w:rFonts w:hAnsi="新細明體" w:hint="eastAsia"/>
          <w:bCs/>
          <w:color w:val="FF0000"/>
        </w:rPr>
        <w:t>權利人</w:t>
      </w:r>
      <w:r w:rsidRPr="008D43E9">
        <w:rPr>
          <w:rFonts w:hAnsi="新細明體" w:hint="eastAsia"/>
          <w:bCs/>
        </w:rPr>
        <w:t>一方之意思表示，即可</w:t>
      </w:r>
      <w:r w:rsidRPr="00CB57ED">
        <w:rPr>
          <w:rFonts w:hAnsi="新細明體" w:hint="eastAsia"/>
          <w:bCs/>
          <w:color w:val="FF0000"/>
        </w:rPr>
        <w:t>直接使</w:t>
      </w:r>
      <w:r w:rsidRPr="008D43E9">
        <w:rPr>
          <w:rFonts w:hAnsi="新細明體" w:hint="eastAsia"/>
          <w:bCs/>
        </w:rPr>
        <w:t>法律關係</w:t>
      </w:r>
      <w:r w:rsidRPr="00CB57ED">
        <w:rPr>
          <w:rFonts w:hAnsi="新細明體" w:hint="eastAsia"/>
          <w:bCs/>
          <w:color w:val="FF0000"/>
        </w:rPr>
        <w:t>發生</w:t>
      </w:r>
      <w:r w:rsidRPr="008D43E9">
        <w:rPr>
          <w:rFonts w:hAnsi="新細明體" w:hint="eastAsia"/>
          <w:bCs/>
        </w:rPr>
        <w:t>、</w:t>
      </w:r>
      <w:r w:rsidRPr="00CB57ED">
        <w:rPr>
          <w:rFonts w:hAnsi="新細明體" w:hint="eastAsia"/>
          <w:bCs/>
          <w:color w:val="FF0000"/>
        </w:rPr>
        <w:t>變更</w:t>
      </w:r>
      <w:r w:rsidRPr="008D43E9">
        <w:rPr>
          <w:rFonts w:hAnsi="新細明體" w:hint="eastAsia"/>
          <w:bCs/>
        </w:rPr>
        <w:t>或</w:t>
      </w:r>
      <w:r w:rsidRPr="00CB57ED">
        <w:rPr>
          <w:rFonts w:hAnsi="新細明體" w:hint="eastAsia"/>
          <w:bCs/>
          <w:color w:val="FF0000"/>
        </w:rPr>
        <w:t>消滅</w:t>
      </w:r>
      <w:r w:rsidRPr="008D43E9">
        <w:rPr>
          <w:rFonts w:hAnsi="新細明體" w:hint="eastAsia"/>
          <w:bCs/>
        </w:rPr>
        <w:t>之權利。</w:t>
      </w:r>
      <w:r w:rsidR="00CB57ED" w:rsidRPr="00CB57ED">
        <w:rPr>
          <w:rFonts w:hAnsi="新細明體" w:hint="eastAsia"/>
          <w:bCs/>
          <w:color w:val="7030A0"/>
        </w:rPr>
        <w:t>(當事人說了就算的權力</w:t>
      </w:r>
      <w:r w:rsidR="00CB57ED" w:rsidRPr="00CB57ED">
        <w:rPr>
          <w:rFonts w:hAnsi="新細明體"/>
          <w:bCs/>
          <w:color w:val="7030A0"/>
        </w:rPr>
        <w:t>)</w:t>
      </w:r>
    </w:p>
    <w:p w:rsidR="009F2FFD" w:rsidRPr="00494332" w:rsidRDefault="009F2FFD" w:rsidP="009F2FFD">
      <w:pPr>
        <w:widowControl/>
        <w:rPr>
          <w:rFonts w:hAnsi="新細明體"/>
          <w:b/>
          <w:bCs/>
        </w:rPr>
      </w:pPr>
    </w:p>
    <w:p w:rsidR="009F2FFD" w:rsidRPr="008D43E9" w:rsidRDefault="009F2FFD" w:rsidP="001B38F0">
      <w:pPr>
        <w:pStyle w:val="aff"/>
        <w:widowControl/>
        <w:numPr>
          <w:ilvl w:val="0"/>
          <w:numId w:val="528"/>
        </w:numPr>
        <w:ind w:leftChars="0"/>
        <w:rPr>
          <w:rFonts w:hAnsi="新細明體"/>
          <w:bCs/>
        </w:rPr>
      </w:pPr>
      <w:r w:rsidRPr="008D43E9">
        <w:rPr>
          <w:rFonts w:hAnsi="新細明體" w:hint="eastAsia"/>
          <w:b/>
          <w:bCs/>
          <w:highlight w:val="yellow"/>
        </w:rPr>
        <w:t>抗辯權</w:t>
      </w:r>
      <w:r w:rsidRPr="008D43E9">
        <w:rPr>
          <w:rFonts w:hAnsi="新細明體" w:hint="eastAsia"/>
          <w:bCs/>
        </w:rPr>
        <w:t>：債務人對抗債權人行使請求權之權利，亦即債務人可據以拒絕為應為行為之權利。</w:t>
      </w:r>
      <w:r w:rsidR="009A47EA" w:rsidRPr="008D43E9">
        <w:rPr>
          <w:rFonts w:hAnsi="新細明體" w:hint="eastAsia"/>
          <w:bCs/>
        </w:rPr>
        <w:t>(跟對方說不的權力)</w:t>
      </w:r>
    </w:p>
    <w:p w:rsidR="009F2FFD" w:rsidRPr="008D43E9" w:rsidRDefault="009F2FFD" w:rsidP="00EC53E9">
      <w:pPr>
        <w:pStyle w:val="aff"/>
        <w:widowControl/>
        <w:numPr>
          <w:ilvl w:val="0"/>
          <w:numId w:val="121"/>
        </w:numPr>
        <w:ind w:leftChars="0"/>
        <w:rPr>
          <w:rFonts w:hAnsi="新細明體"/>
          <w:bCs/>
        </w:rPr>
      </w:pPr>
      <w:r w:rsidRPr="00D1345C">
        <w:rPr>
          <w:rFonts w:hAnsi="新細明體" w:hint="eastAsia"/>
          <w:b/>
          <w:bCs/>
        </w:rPr>
        <w:t>永久性抗辯權</w:t>
      </w:r>
      <w:r w:rsidRPr="00494332">
        <w:rPr>
          <w:rFonts w:hAnsi="新細明體" w:hint="eastAsia"/>
          <w:bCs/>
        </w:rPr>
        <w:t>：指經抗辯權人拒絕給付後，債權人之請求權永久不得行使。</w:t>
      </w:r>
      <w:r w:rsidRPr="008D43E9">
        <w:rPr>
          <w:rFonts w:hAnsi="新細明體" w:hint="eastAsia"/>
          <w:bCs/>
          <w:color w:val="215868" w:themeColor="accent5" w:themeShade="80"/>
        </w:rPr>
        <w:t>Ex.</w:t>
      </w:r>
      <w:r w:rsidRPr="008D43E9">
        <w:rPr>
          <w:rFonts w:hAnsi="新細明體" w:hint="eastAsia"/>
          <w:color w:val="984806" w:themeColor="accent6" w:themeShade="80"/>
        </w:rPr>
        <w:t>民§144</w:t>
      </w:r>
      <w:r w:rsidRPr="008D43E9">
        <w:rPr>
          <w:rFonts w:hAnsi="新細明體" w:hint="eastAsia"/>
          <w:bCs/>
          <w:color w:val="215868" w:themeColor="accent5" w:themeShade="80"/>
        </w:rPr>
        <w:t>消滅時效抗辯權、</w:t>
      </w:r>
      <w:r w:rsidRPr="008D43E9">
        <w:rPr>
          <w:rFonts w:hAnsi="新細明體" w:hint="eastAsia"/>
          <w:color w:val="984806" w:themeColor="accent6" w:themeShade="80"/>
        </w:rPr>
        <w:t>民§198</w:t>
      </w:r>
      <w:r w:rsidRPr="008D43E9">
        <w:rPr>
          <w:rFonts w:hAnsi="新細明體" w:hint="eastAsia"/>
          <w:bCs/>
          <w:color w:val="215868" w:themeColor="accent5" w:themeShade="80"/>
        </w:rPr>
        <w:t>惡意抗辯權</w:t>
      </w:r>
    </w:p>
    <w:p w:rsidR="009F2FFD" w:rsidRPr="00D1345C" w:rsidRDefault="009F2FFD" w:rsidP="00EC53E9">
      <w:pPr>
        <w:pStyle w:val="aff"/>
        <w:widowControl/>
        <w:numPr>
          <w:ilvl w:val="0"/>
          <w:numId w:val="121"/>
        </w:numPr>
        <w:ind w:leftChars="0"/>
        <w:rPr>
          <w:rFonts w:hAnsi="新細明體"/>
          <w:bCs/>
        </w:rPr>
      </w:pPr>
      <w:r w:rsidRPr="00D1345C">
        <w:rPr>
          <w:rFonts w:hAnsi="新細明體" w:hint="eastAsia"/>
          <w:b/>
          <w:bCs/>
        </w:rPr>
        <w:t>暫時性抗辯權</w:t>
      </w:r>
      <w:r w:rsidRPr="00494332">
        <w:rPr>
          <w:rFonts w:hAnsi="新細明體" w:hint="eastAsia"/>
          <w:bCs/>
        </w:rPr>
        <w:t>：指經抗辯權人拒絕給付後，債權人之請求權暫時不能行使，但待抗辯原因消滅後，債權人仍得行使請求權</w:t>
      </w:r>
    </w:p>
    <w:tbl>
      <w:tblPr>
        <w:tblStyle w:val="aff1"/>
        <w:tblW w:w="8504" w:type="dxa"/>
        <w:jc w:val="center"/>
        <w:tblLook w:val="04A0" w:firstRow="1" w:lastRow="0" w:firstColumn="1" w:lastColumn="0" w:noHBand="0" w:noVBand="1"/>
      </w:tblPr>
      <w:tblGrid>
        <w:gridCol w:w="1701"/>
        <w:gridCol w:w="6803"/>
      </w:tblGrid>
      <w:tr w:rsidR="009F2FFD" w:rsidTr="009F2FFD">
        <w:trPr>
          <w:jc w:val="center"/>
        </w:trPr>
        <w:tc>
          <w:tcPr>
            <w:tcW w:w="1701" w:type="dxa"/>
            <w:vAlign w:val="center"/>
          </w:tcPr>
          <w:p w:rsidR="009F2FFD" w:rsidRDefault="009F2FFD" w:rsidP="009F2FFD">
            <w:pPr>
              <w:widowControl/>
              <w:jc w:val="center"/>
              <w:rPr>
                <w:rFonts w:hAnsi="新細明體"/>
                <w:b/>
              </w:rPr>
            </w:pPr>
            <w:r w:rsidRPr="006779BB">
              <w:rPr>
                <w:rFonts w:hAnsi="新細明體" w:hint="eastAsia"/>
                <w:b/>
              </w:rPr>
              <w:t>同時履行</w:t>
            </w:r>
          </w:p>
          <w:p w:rsidR="009F2FFD" w:rsidRDefault="009F2FFD" w:rsidP="009F2FFD">
            <w:pPr>
              <w:widowControl/>
              <w:jc w:val="center"/>
              <w:rPr>
                <w:rFonts w:hAnsi="新細明體"/>
                <w:b/>
              </w:rPr>
            </w:pPr>
            <w:r w:rsidRPr="006779BB">
              <w:rPr>
                <w:rFonts w:hAnsi="新細明體" w:hint="eastAsia"/>
                <w:b/>
              </w:rPr>
              <w:t>抗辯權</w:t>
            </w:r>
          </w:p>
          <w:p w:rsidR="009F2FFD" w:rsidRDefault="009F2FFD" w:rsidP="009F2FFD">
            <w:pPr>
              <w:widowControl/>
              <w:jc w:val="center"/>
              <w:rPr>
                <w:rFonts w:asciiTheme="majorEastAsia" w:eastAsiaTheme="majorEastAsia" w:hAnsiTheme="majorEastAsia"/>
                <w:bCs/>
                <w:color w:val="984806" w:themeColor="accent6" w:themeShade="80"/>
              </w:rPr>
            </w:pPr>
            <w:r w:rsidRPr="00786F56">
              <w:rPr>
                <w:rFonts w:hAnsi="新細明體" w:hint="eastAsia"/>
                <w:color w:val="984806" w:themeColor="accent6" w:themeShade="80"/>
              </w:rPr>
              <w:t>民§</w:t>
            </w:r>
            <w:r w:rsidRPr="006779BB">
              <w:rPr>
                <w:rFonts w:hAnsi="新細明體" w:hint="eastAsia"/>
                <w:color w:val="984806" w:themeColor="accent6" w:themeShade="80"/>
              </w:rPr>
              <w:t>264</w:t>
            </w:r>
          </w:p>
        </w:tc>
        <w:tc>
          <w:tcPr>
            <w:tcW w:w="6803" w:type="dxa"/>
            <w:vAlign w:val="center"/>
          </w:tcPr>
          <w:p w:rsidR="009F2FFD" w:rsidRPr="006779BB" w:rsidRDefault="009F2FFD" w:rsidP="00EC53E9">
            <w:pPr>
              <w:pStyle w:val="aff"/>
              <w:widowControl/>
              <w:numPr>
                <w:ilvl w:val="0"/>
                <w:numId w:val="74"/>
              </w:numPr>
              <w:ind w:leftChars="0"/>
              <w:jc w:val="both"/>
              <w:rPr>
                <w:rFonts w:hAnsi="新細明體"/>
              </w:rPr>
            </w:pPr>
            <w:r w:rsidRPr="006779BB">
              <w:rPr>
                <w:rFonts w:hAnsi="新細明體" w:hint="eastAsia"/>
              </w:rPr>
              <w:t>因</w:t>
            </w:r>
            <w:r w:rsidRPr="006779BB">
              <w:rPr>
                <w:rFonts w:hAnsi="新細明體" w:hint="eastAsia"/>
                <w:b/>
              </w:rPr>
              <w:t>契約互負債務者</w:t>
            </w:r>
            <w:r w:rsidRPr="006779BB">
              <w:rPr>
                <w:rFonts w:hAnsi="新細明體" w:hint="eastAsia"/>
              </w:rPr>
              <w:t>，於他方當事人</w:t>
            </w:r>
            <w:r w:rsidRPr="009A47EA">
              <w:rPr>
                <w:rFonts w:hAnsi="新細明體" w:hint="eastAsia"/>
                <w:color w:val="FF0000"/>
              </w:rPr>
              <w:t>未為對待給付前</w:t>
            </w:r>
            <w:r w:rsidRPr="006779BB">
              <w:rPr>
                <w:rFonts w:hAnsi="新細明體" w:hint="eastAsia"/>
              </w:rPr>
              <w:t>，得</w:t>
            </w:r>
            <w:r w:rsidRPr="009A47EA">
              <w:rPr>
                <w:rFonts w:hAnsi="新細明體" w:hint="eastAsia"/>
                <w:color w:val="FF0000"/>
              </w:rPr>
              <w:t>拒絕</w:t>
            </w:r>
            <w:r w:rsidRPr="006779BB">
              <w:rPr>
                <w:rFonts w:hAnsi="新細明體" w:hint="eastAsia"/>
              </w:rPr>
              <w:t>自己之</w:t>
            </w:r>
            <w:r w:rsidRPr="009A47EA">
              <w:rPr>
                <w:rFonts w:hAnsi="新細明體" w:hint="eastAsia"/>
                <w:color w:val="FF0000"/>
              </w:rPr>
              <w:t>給付</w:t>
            </w:r>
            <w:r w:rsidRPr="006779BB">
              <w:rPr>
                <w:rFonts w:hAnsi="新細明體" w:hint="eastAsia"/>
              </w:rPr>
              <w:t>。</w:t>
            </w:r>
            <w:r w:rsidR="009A47EA" w:rsidRPr="009A47EA">
              <w:rPr>
                <w:rFonts w:hAnsi="新細明體" w:hint="eastAsia"/>
                <w:color w:val="7030A0"/>
              </w:rPr>
              <w:t>(一手交錢，一手交貨)</w:t>
            </w:r>
          </w:p>
          <w:p w:rsidR="009F2FFD" w:rsidRPr="006779BB" w:rsidRDefault="009F2FFD" w:rsidP="00EC53E9">
            <w:pPr>
              <w:pStyle w:val="aff"/>
              <w:widowControl/>
              <w:numPr>
                <w:ilvl w:val="0"/>
                <w:numId w:val="74"/>
              </w:numPr>
              <w:ind w:leftChars="0"/>
              <w:jc w:val="both"/>
              <w:rPr>
                <w:rFonts w:hAnsi="新細明體"/>
              </w:rPr>
            </w:pPr>
            <w:r w:rsidRPr="006779BB">
              <w:rPr>
                <w:rFonts w:hAnsi="新細明體" w:hint="eastAsia"/>
              </w:rPr>
              <w:t>但自己有先為給付之義務者，不在此限。</w:t>
            </w:r>
          </w:p>
          <w:p w:rsidR="009F2FFD" w:rsidRPr="006779BB" w:rsidRDefault="009F2FFD" w:rsidP="00EC53E9">
            <w:pPr>
              <w:pStyle w:val="aff"/>
              <w:widowControl/>
              <w:numPr>
                <w:ilvl w:val="0"/>
                <w:numId w:val="74"/>
              </w:numPr>
              <w:ind w:leftChars="0"/>
              <w:jc w:val="both"/>
              <w:rPr>
                <w:rFonts w:hAnsi="新細明體"/>
              </w:rPr>
            </w:pPr>
            <w:r w:rsidRPr="006779BB">
              <w:rPr>
                <w:rFonts w:hAnsi="新細明體" w:hint="eastAsia"/>
              </w:rPr>
              <w:t>他方當事人已為部分之給付時，依其情形，如拒絕自己之給付有違背誠實及信用方法者，不得拒絕自己之給付。</w:t>
            </w:r>
          </w:p>
        </w:tc>
      </w:tr>
      <w:tr w:rsidR="009F2FFD" w:rsidTr="009F2FFD">
        <w:trPr>
          <w:jc w:val="center"/>
        </w:trPr>
        <w:tc>
          <w:tcPr>
            <w:tcW w:w="1701" w:type="dxa"/>
            <w:vAlign w:val="center"/>
          </w:tcPr>
          <w:p w:rsidR="009F2FFD" w:rsidRDefault="009F2FFD" w:rsidP="009F2FFD">
            <w:pPr>
              <w:widowControl/>
              <w:jc w:val="center"/>
              <w:rPr>
                <w:rFonts w:hAnsi="新細明體"/>
                <w:b/>
              </w:rPr>
            </w:pPr>
            <w:r w:rsidRPr="006779BB">
              <w:rPr>
                <w:rFonts w:hAnsi="新細明體" w:hint="eastAsia"/>
                <w:b/>
              </w:rPr>
              <w:t>不安抗辯權</w:t>
            </w:r>
          </w:p>
          <w:p w:rsidR="009F2FFD" w:rsidRDefault="009F2FFD" w:rsidP="009F2FFD">
            <w:pPr>
              <w:widowControl/>
              <w:jc w:val="center"/>
              <w:rPr>
                <w:rFonts w:asciiTheme="majorEastAsia" w:eastAsiaTheme="majorEastAsia" w:hAnsiTheme="majorEastAsia"/>
                <w:bCs/>
                <w:color w:val="984806" w:themeColor="accent6" w:themeShade="80"/>
              </w:rPr>
            </w:pPr>
            <w:r w:rsidRPr="00786F56">
              <w:rPr>
                <w:rFonts w:hAnsi="新細明體" w:hint="eastAsia"/>
                <w:color w:val="984806" w:themeColor="accent6" w:themeShade="80"/>
              </w:rPr>
              <w:t>民§</w:t>
            </w:r>
            <w:r w:rsidRPr="006779BB">
              <w:rPr>
                <w:rFonts w:hAnsi="新細明體" w:hint="eastAsia"/>
                <w:color w:val="984806" w:themeColor="accent6" w:themeShade="80"/>
              </w:rPr>
              <w:t>265</w:t>
            </w:r>
          </w:p>
        </w:tc>
        <w:tc>
          <w:tcPr>
            <w:tcW w:w="6803" w:type="dxa"/>
            <w:vAlign w:val="center"/>
          </w:tcPr>
          <w:p w:rsidR="009F2FFD" w:rsidRPr="006779BB" w:rsidRDefault="009F2FFD" w:rsidP="009F2FFD">
            <w:pPr>
              <w:widowControl/>
              <w:jc w:val="both"/>
              <w:rPr>
                <w:rFonts w:hAnsi="新細明體"/>
              </w:rPr>
            </w:pPr>
            <w:r w:rsidRPr="006779BB">
              <w:rPr>
                <w:rFonts w:hAnsi="新細明體" w:hint="eastAsia"/>
                <w:b/>
              </w:rPr>
              <w:t>當事人之一方</w:t>
            </w:r>
            <w:r w:rsidRPr="005D3159">
              <w:rPr>
                <w:rFonts w:hAnsi="新細明體" w:hint="eastAsia"/>
              </w:rPr>
              <w:t>，</w:t>
            </w:r>
            <w:r w:rsidRPr="006779BB">
              <w:rPr>
                <w:rFonts w:hAnsi="新細明體" w:hint="eastAsia"/>
                <w:color w:val="FF0000"/>
              </w:rPr>
              <w:t>應向他方先為給付</w:t>
            </w:r>
            <w:r w:rsidRPr="005D3159">
              <w:rPr>
                <w:rFonts w:hAnsi="新細明體" w:hint="eastAsia"/>
              </w:rPr>
              <w:t>者，如他方之財產，於</w:t>
            </w:r>
            <w:r w:rsidRPr="006779BB">
              <w:rPr>
                <w:rFonts w:hAnsi="新細明體" w:hint="eastAsia"/>
                <w:color w:val="FF0000"/>
              </w:rPr>
              <w:t>訂約後顯形減少</w:t>
            </w:r>
            <w:r w:rsidRPr="005D3159">
              <w:rPr>
                <w:rFonts w:hAnsi="新細明體" w:hint="eastAsia"/>
              </w:rPr>
              <w:t>，有難為對待給付之虞時，如他方未為對待給付或提出擔保前，得拒絕自己之給付。</w:t>
            </w:r>
          </w:p>
        </w:tc>
      </w:tr>
      <w:tr w:rsidR="009F2FFD" w:rsidTr="009F2FFD">
        <w:trPr>
          <w:jc w:val="center"/>
        </w:trPr>
        <w:tc>
          <w:tcPr>
            <w:tcW w:w="1701" w:type="dxa"/>
            <w:vAlign w:val="center"/>
          </w:tcPr>
          <w:p w:rsidR="009F2FFD" w:rsidRPr="006779BB" w:rsidRDefault="009F2FFD" w:rsidP="009F2FFD">
            <w:pPr>
              <w:widowControl/>
              <w:jc w:val="center"/>
              <w:rPr>
                <w:rFonts w:hAnsi="新細明體"/>
                <w:b/>
              </w:rPr>
            </w:pPr>
            <w:r w:rsidRPr="006779BB">
              <w:rPr>
                <w:rFonts w:hAnsi="新細明體" w:hint="eastAsia"/>
                <w:b/>
              </w:rPr>
              <w:t>窮困抗辯權</w:t>
            </w:r>
          </w:p>
          <w:p w:rsidR="009F2FFD" w:rsidRDefault="009F2FFD" w:rsidP="009F2FFD">
            <w:pPr>
              <w:widowControl/>
              <w:jc w:val="center"/>
              <w:rPr>
                <w:rFonts w:asciiTheme="majorEastAsia" w:eastAsiaTheme="majorEastAsia" w:hAnsiTheme="majorEastAsia"/>
                <w:bCs/>
                <w:color w:val="984806" w:themeColor="accent6" w:themeShade="80"/>
              </w:rPr>
            </w:pPr>
            <w:r w:rsidRPr="00786F56">
              <w:rPr>
                <w:rFonts w:hAnsi="新細明體" w:hint="eastAsia"/>
                <w:color w:val="984806" w:themeColor="accent6" w:themeShade="80"/>
              </w:rPr>
              <w:t>民§</w:t>
            </w:r>
            <w:r w:rsidRPr="006779BB">
              <w:rPr>
                <w:rFonts w:hAnsi="新細明體" w:hint="eastAsia"/>
                <w:color w:val="984806" w:themeColor="accent6" w:themeShade="80"/>
              </w:rPr>
              <w:t>418</w:t>
            </w:r>
          </w:p>
        </w:tc>
        <w:tc>
          <w:tcPr>
            <w:tcW w:w="6803" w:type="dxa"/>
            <w:vAlign w:val="center"/>
          </w:tcPr>
          <w:p w:rsidR="009F2FFD" w:rsidRDefault="009F2FFD" w:rsidP="009F2FFD">
            <w:pPr>
              <w:widowControl/>
              <w:jc w:val="both"/>
              <w:rPr>
                <w:rFonts w:asciiTheme="majorEastAsia" w:eastAsiaTheme="majorEastAsia" w:hAnsiTheme="majorEastAsia"/>
                <w:bCs/>
                <w:color w:val="984806" w:themeColor="accent6" w:themeShade="80"/>
              </w:rPr>
            </w:pPr>
            <w:r w:rsidRPr="009A47EA">
              <w:rPr>
                <w:rFonts w:hAnsi="新細明體" w:hint="eastAsia"/>
                <w:b/>
                <w:u w:val="double"/>
              </w:rPr>
              <w:t>贈與人</w:t>
            </w:r>
            <w:r w:rsidRPr="005D3159">
              <w:rPr>
                <w:rFonts w:hAnsi="新細明體" w:hint="eastAsia"/>
              </w:rPr>
              <w:t>於贈與約定後，其經濟狀況顯有變更，如因</w:t>
            </w:r>
            <w:r w:rsidRPr="006779BB">
              <w:rPr>
                <w:rFonts w:hAnsi="新細明體" w:hint="eastAsia"/>
                <w:color w:val="FF0000"/>
              </w:rPr>
              <w:t>贈與致其生計有重大之影響</w:t>
            </w:r>
            <w:r w:rsidRPr="005D3159">
              <w:rPr>
                <w:rFonts w:hAnsi="新細明體" w:hint="eastAsia"/>
              </w:rPr>
              <w:t>，或</w:t>
            </w:r>
            <w:r w:rsidRPr="006779BB">
              <w:rPr>
                <w:rFonts w:hAnsi="新細明體" w:hint="eastAsia"/>
                <w:color w:val="FF0000"/>
              </w:rPr>
              <w:t>妨礙其扶養義務之履行</w:t>
            </w:r>
            <w:r w:rsidRPr="005D3159">
              <w:rPr>
                <w:rFonts w:hAnsi="新細明體" w:hint="eastAsia"/>
              </w:rPr>
              <w:t>者，得</w:t>
            </w:r>
            <w:r w:rsidRPr="006779BB">
              <w:rPr>
                <w:rFonts w:hAnsi="新細明體" w:hint="eastAsia"/>
                <w:b/>
                <w:color w:val="FF0000"/>
              </w:rPr>
              <w:t>拒絕贈與</w:t>
            </w:r>
            <w:r w:rsidRPr="005D3159">
              <w:rPr>
                <w:rFonts w:hAnsi="新細明體" w:hint="eastAsia"/>
              </w:rPr>
              <w:t>之履行。</w:t>
            </w:r>
          </w:p>
        </w:tc>
      </w:tr>
      <w:tr w:rsidR="009F2FFD" w:rsidTr="009F2FFD">
        <w:trPr>
          <w:jc w:val="center"/>
        </w:trPr>
        <w:tc>
          <w:tcPr>
            <w:tcW w:w="1701" w:type="dxa"/>
            <w:vAlign w:val="center"/>
          </w:tcPr>
          <w:p w:rsidR="009F2FFD" w:rsidRDefault="009F2FFD" w:rsidP="009F2FFD">
            <w:pPr>
              <w:widowControl/>
              <w:jc w:val="center"/>
              <w:rPr>
                <w:rFonts w:hAnsi="新細明體"/>
                <w:b/>
              </w:rPr>
            </w:pPr>
            <w:r w:rsidRPr="006779BB">
              <w:rPr>
                <w:rFonts w:hAnsi="新細明體" w:hint="eastAsia"/>
                <w:b/>
              </w:rPr>
              <w:t>先訴抗辯權</w:t>
            </w:r>
          </w:p>
          <w:p w:rsidR="009F2FFD" w:rsidRDefault="009F2FFD" w:rsidP="009F2FFD">
            <w:pPr>
              <w:widowControl/>
              <w:jc w:val="center"/>
              <w:rPr>
                <w:rFonts w:asciiTheme="majorEastAsia" w:eastAsiaTheme="majorEastAsia" w:hAnsiTheme="majorEastAsia"/>
                <w:bCs/>
                <w:color w:val="984806" w:themeColor="accent6" w:themeShade="80"/>
              </w:rPr>
            </w:pPr>
            <w:r w:rsidRPr="00786F56">
              <w:rPr>
                <w:rFonts w:hAnsi="新細明體" w:hint="eastAsia"/>
                <w:color w:val="984806" w:themeColor="accent6" w:themeShade="80"/>
              </w:rPr>
              <w:t>民§</w:t>
            </w:r>
            <w:r w:rsidRPr="006779BB">
              <w:rPr>
                <w:rFonts w:hAnsi="新細明體" w:hint="eastAsia"/>
                <w:color w:val="984806" w:themeColor="accent6" w:themeShade="80"/>
              </w:rPr>
              <w:t>745</w:t>
            </w:r>
          </w:p>
        </w:tc>
        <w:tc>
          <w:tcPr>
            <w:tcW w:w="6803" w:type="dxa"/>
            <w:vAlign w:val="center"/>
          </w:tcPr>
          <w:p w:rsidR="009F2FFD" w:rsidRPr="006779BB" w:rsidRDefault="009F2FFD" w:rsidP="009F2FFD">
            <w:pPr>
              <w:widowControl/>
              <w:jc w:val="both"/>
              <w:rPr>
                <w:rFonts w:hAnsi="新細明體"/>
              </w:rPr>
            </w:pPr>
            <w:r w:rsidRPr="009A47EA">
              <w:rPr>
                <w:rFonts w:hAnsi="新細明體" w:hint="eastAsia"/>
                <w:b/>
                <w:u w:val="double"/>
              </w:rPr>
              <w:t>保證人</w:t>
            </w:r>
            <w:r w:rsidRPr="005D3159">
              <w:rPr>
                <w:rFonts w:hAnsi="新細明體" w:hint="eastAsia"/>
              </w:rPr>
              <w:t>於債權人未就主債務人之財產</w:t>
            </w:r>
            <w:r w:rsidRPr="006779BB">
              <w:rPr>
                <w:rFonts w:hAnsi="新細明體" w:hint="eastAsia"/>
                <w:color w:val="FF0000"/>
              </w:rPr>
              <w:t>強制執行而無效果前</w:t>
            </w:r>
            <w:r w:rsidRPr="005D3159">
              <w:rPr>
                <w:rFonts w:hAnsi="新細明體" w:hint="eastAsia"/>
              </w:rPr>
              <w:t>，對於債權人得拒絕清償。</w:t>
            </w:r>
          </w:p>
        </w:tc>
      </w:tr>
    </w:tbl>
    <w:p w:rsidR="009F2FFD" w:rsidRPr="001F44BC" w:rsidRDefault="009F2FFD" w:rsidP="009F2FFD">
      <w:pPr>
        <w:widowControl/>
        <w:jc w:val="right"/>
        <w:rPr>
          <w:rFonts w:hAnsi="新細明體"/>
          <w:bCs/>
          <w:sz w:val="22"/>
          <w:u w:val="single"/>
        </w:rPr>
      </w:pPr>
      <w:r w:rsidRPr="001F44BC">
        <w:rPr>
          <w:rFonts w:hAnsi="新細明體"/>
          <w:bCs/>
          <w:sz w:val="22"/>
          <w:u w:val="single"/>
        </w:rPr>
        <w:t>&lt;107地四&gt;</w:t>
      </w:r>
    </w:p>
    <w:p w:rsidR="009F2FFD" w:rsidRDefault="009F2FFD" w:rsidP="009F2FFD">
      <w:pPr>
        <w:widowControl/>
        <w:rPr>
          <w:rFonts w:asciiTheme="majorHAnsi" w:eastAsia="標楷體" w:hAnsiTheme="majorHAnsi" w:cstheme="majorBidi"/>
          <w:b/>
          <w:bCs/>
          <w:sz w:val="40"/>
          <w:szCs w:val="32"/>
          <w:u w:val="single"/>
        </w:rPr>
      </w:pPr>
      <w:r>
        <w:br w:type="page"/>
      </w:r>
    </w:p>
    <w:p w:rsidR="009F2FFD" w:rsidRDefault="00855058" w:rsidP="009F2FFD">
      <w:pPr>
        <w:pStyle w:val="afd"/>
      </w:pPr>
      <w:r w:rsidRPr="00855058">
        <w:rPr>
          <w:rFonts w:hAnsi="標楷體" w:hint="eastAsia"/>
          <w:b w:val="0"/>
          <w:sz w:val="32"/>
          <w:u w:val="none"/>
        </w:rPr>
        <w:t>◆</w:t>
      </w:r>
      <w:r w:rsidR="009F2FFD">
        <w:rPr>
          <w:rFonts w:hint="eastAsia"/>
        </w:rPr>
        <w:t>刑法</w:t>
      </w:r>
      <w:r w:rsidRPr="00855058">
        <w:rPr>
          <w:rFonts w:hAnsi="標楷體" w:hint="eastAsia"/>
          <w:b w:val="0"/>
          <w:sz w:val="32"/>
          <w:u w:val="none"/>
        </w:rPr>
        <w:t>◇</w:t>
      </w:r>
    </w:p>
    <w:p w:rsidR="00614806" w:rsidRPr="003074E2" w:rsidRDefault="003074E2" w:rsidP="001B38F0">
      <w:pPr>
        <w:pStyle w:val="aff"/>
        <w:numPr>
          <w:ilvl w:val="0"/>
          <w:numId w:val="291"/>
        </w:numPr>
        <w:ind w:leftChars="0"/>
        <w:rPr>
          <w:b/>
        </w:rPr>
      </w:pPr>
      <w:r w:rsidRPr="003074E2">
        <w:rPr>
          <w:rFonts w:hint="eastAsia"/>
          <w:b/>
        </w:rPr>
        <w:t>刑罰理論</w:t>
      </w:r>
      <w:r>
        <w:rPr>
          <w:rFonts w:hint="eastAsia"/>
          <w:b/>
        </w:rPr>
        <w:t xml:space="preserve"> </w:t>
      </w:r>
      <w:r w:rsidRPr="002E2A09">
        <w:rPr>
          <w:rFonts w:hint="eastAsia"/>
          <w:sz w:val="22"/>
          <w:u w:val="single"/>
        </w:rPr>
        <w:t>&lt;104初&gt;</w:t>
      </w:r>
    </w:p>
    <w:p w:rsidR="00614806" w:rsidRDefault="00614806" w:rsidP="001B38F0">
      <w:pPr>
        <w:pStyle w:val="aff"/>
        <w:numPr>
          <w:ilvl w:val="0"/>
          <w:numId w:val="550"/>
        </w:numPr>
        <w:ind w:leftChars="0"/>
      </w:pPr>
      <w:r w:rsidRPr="003074E2">
        <w:rPr>
          <w:rFonts w:hint="eastAsia"/>
          <w:b/>
        </w:rPr>
        <w:t>絕對理論</w:t>
      </w:r>
      <w:r>
        <w:rPr>
          <w:rFonts w:hint="eastAsia"/>
        </w:rPr>
        <w:t>(</w:t>
      </w:r>
      <w:r w:rsidRPr="003074E2">
        <w:rPr>
          <w:rFonts w:hint="eastAsia"/>
          <w:color w:val="FF0000"/>
        </w:rPr>
        <w:t>報應理論</w:t>
      </w:r>
      <w:r>
        <w:rPr>
          <w:rFonts w:hint="eastAsia"/>
        </w:rPr>
        <w:t>)：以報應思想為基礎的刑罰意義與目的之理論。</w:t>
      </w:r>
    </w:p>
    <w:p w:rsidR="00614806" w:rsidRDefault="00614806" w:rsidP="001B38F0">
      <w:pPr>
        <w:pStyle w:val="aff"/>
        <w:numPr>
          <w:ilvl w:val="0"/>
          <w:numId w:val="550"/>
        </w:numPr>
        <w:ind w:leftChars="0"/>
      </w:pPr>
      <w:r>
        <w:rPr>
          <w:rFonts w:hint="eastAsia"/>
        </w:rPr>
        <w:t>相對理論</w:t>
      </w:r>
    </w:p>
    <w:p w:rsidR="00614806" w:rsidRDefault="00614806" w:rsidP="001B38F0">
      <w:pPr>
        <w:pStyle w:val="aff"/>
        <w:numPr>
          <w:ilvl w:val="0"/>
          <w:numId w:val="551"/>
        </w:numPr>
        <w:ind w:leftChars="0"/>
      </w:pPr>
      <w:r w:rsidRPr="003074E2">
        <w:rPr>
          <w:rFonts w:hint="eastAsia"/>
          <w:b/>
        </w:rPr>
        <w:t>一般預防理論</w:t>
      </w:r>
      <w:r>
        <w:rPr>
          <w:rFonts w:hint="eastAsia"/>
        </w:rPr>
        <w:t>：威嚇與說服社會大眾</w:t>
      </w:r>
    </w:p>
    <w:p w:rsidR="00614806" w:rsidRDefault="00614806" w:rsidP="001B38F0">
      <w:pPr>
        <w:pStyle w:val="aff"/>
        <w:numPr>
          <w:ilvl w:val="0"/>
          <w:numId w:val="551"/>
        </w:numPr>
        <w:ind w:leftChars="0"/>
      </w:pPr>
      <w:r w:rsidRPr="003074E2">
        <w:rPr>
          <w:rFonts w:hint="eastAsia"/>
          <w:b/>
        </w:rPr>
        <w:t>特別預防理論</w:t>
      </w:r>
      <w:r>
        <w:rPr>
          <w:rFonts w:hint="eastAsia"/>
        </w:rPr>
        <w:t>：受刑人的再社會化</w:t>
      </w:r>
    </w:p>
    <w:p w:rsidR="00614806" w:rsidRDefault="00614806" w:rsidP="001B38F0">
      <w:pPr>
        <w:pStyle w:val="aff"/>
        <w:numPr>
          <w:ilvl w:val="0"/>
          <w:numId w:val="550"/>
        </w:numPr>
        <w:ind w:leftChars="0"/>
      </w:pPr>
      <w:r>
        <w:rPr>
          <w:rFonts w:hint="eastAsia"/>
        </w:rPr>
        <w:t>綜合理論</w:t>
      </w:r>
    </w:p>
    <w:p w:rsidR="00614806" w:rsidRDefault="00614806" w:rsidP="00614806"/>
    <w:p w:rsidR="00614806" w:rsidRPr="003074E2" w:rsidRDefault="003074E2" w:rsidP="001B38F0">
      <w:pPr>
        <w:pStyle w:val="aff"/>
        <w:numPr>
          <w:ilvl w:val="0"/>
          <w:numId w:val="291"/>
        </w:numPr>
        <w:ind w:leftChars="0"/>
        <w:rPr>
          <w:b/>
        </w:rPr>
      </w:pPr>
      <w:r w:rsidRPr="003074E2">
        <w:rPr>
          <w:b/>
        </w:rPr>
        <w:t>刑法效力範圍原則</w:t>
      </w:r>
    </w:p>
    <w:tbl>
      <w:tblPr>
        <w:tblStyle w:val="aff1"/>
        <w:tblW w:w="0" w:type="auto"/>
        <w:jc w:val="center"/>
        <w:tblLook w:val="04A0" w:firstRow="1" w:lastRow="0" w:firstColumn="1" w:lastColumn="0" w:noHBand="0" w:noVBand="1"/>
      </w:tblPr>
      <w:tblGrid>
        <w:gridCol w:w="1701"/>
        <w:gridCol w:w="4535"/>
      </w:tblGrid>
      <w:tr w:rsidR="00614806" w:rsidTr="007C66A7">
        <w:trPr>
          <w:jc w:val="center"/>
        </w:trPr>
        <w:tc>
          <w:tcPr>
            <w:tcW w:w="1701" w:type="dxa"/>
            <w:vAlign w:val="center"/>
          </w:tcPr>
          <w:p w:rsidR="00614806" w:rsidRPr="002E2A09" w:rsidRDefault="00614806" w:rsidP="00614806">
            <w:pPr>
              <w:jc w:val="center"/>
              <w:rPr>
                <w:b/>
              </w:rPr>
            </w:pPr>
            <w:r w:rsidRPr="002E2A09">
              <w:rPr>
                <w:rFonts w:hint="eastAsia"/>
                <w:b/>
              </w:rPr>
              <w:t>屬地原則</w:t>
            </w:r>
          </w:p>
        </w:tc>
        <w:tc>
          <w:tcPr>
            <w:tcW w:w="4535" w:type="dxa"/>
          </w:tcPr>
          <w:p w:rsidR="00614806" w:rsidRDefault="007C66A7" w:rsidP="00614806">
            <w:r>
              <w:t>本國</w:t>
            </w:r>
            <w:r w:rsidRPr="007C66A7">
              <w:rPr>
                <w:color w:val="FF0000"/>
              </w:rPr>
              <w:t>領域內</w:t>
            </w:r>
            <w:r>
              <w:t>發生的犯罪，不論是本國人或外國人，均應適用本國刑法。</w:t>
            </w:r>
          </w:p>
        </w:tc>
      </w:tr>
      <w:tr w:rsidR="00614806" w:rsidTr="007C66A7">
        <w:trPr>
          <w:jc w:val="center"/>
        </w:trPr>
        <w:tc>
          <w:tcPr>
            <w:tcW w:w="1701" w:type="dxa"/>
            <w:vAlign w:val="center"/>
          </w:tcPr>
          <w:p w:rsidR="00614806" w:rsidRPr="002E2A09" w:rsidRDefault="00614806" w:rsidP="00614806">
            <w:pPr>
              <w:jc w:val="center"/>
              <w:rPr>
                <w:b/>
              </w:rPr>
            </w:pPr>
            <w:r w:rsidRPr="002E2A09">
              <w:rPr>
                <w:rFonts w:hint="eastAsia"/>
                <w:b/>
              </w:rPr>
              <w:t>屬人原則</w:t>
            </w:r>
          </w:p>
        </w:tc>
        <w:tc>
          <w:tcPr>
            <w:tcW w:w="4535" w:type="dxa"/>
          </w:tcPr>
          <w:p w:rsidR="00614806" w:rsidRDefault="007C66A7" w:rsidP="00614806">
            <w:r w:rsidRPr="007C66A7">
              <w:rPr>
                <w:color w:val="FF0000"/>
              </w:rPr>
              <w:t>本國人</w:t>
            </w:r>
            <w:r>
              <w:t>違犯本國刑法，不論行為在領域內外，均應適用本國刑法。</w:t>
            </w:r>
          </w:p>
        </w:tc>
      </w:tr>
      <w:tr w:rsidR="00614806" w:rsidTr="007C66A7">
        <w:trPr>
          <w:jc w:val="center"/>
        </w:trPr>
        <w:tc>
          <w:tcPr>
            <w:tcW w:w="1701" w:type="dxa"/>
            <w:vAlign w:val="center"/>
          </w:tcPr>
          <w:p w:rsidR="00614806" w:rsidRPr="002E2A09" w:rsidRDefault="00614806" w:rsidP="00614806">
            <w:pPr>
              <w:jc w:val="center"/>
              <w:rPr>
                <w:b/>
              </w:rPr>
            </w:pPr>
            <w:r w:rsidRPr="002E2A09">
              <w:rPr>
                <w:rFonts w:hint="eastAsia"/>
                <w:b/>
              </w:rPr>
              <w:t>保護原則</w:t>
            </w:r>
          </w:p>
        </w:tc>
        <w:tc>
          <w:tcPr>
            <w:tcW w:w="4535" w:type="dxa"/>
          </w:tcPr>
          <w:p w:rsidR="00614806" w:rsidRDefault="00614806" w:rsidP="001B38F0">
            <w:pPr>
              <w:pStyle w:val="aff"/>
              <w:numPr>
                <w:ilvl w:val="0"/>
                <w:numId w:val="553"/>
              </w:numPr>
              <w:ind w:leftChars="0"/>
            </w:pPr>
            <w:r>
              <w:rPr>
                <w:rFonts w:hint="eastAsia"/>
              </w:rPr>
              <w:t>保護國家法益</w:t>
            </w:r>
          </w:p>
          <w:p w:rsidR="003074E2" w:rsidRDefault="003074E2" w:rsidP="001B38F0">
            <w:pPr>
              <w:pStyle w:val="aff"/>
              <w:numPr>
                <w:ilvl w:val="0"/>
                <w:numId w:val="554"/>
              </w:numPr>
              <w:ind w:leftChars="0"/>
            </w:pPr>
            <w:r>
              <w:rPr>
                <w:rFonts w:hint="eastAsia"/>
              </w:rPr>
              <w:t>內亂</w:t>
            </w:r>
            <w:r w:rsidR="007C66A7">
              <w:rPr>
                <w:rFonts w:hint="eastAsia"/>
              </w:rPr>
              <w:t>罪、</w:t>
            </w:r>
            <w:r>
              <w:rPr>
                <w:rFonts w:hint="eastAsia"/>
              </w:rPr>
              <w:t>外患罪</w:t>
            </w:r>
          </w:p>
          <w:p w:rsidR="003074E2" w:rsidRDefault="007C66A7" w:rsidP="001B38F0">
            <w:pPr>
              <w:pStyle w:val="aff"/>
              <w:numPr>
                <w:ilvl w:val="0"/>
                <w:numId w:val="554"/>
              </w:numPr>
              <w:ind w:leftChars="0"/>
            </w:pPr>
            <w:r>
              <w:rPr>
                <w:rFonts w:hint="eastAsia"/>
              </w:rPr>
              <w:t>妨害公務罪</w:t>
            </w:r>
            <w:r w:rsidRPr="00EC1B66">
              <w:rPr>
                <w:rFonts w:hAnsi="新細明體" w:hint="eastAsia"/>
                <w:color w:val="984806" w:themeColor="accent6" w:themeShade="80"/>
              </w:rPr>
              <w:t>§</w:t>
            </w:r>
            <w:r>
              <w:rPr>
                <w:rFonts w:hAnsi="新細明體" w:hint="eastAsia"/>
                <w:color w:val="984806" w:themeColor="accent6" w:themeShade="80"/>
              </w:rPr>
              <w:t>135、136、138</w:t>
            </w:r>
          </w:p>
          <w:p w:rsidR="007C66A7" w:rsidRDefault="007C66A7" w:rsidP="001B38F0">
            <w:pPr>
              <w:pStyle w:val="aff"/>
              <w:numPr>
                <w:ilvl w:val="0"/>
                <w:numId w:val="554"/>
              </w:numPr>
              <w:ind w:leftChars="0"/>
            </w:pPr>
            <w:r>
              <w:rPr>
                <w:rFonts w:hint="eastAsia"/>
              </w:rPr>
              <w:t>偽造貨幣罪</w:t>
            </w:r>
          </w:p>
          <w:p w:rsidR="007C66A7" w:rsidRDefault="007C66A7" w:rsidP="001B38F0">
            <w:pPr>
              <w:pStyle w:val="aff"/>
              <w:numPr>
                <w:ilvl w:val="0"/>
                <w:numId w:val="554"/>
              </w:numPr>
              <w:ind w:leftChars="0"/>
            </w:pPr>
            <w:r>
              <w:rPr>
                <w:rFonts w:hint="eastAsia"/>
              </w:rPr>
              <w:t>有價證卷罪</w:t>
            </w:r>
            <w:r w:rsidRPr="00EC1B66">
              <w:rPr>
                <w:rFonts w:hAnsi="新細明體" w:hint="eastAsia"/>
                <w:color w:val="984806" w:themeColor="accent6" w:themeShade="80"/>
              </w:rPr>
              <w:t>§</w:t>
            </w:r>
            <w:r>
              <w:rPr>
                <w:rFonts w:hAnsi="新細明體" w:hint="eastAsia"/>
                <w:color w:val="984806" w:themeColor="accent6" w:themeShade="80"/>
              </w:rPr>
              <w:t>201~202</w:t>
            </w:r>
          </w:p>
          <w:p w:rsidR="007C66A7" w:rsidRDefault="007C66A7" w:rsidP="001B38F0">
            <w:pPr>
              <w:pStyle w:val="aff"/>
              <w:numPr>
                <w:ilvl w:val="0"/>
                <w:numId w:val="554"/>
              </w:numPr>
              <w:ind w:leftChars="0"/>
            </w:pPr>
            <w:r>
              <w:rPr>
                <w:rFonts w:hint="eastAsia"/>
              </w:rPr>
              <w:t>偽造文書罪</w:t>
            </w:r>
            <w:r w:rsidRPr="00EC1B66">
              <w:rPr>
                <w:rFonts w:hAnsi="新細明體" w:hint="eastAsia"/>
                <w:color w:val="984806" w:themeColor="accent6" w:themeShade="80"/>
              </w:rPr>
              <w:t>§</w:t>
            </w:r>
            <w:r>
              <w:rPr>
                <w:rFonts w:hAnsi="新細明體" w:hint="eastAsia"/>
                <w:color w:val="984806" w:themeColor="accent6" w:themeShade="80"/>
              </w:rPr>
              <w:t>211、214、218、216</w:t>
            </w:r>
          </w:p>
          <w:p w:rsidR="00614806" w:rsidRDefault="00614806" w:rsidP="001B38F0">
            <w:pPr>
              <w:pStyle w:val="aff"/>
              <w:numPr>
                <w:ilvl w:val="0"/>
                <w:numId w:val="553"/>
              </w:numPr>
              <w:ind w:leftChars="0"/>
            </w:pPr>
            <w:r>
              <w:rPr>
                <w:rFonts w:hint="eastAsia"/>
              </w:rPr>
              <w:t>保護人民法益</w:t>
            </w:r>
            <w:r w:rsidR="007C66A7" w:rsidRPr="00EC1B66">
              <w:rPr>
                <w:rFonts w:hAnsi="新細明體" w:hint="eastAsia"/>
                <w:color w:val="984806" w:themeColor="accent6" w:themeShade="80"/>
              </w:rPr>
              <w:t>§</w:t>
            </w:r>
            <w:r w:rsidR="007C66A7">
              <w:rPr>
                <w:rFonts w:hAnsi="新細明體" w:hint="eastAsia"/>
                <w:color w:val="984806" w:themeColor="accent6" w:themeShade="80"/>
              </w:rPr>
              <w:t>8</w:t>
            </w:r>
          </w:p>
        </w:tc>
      </w:tr>
      <w:tr w:rsidR="00614806" w:rsidTr="007C66A7">
        <w:trPr>
          <w:jc w:val="center"/>
        </w:trPr>
        <w:tc>
          <w:tcPr>
            <w:tcW w:w="1701" w:type="dxa"/>
            <w:vAlign w:val="center"/>
          </w:tcPr>
          <w:p w:rsidR="00614806" w:rsidRDefault="00614806" w:rsidP="00614806">
            <w:pPr>
              <w:jc w:val="center"/>
              <w:rPr>
                <w:b/>
              </w:rPr>
            </w:pPr>
            <w:r w:rsidRPr="002E2A09">
              <w:rPr>
                <w:rFonts w:hint="eastAsia"/>
                <w:b/>
              </w:rPr>
              <w:t>世界原則</w:t>
            </w:r>
          </w:p>
          <w:p w:rsidR="00614806" w:rsidRPr="002E2A09" w:rsidRDefault="00614806" w:rsidP="00614806">
            <w:pPr>
              <w:jc w:val="center"/>
              <w:rPr>
                <w:u w:val="single"/>
              </w:rPr>
            </w:pPr>
            <w:r w:rsidRPr="002E2A09">
              <w:rPr>
                <w:rFonts w:hint="eastAsia"/>
                <w:sz w:val="22"/>
                <w:u w:val="single"/>
              </w:rPr>
              <w:t>&lt;104初&gt;</w:t>
            </w:r>
          </w:p>
        </w:tc>
        <w:tc>
          <w:tcPr>
            <w:tcW w:w="4535" w:type="dxa"/>
          </w:tcPr>
          <w:p w:rsidR="00614806" w:rsidRDefault="00614806" w:rsidP="00614806">
            <w:r>
              <w:rPr>
                <w:rFonts w:hint="eastAsia"/>
              </w:rPr>
              <w:t>世界法秩序整體性的觀念。</w:t>
            </w:r>
          </w:p>
          <w:p w:rsidR="00614806" w:rsidRDefault="00614806" w:rsidP="001B38F0">
            <w:pPr>
              <w:pStyle w:val="aff"/>
              <w:numPr>
                <w:ilvl w:val="0"/>
                <w:numId w:val="552"/>
              </w:numPr>
              <w:ind w:leftChars="0"/>
            </w:pPr>
            <w:r>
              <w:rPr>
                <w:rFonts w:hint="eastAsia"/>
              </w:rPr>
              <w:t>公共危險罪</w:t>
            </w:r>
            <w:r w:rsidR="007C66A7" w:rsidRPr="00EC1B66">
              <w:rPr>
                <w:rFonts w:hAnsi="新細明體" w:hint="eastAsia"/>
                <w:color w:val="984806" w:themeColor="accent6" w:themeShade="80"/>
              </w:rPr>
              <w:t>§</w:t>
            </w:r>
            <w:r w:rsidR="007C66A7">
              <w:rPr>
                <w:rFonts w:hAnsi="新細明體" w:hint="eastAsia"/>
                <w:color w:val="984806" w:themeColor="accent6" w:themeShade="80"/>
              </w:rPr>
              <w:t>185-1、185-2</w:t>
            </w:r>
          </w:p>
          <w:p w:rsidR="00614806" w:rsidRDefault="00614806" w:rsidP="001B38F0">
            <w:pPr>
              <w:pStyle w:val="aff"/>
              <w:numPr>
                <w:ilvl w:val="0"/>
                <w:numId w:val="552"/>
              </w:numPr>
              <w:ind w:leftChars="0"/>
            </w:pPr>
            <w:r>
              <w:rPr>
                <w:rFonts w:hint="eastAsia"/>
              </w:rPr>
              <w:t>毒品罪</w:t>
            </w:r>
          </w:p>
          <w:p w:rsidR="00614806" w:rsidRDefault="00614806" w:rsidP="001B38F0">
            <w:pPr>
              <w:pStyle w:val="aff"/>
              <w:numPr>
                <w:ilvl w:val="0"/>
                <w:numId w:val="552"/>
              </w:numPr>
              <w:ind w:leftChars="0"/>
            </w:pPr>
            <w:r>
              <w:rPr>
                <w:rFonts w:hint="eastAsia"/>
              </w:rPr>
              <w:t>妨害自由罪</w:t>
            </w:r>
            <w:r w:rsidR="007C66A7" w:rsidRPr="00EC1B66">
              <w:rPr>
                <w:rFonts w:hAnsi="新細明體" w:hint="eastAsia"/>
                <w:color w:val="984806" w:themeColor="accent6" w:themeShade="80"/>
              </w:rPr>
              <w:t>§</w:t>
            </w:r>
            <w:r w:rsidR="007C66A7">
              <w:rPr>
                <w:rFonts w:hAnsi="新細明體" w:hint="eastAsia"/>
                <w:color w:val="984806" w:themeColor="accent6" w:themeShade="80"/>
              </w:rPr>
              <w:t>296、296-1</w:t>
            </w:r>
          </w:p>
          <w:p w:rsidR="00614806" w:rsidRDefault="00614806" w:rsidP="001B38F0">
            <w:pPr>
              <w:pStyle w:val="aff"/>
              <w:numPr>
                <w:ilvl w:val="0"/>
                <w:numId w:val="552"/>
              </w:numPr>
              <w:ind w:leftChars="0"/>
            </w:pPr>
            <w:r>
              <w:rPr>
                <w:rFonts w:hint="eastAsia"/>
              </w:rPr>
              <w:t>海盜罪</w:t>
            </w:r>
            <w:r w:rsidR="007C66A7" w:rsidRPr="00EC1B66">
              <w:rPr>
                <w:rFonts w:hAnsi="新細明體" w:hint="eastAsia"/>
                <w:color w:val="984806" w:themeColor="accent6" w:themeShade="80"/>
              </w:rPr>
              <w:t>§</w:t>
            </w:r>
            <w:r w:rsidR="007C66A7">
              <w:rPr>
                <w:rFonts w:hAnsi="新細明體" w:hint="eastAsia"/>
                <w:color w:val="984806" w:themeColor="accent6" w:themeShade="80"/>
              </w:rPr>
              <w:t>333、334</w:t>
            </w:r>
          </w:p>
        </w:tc>
      </w:tr>
    </w:tbl>
    <w:p w:rsidR="00614806" w:rsidRPr="00614806" w:rsidRDefault="00614806" w:rsidP="00614806">
      <w:pPr>
        <w:rPr>
          <w:rFonts w:hAnsi="新細明體"/>
        </w:rPr>
      </w:pPr>
    </w:p>
    <w:p w:rsidR="004B13FB" w:rsidRPr="00E51F9D" w:rsidRDefault="004B13FB" w:rsidP="00EC53E9">
      <w:pPr>
        <w:pStyle w:val="aff"/>
        <w:numPr>
          <w:ilvl w:val="0"/>
          <w:numId w:val="93"/>
        </w:numPr>
        <w:ind w:leftChars="0"/>
        <w:rPr>
          <w:rFonts w:hAnsi="新細明體"/>
          <w:b/>
        </w:rPr>
      </w:pPr>
      <w:r w:rsidRPr="007F7F04">
        <w:rPr>
          <w:rFonts w:hAnsi="新細明體" w:hint="eastAsia"/>
          <w:b/>
        </w:rPr>
        <w:t>犯罪成立之要件</w:t>
      </w:r>
      <w:r w:rsidR="00A9037C">
        <w:rPr>
          <w:rFonts w:hAnsi="新細明體" w:hint="eastAsia"/>
          <w:b/>
        </w:rPr>
        <w:t xml:space="preserve"> </w:t>
      </w:r>
      <w:r w:rsidR="00A9037C">
        <w:rPr>
          <w:rFonts w:hAnsi="新細明體" w:hint="eastAsia"/>
          <w:sz w:val="22"/>
          <w:u w:val="single"/>
        </w:rPr>
        <w:t>&lt;107普&gt;</w:t>
      </w:r>
    </w:p>
    <w:tbl>
      <w:tblPr>
        <w:tblStyle w:val="aff1"/>
        <w:tblW w:w="9071" w:type="dxa"/>
        <w:jc w:val="center"/>
        <w:tblLook w:val="04A0" w:firstRow="1" w:lastRow="0" w:firstColumn="1" w:lastColumn="0" w:noHBand="0" w:noVBand="1"/>
      </w:tblPr>
      <w:tblGrid>
        <w:gridCol w:w="2268"/>
        <w:gridCol w:w="6803"/>
      </w:tblGrid>
      <w:tr w:rsidR="00E51F9D" w:rsidTr="00E51F9D">
        <w:trPr>
          <w:jc w:val="center"/>
        </w:trPr>
        <w:tc>
          <w:tcPr>
            <w:tcW w:w="2268" w:type="dxa"/>
            <w:vAlign w:val="center"/>
          </w:tcPr>
          <w:p w:rsidR="00E51F9D" w:rsidRPr="00E51F9D" w:rsidRDefault="00E51F9D" w:rsidP="00E51F9D">
            <w:pPr>
              <w:jc w:val="center"/>
              <w:rPr>
                <w:rFonts w:hAnsi="新細明體"/>
                <w:b/>
              </w:rPr>
            </w:pPr>
            <w:r w:rsidRPr="00E51F9D">
              <w:rPr>
                <w:rFonts w:hAnsi="新細明體" w:hint="eastAsia"/>
                <w:b/>
              </w:rPr>
              <w:t>構成要件該當性</w:t>
            </w:r>
          </w:p>
        </w:tc>
        <w:tc>
          <w:tcPr>
            <w:tcW w:w="6803" w:type="dxa"/>
          </w:tcPr>
          <w:p w:rsidR="00E51F9D" w:rsidRDefault="00E51F9D" w:rsidP="001B38F0">
            <w:pPr>
              <w:pStyle w:val="aff"/>
              <w:numPr>
                <w:ilvl w:val="0"/>
                <w:numId w:val="557"/>
              </w:numPr>
              <w:ind w:leftChars="0"/>
              <w:rPr>
                <w:rFonts w:hAnsi="新細明體"/>
              </w:rPr>
            </w:pPr>
            <w:r w:rsidRPr="00E51F9D">
              <w:rPr>
                <w:rFonts w:hAnsi="新細明體" w:hint="eastAsia"/>
                <w:b/>
              </w:rPr>
              <w:t>完整構成要件</w:t>
            </w:r>
            <w:r>
              <w:rPr>
                <w:rFonts w:hint="eastAsia"/>
              </w:rPr>
              <w:t>：</w:t>
            </w:r>
            <w:r w:rsidRPr="00E51F9D">
              <w:rPr>
                <w:rFonts w:hAnsi="新細明體" w:hint="eastAsia"/>
              </w:rPr>
              <w:t>完整規定全部構成要件要素於一個刑法條款之構成要件。</w:t>
            </w:r>
          </w:p>
          <w:p w:rsidR="00E51F9D" w:rsidRPr="00E51F9D" w:rsidRDefault="00E51F9D" w:rsidP="00E51F9D">
            <w:pPr>
              <w:pStyle w:val="aff"/>
              <w:ind w:leftChars="0"/>
              <w:rPr>
                <w:rFonts w:hAnsi="新細明體"/>
              </w:rPr>
            </w:pPr>
            <w:r>
              <w:rPr>
                <w:rFonts w:hAnsi="新細明體"/>
                <w:color w:val="215868" w:themeColor="accent5" w:themeShade="80"/>
              </w:rPr>
              <w:t>E</w:t>
            </w:r>
            <w:r>
              <w:rPr>
                <w:rFonts w:hAnsi="新細明體" w:hint="eastAsia"/>
                <w:color w:val="215868" w:themeColor="accent5" w:themeShade="80"/>
              </w:rPr>
              <w:t>x.刑</w:t>
            </w:r>
            <w:r w:rsidRPr="00E51F9D">
              <w:rPr>
                <w:rFonts w:hAnsi="新細明體" w:hint="eastAsia"/>
                <w:color w:val="215868" w:themeColor="accent5" w:themeShade="80"/>
              </w:rPr>
              <w:t>§271普通殺人罪(殺人者為人，需有殺害行為，被殺者為人)</w:t>
            </w:r>
          </w:p>
          <w:p w:rsidR="00E51F9D" w:rsidRPr="00E51F9D" w:rsidRDefault="00E51F9D" w:rsidP="001B38F0">
            <w:pPr>
              <w:pStyle w:val="aff"/>
              <w:numPr>
                <w:ilvl w:val="0"/>
                <w:numId w:val="557"/>
              </w:numPr>
              <w:ind w:leftChars="0"/>
              <w:rPr>
                <w:rFonts w:hAnsi="新細明體"/>
                <w:color w:val="215868" w:themeColor="accent5" w:themeShade="80"/>
              </w:rPr>
            </w:pPr>
            <w:r w:rsidRPr="00E51F9D">
              <w:rPr>
                <w:rFonts w:hAnsi="新細明體" w:hint="eastAsia"/>
                <w:b/>
              </w:rPr>
              <w:t>空白構成要件</w:t>
            </w:r>
            <w:r>
              <w:rPr>
                <w:rFonts w:hint="eastAsia"/>
              </w:rPr>
              <w:t>：</w:t>
            </w:r>
            <w:r w:rsidRPr="00E51F9D">
              <w:rPr>
                <w:rFonts w:hAnsi="新細明體" w:hint="eastAsia"/>
              </w:rPr>
              <w:t>僅規定罪名、法律效果，而構成要件要素全部或一部，委由其他法律、命令或行政處分規定。待補充之構成要件。</w:t>
            </w:r>
          </w:p>
          <w:p w:rsidR="00E51F9D" w:rsidRPr="00E51F9D" w:rsidRDefault="00E51F9D" w:rsidP="00E51F9D">
            <w:pPr>
              <w:pStyle w:val="aff"/>
              <w:ind w:leftChars="0"/>
              <w:rPr>
                <w:rFonts w:hAnsi="新細明體"/>
                <w:color w:val="215868" w:themeColor="accent5" w:themeShade="80"/>
              </w:rPr>
            </w:pPr>
            <w:r>
              <w:rPr>
                <w:rFonts w:hAnsi="新細明體"/>
                <w:color w:val="215868" w:themeColor="accent5" w:themeShade="80"/>
              </w:rPr>
              <w:t>E</w:t>
            </w:r>
            <w:r>
              <w:rPr>
                <w:rFonts w:hAnsi="新細明體" w:hint="eastAsia"/>
                <w:color w:val="215868" w:themeColor="accent5" w:themeShade="80"/>
              </w:rPr>
              <w:t>x.刑</w:t>
            </w:r>
            <w:r w:rsidRPr="00E51F9D">
              <w:rPr>
                <w:rFonts w:hAnsi="新細明體" w:hint="eastAsia"/>
                <w:color w:val="215868" w:themeColor="accent5" w:themeShade="80"/>
              </w:rPr>
              <w:t>§117違背局外中立命令罪、懲治走私條例2</w:t>
            </w:r>
          </w:p>
          <w:p w:rsidR="005406B1" w:rsidRPr="005406B1" w:rsidRDefault="00E51F9D" w:rsidP="001B38F0">
            <w:pPr>
              <w:pStyle w:val="aff"/>
              <w:numPr>
                <w:ilvl w:val="0"/>
                <w:numId w:val="557"/>
              </w:numPr>
              <w:ind w:leftChars="0"/>
              <w:rPr>
                <w:rFonts w:hAnsi="新細明體"/>
              </w:rPr>
            </w:pPr>
            <w:r w:rsidRPr="00E51F9D">
              <w:rPr>
                <w:rFonts w:hAnsi="新細明體"/>
                <w:b/>
              </w:rPr>
              <w:t>容許構成要件錯誤</w:t>
            </w:r>
            <w:r>
              <w:rPr>
                <w:rFonts w:hint="eastAsia"/>
              </w:rPr>
              <w:t>：</w:t>
            </w:r>
          </w:p>
          <w:p w:rsidR="005406B1" w:rsidRPr="005406B1" w:rsidRDefault="005406B1" w:rsidP="001B38F0">
            <w:pPr>
              <w:pStyle w:val="aff"/>
              <w:numPr>
                <w:ilvl w:val="0"/>
                <w:numId w:val="559"/>
              </w:numPr>
              <w:ind w:leftChars="0"/>
              <w:rPr>
                <w:rFonts w:hAnsi="新細明體"/>
              </w:rPr>
            </w:pPr>
            <w:r w:rsidRPr="005406B1">
              <w:rPr>
                <w:rFonts w:hAnsi="新細明體" w:hint="eastAsia"/>
                <w:b/>
              </w:rPr>
              <w:t>偶然</w:t>
            </w:r>
            <w:r w:rsidRPr="005406B1">
              <w:rPr>
                <w:rFonts w:hAnsi="新細明體" w:hint="eastAsia"/>
              </w:rPr>
              <w:t>正當防衛</w:t>
            </w:r>
            <w:r>
              <w:rPr>
                <w:rFonts w:hAnsi="新細明體" w:hint="eastAsia"/>
              </w:rPr>
              <w:t>(</w:t>
            </w:r>
            <w:r w:rsidRPr="005406B1">
              <w:rPr>
                <w:rFonts w:hAnsi="新細明體" w:hint="eastAsia"/>
              </w:rPr>
              <w:t>主觀錯誤</w:t>
            </w:r>
            <w:r>
              <w:rPr>
                <w:rFonts w:hAnsi="新細明體" w:hint="eastAsia"/>
              </w:rPr>
              <w:t>)</w:t>
            </w:r>
            <w:r w:rsidRPr="005406B1">
              <w:rPr>
                <w:rFonts w:hAnsi="新細明體" w:hint="eastAsia"/>
              </w:rPr>
              <w:t>：</w:t>
            </w:r>
          </w:p>
          <w:p w:rsidR="00E51F9D" w:rsidRPr="005406B1" w:rsidRDefault="005406B1" w:rsidP="001B38F0">
            <w:pPr>
              <w:pStyle w:val="aff"/>
              <w:numPr>
                <w:ilvl w:val="0"/>
                <w:numId w:val="559"/>
              </w:numPr>
              <w:ind w:leftChars="0"/>
              <w:rPr>
                <w:rFonts w:hAnsi="新細明體"/>
              </w:rPr>
            </w:pPr>
            <w:r w:rsidRPr="001D3DB2">
              <w:rPr>
                <w:rFonts w:hAnsi="新細明體" w:hint="eastAsia"/>
                <w:b/>
              </w:rPr>
              <w:t>誤想</w:t>
            </w:r>
            <w:r w:rsidRPr="001D3DB2">
              <w:rPr>
                <w:rFonts w:hAnsi="新細明體" w:hint="eastAsia"/>
              </w:rPr>
              <w:t>正當防衛</w:t>
            </w:r>
            <w:r>
              <w:rPr>
                <w:rFonts w:hAnsi="新細明體" w:hint="eastAsia"/>
              </w:rPr>
              <w:t>(</w:t>
            </w:r>
            <w:r w:rsidRPr="005406B1">
              <w:rPr>
                <w:rFonts w:hAnsi="新細明體" w:hint="eastAsia"/>
                <w:color w:val="FF0000"/>
              </w:rPr>
              <w:t>客觀錯誤</w:t>
            </w:r>
            <w:r>
              <w:rPr>
                <w:rFonts w:hAnsi="新細明體" w:hint="eastAsia"/>
              </w:rPr>
              <w:t>)</w:t>
            </w:r>
            <w:r w:rsidRPr="005406B1">
              <w:rPr>
                <w:rFonts w:hAnsi="新細明體" w:hint="eastAsia"/>
              </w:rPr>
              <w:t>：</w:t>
            </w:r>
            <w:r w:rsidR="00E51F9D">
              <w:rPr>
                <w:rFonts w:hint="eastAsia"/>
              </w:rPr>
              <w:t>行為人對於法定阻卻違法事由的實體要件錯誤。</w:t>
            </w:r>
            <w:r w:rsidR="00E51F9D" w:rsidRPr="005406B1">
              <w:rPr>
                <w:rFonts w:hAnsi="新細明體" w:hint="eastAsia"/>
                <w:color w:val="215868" w:themeColor="accent5" w:themeShade="80"/>
              </w:rPr>
              <w:t>EX：甲乙演戲，甲對乙搶劫，丙誤以為甲搶劫，將甲制伏在地。</w:t>
            </w:r>
            <w:r w:rsidR="00E51F9D" w:rsidRPr="005406B1">
              <w:rPr>
                <w:rFonts w:hAnsi="新細明體" w:hint="eastAsia"/>
                <w:sz w:val="22"/>
                <w:u w:val="single"/>
              </w:rPr>
              <w:t>&lt;106鐵</w:t>
            </w:r>
            <w:r w:rsidR="000C084C">
              <w:rPr>
                <w:rFonts w:hAnsi="新細明體" w:hint="eastAsia"/>
                <w:sz w:val="22"/>
                <w:u w:val="single"/>
              </w:rPr>
              <w:t>、</w:t>
            </w:r>
            <w:r w:rsidR="000C084C" w:rsidRPr="008373F0">
              <w:rPr>
                <w:rFonts w:hAnsi="新細明體" w:hint="eastAsia"/>
                <w:sz w:val="22"/>
                <w:u w:val="single"/>
              </w:rPr>
              <w:t>108初&gt;</w:t>
            </w:r>
          </w:p>
        </w:tc>
      </w:tr>
      <w:tr w:rsidR="00E51F9D" w:rsidTr="00E51F9D">
        <w:trPr>
          <w:jc w:val="center"/>
        </w:trPr>
        <w:tc>
          <w:tcPr>
            <w:tcW w:w="2268" w:type="dxa"/>
            <w:vAlign w:val="center"/>
          </w:tcPr>
          <w:p w:rsidR="00E51F9D" w:rsidRPr="00E51F9D" w:rsidRDefault="00E51F9D" w:rsidP="00E51F9D">
            <w:pPr>
              <w:jc w:val="center"/>
              <w:rPr>
                <w:rFonts w:hAnsi="新細明體"/>
                <w:b/>
              </w:rPr>
            </w:pPr>
            <w:r w:rsidRPr="00E51F9D">
              <w:rPr>
                <w:rFonts w:hAnsi="新細明體" w:hint="eastAsia"/>
                <w:b/>
              </w:rPr>
              <w:t>違法性</w:t>
            </w:r>
          </w:p>
        </w:tc>
        <w:tc>
          <w:tcPr>
            <w:tcW w:w="6803" w:type="dxa"/>
          </w:tcPr>
          <w:p w:rsidR="001D59BB" w:rsidRDefault="001D59BB" w:rsidP="00E51F9D">
            <w:r w:rsidRPr="001D59BB">
              <w:rPr>
                <w:rFonts w:hint="eastAsia"/>
              </w:rPr>
              <w:t>微罪行為</w:t>
            </w:r>
            <w:r w:rsidRPr="001D59BB">
              <w:rPr>
                <w:rFonts w:hint="eastAsia"/>
                <w:color w:val="FF0000"/>
              </w:rPr>
              <w:t>不具可罰違法性</w:t>
            </w:r>
            <w:r w:rsidRPr="00DB7D15">
              <w:rPr>
                <w:rFonts w:hAnsi="新細明體" w:hint="eastAsia"/>
                <w:sz w:val="22"/>
                <w:u w:val="single"/>
              </w:rPr>
              <w:t>&lt;106初</w:t>
            </w:r>
            <w:r>
              <w:rPr>
                <w:rFonts w:hAnsi="新細明體" w:hint="eastAsia"/>
                <w:sz w:val="22"/>
                <w:u w:val="single"/>
              </w:rPr>
              <w:t>、108原五</w:t>
            </w:r>
            <w:r w:rsidRPr="00DB7D15">
              <w:rPr>
                <w:rFonts w:hAnsi="新細明體" w:hint="eastAsia"/>
                <w:sz w:val="22"/>
                <w:u w:val="single"/>
              </w:rPr>
              <w:t>&gt;</w:t>
            </w:r>
          </w:p>
          <w:p w:rsidR="00E51F9D" w:rsidRDefault="00E51F9D" w:rsidP="001D59BB">
            <w:pPr>
              <w:rPr>
                <w:rFonts w:hAnsi="新細明體"/>
              </w:rPr>
            </w:pPr>
            <w:r w:rsidRPr="00DB7D15">
              <w:rPr>
                <w:rFonts w:hAnsi="新細明體" w:hint="eastAsia"/>
                <w:color w:val="215868" w:themeColor="accent5" w:themeShade="80"/>
              </w:rPr>
              <w:t>EX：甲偷摘乙的一朵花</w:t>
            </w:r>
            <w:r>
              <w:rPr>
                <w:rFonts w:hAnsi="新細明體" w:hint="eastAsia"/>
                <w:color w:val="215868" w:themeColor="accent5" w:themeShade="80"/>
              </w:rPr>
              <w:t>→無實質違法性</w:t>
            </w:r>
            <w:r>
              <w:rPr>
                <w:rFonts w:hAnsi="新細明體" w:hint="eastAsia"/>
              </w:rPr>
              <w:t xml:space="preserve"> </w:t>
            </w:r>
          </w:p>
        </w:tc>
      </w:tr>
      <w:tr w:rsidR="00E51F9D" w:rsidTr="00E51F9D">
        <w:trPr>
          <w:jc w:val="center"/>
        </w:trPr>
        <w:tc>
          <w:tcPr>
            <w:tcW w:w="2268" w:type="dxa"/>
            <w:vAlign w:val="center"/>
          </w:tcPr>
          <w:p w:rsidR="00E51F9D" w:rsidRPr="00E51F9D" w:rsidRDefault="00E51F9D" w:rsidP="00E51F9D">
            <w:pPr>
              <w:jc w:val="center"/>
              <w:rPr>
                <w:rFonts w:hAnsi="新細明體"/>
                <w:b/>
              </w:rPr>
            </w:pPr>
            <w:r w:rsidRPr="00E51F9D">
              <w:rPr>
                <w:rFonts w:hAnsi="新細明體" w:hint="eastAsia"/>
                <w:b/>
              </w:rPr>
              <w:t>有責性</w:t>
            </w:r>
          </w:p>
        </w:tc>
        <w:tc>
          <w:tcPr>
            <w:tcW w:w="6803" w:type="dxa"/>
          </w:tcPr>
          <w:p w:rsidR="00E51F9D" w:rsidRDefault="00E51F9D" w:rsidP="00E51F9D">
            <w:pPr>
              <w:rPr>
                <w:rFonts w:hAnsi="新細明體"/>
              </w:rPr>
            </w:pPr>
          </w:p>
        </w:tc>
      </w:tr>
    </w:tbl>
    <w:p w:rsidR="00C31FDD" w:rsidRDefault="00C31FDD" w:rsidP="008945CD">
      <w:pPr>
        <w:widowControl/>
        <w:rPr>
          <w:rFonts w:hAnsi="新細明體"/>
        </w:rPr>
      </w:pPr>
    </w:p>
    <w:p w:rsidR="00EB514A" w:rsidRPr="00EB514A" w:rsidRDefault="003712AD" w:rsidP="00EB514A">
      <w:pPr>
        <w:pStyle w:val="aff"/>
        <w:widowControl/>
        <w:numPr>
          <w:ilvl w:val="0"/>
          <w:numId w:val="93"/>
        </w:numPr>
        <w:ind w:leftChars="0"/>
        <w:rPr>
          <w:rFonts w:hAnsi="新細明體"/>
        </w:rPr>
      </w:pPr>
      <w:r w:rsidRPr="003712AD">
        <w:rPr>
          <w:rFonts w:hAnsi="新細明體" w:hint="eastAsia"/>
          <w:b/>
        </w:rPr>
        <w:t>因果關係理論</w:t>
      </w:r>
      <w:r>
        <w:rPr>
          <w:rFonts w:hAnsi="新細明體" w:hint="eastAsia"/>
        </w:rPr>
        <w:t xml:space="preserve"> </w:t>
      </w:r>
      <w:r w:rsidRPr="003712AD">
        <w:rPr>
          <w:rFonts w:hAnsi="新細明體" w:hint="eastAsia"/>
          <w:sz w:val="22"/>
          <w:u w:val="single"/>
        </w:rPr>
        <w:t>&lt;105普&gt;</w:t>
      </w:r>
    </w:p>
    <w:tbl>
      <w:tblPr>
        <w:tblStyle w:val="aff1"/>
        <w:tblW w:w="0" w:type="auto"/>
        <w:tblLook w:val="04A0" w:firstRow="1" w:lastRow="0" w:firstColumn="1" w:lastColumn="0" w:noHBand="0" w:noVBand="1"/>
      </w:tblPr>
      <w:tblGrid>
        <w:gridCol w:w="2551"/>
        <w:gridCol w:w="5669"/>
      </w:tblGrid>
      <w:tr w:rsidR="003712AD" w:rsidTr="003712AD">
        <w:tc>
          <w:tcPr>
            <w:tcW w:w="2551" w:type="dxa"/>
            <w:vAlign w:val="center"/>
          </w:tcPr>
          <w:p w:rsidR="003712AD" w:rsidRPr="00A9037C" w:rsidRDefault="003712AD" w:rsidP="003712AD">
            <w:pPr>
              <w:widowControl/>
              <w:jc w:val="center"/>
              <w:rPr>
                <w:rFonts w:hAnsi="新細明體"/>
                <w:b/>
              </w:rPr>
            </w:pPr>
            <w:r w:rsidRPr="00A9037C">
              <w:rPr>
                <w:rFonts w:hAnsi="新細明體" w:hint="eastAsia"/>
                <w:b/>
              </w:rPr>
              <w:t>條件理論</w:t>
            </w:r>
          </w:p>
        </w:tc>
        <w:tc>
          <w:tcPr>
            <w:tcW w:w="5669" w:type="dxa"/>
          </w:tcPr>
          <w:p w:rsidR="003712AD" w:rsidRPr="003712AD" w:rsidRDefault="003712AD" w:rsidP="003712AD">
            <w:pPr>
              <w:widowControl/>
              <w:rPr>
                <w:rFonts w:hAnsi="新細明體"/>
                <w:color w:val="215868" w:themeColor="accent5" w:themeShade="80"/>
              </w:rPr>
            </w:pPr>
            <w:r w:rsidRPr="003712AD">
              <w:rPr>
                <w:rFonts w:hAnsi="新細明體" w:hint="eastAsia"/>
                <w:color w:val="215868" w:themeColor="accent5" w:themeShade="80"/>
              </w:rPr>
              <w:t>EX：被害人的死亡與茶水具有因果關係，經過化驗茶水得知其含有導致死亡因素</w:t>
            </w:r>
            <w:r>
              <w:rPr>
                <w:rFonts w:hAnsi="新細明體" w:hint="eastAsia"/>
                <w:color w:val="215868" w:themeColor="accent5" w:themeShade="80"/>
              </w:rPr>
              <w:t>。</w:t>
            </w:r>
          </w:p>
        </w:tc>
      </w:tr>
      <w:tr w:rsidR="003712AD" w:rsidTr="003712AD">
        <w:tc>
          <w:tcPr>
            <w:tcW w:w="2551" w:type="dxa"/>
            <w:vAlign w:val="center"/>
          </w:tcPr>
          <w:p w:rsidR="00EB514A" w:rsidRDefault="003712AD" w:rsidP="003712AD">
            <w:pPr>
              <w:widowControl/>
              <w:jc w:val="center"/>
              <w:rPr>
                <w:rFonts w:hAnsi="新細明體"/>
                <w:b/>
              </w:rPr>
            </w:pPr>
            <w:r w:rsidRPr="00A9037C">
              <w:rPr>
                <w:rFonts w:hAnsi="新細明體" w:hint="eastAsia"/>
                <w:b/>
              </w:rPr>
              <w:t>相當理論</w:t>
            </w:r>
          </w:p>
          <w:p w:rsidR="003712AD" w:rsidRPr="00A9037C" w:rsidRDefault="00EB514A" w:rsidP="003712AD">
            <w:pPr>
              <w:widowControl/>
              <w:jc w:val="center"/>
              <w:rPr>
                <w:rFonts w:hAnsi="新細明體"/>
                <w:b/>
              </w:rPr>
            </w:pPr>
            <w:r w:rsidRPr="003712AD">
              <w:rPr>
                <w:rFonts w:hAnsi="新細明體" w:hint="eastAsia"/>
                <w:sz w:val="22"/>
                <w:u w:val="single"/>
              </w:rPr>
              <w:t>&lt;1</w:t>
            </w:r>
            <w:r>
              <w:rPr>
                <w:rFonts w:hAnsi="新細明體" w:hint="eastAsia"/>
                <w:sz w:val="22"/>
                <w:u w:val="single"/>
              </w:rPr>
              <w:t>11高</w:t>
            </w:r>
            <w:r w:rsidRPr="003712AD">
              <w:rPr>
                <w:rFonts w:hAnsi="新細明體" w:hint="eastAsia"/>
                <w:sz w:val="22"/>
                <w:u w:val="single"/>
              </w:rPr>
              <w:t>&gt;</w:t>
            </w:r>
          </w:p>
        </w:tc>
        <w:tc>
          <w:tcPr>
            <w:tcW w:w="5669" w:type="dxa"/>
          </w:tcPr>
          <w:p w:rsidR="00EB514A" w:rsidRDefault="00EB514A" w:rsidP="00EB514A">
            <w:pPr>
              <w:widowControl/>
              <w:rPr>
                <w:rFonts w:hAnsi="新細明體"/>
              </w:rPr>
            </w:pPr>
            <w:r w:rsidRPr="00EB514A">
              <w:rPr>
                <w:rFonts w:hAnsi="新細明體" w:hint="eastAsia"/>
                <w:b/>
              </w:rPr>
              <w:t>刑法上之過失</w:t>
            </w:r>
            <w:r w:rsidRPr="00EB514A">
              <w:rPr>
                <w:rFonts w:hAnsi="新細明體" w:hint="eastAsia"/>
              </w:rPr>
              <w:t>，其過失行為與結果間，在</w:t>
            </w:r>
            <w:r w:rsidRPr="00EB514A">
              <w:rPr>
                <w:rFonts w:hAnsi="新細明體" w:hint="eastAsia"/>
                <w:color w:val="FF0000"/>
              </w:rPr>
              <w:t>客觀上</w:t>
            </w:r>
            <w:r w:rsidRPr="00EB514A">
              <w:rPr>
                <w:rFonts w:hAnsi="新細明體" w:hint="eastAsia"/>
              </w:rPr>
              <w:t>有相當因果關係始得成立。</w:t>
            </w:r>
          </w:p>
          <w:p w:rsidR="00EB514A" w:rsidRDefault="00EB514A" w:rsidP="00EB514A">
            <w:pPr>
              <w:widowControl/>
              <w:rPr>
                <w:rFonts w:hAnsi="新細明體"/>
              </w:rPr>
            </w:pPr>
            <w:r w:rsidRPr="00EB514A">
              <w:rPr>
                <w:rFonts w:hAnsi="新細明體" w:hint="eastAsia"/>
                <w:b/>
              </w:rPr>
              <w:t>相當因果關係</w:t>
            </w:r>
            <w:r w:rsidRPr="00EB514A">
              <w:rPr>
                <w:rFonts w:hAnsi="新細明體" w:hint="eastAsia"/>
              </w:rPr>
              <w:t>，係指依</w:t>
            </w:r>
            <w:r w:rsidRPr="00EB514A">
              <w:rPr>
                <w:rFonts w:hAnsi="新細明體" w:hint="eastAsia"/>
                <w:b/>
                <w:color w:val="FF0000"/>
              </w:rPr>
              <w:t>經驗法則</w:t>
            </w:r>
            <w:r w:rsidRPr="00EB514A">
              <w:rPr>
                <w:rFonts w:hAnsi="新細明體" w:hint="eastAsia"/>
              </w:rPr>
              <w:t>，綜合行為當時所存在之一切事實，為</w:t>
            </w:r>
            <w:r w:rsidRPr="00EB514A">
              <w:rPr>
                <w:rFonts w:hAnsi="新細明體" w:hint="eastAsia"/>
                <w:color w:val="FF0000"/>
              </w:rPr>
              <w:t>客觀之</w:t>
            </w:r>
            <w:r w:rsidRPr="00EB514A">
              <w:rPr>
                <w:rFonts w:hAnsi="新細明體" w:hint="eastAsia"/>
                <w:b/>
                <w:color w:val="FF0000"/>
              </w:rPr>
              <w:t>事後</w:t>
            </w:r>
            <w:r w:rsidRPr="00EB514A">
              <w:rPr>
                <w:rFonts w:hAnsi="新細明體" w:hint="eastAsia"/>
                <w:color w:val="FF0000"/>
              </w:rPr>
              <w:t>審查</w:t>
            </w:r>
            <w:r w:rsidRPr="00EB514A">
              <w:rPr>
                <w:rFonts w:hAnsi="新細明體" w:hint="eastAsia"/>
              </w:rPr>
              <w:t>，認為在一般情形下，有此環境、有此行為之同一條件，均可發生同一之結果者，則該條件即為發生結果之相當條件，行為與結果即有相當之因果關係。</w:t>
            </w:r>
          </w:p>
          <w:p w:rsidR="003712AD" w:rsidRPr="003712AD" w:rsidRDefault="003712AD" w:rsidP="00EB514A">
            <w:pPr>
              <w:widowControl/>
              <w:rPr>
                <w:rFonts w:hAnsi="新細明體"/>
                <w:color w:val="215868" w:themeColor="accent5" w:themeShade="80"/>
              </w:rPr>
            </w:pPr>
            <w:r w:rsidRPr="003712AD">
              <w:rPr>
                <w:rFonts w:hAnsi="新細明體" w:hint="eastAsia"/>
                <w:color w:val="215868" w:themeColor="accent5" w:themeShade="80"/>
              </w:rPr>
              <w:t>EX：</w:t>
            </w:r>
            <w:r>
              <w:rPr>
                <w:rFonts w:hAnsi="新細明體" w:hint="eastAsia"/>
                <w:color w:val="215868" w:themeColor="accent5" w:themeShade="80"/>
              </w:rPr>
              <w:t>甲開車肇事撞傷乙，乙住院治療，醫院失火導致乙死亡→甲肇事與乙死亡，因條件與結果不相當而不具因果關係。</w:t>
            </w:r>
          </w:p>
        </w:tc>
      </w:tr>
      <w:tr w:rsidR="003712AD" w:rsidTr="003712AD">
        <w:tc>
          <w:tcPr>
            <w:tcW w:w="2551" w:type="dxa"/>
            <w:vAlign w:val="center"/>
          </w:tcPr>
          <w:p w:rsidR="003712AD" w:rsidRPr="00A9037C" w:rsidRDefault="003712AD" w:rsidP="003712AD">
            <w:pPr>
              <w:widowControl/>
              <w:jc w:val="center"/>
              <w:rPr>
                <w:rFonts w:hAnsi="新細明體"/>
                <w:b/>
              </w:rPr>
            </w:pPr>
            <w:r w:rsidRPr="00A9037C">
              <w:rPr>
                <w:rFonts w:hAnsi="新細明體" w:hint="eastAsia"/>
                <w:b/>
              </w:rPr>
              <w:t>客觀歸責(歸屬)理論</w:t>
            </w:r>
          </w:p>
        </w:tc>
        <w:tc>
          <w:tcPr>
            <w:tcW w:w="5669" w:type="dxa"/>
          </w:tcPr>
          <w:p w:rsidR="003712AD" w:rsidRPr="003712AD" w:rsidRDefault="003712AD" w:rsidP="003712AD">
            <w:pPr>
              <w:widowControl/>
              <w:rPr>
                <w:rFonts w:hAnsi="新細明體"/>
                <w:color w:val="215868" w:themeColor="accent5" w:themeShade="80"/>
              </w:rPr>
            </w:pPr>
            <w:r w:rsidRPr="003712AD">
              <w:rPr>
                <w:rFonts w:hAnsi="新細明體" w:hint="eastAsia"/>
                <w:color w:val="215868" w:themeColor="accent5" w:themeShade="80"/>
              </w:rPr>
              <w:t>EX：</w:t>
            </w:r>
            <w:r>
              <w:rPr>
                <w:rFonts w:hAnsi="新細明體" w:hint="eastAsia"/>
                <w:color w:val="215868" w:themeColor="accent5" w:themeShade="80"/>
              </w:rPr>
              <w:t>甲為繼承乙的遺產，明知丙在飛機上裝炸彈，力勸乙搭乘該飛機，致乙</w:t>
            </w:r>
            <w:r w:rsidR="00DB7D15">
              <w:rPr>
                <w:rFonts w:hAnsi="新細明體" w:hint="eastAsia"/>
                <w:color w:val="215868" w:themeColor="accent5" w:themeShade="80"/>
              </w:rPr>
              <w:t>喪命。→甲具客觀可歸責性</w:t>
            </w:r>
          </w:p>
        </w:tc>
      </w:tr>
    </w:tbl>
    <w:p w:rsidR="003712AD" w:rsidRDefault="003712AD" w:rsidP="003712AD">
      <w:pPr>
        <w:widowControl/>
        <w:rPr>
          <w:rFonts w:hAnsi="新細明體"/>
        </w:rPr>
      </w:pPr>
    </w:p>
    <w:p w:rsidR="003712AD" w:rsidRDefault="0073140B" w:rsidP="00EC53E9">
      <w:pPr>
        <w:pStyle w:val="aff"/>
        <w:widowControl/>
        <w:numPr>
          <w:ilvl w:val="0"/>
          <w:numId w:val="93"/>
        </w:numPr>
        <w:ind w:leftChars="0"/>
        <w:rPr>
          <w:rFonts w:hAnsi="新細明體"/>
        </w:rPr>
      </w:pPr>
      <w:r w:rsidRPr="0073140B">
        <w:rPr>
          <w:rFonts w:hAnsi="新細明體" w:hint="eastAsia"/>
          <w:b/>
        </w:rPr>
        <w:t>類推適用禁止原則</w:t>
      </w:r>
      <w:r>
        <w:rPr>
          <w:rFonts w:hAnsi="新細明體" w:hint="eastAsia"/>
        </w:rPr>
        <w:t>：禁止以類推適用而新創犯罪構成要件或超出法條可能意義而擴張犯罪構成要件的涵蓋範圍及加重刑罰與保安處分。原則在於保護行為人，容許有利於行為人之類推。</w:t>
      </w:r>
    </w:p>
    <w:p w:rsidR="0073140B" w:rsidRPr="00960F0E" w:rsidRDefault="0073140B" w:rsidP="0073140B">
      <w:pPr>
        <w:pStyle w:val="aff"/>
        <w:widowControl/>
        <w:ind w:leftChars="0"/>
        <w:rPr>
          <w:rFonts w:hAnsi="新細明體"/>
          <w:color w:val="215868" w:themeColor="accent5" w:themeShade="80"/>
        </w:rPr>
      </w:pPr>
      <w:r w:rsidRPr="00960F0E">
        <w:rPr>
          <w:rFonts w:hAnsi="新細明體" w:hint="eastAsia"/>
          <w:color w:val="215868" w:themeColor="accent5" w:themeShade="80"/>
        </w:rPr>
        <w:t>EX：偷接有線電視觀看不成立竊盜罪，</w:t>
      </w:r>
      <w:r w:rsidR="00960F0E" w:rsidRPr="00960F0E">
        <w:rPr>
          <w:rFonts w:hAnsi="新細明體" w:hint="eastAsia"/>
          <w:color w:val="215868" w:themeColor="accent5" w:themeShade="80"/>
        </w:rPr>
        <w:t>使用後物質能量不會因此減少，非屬電能。</w:t>
      </w:r>
      <w:r w:rsidR="00960F0E" w:rsidRPr="00960F0E">
        <w:rPr>
          <w:rFonts w:hAnsi="新細明體" w:hint="eastAsia"/>
          <w:sz w:val="22"/>
          <w:u w:val="single"/>
        </w:rPr>
        <w:t>&lt;109調國三&gt;</w:t>
      </w:r>
    </w:p>
    <w:p w:rsidR="0073140B" w:rsidRDefault="0073140B" w:rsidP="003712AD">
      <w:pPr>
        <w:widowControl/>
        <w:rPr>
          <w:rFonts w:hAnsi="新細明體"/>
        </w:rPr>
      </w:pPr>
    </w:p>
    <w:p w:rsidR="0073140B" w:rsidRPr="003712AD" w:rsidRDefault="0073140B" w:rsidP="003712AD">
      <w:pPr>
        <w:widowControl/>
        <w:rPr>
          <w:rFonts w:hAnsi="新細明體"/>
        </w:rPr>
      </w:pPr>
    </w:p>
    <w:p w:rsidR="00C31FDD" w:rsidRPr="008945CD" w:rsidRDefault="008945CD" w:rsidP="008945CD">
      <w:pPr>
        <w:pStyle w:val="ae"/>
        <w:rPr>
          <w:rFonts w:ascii="新細明體" w:eastAsia="新細明體" w:hAnsi="新細明體"/>
        </w:rPr>
      </w:pPr>
      <w:bookmarkStart w:id="30" w:name="刑法名詞解釋"/>
      <w:r>
        <w:rPr>
          <w:rFonts w:hint="eastAsia"/>
        </w:rPr>
        <w:t>刑法名詞解釋</w:t>
      </w:r>
      <w:bookmarkEnd w:id="30"/>
    </w:p>
    <w:p w:rsidR="009F2FFD" w:rsidRPr="005B30B4" w:rsidRDefault="009F2FFD" w:rsidP="00EC53E9">
      <w:pPr>
        <w:pStyle w:val="aff"/>
        <w:numPr>
          <w:ilvl w:val="0"/>
          <w:numId w:val="93"/>
        </w:numPr>
        <w:ind w:leftChars="0"/>
        <w:rPr>
          <w:rFonts w:hAnsi="新細明體"/>
        </w:rPr>
      </w:pPr>
      <w:r w:rsidRPr="005B30B4">
        <w:rPr>
          <w:rFonts w:hAnsi="新細明體" w:hint="eastAsia"/>
          <w:b/>
        </w:rPr>
        <w:t>罪責禁止錯誤</w:t>
      </w:r>
      <w:r w:rsidRPr="005B30B4">
        <w:rPr>
          <w:rFonts w:hAnsi="新細明體" w:hint="eastAsia"/>
        </w:rPr>
        <w:t>(=法律錯誤=違法性錯誤：</w:t>
      </w:r>
      <w:r w:rsidRPr="005B30B4">
        <w:rPr>
          <w:rFonts w:hAnsi="新細明體" w:hint="eastAsia"/>
          <w:color w:val="FF0000"/>
        </w:rPr>
        <w:t>有罰責但行為人誤以為不罰</w:t>
      </w:r>
      <w:r w:rsidRPr="005B30B4">
        <w:rPr>
          <w:rFonts w:hAnsi="新細明體" w:hint="eastAsia"/>
        </w:rPr>
        <w:t>)</w:t>
      </w:r>
    </w:p>
    <w:p w:rsidR="009F2FFD" w:rsidRPr="005B30B4" w:rsidRDefault="009F2FFD" w:rsidP="00EC53E9">
      <w:pPr>
        <w:pStyle w:val="aff"/>
        <w:numPr>
          <w:ilvl w:val="0"/>
          <w:numId w:val="93"/>
        </w:numPr>
        <w:ind w:leftChars="0"/>
        <w:rPr>
          <w:rFonts w:hAnsi="新細明體"/>
          <w:b/>
        </w:rPr>
      </w:pPr>
      <w:r w:rsidRPr="005B30B4">
        <w:rPr>
          <w:rFonts w:hAnsi="新細明體" w:hint="eastAsia"/>
          <w:b/>
        </w:rPr>
        <w:t>阻卻故意犯及過失犯</w:t>
      </w:r>
    </w:p>
    <w:p w:rsidR="009F2FFD" w:rsidRPr="005B30B4" w:rsidRDefault="009F2FFD" w:rsidP="009F2FFD">
      <w:pPr>
        <w:pStyle w:val="aff"/>
        <w:ind w:leftChars="0"/>
        <w:rPr>
          <w:rFonts w:hAnsi="新細明體"/>
          <w:color w:val="215868" w:themeColor="accent5" w:themeShade="80"/>
        </w:rPr>
      </w:pPr>
      <w:r w:rsidRPr="005B30B4">
        <w:rPr>
          <w:rFonts w:hAnsi="新細明體" w:hint="eastAsia"/>
          <w:color w:val="215868" w:themeColor="accent5" w:themeShade="80"/>
        </w:rPr>
        <w:t>EX：若甲的A傘和乙的B雨傘長得很像，甲誤以為B傘是自己的，便將其拿走，甲的主觀上並無犯意，甲將機車歸還就沒罪</w:t>
      </w:r>
    </w:p>
    <w:p w:rsidR="00A9037C" w:rsidRPr="00B7750F" w:rsidRDefault="009F2FFD" w:rsidP="00EC53E9">
      <w:pPr>
        <w:pStyle w:val="aff"/>
        <w:widowControl/>
        <w:numPr>
          <w:ilvl w:val="0"/>
          <w:numId w:val="93"/>
        </w:numPr>
        <w:ind w:leftChars="0"/>
        <w:rPr>
          <w:rFonts w:hAnsi="新細明體"/>
          <w:b/>
        </w:rPr>
      </w:pPr>
      <w:r w:rsidRPr="005B30B4">
        <w:rPr>
          <w:rFonts w:hAnsi="新細明體" w:hint="eastAsia"/>
          <w:b/>
        </w:rPr>
        <w:t>阻卻違法</w:t>
      </w:r>
      <w:r w:rsidR="005406B1" w:rsidRPr="005406B1">
        <w:rPr>
          <w:rFonts w:hAnsi="新細明體" w:hint="eastAsia"/>
        </w:rPr>
        <w:t>：</w:t>
      </w:r>
      <w:r w:rsidR="005406B1">
        <w:rPr>
          <w:rFonts w:hAnsi="新細明體" w:hint="eastAsia"/>
        </w:rPr>
        <w:t>無責任能力、</w:t>
      </w:r>
      <w:r w:rsidR="00A9037C" w:rsidRPr="005406B1">
        <w:rPr>
          <w:rFonts w:hAnsi="新細明體" w:hint="eastAsia"/>
        </w:rPr>
        <w:t>依法令行為、業務上之正當行為、正當防衛、緊急避難</w:t>
      </w:r>
      <w:r w:rsidR="00FC4A4E">
        <w:rPr>
          <w:rFonts w:hAnsi="新細明體" w:hint="eastAsia"/>
          <w:sz w:val="22"/>
          <w:u w:val="single"/>
        </w:rPr>
        <w:t>&lt;108普&gt;</w:t>
      </w:r>
    </w:p>
    <w:p w:rsidR="00B7750F" w:rsidRPr="00FC4A4E" w:rsidRDefault="00B7750F" w:rsidP="00EC53E9">
      <w:pPr>
        <w:pStyle w:val="aff"/>
        <w:widowControl/>
        <w:numPr>
          <w:ilvl w:val="0"/>
          <w:numId w:val="93"/>
        </w:numPr>
        <w:ind w:leftChars="0"/>
        <w:rPr>
          <w:rFonts w:hAnsi="新細明體"/>
          <w:b/>
        </w:rPr>
      </w:pPr>
      <w:r>
        <w:rPr>
          <w:rFonts w:hAnsi="新細明體" w:hint="eastAsia"/>
          <w:b/>
        </w:rPr>
        <w:t>非刑法意義之行為</w:t>
      </w:r>
      <w:r w:rsidR="00FC4A4E" w:rsidRPr="005406B1">
        <w:rPr>
          <w:rFonts w:hAnsi="新細明體" w:hint="eastAsia"/>
        </w:rPr>
        <w:t>：</w:t>
      </w:r>
      <w:r w:rsidR="00FC4A4E" w:rsidRPr="00960F0E">
        <w:rPr>
          <w:rFonts w:hAnsi="新細明體" w:hint="eastAsia"/>
          <w:sz w:val="22"/>
          <w:u w:val="single"/>
        </w:rPr>
        <w:t>&lt;1</w:t>
      </w:r>
      <w:r w:rsidR="00FC4A4E">
        <w:rPr>
          <w:rFonts w:hAnsi="新細明體" w:hint="eastAsia"/>
          <w:sz w:val="22"/>
          <w:u w:val="single"/>
        </w:rPr>
        <w:t>10警四&gt;</w:t>
      </w:r>
    </w:p>
    <w:p w:rsidR="00FC4A4E" w:rsidRPr="00FC4A4E" w:rsidRDefault="00FC4A4E" w:rsidP="001B38F0">
      <w:pPr>
        <w:pStyle w:val="aff"/>
        <w:widowControl/>
        <w:numPr>
          <w:ilvl w:val="0"/>
          <w:numId w:val="560"/>
        </w:numPr>
        <w:ind w:leftChars="0"/>
        <w:rPr>
          <w:rFonts w:hAnsi="新細明體"/>
        </w:rPr>
      </w:pPr>
      <w:r w:rsidRPr="00FC4A4E">
        <w:rPr>
          <w:rFonts w:hAnsi="新細明體" w:hint="eastAsia"/>
        </w:rPr>
        <w:t>無意識參與的反射動作</w:t>
      </w:r>
    </w:p>
    <w:p w:rsidR="00FC4A4E" w:rsidRPr="00FC4A4E" w:rsidRDefault="00FC4A4E" w:rsidP="001B38F0">
      <w:pPr>
        <w:pStyle w:val="aff"/>
        <w:widowControl/>
        <w:numPr>
          <w:ilvl w:val="0"/>
          <w:numId w:val="560"/>
        </w:numPr>
        <w:ind w:leftChars="0"/>
        <w:rPr>
          <w:rFonts w:hAnsi="新細明體"/>
        </w:rPr>
      </w:pPr>
      <w:r w:rsidRPr="00FC4A4E">
        <w:rPr>
          <w:rFonts w:hAnsi="新細明體" w:hint="eastAsia"/>
        </w:rPr>
        <w:t>受他人之力直接強制，完全無法抗拒</w:t>
      </w:r>
      <w:r>
        <w:rPr>
          <w:rFonts w:hAnsi="新細明體" w:hint="eastAsia"/>
        </w:rPr>
        <w:t xml:space="preserve"> </w:t>
      </w:r>
      <w:r w:rsidRPr="00FC4A4E">
        <w:rPr>
          <w:rFonts w:hAnsi="新細明體" w:hint="eastAsia"/>
          <w:color w:val="215868" w:themeColor="accent5" w:themeShade="80"/>
        </w:rPr>
        <w:t>EX：被他人一推，跌倒撞壞東西</w:t>
      </w:r>
    </w:p>
    <w:p w:rsidR="00FC4A4E" w:rsidRDefault="00FC4A4E" w:rsidP="001B38F0">
      <w:pPr>
        <w:pStyle w:val="aff"/>
        <w:widowControl/>
        <w:numPr>
          <w:ilvl w:val="0"/>
          <w:numId w:val="560"/>
        </w:numPr>
        <w:ind w:leftChars="0"/>
        <w:rPr>
          <w:rFonts w:hAnsi="新細明體"/>
        </w:rPr>
      </w:pPr>
      <w:r>
        <w:rPr>
          <w:rFonts w:hAnsi="新細明體" w:hint="eastAsia"/>
        </w:rPr>
        <w:t xml:space="preserve">睡眠中或無意識中行動 </w:t>
      </w:r>
      <w:r w:rsidRPr="00FC4A4E">
        <w:rPr>
          <w:rFonts w:hAnsi="新細明體" w:hint="eastAsia"/>
          <w:color w:val="215868" w:themeColor="accent5" w:themeShade="80"/>
        </w:rPr>
        <w:t>ex.夢遊動作</w:t>
      </w:r>
    </w:p>
    <w:p w:rsidR="00FC4A4E" w:rsidRPr="00FC4A4E" w:rsidRDefault="00FC4A4E" w:rsidP="001B38F0">
      <w:pPr>
        <w:pStyle w:val="aff"/>
        <w:widowControl/>
        <w:numPr>
          <w:ilvl w:val="0"/>
          <w:numId w:val="560"/>
        </w:numPr>
        <w:ind w:leftChars="0"/>
        <w:rPr>
          <w:rFonts w:hAnsi="新細明體"/>
        </w:rPr>
      </w:pPr>
      <w:r>
        <w:rPr>
          <w:rFonts w:hAnsi="新細明體" w:hint="eastAsia"/>
        </w:rPr>
        <w:t>因病發作的抽搐</w:t>
      </w:r>
    </w:p>
    <w:p w:rsidR="00FC4A4E" w:rsidRPr="00FC4A4E" w:rsidRDefault="00FC4A4E" w:rsidP="00FC4A4E">
      <w:pPr>
        <w:pStyle w:val="aff"/>
        <w:widowControl/>
        <w:ind w:leftChars="0"/>
        <w:rPr>
          <w:rFonts w:hAnsi="新細明體"/>
        </w:rPr>
      </w:pPr>
    </w:p>
    <w:p w:rsidR="009F2FFD" w:rsidRPr="00FC4A4E" w:rsidRDefault="009F2FFD" w:rsidP="00FC4A4E">
      <w:pPr>
        <w:widowControl/>
        <w:rPr>
          <w:rFonts w:hAnsi="新細明體"/>
          <w:sz w:val="22"/>
          <w:u w:val="single"/>
        </w:rPr>
      </w:pPr>
    </w:p>
    <w:p w:rsidR="009F2FFD" w:rsidRPr="004B1AF2" w:rsidRDefault="009F2FFD" w:rsidP="004B1AF2">
      <w:pPr>
        <w:rPr>
          <w:rStyle w:val="aff8"/>
          <w:rFonts w:hAnsi="新細明體" w:cstheme="majorBidi"/>
          <w:b w:val="0"/>
          <w:bCs w:val="0"/>
          <w:i w:val="0"/>
          <w:color w:val="auto"/>
          <w:szCs w:val="24"/>
        </w:rPr>
      </w:pPr>
    </w:p>
    <w:tbl>
      <w:tblPr>
        <w:tblStyle w:val="aff1"/>
        <w:tblW w:w="10487" w:type="dxa"/>
        <w:jc w:val="center"/>
        <w:tblLook w:val="04A0" w:firstRow="1" w:lastRow="0" w:firstColumn="1" w:lastColumn="0" w:noHBand="0" w:noVBand="1"/>
      </w:tblPr>
      <w:tblGrid>
        <w:gridCol w:w="567"/>
        <w:gridCol w:w="1417"/>
        <w:gridCol w:w="8503"/>
      </w:tblGrid>
      <w:tr w:rsidR="009F2FFD" w:rsidTr="00321BDE">
        <w:trPr>
          <w:jc w:val="center"/>
        </w:trPr>
        <w:tc>
          <w:tcPr>
            <w:tcW w:w="1984" w:type="dxa"/>
            <w:gridSpan w:val="2"/>
          </w:tcPr>
          <w:p w:rsidR="009F2FFD" w:rsidRDefault="009F2FFD" w:rsidP="009F2FFD">
            <w:pPr>
              <w:widowControl/>
              <w:jc w:val="center"/>
              <w:rPr>
                <w:rFonts w:hAnsi="新細明體"/>
                <w:b/>
              </w:rPr>
            </w:pPr>
            <w:r>
              <w:rPr>
                <w:rFonts w:hAnsi="新細明體" w:hint="eastAsia"/>
                <w:b/>
              </w:rPr>
              <w:t>直接正犯</w:t>
            </w:r>
          </w:p>
          <w:p w:rsidR="009F2FFD" w:rsidRDefault="009F2FFD" w:rsidP="009F2FFD">
            <w:pPr>
              <w:widowControl/>
              <w:jc w:val="center"/>
              <w:rPr>
                <w:rFonts w:hAnsi="新細明體"/>
                <w:b/>
              </w:rPr>
            </w:pPr>
            <w:r w:rsidRPr="0059198A">
              <w:rPr>
                <w:rFonts w:hAnsi="新細明體" w:hint="eastAsia"/>
                <w:color w:val="984806" w:themeColor="accent6" w:themeShade="80"/>
              </w:rPr>
              <w:t>刑</w:t>
            </w:r>
          </w:p>
        </w:tc>
        <w:tc>
          <w:tcPr>
            <w:tcW w:w="8503" w:type="dxa"/>
          </w:tcPr>
          <w:p w:rsidR="009F2FFD" w:rsidRPr="0059198A" w:rsidRDefault="009F2FFD" w:rsidP="009F2FFD">
            <w:pPr>
              <w:widowControl/>
              <w:rPr>
                <w:rFonts w:hAnsi="新細明體"/>
              </w:rPr>
            </w:pPr>
          </w:p>
        </w:tc>
      </w:tr>
      <w:tr w:rsidR="009F2FFD" w:rsidTr="00321BDE">
        <w:trPr>
          <w:jc w:val="center"/>
        </w:trPr>
        <w:tc>
          <w:tcPr>
            <w:tcW w:w="1984" w:type="dxa"/>
            <w:gridSpan w:val="2"/>
          </w:tcPr>
          <w:p w:rsidR="009F2FFD" w:rsidRDefault="009F2FFD" w:rsidP="009F2FFD">
            <w:pPr>
              <w:widowControl/>
              <w:jc w:val="center"/>
              <w:rPr>
                <w:rFonts w:hAnsi="新細明體"/>
                <w:b/>
              </w:rPr>
            </w:pPr>
            <w:r w:rsidRPr="008D5D40">
              <w:rPr>
                <w:rFonts w:hAnsi="新細明體" w:hint="eastAsia"/>
                <w:b/>
                <w:highlight w:val="yellow"/>
              </w:rPr>
              <w:t>間接正犯</w:t>
            </w:r>
          </w:p>
          <w:p w:rsidR="009F2FFD" w:rsidRDefault="009F2FFD" w:rsidP="009F2FFD">
            <w:pPr>
              <w:widowControl/>
              <w:jc w:val="center"/>
              <w:rPr>
                <w:rFonts w:hAnsi="新細明體"/>
                <w:b/>
              </w:rPr>
            </w:pPr>
            <w:r w:rsidRPr="0059198A">
              <w:rPr>
                <w:rFonts w:hAnsi="新細明體" w:hint="eastAsia"/>
                <w:color w:val="984806" w:themeColor="accent6" w:themeShade="80"/>
              </w:rPr>
              <w:t>刑</w:t>
            </w:r>
            <w:r w:rsidR="00614806" w:rsidRPr="00EC1B66">
              <w:rPr>
                <w:rFonts w:hAnsi="新細明體" w:hint="eastAsia"/>
                <w:color w:val="984806" w:themeColor="accent6" w:themeShade="80"/>
              </w:rPr>
              <w:t>§</w:t>
            </w:r>
            <w:r w:rsidR="00614806">
              <w:rPr>
                <w:rFonts w:hAnsi="新細明體" w:hint="eastAsia"/>
                <w:color w:val="984806" w:themeColor="accent6" w:themeShade="80"/>
              </w:rPr>
              <w:t>28</w:t>
            </w:r>
          </w:p>
        </w:tc>
        <w:tc>
          <w:tcPr>
            <w:tcW w:w="8503" w:type="dxa"/>
          </w:tcPr>
          <w:p w:rsidR="009F2FFD" w:rsidRPr="0059198A" w:rsidRDefault="009F2FFD" w:rsidP="009F2FFD">
            <w:pPr>
              <w:rPr>
                <w:rFonts w:hAnsi="新細明體"/>
              </w:rPr>
            </w:pPr>
            <w:r w:rsidRPr="0059198A">
              <w:rPr>
                <w:rFonts w:hAnsi="新細明體" w:hint="eastAsia"/>
                <w:color w:val="FF0000"/>
              </w:rPr>
              <w:t>利用</w:t>
            </w:r>
            <w:r w:rsidRPr="00A93F2D">
              <w:rPr>
                <w:rFonts w:hAnsi="新細明體" w:hint="eastAsia"/>
              </w:rPr>
              <w:t>無責任能力人、無犯罪故意之不知情之人或</w:t>
            </w:r>
            <w:r w:rsidRPr="0059198A">
              <w:rPr>
                <w:rFonts w:hAnsi="新細明體" w:hint="eastAsia"/>
                <w:color w:val="FF0000"/>
              </w:rPr>
              <w:t>強制他人</w:t>
            </w:r>
            <w:r w:rsidRPr="00A93F2D">
              <w:rPr>
                <w:rFonts w:hAnsi="新細明體" w:hint="eastAsia"/>
              </w:rPr>
              <w:t>為自己犯罪</w:t>
            </w:r>
            <w:r>
              <w:rPr>
                <w:rFonts w:hAnsi="新細明體" w:hint="eastAsia"/>
              </w:rPr>
              <w:t>。</w:t>
            </w:r>
            <w:r>
              <w:rPr>
                <w:rFonts w:hAnsi="新細明體" w:hint="eastAsia"/>
                <w:sz w:val="22"/>
                <w:u w:val="single"/>
              </w:rPr>
              <w:t>&lt;</w:t>
            </w:r>
            <w:r w:rsidR="00614806" w:rsidRPr="006511DF">
              <w:rPr>
                <w:rFonts w:hAnsi="新細明體" w:hint="eastAsia"/>
                <w:sz w:val="22"/>
                <w:u w:val="single"/>
              </w:rPr>
              <w:t>102</w:t>
            </w:r>
            <w:r w:rsidR="00614806">
              <w:rPr>
                <w:rFonts w:hAnsi="新細明體" w:hint="eastAsia"/>
                <w:sz w:val="22"/>
                <w:u w:val="single"/>
              </w:rPr>
              <w:t>+</w:t>
            </w:r>
            <w:r>
              <w:rPr>
                <w:rFonts w:hAnsi="新細明體" w:hint="eastAsia"/>
                <w:sz w:val="22"/>
                <w:u w:val="single"/>
              </w:rPr>
              <w:t>107地五&gt;</w:t>
            </w:r>
          </w:p>
        </w:tc>
      </w:tr>
      <w:tr w:rsidR="004B13FB" w:rsidTr="00321BDE">
        <w:trPr>
          <w:jc w:val="center"/>
        </w:trPr>
        <w:tc>
          <w:tcPr>
            <w:tcW w:w="1984" w:type="dxa"/>
            <w:gridSpan w:val="2"/>
            <w:vAlign w:val="center"/>
          </w:tcPr>
          <w:p w:rsidR="004B13FB" w:rsidRDefault="004B13FB" w:rsidP="00C31FDD">
            <w:pPr>
              <w:widowControl/>
              <w:jc w:val="center"/>
              <w:rPr>
                <w:rFonts w:hAnsi="新細明體"/>
                <w:b/>
              </w:rPr>
            </w:pPr>
            <w:r w:rsidRPr="008D5D40">
              <w:rPr>
                <w:rFonts w:hAnsi="新細明體" w:hint="eastAsia"/>
                <w:b/>
                <w:highlight w:val="yellow"/>
              </w:rPr>
              <w:t>共同正犯</w:t>
            </w:r>
          </w:p>
          <w:p w:rsidR="004B13FB" w:rsidRPr="008D5D40" w:rsidRDefault="004B13FB" w:rsidP="00C31FDD">
            <w:pPr>
              <w:widowControl/>
              <w:jc w:val="center"/>
              <w:rPr>
                <w:rFonts w:hAnsi="新細明體"/>
                <w:b/>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28</w:t>
            </w:r>
          </w:p>
        </w:tc>
        <w:tc>
          <w:tcPr>
            <w:tcW w:w="8503" w:type="dxa"/>
          </w:tcPr>
          <w:p w:rsidR="004B13FB" w:rsidRPr="004238A4" w:rsidRDefault="004B13FB" w:rsidP="004238A4">
            <w:pPr>
              <w:rPr>
                <w:rFonts w:hAnsi="新細明體"/>
              </w:rPr>
            </w:pPr>
            <w:r w:rsidRPr="004238A4">
              <w:rPr>
                <w:rFonts w:hAnsi="新細明體" w:hint="eastAsia"/>
              </w:rPr>
              <w:t>二人以上</w:t>
            </w:r>
            <w:r w:rsidRPr="004238A4">
              <w:rPr>
                <w:rFonts w:hAnsi="新細明體" w:hint="eastAsia"/>
                <w:color w:val="FF0000"/>
              </w:rPr>
              <w:t>共同實行</w:t>
            </w:r>
            <w:r w:rsidRPr="004238A4">
              <w:rPr>
                <w:rFonts w:hAnsi="新細明體" w:hint="eastAsia"/>
              </w:rPr>
              <w:t>，包括二人以上</w:t>
            </w:r>
            <w:r w:rsidRPr="004238A4">
              <w:rPr>
                <w:rFonts w:hAnsi="新細明體" w:hint="eastAsia"/>
                <w:color w:val="FF0000"/>
              </w:rPr>
              <w:t>具犯意聯絡</w:t>
            </w:r>
            <w:r w:rsidRPr="004238A4">
              <w:rPr>
                <w:rFonts w:hAnsi="新細明體" w:hint="eastAsia"/>
              </w:rPr>
              <w:t>且皆於著手後分擔犯罪之行為。</w:t>
            </w:r>
          </w:p>
          <w:p w:rsidR="004B13FB" w:rsidRPr="004238A4" w:rsidRDefault="004B13FB" w:rsidP="004238A4">
            <w:pPr>
              <w:rPr>
                <w:rFonts w:hAnsi="新細明體"/>
              </w:rPr>
            </w:pPr>
            <w:r w:rsidRPr="004238A4">
              <w:rPr>
                <w:rFonts w:hAnsi="新細明體" w:hint="eastAsia"/>
              </w:rPr>
              <w:t>不以明示為限，</w:t>
            </w:r>
            <w:r w:rsidRPr="002C63CC">
              <w:rPr>
                <w:rFonts w:hAnsi="新細明體" w:hint="eastAsia"/>
                <w:b/>
                <w:color w:val="FF0000"/>
              </w:rPr>
              <w:t>默示</w:t>
            </w:r>
            <w:r w:rsidRPr="004238A4">
              <w:rPr>
                <w:rFonts w:hAnsi="新細明體" w:hint="eastAsia"/>
                <w:color w:val="FF0000"/>
              </w:rPr>
              <w:t>同意或間接聯絡</w:t>
            </w:r>
            <w:r w:rsidRPr="004238A4">
              <w:rPr>
                <w:rFonts w:hAnsi="新細明體" w:hint="eastAsia"/>
              </w:rPr>
              <w:t>者，</w:t>
            </w:r>
            <w:r w:rsidR="002D4AD2" w:rsidRPr="004238A4">
              <w:rPr>
                <w:rFonts w:hAnsi="新細明體" w:hint="eastAsia"/>
                <w:b/>
              </w:rPr>
              <w:t>共謀共同正犯</w:t>
            </w:r>
            <w:r w:rsidR="002D4AD2" w:rsidRPr="004238A4">
              <w:rPr>
                <w:rFonts w:hAnsi="新細明體" w:hint="eastAsia"/>
              </w:rPr>
              <w:t>。</w:t>
            </w:r>
            <w:r w:rsidR="00B00E00">
              <w:rPr>
                <w:rFonts w:hAnsi="新細明體" w:hint="eastAsia"/>
                <w:sz w:val="22"/>
                <w:u w:val="single"/>
              </w:rPr>
              <w:t>&lt;106</w:t>
            </w:r>
            <w:r w:rsidR="00B00E00" w:rsidRPr="006511DF">
              <w:rPr>
                <w:rFonts w:hAnsi="新細明體" w:hint="eastAsia"/>
                <w:sz w:val="22"/>
                <w:u w:val="single"/>
              </w:rPr>
              <w:t>司五</w:t>
            </w:r>
            <w:r w:rsidR="002C63CC">
              <w:rPr>
                <w:rFonts w:hAnsi="新細明體" w:hint="eastAsia"/>
                <w:sz w:val="22"/>
                <w:u w:val="single"/>
              </w:rPr>
              <w:t>、107地五</w:t>
            </w:r>
            <w:r w:rsidR="00B00E00">
              <w:rPr>
                <w:rFonts w:hAnsi="新細明體" w:hint="eastAsia"/>
                <w:sz w:val="22"/>
                <w:u w:val="single"/>
              </w:rPr>
              <w:t>&gt;</w:t>
            </w:r>
          </w:p>
          <w:p w:rsidR="004238A4" w:rsidRPr="004238A4" w:rsidRDefault="004238A4" w:rsidP="001B38F0">
            <w:pPr>
              <w:pStyle w:val="aff"/>
              <w:numPr>
                <w:ilvl w:val="0"/>
                <w:numId w:val="555"/>
              </w:numPr>
              <w:ind w:leftChars="0"/>
              <w:rPr>
                <w:rFonts w:hAnsi="新細明體"/>
              </w:rPr>
            </w:pPr>
            <w:r w:rsidRPr="004238A4">
              <w:rPr>
                <w:rFonts w:hAnsi="新細明體" w:hint="eastAsia"/>
                <w:b/>
              </w:rPr>
              <w:t>主客觀擇一標準說</w:t>
            </w:r>
            <w:r w:rsidRPr="004238A4">
              <w:rPr>
                <w:rFonts w:hAnsi="新細明體" w:hint="eastAsia"/>
              </w:rPr>
              <w:t>：</w:t>
            </w:r>
            <w:r w:rsidRPr="004238A4">
              <w:rPr>
                <w:rFonts w:hAnsi="新細明體" w:hint="eastAsia"/>
                <w:sz w:val="22"/>
                <w:u w:val="single"/>
              </w:rPr>
              <w:t>&lt;106退鐵四&gt;</w:t>
            </w:r>
          </w:p>
          <w:p w:rsidR="004238A4" w:rsidRDefault="004238A4" w:rsidP="001B38F0">
            <w:pPr>
              <w:pStyle w:val="aff"/>
              <w:numPr>
                <w:ilvl w:val="0"/>
                <w:numId w:val="556"/>
              </w:numPr>
              <w:ind w:leftChars="0"/>
              <w:rPr>
                <w:rFonts w:hAnsi="新細明體"/>
              </w:rPr>
            </w:pPr>
            <w:r w:rsidRPr="004238A4">
              <w:rPr>
                <w:rFonts w:hAnsi="新細明體" w:hint="eastAsia"/>
              </w:rPr>
              <w:t>縱其意為幫助，但</w:t>
            </w:r>
            <w:r w:rsidRPr="004238A4">
              <w:rPr>
                <w:rFonts w:hAnsi="新細明體" w:hint="eastAsia"/>
                <w:color w:val="FF0000"/>
              </w:rPr>
              <w:t>參與犯罪分擔</w:t>
            </w:r>
            <w:r w:rsidRPr="004238A4">
              <w:rPr>
                <w:rFonts w:hAnsi="新細明體" w:hint="eastAsia"/>
              </w:rPr>
              <w:t>，已達成犯罪構成要件行為，應論以</w:t>
            </w:r>
            <w:r w:rsidRPr="004238A4">
              <w:rPr>
                <w:rFonts w:hAnsi="新細明體" w:hint="eastAsia"/>
                <w:color w:val="FF0000"/>
              </w:rPr>
              <w:t>共同正犯</w:t>
            </w:r>
            <w:r w:rsidRPr="004238A4">
              <w:rPr>
                <w:rFonts w:hAnsi="新細明體" w:hint="eastAsia"/>
              </w:rPr>
              <w:t>，非幫助犯。</w:t>
            </w:r>
          </w:p>
          <w:p w:rsidR="004238A4" w:rsidRPr="004238A4" w:rsidRDefault="004238A4" w:rsidP="001B38F0">
            <w:pPr>
              <w:pStyle w:val="aff"/>
              <w:numPr>
                <w:ilvl w:val="0"/>
                <w:numId w:val="556"/>
              </w:numPr>
              <w:ind w:leftChars="0"/>
              <w:rPr>
                <w:rFonts w:hAnsi="新細明體"/>
              </w:rPr>
            </w:pPr>
            <w:r w:rsidRPr="004238A4">
              <w:rPr>
                <w:rFonts w:hAnsi="新細明體" w:hint="eastAsia"/>
                <w:color w:val="FF0000"/>
              </w:rPr>
              <w:t>在場把風</w:t>
            </w:r>
            <w:r>
              <w:rPr>
                <w:rFonts w:hAnsi="新細明體" w:hint="eastAsia"/>
              </w:rPr>
              <w:t>雖非實行強盜構成要件，但為犯罪參與，應論</w:t>
            </w:r>
            <w:r w:rsidRPr="004238A4">
              <w:rPr>
                <w:rFonts w:hAnsi="新細明體" w:hint="eastAsia"/>
                <w:color w:val="FF0000"/>
              </w:rPr>
              <w:t>共同正犯</w:t>
            </w:r>
            <w:r>
              <w:rPr>
                <w:rFonts w:hAnsi="新細明體" w:hint="eastAsia"/>
              </w:rPr>
              <w:t>。</w:t>
            </w:r>
          </w:p>
          <w:p w:rsidR="004B13FB" w:rsidRPr="004238A4" w:rsidRDefault="004B13FB" w:rsidP="001B38F0">
            <w:pPr>
              <w:pStyle w:val="aff"/>
              <w:numPr>
                <w:ilvl w:val="0"/>
                <w:numId w:val="555"/>
              </w:numPr>
              <w:ind w:leftChars="0"/>
              <w:rPr>
                <w:rFonts w:hAnsi="新細明體"/>
              </w:rPr>
            </w:pPr>
            <w:r w:rsidRPr="004238A4">
              <w:rPr>
                <w:rFonts w:hAnsi="新細明體" w:hint="eastAsia"/>
              </w:rPr>
              <w:t>若僅一人著手→僅一人既遂→其他應論以未遂。</w:t>
            </w:r>
          </w:p>
          <w:p w:rsidR="004B13FB" w:rsidRPr="004238A4" w:rsidRDefault="004B13FB" w:rsidP="004238A4">
            <w:pPr>
              <w:pStyle w:val="aff"/>
              <w:ind w:leftChars="0"/>
              <w:rPr>
                <w:rFonts w:hAnsi="新細明體"/>
              </w:rPr>
            </w:pPr>
            <w:r w:rsidRPr="004238A4">
              <w:rPr>
                <w:rFonts w:hAnsi="新細明體" w:hint="eastAsia"/>
              </w:rPr>
              <w:t>共同正犯中一人既遂，其他正犯亦應論以既遂</w:t>
            </w:r>
          </w:p>
          <w:p w:rsidR="004B13FB" w:rsidRPr="004238A4" w:rsidRDefault="004B13FB" w:rsidP="004238A4">
            <w:pPr>
              <w:pStyle w:val="aff"/>
              <w:ind w:leftChars="0"/>
              <w:rPr>
                <w:rFonts w:hAnsi="新細明體"/>
              </w:rPr>
            </w:pPr>
            <w:r w:rsidRPr="004238A4">
              <w:rPr>
                <w:rFonts w:hAnsi="新細明體" w:hint="eastAsia"/>
              </w:rPr>
              <w:t>共同正犯中一人</w:t>
            </w:r>
            <w:r w:rsidRPr="002C63CC">
              <w:rPr>
                <w:rFonts w:hAnsi="新細明體" w:hint="eastAsia"/>
                <w:color w:val="FF0000"/>
              </w:rPr>
              <w:t>著手</w:t>
            </w:r>
            <w:r w:rsidRPr="004238A4">
              <w:rPr>
                <w:rFonts w:hAnsi="新細明體" w:hint="eastAsia"/>
              </w:rPr>
              <w:t>，其他共同正犯即應論以</w:t>
            </w:r>
            <w:r w:rsidRPr="002C63CC">
              <w:rPr>
                <w:rFonts w:hAnsi="新細明體" w:hint="eastAsia"/>
                <w:color w:val="FF0000"/>
              </w:rPr>
              <w:t>未遂</w:t>
            </w:r>
            <w:r w:rsidRPr="004238A4">
              <w:rPr>
                <w:rFonts w:hAnsi="新細明體" w:hint="eastAsia"/>
              </w:rPr>
              <w:t>。</w:t>
            </w:r>
            <w:r w:rsidRPr="004238A4">
              <w:rPr>
                <w:rFonts w:hAnsi="新細明體" w:hint="eastAsia"/>
                <w:sz w:val="22"/>
                <w:u w:val="single"/>
              </w:rPr>
              <w:t>&lt;107地五&gt;</w:t>
            </w:r>
          </w:p>
        </w:tc>
      </w:tr>
      <w:tr w:rsidR="00321BDE" w:rsidTr="00321BDE">
        <w:trPr>
          <w:jc w:val="center"/>
        </w:trPr>
        <w:tc>
          <w:tcPr>
            <w:tcW w:w="567" w:type="dxa"/>
            <w:vMerge w:val="restart"/>
            <w:vAlign w:val="center"/>
          </w:tcPr>
          <w:p w:rsidR="00321BDE" w:rsidRDefault="00321BDE" w:rsidP="00321BDE">
            <w:pPr>
              <w:widowControl/>
              <w:jc w:val="center"/>
              <w:rPr>
                <w:rFonts w:hAnsi="新細明體"/>
                <w:b/>
              </w:rPr>
            </w:pPr>
            <w:r>
              <w:rPr>
                <w:rFonts w:hAnsi="新細明體"/>
                <w:b/>
              </w:rPr>
              <w:t>共犯</w:t>
            </w:r>
          </w:p>
        </w:tc>
        <w:tc>
          <w:tcPr>
            <w:tcW w:w="1417" w:type="dxa"/>
            <w:vAlign w:val="center"/>
          </w:tcPr>
          <w:p w:rsidR="00321BDE" w:rsidRDefault="00321BDE" w:rsidP="00321BDE">
            <w:pPr>
              <w:widowControl/>
              <w:jc w:val="center"/>
              <w:rPr>
                <w:rFonts w:hAnsi="新細明體"/>
                <w:b/>
              </w:rPr>
            </w:pPr>
            <w:r>
              <w:rPr>
                <w:rFonts w:hAnsi="新細明體" w:hint="eastAsia"/>
                <w:b/>
              </w:rPr>
              <w:t>教唆犯</w:t>
            </w:r>
          </w:p>
          <w:p w:rsidR="00321BDE" w:rsidRDefault="00321BDE" w:rsidP="00321BDE">
            <w:pPr>
              <w:widowControl/>
              <w:jc w:val="center"/>
              <w:rPr>
                <w:rFonts w:hAnsi="新細明體"/>
                <w:b/>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29</w:t>
            </w:r>
          </w:p>
        </w:tc>
        <w:tc>
          <w:tcPr>
            <w:tcW w:w="8503" w:type="dxa"/>
          </w:tcPr>
          <w:p w:rsidR="00321BDE" w:rsidRPr="00A9037C" w:rsidRDefault="00321BDE" w:rsidP="001B38F0">
            <w:pPr>
              <w:pStyle w:val="aff"/>
              <w:widowControl/>
              <w:numPr>
                <w:ilvl w:val="0"/>
                <w:numId w:val="558"/>
              </w:numPr>
              <w:ind w:leftChars="0"/>
              <w:rPr>
                <w:rFonts w:hAnsi="新細明體"/>
              </w:rPr>
            </w:pPr>
            <w:r w:rsidRPr="00A9037C">
              <w:rPr>
                <w:rFonts w:hAnsi="新細明體" w:hint="eastAsia"/>
              </w:rPr>
              <w:t>教唆他人使之實行犯罪行為者，為教唆犯。</w:t>
            </w:r>
          </w:p>
          <w:p w:rsidR="00321BDE" w:rsidRPr="00A9037C" w:rsidRDefault="00321BDE" w:rsidP="001B38F0">
            <w:pPr>
              <w:pStyle w:val="aff"/>
              <w:widowControl/>
              <w:numPr>
                <w:ilvl w:val="0"/>
                <w:numId w:val="558"/>
              </w:numPr>
              <w:ind w:leftChars="0"/>
              <w:rPr>
                <w:rFonts w:hAnsi="新細明體"/>
              </w:rPr>
            </w:pPr>
            <w:r w:rsidRPr="00A9037C">
              <w:rPr>
                <w:rFonts w:hAnsi="新細明體" w:hint="eastAsia"/>
              </w:rPr>
              <w:t>教唆犯之處罰，依其所教唆之罪處罰之。</w:t>
            </w:r>
          </w:p>
        </w:tc>
      </w:tr>
      <w:tr w:rsidR="00321BDE" w:rsidTr="00321BDE">
        <w:trPr>
          <w:jc w:val="center"/>
        </w:trPr>
        <w:tc>
          <w:tcPr>
            <w:tcW w:w="567" w:type="dxa"/>
            <w:vMerge/>
            <w:vAlign w:val="center"/>
          </w:tcPr>
          <w:p w:rsidR="00321BDE" w:rsidRPr="0059198A" w:rsidRDefault="00321BDE" w:rsidP="00B34F8C">
            <w:pPr>
              <w:widowControl/>
              <w:jc w:val="center"/>
              <w:rPr>
                <w:rFonts w:hAnsi="新細明體"/>
              </w:rPr>
            </w:pPr>
          </w:p>
        </w:tc>
        <w:tc>
          <w:tcPr>
            <w:tcW w:w="1417" w:type="dxa"/>
            <w:vAlign w:val="center"/>
          </w:tcPr>
          <w:p w:rsidR="00321BDE" w:rsidRDefault="00321BDE" w:rsidP="00321BDE">
            <w:pPr>
              <w:widowControl/>
              <w:jc w:val="center"/>
              <w:rPr>
                <w:rFonts w:hAnsi="新細明體"/>
                <w:b/>
              </w:rPr>
            </w:pPr>
            <w:r w:rsidRPr="008D5D40">
              <w:rPr>
                <w:rFonts w:hAnsi="新細明體" w:hint="eastAsia"/>
                <w:b/>
                <w:highlight w:val="yellow"/>
              </w:rPr>
              <w:t>幫助犯</w:t>
            </w:r>
          </w:p>
          <w:p w:rsidR="00321BDE" w:rsidRPr="0059198A" w:rsidRDefault="00321BDE" w:rsidP="00321BDE">
            <w:pPr>
              <w:widowControl/>
              <w:jc w:val="center"/>
              <w:rPr>
                <w:rFonts w:hAnsi="新細明體"/>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30</w:t>
            </w:r>
          </w:p>
        </w:tc>
        <w:tc>
          <w:tcPr>
            <w:tcW w:w="8503" w:type="dxa"/>
          </w:tcPr>
          <w:p w:rsidR="00321BDE" w:rsidRPr="008D5D40" w:rsidRDefault="00321BDE" w:rsidP="00EC53E9">
            <w:pPr>
              <w:pStyle w:val="aff"/>
              <w:widowControl/>
              <w:numPr>
                <w:ilvl w:val="0"/>
                <w:numId w:val="37"/>
              </w:numPr>
              <w:ind w:leftChars="0"/>
              <w:rPr>
                <w:rFonts w:hAnsi="新細明體"/>
              </w:rPr>
            </w:pPr>
            <w:r w:rsidRPr="008D5D40">
              <w:rPr>
                <w:rFonts w:hAnsi="新細明體" w:hint="eastAsia"/>
              </w:rPr>
              <w:t>幫助他人實行犯罪行為者，為幫助犯。雖</w:t>
            </w:r>
            <w:r w:rsidRPr="00BC6D23">
              <w:rPr>
                <w:rFonts w:hAnsi="新細明體" w:hint="eastAsia"/>
                <w:color w:val="FF0000"/>
              </w:rPr>
              <w:t>他人不知幫助</w:t>
            </w:r>
            <w:r w:rsidRPr="008D5D40">
              <w:rPr>
                <w:rFonts w:hAnsi="新細明體" w:hint="eastAsia"/>
              </w:rPr>
              <w:t>之情者，</w:t>
            </w:r>
            <w:r w:rsidRPr="00BC6D23">
              <w:rPr>
                <w:rFonts w:hAnsi="新細明體" w:hint="eastAsia"/>
                <w:color w:val="FF0000"/>
              </w:rPr>
              <w:t>亦同</w:t>
            </w:r>
            <w:r w:rsidRPr="008D5D40">
              <w:rPr>
                <w:rFonts w:hAnsi="新細明體" w:hint="eastAsia"/>
              </w:rPr>
              <w:t>。</w:t>
            </w:r>
          </w:p>
          <w:p w:rsidR="00321BDE" w:rsidRPr="00BC6D23" w:rsidRDefault="00321BDE" w:rsidP="00EC53E9">
            <w:pPr>
              <w:pStyle w:val="aff"/>
              <w:widowControl/>
              <w:numPr>
                <w:ilvl w:val="0"/>
                <w:numId w:val="37"/>
              </w:numPr>
              <w:ind w:leftChars="0" w:right="960"/>
              <w:rPr>
                <w:rFonts w:hAnsi="新細明體"/>
              </w:rPr>
            </w:pPr>
            <w:r w:rsidRPr="008D5D40">
              <w:rPr>
                <w:rFonts w:hAnsi="新細明體" w:hint="eastAsia"/>
              </w:rPr>
              <w:t>幫助犯之處罰，得按</w:t>
            </w:r>
            <w:r w:rsidRPr="008D5D40">
              <w:rPr>
                <w:rFonts w:hAnsi="新細明體" w:hint="eastAsia"/>
                <w:color w:val="FF0000"/>
              </w:rPr>
              <w:t>正犯之刑減輕</w:t>
            </w:r>
            <w:r w:rsidRPr="008D5D40">
              <w:rPr>
                <w:rFonts w:hAnsi="新細明體" w:hint="eastAsia"/>
              </w:rPr>
              <w:t>之。</w:t>
            </w:r>
            <w:r>
              <w:rPr>
                <w:rFonts w:hAnsi="新細明體" w:hint="eastAsia"/>
                <w:sz w:val="22"/>
                <w:u w:val="single"/>
              </w:rPr>
              <w:t>&lt;107地五&gt;</w:t>
            </w:r>
          </w:p>
          <w:p w:rsidR="00321BDE" w:rsidRPr="006D3BEB" w:rsidRDefault="00321BDE" w:rsidP="00B34F8C">
            <w:pPr>
              <w:rPr>
                <w:rFonts w:hAnsi="新細明體"/>
              </w:rPr>
            </w:pPr>
            <w:r>
              <w:rPr>
                <w:rFonts w:hAnsi="新細明體" w:hint="eastAsia"/>
              </w:rPr>
              <w:t>※</w:t>
            </w:r>
            <w:r>
              <w:rPr>
                <w:rFonts w:hAnsi="新細明體" w:hint="eastAsia"/>
                <w:color w:val="FF0000"/>
              </w:rPr>
              <w:t>以事先幫助及事中幫助</w:t>
            </w:r>
            <w:r w:rsidRPr="00BC6D23">
              <w:rPr>
                <w:rFonts w:hAnsi="新細明體" w:hint="eastAsia"/>
                <w:color w:val="FF0000"/>
              </w:rPr>
              <w:t>為限</w:t>
            </w:r>
            <w:r>
              <w:rPr>
                <w:rFonts w:hAnsi="新細明體" w:hint="eastAsia"/>
              </w:rPr>
              <w:t>，若於他人犯罪行為完成後。</w:t>
            </w:r>
            <w:r w:rsidRPr="006D3BEB">
              <w:rPr>
                <w:rFonts w:hAnsi="新細明體" w:hint="eastAsia"/>
                <w:b/>
              </w:rPr>
              <w:t>事後幫助</w:t>
            </w:r>
            <w:r w:rsidRPr="00BC6D23">
              <w:rPr>
                <w:rFonts w:hAnsi="新細明體" w:hint="eastAsia"/>
              </w:rPr>
              <w:t>，除法律別有處罰規定外，</w:t>
            </w:r>
            <w:r w:rsidRPr="00BC6D23">
              <w:rPr>
                <w:rFonts w:hAnsi="新細明體" w:hint="eastAsia"/>
                <w:color w:val="FF0000"/>
              </w:rPr>
              <w:t>不成立幫助犯</w:t>
            </w:r>
            <w:r w:rsidRPr="00BC6D23">
              <w:rPr>
                <w:rFonts w:hAnsi="新細明體" w:hint="eastAsia"/>
              </w:rPr>
              <w:t>。</w:t>
            </w:r>
            <w:r>
              <w:rPr>
                <w:rFonts w:hAnsi="新細明體" w:hint="eastAsia"/>
                <w:sz w:val="22"/>
                <w:u w:val="single"/>
              </w:rPr>
              <w:t>&lt;107身四&gt;</w:t>
            </w:r>
          </w:p>
        </w:tc>
      </w:tr>
      <w:tr w:rsidR="00321BDE" w:rsidTr="00321BDE">
        <w:trPr>
          <w:jc w:val="center"/>
        </w:trPr>
        <w:tc>
          <w:tcPr>
            <w:tcW w:w="567" w:type="dxa"/>
            <w:vMerge/>
            <w:vAlign w:val="center"/>
          </w:tcPr>
          <w:p w:rsidR="00321BDE" w:rsidRPr="008D5D40" w:rsidRDefault="00321BDE" w:rsidP="00B34F8C">
            <w:pPr>
              <w:widowControl/>
              <w:jc w:val="center"/>
              <w:rPr>
                <w:rFonts w:hAnsi="新細明體"/>
                <w:b/>
                <w:highlight w:val="yellow"/>
              </w:rPr>
            </w:pPr>
          </w:p>
        </w:tc>
        <w:tc>
          <w:tcPr>
            <w:tcW w:w="1417" w:type="dxa"/>
            <w:vAlign w:val="center"/>
          </w:tcPr>
          <w:p w:rsidR="00321BDE" w:rsidRPr="008D5D40" w:rsidRDefault="00321BDE" w:rsidP="00B34F8C">
            <w:pPr>
              <w:widowControl/>
              <w:jc w:val="center"/>
              <w:rPr>
                <w:rFonts w:hAnsi="新細明體"/>
                <w:b/>
                <w:highlight w:val="yellow"/>
              </w:rPr>
            </w:pPr>
            <w:r w:rsidRPr="00A63932">
              <w:rPr>
                <w:rFonts w:hAnsi="新細明體" w:hint="eastAsia"/>
                <w:b/>
              </w:rPr>
              <w:t>親手犯</w:t>
            </w:r>
          </w:p>
        </w:tc>
        <w:tc>
          <w:tcPr>
            <w:tcW w:w="8503" w:type="dxa"/>
          </w:tcPr>
          <w:p w:rsidR="00321BDE" w:rsidRPr="008D5D40" w:rsidRDefault="00321BDE" w:rsidP="00B34F8C">
            <w:pPr>
              <w:rPr>
                <w:rFonts w:hAnsi="新細明體"/>
              </w:rPr>
            </w:pPr>
            <w:r>
              <w:rPr>
                <w:rFonts w:hAnsi="新細明體" w:hint="eastAsia"/>
              </w:rPr>
              <w:t>行為人必須親自直接實行構成要件該當行為，始能成立親手犯中，</w:t>
            </w:r>
            <w:r w:rsidRPr="00A63932">
              <w:rPr>
                <w:rFonts w:hAnsi="新細明體" w:hint="eastAsia"/>
                <w:b/>
                <w:color w:val="FF0000"/>
              </w:rPr>
              <w:t>不能成立</w:t>
            </w:r>
            <w:r w:rsidRPr="00A63932">
              <w:rPr>
                <w:rFonts w:hAnsi="新細明體" w:hint="eastAsia"/>
                <w:color w:val="FF0000"/>
              </w:rPr>
              <w:t>(共同)</w:t>
            </w:r>
            <w:r w:rsidRPr="00A63932">
              <w:rPr>
                <w:rFonts w:hAnsi="新細明體" w:hint="eastAsia"/>
                <w:b/>
                <w:color w:val="FF0000"/>
              </w:rPr>
              <w:t>正犯</w:t>
            </w:r>
            <w:r>
              <w:rPr>
                <w:rFonts w:hAnsi="新細明體" w:hint="eastAsia"/>
              </w:rPr>
              <w:t>，</w:t>
            </w:r>
            <w:r w:rsidRPr="00A63932">
              <w:rPr>
                <w:rFonts w:hAnsi="新細明體" w:hint="eastAsia"/>
                <w:color w:val="FF0000"/>
              </w:rPr>
              <w:t>只能成立共犯</w:t>
            </w:r>
            <w:r>
              <w:rPr>
                <w:rFonts w:hAnsi="新細明體" w:hint="eastAsia"/>
              </w:rPr>
              <w:t>。</w:t>
            </w:r>
            <w:r w:rsidRPr="00A63932">
              <w:rPr>
                <w:rFonts w:hAnsi="新細明體" w:hint="eastAsia"/>
                <w:sz w:val="22"/>
                <w:u w:val="single"/>
              </w:rPr>
              <w:t>&lt;106消警四&gt;</w:t>
            </w:r>
            <w:r w:rsidRPr="008D5D40">
              <w:rPr>
                <w:rFonts w:hAnsi="新細明體" w:hint="eastAsia"/>
              </w:rPr>
              <w:t xml:space="preserve"> </w:t>
            </w:r>
          </w:p>
        </w:tc>
      </w:tr>
      <w:tr w:rsidR="00321BDE" w:rsidTr="00321BDE">
        <w:trPr>
          <w:jc w:val="center"/>
        </w:trPr>
        <w:tc>
          <w:tcPr>
            <w:tcW w:w="567" w:type="dxa"/>
            <w:vMerge w:val="restart"/>
            <w:vAlign w:val="center"/>
          </w:tcPr>
          <w:p w:rsidR="00321BDE" w:rsidRPr="008D5D40" w:rsidRDefault="00321BDE" w:rsidP="009F2FFD">
            <w:pPr>
              <w:jc w:val="center"/>
              <w:rPr>
                <w:rFonts w:hAnsi="新細明體"/>
                <w:b/>
                <w:highlight w:val="yellow"/>
              </w:rPr>
            </w:pPr>
            <w:r w:rsidRPr="00275778">
              <w:rPr>
                <w:rFonts w:hAnsi="新細明體" w:hint="eastAsia"/>
                <w:b/>
              </w:rPr>
              <w:t>未遂犯</w:t>
            </w:r>
          </w:p>
        </w:tc>
        <w:tc>
          <w:tcPr>
            <w:tcW w:w="1417" w:type="dxa"/>
            <w:vAlign w:val="center"/>
          </w:tcPr>
          <w:p w:rsidR="00321BDE" w:rsidRDefault="00321BDE" w:rsidP="009F2FFD">
            <w:pPr>
              <w:jc w:val="center"/>
              <w:rPr>
                <w:rFonts w:hAnsi="新細明體"/>
                <w:b/>
              </w:rPr>
            </w:pPr>
            <w:r w:rsidRPr="00275778">
              <w:rPr>
                <w:rFonts w:hAnsi="新細明體" w:hint="eastAsia"/>
                <w:b/>
                <w:highlight w:val="yellow"/>
              </w:rPr>
              <w:t>障礙未遂</w:t>
            </w:r>
            <w:r w:rsidRPr="005840D2">
              <w:rPr>
                <w:rFonts w:hAnsi="新細明體" w:hint="eastAsia"/>
                <w:b/>
              </w:rPr>
              <w:t>(普通未遂)</w:t>
            </w:r>
          </w:p>
          <w:p w:rsidR="00321BDE" w:rsidRPr="008D5D40" w:rsidRDefault="00321BDE" w:rsidP="009F2FFD">
            <w:pPr>
              <w:jc w:val="center"/>
              <w:rPr>
                <w:rFonts w:hAnsi="新細明體"/>
                <w:b/>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25</w:t>
            </w:r>
          </w:p>
        </w:tc>
        <w:tc>
          <w:tcPr>
            <w:tcW w:w="8503" w:type="dxa"/>
            <w:vAlign w:val="center"/>
          </w:tcPr>
          <w:p w:rsidR="00321BDE" w:rsidRPr="00F93F93" w:rsidRDefault="00321BDE" w:rsidP="00EC53E9">
            <w:pPr>
              <w:pStyle w:val="aff"/>
              <w:numPr>
                <w:ilvl w:val="0"/>
                <w:numId w:val="39"/>
              </w:numPr>
              <w:ind w:leftChars="0"/>
              <w:jc w:val="both"/>
              <w:rPr>
                <w:rFonts w:hAnsi="新細明體"/>
              </w:rPr>
            </w:pPr>
            <w:r w:rsidRPr="00F93F93">
              <w:rPr>
                <w:rFonts w:hAnsi="新細明體" w:hint="eastAsia"/>
              </w:rPr>
              <w:t>已著手於犯罪行為之實行而不遂者，為未遂犯。</w:t>
            </w:r>
          </w:p>
          <w:p w:rsidR="00321BDE" w:rsidRDefault="00321BDE" w:rsidP="00EC53E9">
            <w:pPr>
              <w:pStyle w:val="aff"/>
              <w:numPr>
                <w:ilvl w:val="0"/>
                <w:numId w:val="39"/>
              </w:numPr>
              <w:ind w:leftChars="0"/>
              <w:jc w:val="both"/>
              <w:rPr>
                <w:rFonts w:hAnsi="新細明體"/>
              </w:rPr>
            </w:pPr>
            <w:r w:rsidRPr="00F93F93">
              <w:rPr>
                <w:rFonts w:hAnsi="新細明體" w:hint="eastAsia"/>
              </w:rPr>
              <w:t>未遂犯之處罰，以有特別規定者為限，並</w:t>
            </w:r>
            <w:r w:rsidRPr="00275778">
              <w:rPr>
                <w:rFonts w:hAnsi="新細明體" w:hint="eastAsia"/>
                <w:color w:val="FF0000"/>
              </w:rPr>
              <w:t>得</w:t>
            </w:r>
            <w:r w:rsidRPr="00F93F93">
              <w:rPr>
                <w:rFonts w:hAnsi="新細明體" w:hint="eastAsia"/>
              </w:rPr>
              <w:t>按既遂犯之刑</w:t>
            </w:r>
            <w:r w:rsidRPr="00275778">
              <w:rPr>
                <w:rFonts w:hAnsi="新細明體" w:hint="eastAsia"/>
                <w:b/>
                <w:color w:val="FF0000"/>
              </w:rPr>
              <w:t>減輕</w:t>
            </w:r>
            <w:r w:rsidRPr="00F93F93">
              <w:rPr>
                <w:rFonts w:hAnsi="新細明體" w:hint="eastAsia"/>
              </w:rPr>
              <w:t>之。</w:t>
            </w:r>
          </w:p>
          <w:p w:rsidR="00321BDE" w:rsidRDefault="00321BDE" w:rsidP="009F2FFD">
            <w:pPr>
              <w:rPr>
                <w:rFonts w:hAnsi="新細明體"/>
              </w:rPr>
            </w:pPr>
            <w:r w:rsidRPr="005840D2">
              <w:rPr>
                <w:rFonts w:hAnsi="新細明體" w:hint="eastAsia"/>
              </w:rPr>
              <w:t>因</w:t>
            </w:r>
            <w:r w:rsidRPr="003A1191">
              <w:rPr>
                <w:rFonts w:hAnsi="新細明體" w:hint="eastAsia"/>
                <w:color w:val="FF0000"/>
              </w:rPr>
              <w:t>外在條件</w:t>
            </w:r>
            <w:r w:rsidRPr="005840D2">
              <w:rPr>
                <w:rFonts w:hAnsi="新細明體" w:hint="eastAsia"/>
              </w:rPr>
              <w:t>導致犯罪行為未完成</w:t>
            </w:r>
          </w:p>
          <w:p w:rsidR="00F35A3F" w:rsidRDefault="00F35A3F" w:rsidP="009F2FFD">
            <w:pPr>
              <w:jc w:val="both"/>
              <w:rPr>
                <w:rFonts w:hAnsi="新細明體"/>
                <w:color w:val="215868" w:themeColor="accent5" w:themeShade="80"/>
                <w:sz w:val="22"/>
              </w:rPr>
            </w:pPr>
            <w:r w:rsidRPr="005840D2">
              <w:rPr>
                <w:rFonts w:hAnsi="新細明體" w:hint="eastAsia"/>
                <w:color w:val="215868" w:themeColor="accent5" w:themeShade="80"/>
                <w:sz w:val="22"/>
              </w:rPr>
              <w:t>Ex.</w:t>
            </w:r>
            <w:r w:rsidRPr="00F35A3F">
              <w:rPr>
                <w:rFonts w:hint="eastAsia"/>
                <w:color w:val="215868" w:themeColor="accent5" w:themeShade="80"/>
                <w:sz w:val="22"/>
              </w:rPr>
              <w:t>甲基於殺人故意向乙屋開槍，乙因事先走避而未遭殺害。</w:t>
            </w:r>
            <w:r>
              <w:rPr>
                <w:rFonts w:hAnsi="新細明體" w:hint="eastAsia"/>
                <w:sz w:val="22"/>
                <w:u w:val="single"/>
              </w:rPr>
              <w:t>&lt;111身四&gt;</w:t>
            </w:r>
          </w:p>
          <w:p w:rsidR="00321BDE" w:rsidRDefault="00321BDE" w:rsidP="009F2FFD">
            <w:pPr>
              <w:jc w:val="both"/>
              <w:rPr>
                <w:rFonts w:hAnsi="新細明體"/>
                <w:sz w:val="22"/>
                <w:u w:val="single"/>
              </w:rPr>
            </w:pPr>
            <w:r w:rsidRPr="005840D2">
              <w:rPr>
                <w:rFonts w:hAnsi="新細明體" w:hint="eastAsia"/>
                <w:color w:val="215868" w:themeColor="accent5" w:themeShade="80"/>
                <w:sz w:val="22"/>
              </w:rPr>
              <w:t>Ex.</w:t>
            </w:r>
            <w:r w:rsidR="00F35A3F">
              <w:rPr>
                <w:rFonts w:hAnsi="新細明體" w:hint="eastAsia"/>
                <w:color w:val="215868" w:themeColor="accent5" w:themeShade="80"/>
                <w:sz w:val="22"/>
              </w:rPr>
              <w:t>小</w:t>
            </w:r>
            <w:r w:rsidRPr="005840D2">
              <w:rPr>
                <w:rFonts w:hAnsi="新細明體" w:hint="eastAsia"/>
                <w:color w:val="215868" w:themeColor="accent5" w:themeShade="80"/>
                <w:sz w:val="22"/>
              </w:rPr>
              <w:t>正手持匕首要殺小美，突然人潮擋住，未成功</w:t>
            </w:r>
            <w:r>
              <w:rPr>
                <w:rFonts w:hAnsi="新細明體" w:hint="eastAsia"/>
                <w:color w:val="215868" w:themeColor="accent5" w:themeShade="80"/>
                <w:sz w:val="22"/>
              </w:rPr>
              <w:t>…</w:t>
            </w:r>
            <w:r w:rsidR="00A9037C">
              <w:rPr>
                <w:rFonts w:hAnsi="新細明體" w:hint="eastAsia"/>
                <w:color w:val="215868" w:themeColor="accent5" w:themeShade="80"/>
                <w:sz w:val="22"/>
              </w:rPr>
              <w:t xml:space="preserve"> </w:t>
            </w:r>
            <w:r>
              <w:rPr>
                <w:rFonts w:hAnsi="新細明體" w:hint="eastAsia"/>
                <w:sz w:val="22"/>
                <w:u w:val="single"/>
              </w:rPr>
              <w:t>&lt;108地四&gt;</w:t>
            </w:r>
          </w:p>
          <w:p w:rsidR="00321BDE" w:rsidRPr="00275778" w:rsidRDefault="00321BDE" w:rsidP="00A9037C">
            <w:pPr>
              <w:jc w:val="both"/>
              <w:rPr>
                <w:rFonts w:hAnsi="新細明體"/>
              </w:rPr>
            </w:pPr>
            <w:r w:rsidRPr="005840D2">
              <w:rPr>
                <w:rFonts w:hAnsi="新細明體" w:hint="eastAsia"/>
                <w:color w:val="215868" w:themeColor="accent5" w:themeShade="80"/>
                <w:sz w:val="22"/>
              </w:rPr>
              <w:t>Ex.</w:t>
            </w:r>
            <w:r w:rsidRPr="003A1191">
              <w:rPr>
                <w:rFonts w:hAnsi="新細明體" w:hint="eastAsia"/>
                <w:color w:val="215868" w:themeColor="accent5" w:themeShade="80"/>
                <w:sz w:val="22"/>
              </w:rPr>
              <w:t>甲乙二人相約在山上決鬥，乙重傷倒地無法自行下山，甲下山後良心發現，告知路人，有人受傷，即返家休息，而乙被另一名山友救下山。</w:t>
            </w:r>
            <w:r>
              <w:rPr>
                <w:rFonts w:hAnsi="新細明體" w:hint="eastAsia"/>
                <w:sz w:val="22"/>
                <w:u w:val="single"/>
              </w:rPr>
              <w:t>&lt;106地三&gt;</w:t>
            </w:r>
          </w:p>
        </w:tc>
      </w:tr>
      <w:tr w:rsidR="00321BDE" w:rsidTr="00321BDE">
        <w:trPr>
          <w:jc w:val="center"/>
        </w:trPr>
        <w:tc>
          <w:tcPr>
            <w:tcW w:w="567" w:type="dxa"/>
            <w:vMerge/>
          </w:tcPr>
          <w:p w:rsidR="00321BDE" w:rsidRDefault="00321BDE" w:rsidP="009F2FFD">
            <w:pPr>
              <w:widowControl/>
              <w:jc w:val="center"/>
              <w:rPr>
                <w:rFonts w:hAnsi="新細明體"/>
                <w:b/>
              </w:rPr>
            </w:pPr>
          </w:p>
        </w:tc>
        <w:tc>
          <w:tcPr>
            <w:tcW w:w="1417" w:type="dxa"/>
            <w:vAlign w:val="center"/>
          </w:tcPr>
          <w:p w:rsidR="00321BDE" w:rsidRDefault="00321BDE" w:rsidP="009F2FFD">
            <w:pPr>
              <w:widowControl/>
              <w:jc w:val="center"/>
              <w:rPr>
                <w:rFonts w:hAnsi="新細明體"/>
                <w:b/>
              </w:rPr>
            </w:pPr>
            <w:r>
              <w:rPr>
                <w:rFonts w:hAnsi="新細明體" w:hint="eastAsia"/>
                <w:b/>
              </w:rPr>
              <w:t>不能犯</w:t>
            </w:r>
          </w:p>
          <w:p w:rsidR="00321BDE" w:rsidRPr="008D5D40" w:rsidRDefault="00321BDE" w:rsidP="009F2FFD">
            <w:pPr>
              <w:widowControl/>
              <w:jc w:val="center"/>
              <w:rPr>
                <w:rFonts w:hAnsi="新細明體"/>
                <w:b/>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26</w:t>
            </w:r>
          </w:p>
        </w:tc>
        <w:tc>
          <w:tcPr>
            <w:tcW w:w="8503" w:type="dxa"/>
          </w:tcPr>
          <w:p w:rsidR="00321BDE" w:rsidRDefault="00321BDE" w:rsidP="009F2FFD">
            <w:pPr>
              <w:rPr>
                <w:rFonts w:hAnsi="新細明體"/>
              </w:rPr>
            </w:pPr>
            <w:r w:rsidRPr="00F93F93">
              <w:rPr>
                <w:rFonts w:hAnsi="新細明體" w:hint="eastAsia"/>
              </w:rPr>
              <w:t>行為</w:t>
            </w:r>
            <w:r w:rsidRPr="00C44E05">
              <w:rPr>
                <w:rFonts w:hAnsi="新細明體" w:hint="eastAsia"/>
                <w:color w:val="FF0000"/>
              </w:rPr>
              <w:t>不能發生犯罪</w:t>
            </w:r>
            <w:r w:rsidRPr="00F93F93">
              <w:rPr>
                <w:rFonts w:hAnsi="新細明體" w:hint="eastAsia"/>
              </w:rPr>
              <w:t>之結果，</w:t>
            </w:r>
            <w:r w:rsidRPr="00C44E05">
              <w:rPr>
                <w:rFonts w:hAnsi="新細明體" w:hint="eastAsia"/>
                <w:color w:val="FF0000"/>
              </w:rPr>
              <w:t>又無危險</w:t>
            </w:r>
            <w:r w:rsidRPr="00F93F93">
              <w:rPr>
                <w:rFonts w:hAnsi="新細明體" w:hint="eastAsia"/>
              </w:rPr>
              <w:t>者，</w:t>
            </w:r>
            <w:r w:rsidRPr="00C44E05">
              <w:rPr>
                <w:rFonts w:hAnsi="新細明體" w:hint="eastAsia"/>
                <w:b/>
                <w:color w:val="FF0000"/>
              </w:rPr>
              <w:t>不罰</w:t>
            </w:r>
            <w:r w:rsidRPr="00F93F93">
              <w:rPr>
                <w:rFonts w:hAnsi="新細明體" w:hint="eastAsia"/>
              </w:rPr>
              <w:t>。</w:t>
            </w:r>
            <w:r>
              <w:rPr>
                <w:rFonts w:hAnsi="新細明體" w:hint="eastAsia"/>
                <w:sz w:val="22"/>
                <w:u w:val="single"/>
              </w:rPr>
              <w:t>&lt;106普&gt;</w:t>
            </w:r>
          </w:p>
          <w:p w:rsidR="00321BDE" w:rsidRPr="005840D2" w:rsidRDefault="00321BDE" w:rsidP="009F2FFD">
            <w:pPr>
              <w:rPr>
                <w:rFonts w:hAnsi="新細明體"/>
              </w:rPr>
            </w:pPr>
            <w:r w:rsidRPr="005840D2">
              <w:rPr>
                <w:rFonts w:hAnsi="新細明體" w:hint="eastAsia"/>
              </w:rPr>
              <w:t>通說認為必須符合二個要件</w:t>
            </w:r>
          </w:p>
          <w:p w:rsidR="00321BDE" w:rsidRPr="005840D2" w:rsidRDefault="00321BDE" w:rsidP="009F2FFD">
            <w:pPr>
              <w:rPr>
                <w:rFonts w:hAnsi="新細明體"/>
              </w:rPr>
            </w:pPr>
            <w:r w:rsidRPr="005840D2">
              <w:rPr>
                <w:rFonts w:hAnsi="新細明體" w:hint="eastAsia"/>
              </w:rPr>
              <w:t>客觀上：</w:t>
            </w:r>
            <w:r w:rsidRPr="00275778">
              <w:rPr>
                <w:rFonts w:hAnsi="新細明體" w:hint="eastAsia"/>
                <w:b/>
              </w:rPr>
              <w:t>無危險</w:t>
            </w:r>
            <w:r w:rsidRPr="005840D2">
              <w:rPr>
                <w:rFonts w:hAnsi="新細明體" w:hint="eastAsia"/>
              </w:rPr>
              <w:t>(一般人從事前角度都認為其無危險</w:t>
            </w:r>
            <w:r>
              <w:rPr>
                <w:rFonts w:hAnsi="新細明體" w:hint="eastAsia"/>
              </w:rPr>
              <w:t>)</w:t>
            </w:r>
          </w:p>
          <w:p w:rsidR="00321BDE" w:rsidRDefault="00321BDE" w:rsidP="009F2FFD">
            <w:pPr>
              <w:rPr>
                <w:rFonts w:hAnsi="新細明體"/>
              </w:rPr>
            </w:pPr>
            <w:r w:rsidRPr="005840D2">
              <w:rPr>
                <w:rFonts w:hAnsi="新細明體" w:hint="eastAsia"/>
              </w:rPr>
              <w:t>主觀上：</w:t>
            </w:r>
            <w:r w:rsidRPr="00275778">
              <w:rPr>
                <w:rFonts w:hAnsi="新細明體" w:hint="eastAsia"/>
                <w:b/>
              </w:rPr>
              <w:t>出於重大無知</w:t>
            </w:r>
          </w:p>
          <w:p w:rsidR="00321BDE" w:rsidRPr="008D5D40" w:rsidRDefault="00321BDE" w:rsidP="009F2FFD">
            <w:pPr>
              <w:rPr>
                <w:rFonts w:hAnsi="新細明體"/>
              </w:rPr>
            </w:pPr>
            <w:r w:rsidRPr="005840D2">
              <w:rPr>
                <w:rFonts w:hAnsi="新細明體" w:hint="eastAsia"/>
                <w:color w:val="215868" w:themeColor="accent5" w:themeShade="80"/>
                <w:sz w:val="22"/>
              </w:rPr>
              <w:t>Ex.小明要用巧克力甜死小美，出於小明主觀上重大無知，不可能成功…</w:t>
            </w:r>
          </w:p>
        </w:tc>
      </w:tr>
      <w:tr w:rsidR="00321BDE" w:rsidTr="00321BDE">
        <w:trPr>
          <w:jc w:val="center"/>
        </w:trPr>
        <w:tc>
          <w:tcPr>
            <w:tcW w:w="567" w:type="dxa"/>
            <w:vMerge/>
          </w:tcPr>
          <w:p w:rsidR="00321BDE" w:rsidRDefault="00321BDE" w:rsidP="009F2FFD">
            <w:pPr>
              <w:widowControl/>
              <w:jc w:val="center"/>
              <w:rPr>
                <w:rFonts w:hAnsi="新細明體"/>
                <w:b/>
              </w:rPr>
            </w:pPr>
          </w:p>
        </w:tc>
        <w:tc>
          <w:tcPr>
            <w:tcW w:w="1417" w:type="dxa"/>
            <w:vAlign w:val="center"/>
          </w:tcPr>
          <w:p w:rsidR="00321BDE" w:rsidRDefault="00321BDE" w:rsidP="009F2FFD">
            <w:pPr>
              <w:widowControl/>
              <w:jc w:val="center"/>
              <w:rPr>
                <w:rFonts w:hAnsi="新細明體"/>
                <w:b/>
              </w:rPr>
            </w:pPr>
            <w:r>
              <w:rPr>
                <w:rFonts w:hAnsi="新細明體" w:hint="eastAsia"/>
                <w:b/>
              </w:rPr>
              <w:t>中止犯</w:t>
            </w:r>
          </w:p>
          <w:p w:rsidR="00321BDE" w:rsidRDefault="00321BDE" w:rsidP="009F2FFD">
            <w:pPr>
              <w:widowControl/>
              <w:jc w:val="center"/>
              <w:rPr>
                <w:rFonts w:hAnsi="新細明體"/>
                <w:b/>
              </w:rPr>
            </w:pPr>
            <w:r w:rsidRPr="0059198A">
              <w:rPr>
                <w:rFonts w:hAnsi="新細明體" w:hint="eastAsia"/>
                <w:color w:val="984806" w:themeColor="accent6" w:themeShade="80"/>
              </w:rPr>
              <w:t>刑</w:t>
            </w:r>
            <w:r w:rsidRPr="00EC1B66">
              <w:rPr>
                <w:rFonts w:hAnsi="新細明體" w:hint="eastAsia"/>
                <w:color w:val="984806" w:themeColor="accent6" w:themeShade="80"/>
              </w:rPr>
              <w:t>§</w:t>
            </w:r>
            <w:r>
              <w:rPr>
                <w:rFonts w:hAnsi="新細明體" w:hint="eastAsia"/>
                <w:color w:val="984806" w:themeColor="accent6" w:themeShade="80"/>
              </w:rPr>
              <w:t>27</w:t>
            </w:r>
          </w:p>
        </w:tc>
        <w:tc>
          <w:tcPr>
            <w:tcW w:w="8503" w:type="dxa"/>
          </w:tcPr>
          <w:p w:rsidR="00321BDE" w:rsidRPr="00F93F93" w:rsidRDefault="00321BDE" w:rsidP="00EC53E9">
            <w:pPr>
              <w:pStyle w:val="aff"/>
              <w:numPr>
                <w:ilvl w:val="0"/>
                <w:numId w:val="38"/>
              </w:numPr>
              <w:ind w:leftChars="0"/>
              <w:rPr>
                <w:rFonts w:hAnsi="新細明體"/>
              </w:rPr>
            </w:pPr>
            <w:r w:rsidRPr="00F93F93">
              <w:rPr>
                <w:rFonts w:hAnsi="新細明體" w:hint="eastAsia"/>
              </w:rPr>
              <w:t>已著手於犯罪行為之實行，而因己意中止或防止其結果之發生者，</w:t>
            </w:r>
            <w:r w:rsidRPr="00275778">
              <w:rPr>
                <w:rFonts w:hAnsi="新細明體" w:hint="eastAsia"/>
                <w:b/>
                <w:color w:val="FF0000"/>
              </w:rPr>
              <w:t>減輕或免除其刑</w:t>
            </w:r>
            <w:r w:rsidRPr="00F93F93">
              <w:rPr>
                <w:rFonts w:hAnsi="新細明體" w:hint="eastAsia"/>
              </w:rPr>
              <w:t>。結果之不發生，非防止行為所致，而行為人已盡力為防止行為者，亦同。</w:t>
            </w:r>
          </w:p>
          <w:p w:rsidR="00321BDE" w:rsidRDefault="00321BDE" w:rsidP="00EC53E9">
            <w:pPr>
              <w:pStyle w:val="aff"/>
              <w:numPr>
                <w:ilvl w:val="0"/>
                <w:numId w:val="38"/>
              </w:numPr>
              <w:ind w:leftChars="0"/>
              <w:rPr>
                <w:rFonts w:hAnsi="新細明體"/>
              </w:rPr>
            </w:pPr>
            <w:r w:rsidRPr="00F93F93">
              <w:rPr>
                <w:rFonts w:hAnsi="新細明體" w:hint="eastAsia"/>
              </w:rPr>
              <w:t>前項規定，於正犯或共犯中之一人或數人，因己意防止犯罪結果之發生，或結果之不發生，非防止行為所致，而行為人已盡力為防止行為者，亦適用之。</w:t>
            </w:r>
          </w:p>
          <w:p w:rsidR="00321BDE" w:rsidRDefault="00321BDE" w:rsidP="009F2FFD">
            <w:pPr>
              <w:rPr>
                <w:rFonts w:hAnsi="新細明體"/>
              </w:rPr>
            </w:pPr>
            <w:r w:rsidRPr="005840D2">
              <w:rPr>
                <w:rFonts w:hAnsi="新細明體" w:hint="eastAsia"/>
              </w:rPr>
              <w:t>犯罪行為者自身心理因素影響中止犯罪行為</w:t>
            </w:r>
          </w:p>
          <w:p w:rsidR="00321BDE" w:rsidRPr="00275778" w:rsidRDefault="00321BDE" w:rsidP="009F2FFD">
            <w:pPr>
              <w:rPr>
                <w:rFonts w:hAnsi="新細明體"/>
              </w:rPr>
            </w:pPr>
            <w:r w:rsidRPr="005840D2">
              <w:rPr>
                <w:rFonts w:hAnsi="新細明體" w:hint="eastAsia"/>
                <w:color w:val="215868" w:themeColor="accent5" w:themeShade="80"/>
                <w:sz w:val="22"/>
              </w:rPr>
              <w:t>Ex.小明正手持匕首要殺小美，突然良心發現違法或想起小美對他有恩而不忍心下殺手，未成功…</w:t>
            </w:r>
          </w:p>
        </w:tc>
      </w:tr>
      <w:tr w:rsidR="00321BDE" w:rsidTr="00321BDE">
        <w:trPr>
          <w:jc w:val="center"/>
        </w:trPr>
        <w:tc>
          <w:tcPr>
            <w:tcW w:w="567" w:type="dxa"/>
            <w:vMerge/>
          </w:tcPr>
          <w:p w:rsidR="00321BDE" w:rsidRDefault="00321BDE" w:rsidP="009F2FFD">
            <w:pPr>
              <w:widowControl/>
              <w:jc w:val="center"/>
              <w:rPr>
                <w:rFonts w:hAnsi="新細明體"/>
                <w:b/>
              </w:rPr>
            </w:pPr>
          </w:p>
        </w:tc>
        <w:tc>
          <w:tcPr>
            <w:tcW w:w="1417" w:type="dxa"/>
            <w:vAlign w:val="center"/>
          </w:tcPr>
          <w:p w:rsidR="00321BDE" w:rsidRDefault="00321BDE" w:rsidP="009F2FFD">
            <w:pPr>
              <w:widowControl/>
              <w:jc w:val="center"/>
              <w:rPr>
                <w:rFonts w:hAnsi="新細明體"/>
                <w:b/>
              </w:rPr>
            </w:pPr>
            <w:r w:rsidRPr="005840D2">
              <w:rPr>
                <w:rFonts w:hAnsi="新細明體" w:hint="eastAsia"/>
                <w:b/>
              </w:rPr>
              <w:t>準中止犯</w:t>
            </w:r>
          </w:p>
        </w:tc>
        <w:tc>
          <w:tcPr>
            <w:tcW w:w="8503" w:type="dxa"/>
          </w:tcPr>
          <w:p w:rsidR="00321BDE" w:rsidRDefault="00321BDE" w:rsidP="009F2FFD">
            <w:pPr>
              <w:rPr>
                <w:rFonts w:hAnsi="新細明體"/>
              </w:rPr>
            </w:pPr>
            <w:r w:rsidRPr="005840D2">
              <w:rPr>
                <w:rFonts w:hAnsi="新細明體" w:hint="eastAsia"/>
              </w:rPr>
              <w:t>準中止犯指的是，</w:t>
            </w:r>
            <w:r w:rsidRPr="005840D2">
              <w:rPr>
                <w:rFonts w:hAnsi="新細明體" w:hint="eastAsia"/>
                <w:color w:val="FF0000"/>
              </w:rPr>
              <w:t>有中止行為而犯罪也未既遂</w:t>
            </w:r>
            <w:r w:rsidRPr="005840D2">
              <w:rPr>
                <w:rFonts w:hAnsi="新細明體" w:hint="eastAsia"/>
              </w:rPr>
              <w:t>，但二者之間「無」因果關係存在。</w:t>
            </w:r>
          </w:p>
          <w:p w:rsidR="00321BDE" w:rsidRDefault="00321BDE" w:rsidP="009F2FFD">
            <w:r w:rsidRPr="003A1191">
              <w:rPr>
                <w:rFonts w:hint="eastAsia"/>
                <w:shd w:val="pct15" w:color="auto" w:fill="FFFFFF"/>
              </w:rPr>
              <w:t>要件</w:t>
            </w:r>
            <w:r w:rsidRPr="00386D18">
              <w:rPr>
                <w:rFonts w:hAnsi="新細明體" w:hint="eastAsia"/>
              </w:rPr>
              <w:t>：</w:t>
            </w:r>
          </w:p>
          <w:p w:rsidR="00321BDE" w:rsidRDefault="00321BDE" w:rsidP="009F2FFD">
            <w:r>
              <w:rPr>
                <w:rFonts w:hint="eastAsia"/>
              </w:rPr>
              <w:t>1. 犯罪行為未達既遂</w:t>
            </w:r>
          </w:p>
          <w:p w:rsidR="00321BDE" w:rsidRPr="00095B2B" w:rsidRDefault="00321BDE" w:rsidP="009F2FFD">
            <w:r>
              <w:rPr>
                <w:rFonts w:hint="eastAsia"/>
              </w:rPr>
              <w:t>2. 行為人主觀具有中止意思</w:t>
            </w:r>
          </w:p>
          <w:p w:rsidR="00321BDE" w:rsidRPr="00095B2B" w:rsidRDefault="00321BDE" w:rsidP="009F2FFD">
            <w:r>
              <w:rPr>
                <w:rFonts w:hint="eastAsia"/>
              </w:rPr>
              <w:t>3. 行為人</w:t>
            </w:r>
            <w:r w:rsidRPr="003A1191">
              <w:rPr>
                <w:rFonts w:hint="eastAsia"/>
                <w:color w:val="FF0000"/>
              </w:rPr>
              <w:t>必須盡力為防止</w:t>
            </w:r>
            <w:r>
              <w:rPr>
                <w:rFonts w:hint="eastAsia"/>
              </w:rPr>
              <w:t>行為</w:t>
            </w:r>
          </w:p>
          <w:p w:rsidR="00321BDE" w:rsidRPr="003A1191" w:rsidRDefault="00321BDE" w:rsidP="009F2FFD">
            <w:r>
              <w:rPr>
                <w:rFonts w:hint="eastAsia"/>
              </w:rPr>
              <w:t>4. 結果之不發生並非防止行為所致(和中止未遂的差異)</w:t>
            </w:r>
          </w:p>
          <w:p w:rsidR="00321BDE" w:rsidRPr="00090DAA" w:rsidRDefault="00321BDE" w:rsidP="009F2FFD">
            <w:pPr>
              <w:rPr>
                <w:rFonts w:hAnsi="新細明體"/>
              </w:rPr>
            </w:pPr>
            <w:r w:rsidRPr="005840D2">
              <w:rPr>
                <w:rFonts w:hAnsi="新細明體" w:hint="eastAsia"/>
                <w:color w:val="215868" w:themeColor="accent5" w:themeShade="80"/>
                <w:sz w:val="22"/>
              </w:rPr>
              <w:t>Ex.小明開槍殺小美，子彈命中小美，但小明突然覺得好像也沒有殺小美的必要了，然而小美就被經過之路人小華送往醫院，小美因即時獲得醫院急救而保住性命。</w:t>
            </w:r>
          </w:p>
        </w:tc>
      </w:tr>
      <w:tr w:rsidR="00321BDE" w:rsidTr="00321BDE">
        <w:trPr>
          <w:jc w:val="center"/>
        </w:trPr>
        <w:tc>
          <w:tcPr>
            <w:tcW w:w="1984" w:type="dxa"/>
            <w:gridSpan w:val="2"/>
            <w:vAlign w:val="center"/>
          </w:tcPr>
          <w:p w:rsidR="00321BDE" w:rsidRPr="008D5D40" w:rsidRDefault="00321BDE" w:rsidP="009F2FFD">
            <w:pPr>
              <w:widowControl/>
              <w:jc w:val="center"/>
              <w:rPr>
                <w:rFonts w:hAnsi="新細明體"/>
                <w:b/>
                <w:highlight w:val="yellow"/>
              </w:rPr>
            </w:pPr>
            <w:r>
              <w:rPr>
                <w:rFonts w:hAnsi="新細明體" w:hint="eastAsia"/>
                <w:b/>
                <w:highlight w:val="yellow"/>
              </w:rPr>
              <w:t>累犯</w:t>
            </w:r>
          </w:p>
        </w:tc>
        <w:tc>
          <w:tcPr>
            <w:tcW w:w="8503" w:type="dxa"/>
          </w:tcPr>
          <w:p w:rsidR="00321BDE" w:rsidRDefault="00321BDE" w:rsidP="009F2FFD">
            <w:pPr>
              <w:rPr>
                <w:rFonts w:hAnsi="新細明體"/>
              </w:rPr>
            </w:pPr>
            <w:r w:rsidRPr="00EC1B66">
              <w:rPr>
                <w:rFonts w:hAnsi="新細明體" w:hint="eastAsia"/>
                <w:color w:val="984806" w:themeColor="accent6" w:themeShade="80"/>
              </w:rPr>
              <w:t>刑§47</w:t>
            </w:r>
            <w:r w:rsidRPr="001E1E8D">
              <w:rPr>
                <w:rFonts w:hAnsi="新細明體" w:hint="eastAsia"/>
              </w:rPr>
              <w:t>：</w:t>
            </w:r>
          </w:p>
          <w:p w:rsidR="00321BDE" w:rsidRPr="00EC1B66" w:rsidRDefault="00321BDE" w:rsidP="00EC53E9">
            <w:pPr>
              <w:pStyle w:val="aff"/>
              <w:numPr>
                <w:ilvl w:val="0"/>
                <w:numId w:val="119"/>
              </w:numPr>
              <w:ind w:leftChars="0"/>
              <w:rPr>
                <w:rFonts w:hAnsi="新細明體"/>
              </w:rPr>
            </w:pPr>
            <w:r w:rsidRPr="00EC1B66">
              <w:rPr>
                <w:rFonts w:hAnsi="新細明體" w:hint="eastAsia"/>
              </w:rPr>
              <w:t>受徒刑之執行完畢，或一部之執行而赦免後，</w:t>
            </w:r>
            <w:r w:rsidRPr="00EC1B66">
              <w:rPr>
                <w:rFonts w:hAnsi="新細明體" w:hint="eastAsia"/>
                <w:color w:val="FF0000"/>
              </w:rPr>
              <w:t>五年以內故意再犯有期徒刑以上之罪</w:t>
            </w:r>
            <w:r w:rsidRPr="00EC1B66">
              <w:rPr>
                <w:rFonts w:hAnsi="新細明體" w:hint="eastAsia"/>
              </w:rPr>
              <w:t>者，為累犯，</w:t>
            </w:r>
            <w:r w:rsidRPr="00EC1B66">
              <w:rPr>
                <w:rFonts w:hAnsi="新細明體" w:hint="eastAsia"/>
                <w:color w:val="FF0000"/>
              </w:rPr>
              <w:t>加重本刑至1/2</w:t>
            </w:r>
            <w:r w:rsidRPr="00EC1B66">
              <w:rPr>
                <w:rFonts w:hAnsi="新細明體" w:hint="eastAsia"/>
              </w:rPr>
              <w:t>。</w:t>
            </w:r>
          </w:p>
          <w:p w:rsidR="00321BDE" w:rsidRPr="00EC1B66" w:rsidRDefault="00321BDE" w:rsidP="00EC53E9">
            <w:pPr>
              <w:pStyle w:val="aff"/>
              <w:numPr>
                <w:ilvl w:val="0"/>
                <w:numId w:val="119"/>
              </w:numPr>
              <w:ind w:leftChars="0"/>
              <w:rPr>
                <w:rFonts w:hAnsi="新細明體"/>
              </w:rPr>
            </w:pPr>
            <w:r w:rsidRPr="00EC1B66">
              <w:rPr>
                <w:rFonts w:hAnsi="新細明體" w:hint="eastAsia"/>
              </w:rPr>
              <w:t>第98條第二項關於因強制工作而免其刑之執行者，於</w:t>
            </w:r>
            <w:r w:rsidRPr="00EC1B66">
              <w:rPr>
                <w:rFonts w:hAnsi="新細明體" w:hint="eastAsia"/>
                <w:color w:val="FF0000"/>
              </w:rPr>
              <w:t>受強制工作處分</w:t>
            </w:r>
            <w:r w:rsidRPr="00EC1B66">
              <w:rPr>
                <w:rFonts w:hAnsi="新細明體" w:hint="eastAsia"/>
              </w:rPr>
              <w:t>之</w:t>
            </w:r>
            <w:r w:rsidRPr="00EC1B66">
              <w:rPr>
                <w:rFonts w:hAnsi="新細明體" w:hint="eastAsia"/>
                <w:color w:val="FF0000"/>
              </w:rPr>
              <w:t>執行完畢</w:t>
            </w:r>
            <w:r w:rsidRPr="00EC1B66">
              <w:rPr>
                <w:rFonts w:hAnsi="新細明體" w:hint="eastAsia"/>
              </w:rPr>
              <w:t>或一部之執行而免除後，</w:t>
            </w:r>
            <w:r w:rsidRPr="00EC1B66">
              <w:rPr>
                <w:rFonts w:hAnsi="新細明體" w:hint="eastAsia"/>
                <w:color w:val="FF0000"/>
              </w:rPr>
              <w:t>五年以內故意再犯有期徒刑以上之罪</w:t>
            </w:r>
            <w:r w:rsidRPr="00EC1B66">
              <w:rPr>
                <w:rFonts w:hAnsi="新細明體" w:hint="eastAsia"/>
              </w:rPr>
              <w:t>者，以累犯論。</w:t>
            </w:r>
          </w:p>
          <w:p w:rsidR="00321BDE" w:rsidRDefault="00321BDE" w:rsidP="009F2FFD">
            <w:pPr>
              <w:rPr>
                <w:rFonts w:hAnsi="新細明體"/>
              </w:rPr>
            </w:pPr>
            <w:r w:rsidRPr="00EC1B66">
              <w:rPr>
                <w:rFonts w:hAnsi="新細明體" w:hint="eastAsia"/>
                <w:color w:val="984806" w:themeColor="accent6" w:themeShade="80"/>
              </w:rPr>
              <w:t>刑§98.2</w:t>
            </w:r>
            <w:r w:rsidRPr="001E1E8D">
              <w:rPr>
                <w:rFonts w:hAnsi="新細明體" w:hint="eastAsia"/>
              </w:rPr>
              <w:t>：</w:t>
            </w:r>
          </w:p>
          <w:p w:rsidR="00321BDE" w:rsidRPr="00EC1B66" w:rsidRDefault="00321BDE" w:rsidP="00EC53E9">
            <w:pPr>
              <w:pStyle w:val="aff"/>
              <w:numPr>
                <w:ilvl w:val="0"/>
                <w:numId w:val="120"/>
              </w:numPr>
              <w:ind w:leftChars="0"/>
              <w:rPr>
                <w:rFonts w:hAnsi="新細明體"/>
              </w:rPr>
            </w:pPr>
            <w:r w:rsidRPr="00EC1B66">
              <w:rPr>
                <w:rFonts w:hAnsi="新細明體" w:hint="eastAsia"/>
              </w:rPr>
              <w:t>依第</w:t>
            </w:r>
            <w:r>
              <w:rPr>
                <w:rFonts w:hAnsi="新細明體" w:hint="eastAsia"/>
              </w:rPr>
              <w:t>88</w:t>
            </w:r>
            <w:r w:rsidRPr="00EC1B66">
              <w:rPr>
                <w:rFonts w:hAnsi="新細明體" w:hint="eastAsia"/>
              </w:rPr>
              <w:t>條第一項、第</w:t>
            </w:r>
            <w:r>
              <w:rPr>
                <w:rFonts w:hAnsi="新細明體" w:hint="eastAsia"/>
              </w:rPr>
              <w:t>89</w:t>
            </w:r>
            <w:r w:rsidRPr="00EC1B66">
              <w:rPr>
                <w:rFonts w:hAnsi="新細明體" w:hint="eastAsia"/>
              </w:rPr>
              <w:t>條第一項、第</w:t>
            </w:r>
            <w:r>
              <w:rPr>
                <w:rFonts w:hAnsi="新細明體" w:hint="eastAsia"/>
              </w:rPr>
              <w:t>90</w:t>
            </w:r>
            <w:r w:rsidRPr="00EC1B66">
              <w:rPr>
                <w:rFonts w:hAnsi="新細明體" w:hint="eastAsia"/>
              </w:rPr>
              <w:t>條第一項、第</w:t>
            </w:r>
            <w:r>
              <w:rPr>
                <w:rFonts w:hAnsi="新細明體" w:hint="eastAsia"/>
              </w:rPr>
              <w:t>91</w:t>
            </w:r>
            <w:r w:rsidRPr="00EC1B66">
              <w:rPr>
                <w:rFonts w:hAnsi="新細明體" w:hint="eastAsia"/>
              </w:rPr>
              <w:t>條第二項規定宣告之保安處分，於處分執行完畢或一部執行而免除後，認為無執行刑之必要者，法院得免其刑之全部或一部執行。</w:t>
            </w:r>
          </w:p>
          <w:p w:rsidR="00321BDE" w:rsidRPr="00EC1B66" w:rsidRDefault="00321BDE" w:rsidP="00EC53E9">
            <w:pPr>
              <w:pStyle w:val="aff"/>
              <w:numPr>
                <w:ilvl w:val="0"/>
                <w:numId w:val="120"/>
              </w:numPr>
              <w:ind w:leftChars="0"/>
              <w:rPr>
                <w:rFonts w:hAnsi="新細明體"/>
              </w:rPr>
            </w:pPr>
            <w:r w:rsidRPr="00EC1B66">
              <w:rPr>
                <w:rFonts w:hAnsi="新細明體" w:hint="eastAsia"/>
              </w:rPr>
              <w:t>前二項免其刑之執行，以有期徒刑或拘役為限。</w:t>
            </w:r>
          </w:p>
        </w:tc>
      </w:tr>
      <w:tr w:rsidR="00321BDE" w:rsidTr="00321BDE">
        <w:trPr>
          <w:jc w:val="center"/>
        </w:trPr>
        <w:tc>
          <w:tcPr>
            <w:tcW w:w="1984" w:type="dxa"/>
            <w:gridSpan w:val="2"/>
            <w:vAlign w:val="center"/>
          </w:tcPr>
          <w:p w:rsidR="00321BDE" w:rsidRDefault="00321BDE" w:rsidP="009F2FFD">
            <w:pPr>
              <w:widowControl/>
              <w:jc w:val="center"/>
              <w:rPr>
                <w:rFonts w:hAnsi="新細明體"/>
                <w:b/>
                <w:highlight w:val="yellow"/>
              </w:rPr>
            </w:pPr>
            <w:r w:rsidRPr="00C31FDD">
              <w:rPr>
                <w:rFonts w:hAnsi="新細明體" w:hint="eastAsia"/>
                <w:b/>
              </w:rPr>
              <w:t>一般犯與身分犯</w:t>
            </w:r>
          </w:p>
        </w:tc>
        <w:tc>
          <w:tcPr>
            <w:tcW w:w="8503" w:type="dxa"/>
          </w:tcPr>
          <w:p w:rsidR="00321BDE" w:rsidRPr="00C31FDD" w:rsidRDefault="00321BDE" w:rsidP="001B38F0">
            <w:pPr>
              <w:pStyle w:val="aff"/>
              <w:numPr>
                <w:ilvl w:val="0"/>
                <w:numId w:val="296"/>
              </w:numPr>
              <w:ind w:leftChars="0"/>
              <w:rPr>
                <w:rFonts w:hAnsi="新細明體"/>
              </w:rPr>
            </w:pPr>
            <w:r w:rsidRPr="00C31FDD">
              <w:rPr>
                <w:rFonts w:hAnsi="新細明體" w:hint="eastAsia"/>
                <w:b/>
              </w:rPr>
              <w:t>一般犯</w:t>
            </w:r>
            <w:r w:rsidRPr="00C31FDD">
              <w:rPr>
                <w:rFonts w:hAnsi="新細明體" w:hint="eastAsia"/>
              </w:rPr>
              <w:t>：自然人</w:t>
            </w:r>
          </w:p>
          <w:p w:rsidR="00321BDE" w:rsidRPr="00BE7031" w:rsidRDefault="00321BDE" w:rsidP="001B38F0">
            <w:pPr>
              <w:pStyle w:val="aff"/>
              <w:numPr>
                <w:ilvl w:val="0"/>
                <w:numId w:val="296"/>
              </w:numPr>
              <w:ind w:leftChars="0"/>
              <w:rPr>
                <w:b/>
              </w:rPr>
            </w:pPr>
            <w:r w:rsidRPr="00C31FDD">
              <w:rPr>
                <w:rFonts w:hAnsi="新細明體" w:hint="eastAsia"/>
                <w:b/>
              </w:rPr>
              <w:t>身分犯</w:t>
            </w:r>
            <w:r w:rsidRPr="00C31FDD">
              <w:rPr>
                <w:rFonts w:hAnsi="新細明體" w:hint="eastAsia"/>
              </w:rPr>
              <w:t>：</w:t>
            </w:r>
            <w:r>
              <w:rPr>
                <w:rFonts w:hint="eastAsia"/>
              </w:rPr>
              <w:t>唯有具備特定資格或條件之人始能違犯該罪</w:t>
            </w:r>
          </w:p>
          <w:p w:rsidR="00321BDE" w:rsidRDefault="00321BDE" w:rsidP="001B38F0">
            <w:pPr>
              <w:pStyle w:val="aff"/>
              <w:numPr>
                <w:ilvl w:val="0"/>
                <w:numId w:val="297"/>
              </w:numPr>
              <w:ind w:leftChars="0"/>
              <w:rPr>
                <w:b/>
              </w:rPr>
            </w:pPr>
            <w:r w:rsidRPr="00BE7031">
              <w:rPr>
                <w:rFonts w:hint="eastAsia"/>
                <w:b/>
              </w:rPr>
              <w:t>純正身分犯</w:t>
            </w:r>
            <w:r w:rsidRPr="00BE7031">
              <w:rPr>
                <w:rFonts w:hint="eastAsia"/>
              </w:rPr>
              <w:t>(</w:t>
            </w:r>
            <w:r w:rsidRPr="00BE7031">
              <w:rPr>
                <w:rFonts w:hint="eastAsia"/>
                <w:color w:val="984806" w:themeColor="accent6" w:themeShade="80"/>
              </w:rPr>
              <w:t>刑法31.1</w:t>
            </w:r>
            <w:r w:rsidRPr="00BE7031">
              <w:rPr>
                <w:rFonts w:hint="eastAsia"/>
              </w:rPr>
              <w:t>)</w:t>
            </w:r>
          </w:p>
          <w:p w:rsidR="00321BDE" w:rsidRPr="00BE7031" w:rsidRDefault="00321BDE" w:rsidP="001B38F0">
            <w:pPr>
              <w:pStyle w:val="aff"/>
              <w:numPr>
                <w:ilvl w:val="0"/>
                <w:numId w:val="297"/>
              </w:numPr>
              <w:ind w:leftChars="0"/>
              <w:rPr>
                <w:b/>
              </w:rPr>
            </w:pPr>
            <w:r w:rsidRPr="00BE7031">
              <w:rPr>
                <w:rFonts w:hint="eastAsia"/>
                <w:b/>
              </w:rPr>
              <w:t>不純正身分犯</w:t>
            </w:r>
            <w:r w:rsidRPr="00BE7031">
              <w:rPr>
                <w:rFonts w:hint="eastAsia"/>
              </w:rPr>
              <w:t>(</w:t>
            </w:r>
            <w:r w:rsidRPr="00BE7031">
              <w:rPr>
                <w:rFonts w:hint="eastAsia"/>
                <w:color w:val="984806" w:themeColor="accent6" w:themeShade="80"/>
              </w:rPr>
              <w:t>刑法31.</w:t>
            </w:r>
            <w:r>
              <w:rPr>
                <w:rFonts w:hint="eastAsia"/>
                <w:color w:val="984806" w:themeColor="accent6" w:themeShade="80"/>
              </w:rPr>
              <w:t>2</w:t>
            </w:r>
            <w:r w:rsidRPr="00BE7031">
              <w:rPr>
                <w:rFonts w:hint="eastAsia"/>
              </w:rPr>
              <w:t>)</w:t>
            </w:r>
            <w:r w:rsidRPr="00C31FDD">
              <w:rPr>
                <w:rFonts w:hAnsi="新細明體" w:hint="eastAsia"/>
              </w:rPr>
              <w:t>：</w:t>
            </w:r>
            <w:r>
              <w:rPr>
                <w:rFonts w:hint="eastAsia"/>
              </w:rPr>
              <w:t>表示不具資格的人犯此罪，依然成立犯罪，只是罪名不同導致刑罰程度不同。</w:t>
            </w:r>
          </w:p>
        </w:tc>
      </w:tr>
      <w:tr w:rsidR="00321BDE" w:rsidTr="00321BDE">
        <w:trPr>
          <w:jc w:val="center"/>
        </w:trPr>
        <w:tc>
          <w:tcPr>
            <w:tcW w:w="1984" w:type="dxa"/>
            <w:gridSpan w:val="2"/>
            <w:vAlign w:val="center"/>
          </w:tcPr>
          <w:p w:rsidR="00A9037C" w:rsidRDefault="00321BDE" w:rsidP="009F2FFD">
            <w:pPr>
              <w:widowControl/>
              <w:jc w:val="center"/>
              <w:rPr>
                <w:rFonts w:hAnsi="新細明體"/>
                <w:b/>
              </w:rPr>
            </w:pPr>
            <w:r w:rsidRPr="00873B6F">
              <w:rPr>
                <w:rFonts w:hAnsi="新細明體" w:hint="eastAsia"/>
                <w:b/>
              </w:rPr>
              <w:t>作為犯與</w:t>
            </w:r>
          </w:p>
          <w:p w:rsidR="00321BDE" w:rsidRDefault="00321BDE" w:rsidP="009F2FFD">
            <w:pPr>
              <w:widowControl/>
              <w:jc w:val="center"/>
              <w:rPr>
                <w:rFonts w:hAnsi="新細明體"/>
                <w:b/>
              </w:rPr>
            </w:pPr>
            <w:r w:rsidRPr="00873B6F">
              <w:rPr>
                <w:rFonts w:hAnsi="新細明體" w:hint="eastAsia"/>
                <w:b/>
              </w:rPr>
              <w:t>不作為犯</w:t>
            </w:r>
          </w:p>
          <w:p w:rsidR="003B401A" w:rsidRPr="003B401A" w:rsidRDefault="003B401A" w:rsidP="009F2FFD">
            <w:pPr>
              <w:widowControl/>
              <w:jc w:val="center"/>
              <w:rPr>
                <w:rFonts w:hAnsi="新細明體"/>
                <w:highlight w:val="yellow"/>
                <w:u w:val="single"/>
              </w:rPr>
            </w:pPr>
            <w:r w:rsidRPr="003B401A">
              <w:rPr>
                <w:rFonts w:hAnsi="新細明體" w:hint="eastAsia"/>
                <w:sz w:val="22"/>
                <w:u w:val="single"/>
              </w:rPr>
              <w:t>&lt;109身四&gt;</w:t>
            </w:r>
          </w:p>
        </w:tc>
        <w:tc>
          <w:tcPr>
            <w:tcW w:w="8503" w:type="dxa"/>
          </w:tcPr>
          <w:p w:rsidR="00321BDE" w:rsidRPr="00EC1B66" w:rsidRDefault="00321BDE" w:rsidP="009F2FFD">
            <w:pPr>
              <w:rPr>
                <w:rFonts w:hAnsi="新細明體"/>
                <w:color w:val="984806" w:themeColor="accent6" w:themeShade="80"/>
              </w:rPr>
            </w:pPr>
            <w:r w:rsidRPr="00803CD4">
              <w:rPr>
                <w:rFonts w:hAnsi="新細明體"/>
                <w:noProof/>
              </w:rPr>
              <w:drawing>
                <wp:inline distT="0" distB="0" distL="0" distR="0" wp14:anchorId="2249A281" wp14:editId="7DEBEDCD">
                  <wp:extent cx="4114800" cy="3109659"/>
                  <wp:effectExtent l="0" t="0" r="0" b="0"/>
                  <wp:docPr id="3" name="圖片 3" descr="圖1　什麼是作為犯、不作為犯？||資料來源：楊舒婷　/　繪圖：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1　什麼是作為犯、不作為犯？||資料來源：楊舒婷　/　繪圖：Ye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697" t="35218" r="4049" b="8319"/>
                          <a:stretch/>
                        </pic:blipFill>
                        <pic:spPr bwMode="auto">
                          <a:xfrm>
                            <a:off x="0" y="0"/>
                            <a:ext cx="4118658" cy="31125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1BDE" w:rsidTr="00321BDE">
        <w:trPr>
          <w:jc w:val="center"/>
        </w:trPr>
        <w:tc>
          <w:tcPr>
            <w:tcW w:w="1984" w:type="dxa"/>
            <w:gridSpan w:val="2"/>
            <w:vAlign w:val="center"/>
          </w:tcPr>
          <w:p w:rsidR="00321BDE" w:rsidRPr="00873B6F" w:rsidRDefault="00321BDE" w:rsidP="009F2FFD">
            <w:pPr>
              <w:widowControl/>
              <w:jc w:val="center"/>
              <w:rPr>
                <w:rFonts w:hAnsi="新細明體"/>
                <w:b/>
              </w:rPr>
            </w:pPr>
            <w:r w:rsidRPr="00BE7031">
              <w:rPr>
                <w:rFonts w:hAnsi="新細明體" w:hint="eastAsia"/>
                <w:b/>
                <w:szCs w:val="24"/>
              </w:rPr>
              <w:t>繼續犯</w:t>
            </w:r>
            <w:r>
              <w:rPr>
                <w:rFonts w:hAnsi="新細明體" w:hint="eastAsia"/>
                <w:b/>
                <w:szCs w:val="24"/>
              </w:rPr>
              <w:t>與</w:t>
            </w:r>
            <w:r w:rsidRPr="00BE7031">
              <w:rPr>
                <w:rFonts w:hAnsi="新細明體" w:hint="eastAsia"/>
                <w:b/>
                <w:szCs w:val="24"/>
              </w:rPr>
              <w:t>狀態犯</w:t>
            </w:r>
          </w:p>
        </w:tc>
        <w:tc>
          <w:tcPr>
            <w:tcW w:w="8503" w:type="dxa"/>
          </w:tcPr>
          <w:p w:rsidR="00321BDE" w:rsidRPr="00355690" w:rsidRDefault="00321BDE" w:rsidP="001B38F0">
            <w:pPr>
              <w:pStyle w:val="aff"/>
              <w:numPr>
                <w:ilvl w:val="0"/>
                <w:numId w:val="298"/>
              </w:numPr>
              <w:ind w:leftChars="0"/>
              <w:rPr>
                <w:rFonts w:hAnsi="新細明體"/>
                <w:color w:val="002060"/>
                <w:szCs w:val="24"/>
              </w:rPr>
            </w:pPr>
            <w:r w:rsidRPr="00355690">
              <w:rPr>
                <w:rFonts w:hAnsi="新細明體" w:hint="eastAsia"/>
                <w:b/>
                <w:szCs w:val="24"/>
              </w:rPr>
              <w:t>繼續犯</w:t>
            </w:r>
            <w:r w:rsidRPr="00355690">
              <w:rPr>
                <w:rFonts w:hAnsi="新細明體" w:hint="eastAsia"/>
              </w:rPr>
              <w:t>：行為繼續，</w:t>
            </w:r>
            <w:r w:rsidRPr="00355690">
              <w:rPr>
                <w:rFonts w:hAnsi="新細明體" w:hint="eastAsia"/>
                <w:szCs w:val="24"/>
              </w:rPr>
              <w:t>以一個行為</w:t>
            </w:r>
            <w:r w:rsidRPr="00355690">
              <w:rPr>
                <w:rFonts w:hAnsi="新細明體" w:hint="eastAsia"/>
                <w:color w:val="FF0000"/>
                <w:szCs w:val="24"/>
              </w:rPr>
              <w:t>持續</w:t>
            </w:r>
            <w:r w:rsidRPr="00355690">
              <w:rPr>
                <w:rFonts w:hAnsi="新細明體" w:hint="eastAsia"/>
                <w:szCs w:val="24"/>
              </w:rPr>
              <w:t>的</w:t>
            </w:r>
            <w:r w:rsidRPr="00355690">
              <w:rPr>
                <w:rFonts w:hAnsi="新細明體" w:hint="eastAsia"/>
                <w:color w:val="FF0000"/>
                <w:szCs w:val="24"/>
              </w:rPr>
              <w:t>侵害一個法益</w:t>
            </w:r>
            <w:r w:rsidRPr="00355690">
              <w:rPr>
                <w:rFonts w:hAnsi="新細明體" w:hint="eastAsia"/>
                <w:szCs w:val="24"/>
              </w:rPr>
              <w:t>，當既遂後，其犯罪行為狀態仍然繼續無間斷的進行著，本質上需要較</w:t>
            </w:r>
            <w:r w:rsidRPr="00355690">
              <w:rPr>
                <w:rFonts w:hAnsi="新細明體" w:hint="eastAsia"/>
                <w:color w:val="FF0000"/>
                <w:szCs w:val="24"/>
              </w:rPr>
              <w:t>長時間完成</w:t>
            </w:r>
            <w:r w:rsidRPr="00355690">
              <w:rPr>
                <w:rFonts w:hAnsi="新細明體" w:hint="eastAsia"/>
                <w:szCs w:val="24"/>
              </w:rPr>
              <w:t>其目的之犯罪。</w:t>
            </w:r>
            <w:r w:rsidRPr="00355690">
              <w:rPr>
                <w:rFonts w:hAnsi="新細明體" w:hint="eastAsia"/>
                <w:color w:val="215868" w:themeColor="accent5" w:themeShade="80"/>
                <w:szCs w:val="24"/>
              </w:rPr>
              <w:t>Ex.</w:t>
            </w:r>
            <w:r w:rsidR="00A9037C" w:rsidRPr="00355690">
              <w:rPr>
                <w:rFonts w:hAnsi="新細明體" w:hint="eastAsia"/>
                <w:color w:val="215868" w:themeColor="accent5" w:themeShade="80"/>
                <w:szCs w:val="24"/>
              </w:rPr>
              <w:t>§</w:t>
            </w:r>
            <w:r w:rsidR="00A9037C">
              <w:rPr>
                <w:rFonts w:hAnsi="新細明體" w:hint="eastAsia"/>
                <w:color w:val="215868" w:themeColor="accent5" w:themeShade="80"/>
                <w:szCs w:val="24"/>
              </w:rPr>
              <w:t>186持有危險物品罪、</w:t>
            </w:r>
            <w:r w:rsidRPr="00355690">
              <w:rPr>
                <w:rFonts w:hAnsi="新細明體" w:hint="eastAsia"/>
                <w:color w:val="215868" w:themeColor="accent5" w:themeShade="80"/>
                <w:szCs w:val="24"/>
              </w:rPr>
              <w:t>§298略誘婦女罪、§302侵害自由罪、§306侵入住宅罪</w:t>
            </w:r>
            <w:r w:rsidR="00A9037C" w:rsidRPr="00A9037C">
              <w:rPr>
                <w:rFonts w:hAnsi="新細明體" w:hint="eastAsia"/>
                <w:sz w:val="22"/>
                <w:u w:val="single"/>
              </w:rPr>
              <w:t>&lt;107司五&gt;</w:t>
            </w:r>
          </w:p>
          <w:p w:rsidR="00321BDE" w:rsidRPr="00355690" w:rsidRDefault="00321BDE" w:rsidP="001B38F0">
            <w:pPr>
              <w:pStyle w:val="aff"/>
              <w:numPr>
                <w:ilvl w:val="0"/>
                <w:numId w:val="298"/>
              </w:numPr>
              <w:ind w:leftChars="0"/>
              <w:jc w:val="both"/>
              <w:rPr>
                <w:rFonts w:hAnsi="新細明體"/>
                <w:color w:val="215868" w:themeColor="accent5" w:themeShade="80"/>
                <w:szCs w:val="24"/>
              </w:rPr>
            </w:pPr>
            <w:r w:rsidRPr="00355690">
              <w:rPr>
                <w:rFonts w:hAnsi="新細明體" w:hint="eastAsia"/>
                <w:b/>
                <w:szCs w:val="24"/>
              </w:rPr>
              <w:t>狀態犯</w:t>
            </w:r>
            <w:r w:rsidRPr="00355690">
              <w:rPr>
                <w:rFonts w:hAnsi="新細明體" w:hint="eastAsia"/>
              </w:rPr>
              <w:t>：行為結束，</w:t>
            </w:r>
            <w:r w:rsidRPr="00355690">
              <w:rPr>
                <w:rFonts w:hAnsi="新細明體" w:hint="eastAsia"/>
                <w:szCs w:val="24"/>
              </w:rPr>
              <w:t>指得是行為人在違反此罪的時候，通常不具有持久性。</w:t>
            </w:r>
            <w:r w:rsidRPr="00355690">
              <w:rPr>
                <w:rFonts w:hAnsi="新細明體" w:hint="eastAsia"/>
                <w:color w:val="215868" w:themeColor="accent5" w:themeShade="80"/>
                <w:szCs w:val="24"/>
              </w:rPr>
              <w:t>Ex.§271殺人罪、§277傷害罪</w:t>
            </w:r>
          </w:p>
          <w:p w:rsidR="00321BDE" w:rsidRPr="00355690" w:rsidRDefault="00321BDE" w:rsidP="001B38F0">
            <w:pPr>
              <w:pStyle w:val="aff"/>
              <w:numPr>
                <w:ilvl w:val="0"/>
                <w:numId w:val="298"/>
              </w:numPr>
              <w:ind w:leftChars="0"/>
              <w:jc w:val="both"/>
              <w:rPr>
                <w:rFonts w:hAnsi="新細明體"/>
                <w:color w:val="002060"/>
                <w:szCs w:val="24"/>
              </w:rPr>
            </w:pPr>
            <w:r w:rsidRPr="00355690">
              <w:rPr>
                <w:rFonts w:hAnsi="新細明體" w:hint="eastAsia"/>
                <w:b/>
                <w:szCs w:val="24"/>
              </w:rPr>
              <w:t>接續犯</w:t>
            </w:r>
            <w:r w:rsidRPr="00355690">
              <w:rPr>
                <w:rFonts w:hAnsi="新細明體" w:hint="eastAsia"/>
              </w:rPr>
              <w:t>：指行為人就同一犯罪構成事實，以單一行為之數個舉動接續進行，以實現一個犯罪構成要件，侵害同一法益，成立一個罪名。</w:t>
            </w:r>
            <w:r w:rsidRPr="00355690">
              <w:rPr>
                <w:rFonts w:hAnsi="新細明體" w:hint="eastAsia"/>
                <w:color w:val="215868" w:themeColor="accent5" w:themeShade="80"/>
                <w:szCs w:val="24"/>
              </w:rPr>
              <w:t>EX：小偷到A宅偷東西，無法一次搬運完成，反覆五趟才完成，仍只構成一個竊盜罪。</w:t>
            </w:r>
          </w:p>
          <w:tbl>
            <w:tblPr>
              <w:tblStyle w:val="aff1"/>
              <w:tblW w:w="0" w:type="auto"/>
              <w:tblLook w:val="04A0" w:firstRow="1" w:lastRow="0" w:firstColumn="1" w:lastColumn="0" w:noHBand="0" w:noVBand="1"/>
            </w:tblPr>
            <w:tblGrid>
              <w:gridCol w:w="2268"/>
              <w:gridCol w:w="2551"/>
              <w:gridCol w:w="2551"/>
            </w:tblGrid>
            <w:tr w:rsidR="00321BDE" w:rsidTr="00BE7031">
              <w:tc>
                <w:tcPr>
                  <w:tcW w:w="2268" w:type="dxa"/>
                </w:tcPr>
                <w:p w:rsidR="00321BDE" w:rsidRPr="00BE7031" w:rsidRDefault="00321BDE" w:rsidP="00BE7031">
                  <w:pPr>
                    <w:jc w:val="center"/>
                    <w:rPr>
                      <w:rFonts w:hAnsi="新細明體"/>
                    </w:rPr>
                  </w:pPr>
                </w:p>
              </w:tc>
              <w:tc>
                <w:tcPr>
                  <w:tcW w:w="2551" w:type="dxa"/>
                  <w:vAlign w:val="center"/>
                </w:tcPr>
                <w:p w:rsidR="00321BDE" w:rsidRPr="00BE7031" w:rsidRDefault="00321BDE" w:rsidP="00BE7031">
                  <w:pPr>
                    <w:jc w:val="center"/>
                    <w:rPr>
                      <w:rFonts w:hAnsi="新細明體"/>
                      <w:b/>
                    </w:rPr>
                  </w:pPr>
                  <w:r w:rsidRPr="00BE7031">
                    <w:rPr>
                      <w:rFonts w:hAnsi="新細明體" w:hint="eastAsia"/>
                      <w:b/>
                    </w:rPr>
                    <w:t>繼續犯</w:t>
                  </w:r>
                </w:p>
              </w:tc>
              <w:tc>
                <w:tcPr>
                  <w:tcW w:w="2551" w:type="dxa"/>
                  <w:vAlign w:val="center"/>
                </w:tcPr>
                <w:p w:rsidR="00321BDE" w:rsidRPr="00BE7031" w:rsidRDefault="00321BDE" w:rsidP="00BE7031">
                  <w:pPr>
                    <w:jc w:val="center"/>
                    <w:rPr>
                      <w:rFonts w:hAnsi="新細明體"/>
                      <w:b/>
                    </w:rPr>
                  </w:pPr>
                  <w:r w:rsidRPr="00BE7031">
                    <w:rPr>
                      <w:rFonts w:hAnsi="新細明體" w:hint="eastAsia"/>
                      <w:b/>
                    </w:rPr>
                    <w:t>狀態犯</w:t>
                  </w:r>
                </w:p>
              </w:tc>
            </w:tr>
            <w:tr w:rsidR="00321BDE" w:rsidTr="00BE7031">
              <w:tc>
                <w:tcPr>
                  <w:tcW w:w="2268" w:type="dxa"/>
                </w:tcPr>
                <w:p w:rsidR="00321BDE" w:rsidRPr="00BE7031" w:rsidRDefault="00321BDE" w:rsidP="00BE7031">
                  <w:pPr>
                    <w:jc w:val="center"/>
                    <w:rPr>
                      <w:rFonts w:hAnsi="新細明體"/>
                    </w:rPr>
                  </w:pPr>
                  <w:r w:rsidRPr="00BE7031">
                    <w:rPr>
                      <w:rFonts w:hAnsi="新細明體" w:hint="eastAsia"/>
                    </w:rPr>
                    <w:t>行為完成後</w:t>
                  </w:r>
                </w:p>
              </w:tc>
              <w:tc>
                <w:tcPr>
                  <w:tcW w:w="2551" w:type="dxa"/>
                  <w:vAlign w:val="center"/>
                </w:tcPr>
                <w:p w:rsidR="00321BDE" w:rsidRPr="00BE7031" w:rsidRDefault="00321BDE" w:rsidP="00BE7031">
                  <w:pPr>
                    <w:jc w:val="center"/>
                    <w:rPr>
                      <w:rFonts w:hAnsi="新細明體"/>
                    </w:rPr>
                  </w:pPr>
                  <w:r>
                    <w:rPr>
                      <w:rFonts w:hAnsi="新細明體" w:hint="eastAsia"/>
                    </w:rPr>
                    <w:t>行為仍未終了</w:t>
                  </w:r>
                </w:p>
              </w:tc>
              <w:tc>
                <w:tcPr>
                  <w:tcW w:w="2551" w:type="dxa"/>
                  <w:vAlign w:val="center"/>
                </w:tcPr>
                <w:p w:rsidR="00321BDE" w:rsidRPr="00BE7031" w:rsidRDefault="00321BDE" w:rsidP="00BE7031">
                  <w:pPr>
                    <w:jc w:val="center"/>
                    <w:rPr>
                      <w:rFonts w:hAnsi="新細明體"/>
                    </w:rPr>
                  </w:pPr>
                  <w:r>
                    <w:rPr>
                      <w:rFonts w:hAnsi="新細明體" w:hint="eastAsia"/>
                    </w:rPr>
                    <w:t>行為必然終了</w:t>
                  </w:r>
                </w:p>
              </w:tc>
            </w:tr>
            <w:tr w:rsidR="00321BDE" w:rsidTr="00BE7031">
              <w:tc>
                <w:tcPr>
                  <w:tcW w:w="2268" w:type="dxa"/>
                </w:tcPr>
                <w:p w:rsidR="00321BDE" w:rsidRPr="00BE7031" w:rsidRDefault="00321BDE" w:rsidP="00BE7031">
                  <w:pPr>
                    <w:jc w:val="center"/>
                    <w:rPr>
                      <w:rFonts w:hAnsi="新細明體"/>
                    </w:rPr>
                  </w:pPr>
                  <w:r w:rsidRPr="00BE7031">
                    <w:rPr>
                      <w:rFonts w:hAnsi="新細明體" w:hint="eastAsia"/>
                    </w:rPr>
                    <w:t>新舊法比較</w:t>
                  </w:r>
                </w:p>
              </w:tc>
              <w:tc>
                <w:tcPr>
                  <w:tcW w:w="2551" w:type="dxa"/>
                  <w:vAlign w:val="center"/>
                </w:tcPr>
                <w:p w:rsidR="00321BDE" w:rsidRPr="00BE7031" w:rsidRDefault="00321BDE" w:rsidP="00BE7031">
                  <w:pPr>
                    <w:jc w:val="center"/>
                    <w:rPr>
                      <w:rFonts w:hAnsi="新細明體"/>
                    </w:rPr>
                  </w:pPr>
                  <w:r>
                    <w:rPr>
                      <w:rFonts w:hAnsi="新細明體" w:hint="eastAsia"/>
                    </w:rPr>
                    <w:t>無</w:t>
                  </w:r>
                </w:p>
              </w:tc>
              <w:tc>
                <w:tcPr>
                  <w:tcW w:w="2551" w:type="dxa"/>
                  <w:vAlign w:val="center"/>
                </w:tcPr>
                <w:p w:rsidR="00321BDE" w:rsidRPr="00BE7031" w:rsidRDefault="00321BDE" w:rsidP="00BE7031">
                  <w:pPr>
                    <w:jc w:val="center"/>
                    <w:rPr>
                      <w:rFonts w:hAnsi="新細明體"/>
                    </w:rPr>
                  </w:pPr>
                  <w:r>
                    <w:rPr>
                      <w:rFonts w:hAnsi="新細明體" w:hint="eastAsia"/>
                    </w:rPr>
                    <w:t>有(行為時v.s裁判時)</w:t>
                  </w:r>
                </w:p>
              </w:tc>
            </w:tr>
            <w:tr w:rsidR="00321BDE" w:rsidTr="00BE7031">
              <w:tc>
                <w:tcPr>
                  <w:tcW w:w="2268" w:type="dxa"/>
                </w:tcPr>
                <w:p w:rsidR="00321BDE" w:rsidRPr="00BE7031" w:rsidRDefault="00321BDE" w:rsidP="00BE7031">
                  <w:pPr>
                    <w:jc w:val="center"/>
                    <w:rPr>
                      <w:rFonts w:hAnsi="新細明體"/>
                    </w:rPr>
                  </w:pPr>
                  <w:r w:rsidRPr="00BE7031">
                    <w:rPr>
                      <w:rFonts w:hAnsi="新細明體" w:hint="eastAsia"/>
                    </w:rPr>
                    <w:t>有無正共犯之加入</w:t>
                  </w:r>
                </w:p>
              </w:tc>
              <w:tc>
                <w:tcPr>
                  <w:tcW w:w="2551" w:type="dxa"/>
                  <w:vAlign w:val="center"/>
                </w:tcPr>
                <w:p w:rsidR="00321BDE" w:rsidRPr="00BE7031" w:rsidRDefault="00321BDE" w:rsidP="00BE7031">
                  <w:pPr>
                    <w:jc w:val="center"/>
                    <w:rPr>
                      <w:rFonts w:hAnsi="新細明體"/>
                    </w:rPr>
                  </w:pPr>
                  <w:r>
                    <w:rPr>
                      <w:rFonts w:hAnsi="新細明體" w:hint="eastAsia"/>
                    </w:rPr>
                    <w:t>可能</w:t>
                  </w:r>
                </w:p>
              </w:tc>
              <w:tc>
                <w:tcPr>
                  <w:tcW w:w="2551" w:type="dxa"/>
                  <w:vAlign w:val="center"/>
                </w:tcPr>
                <w:p w:rsidR="00321BDE" w:rsidRPr="00BE7031" w:rsidRDefault="00321BDE" w:rsidP="00BE7031">
                  <w:pPr>
                    <w:jc w:val="center"/>
                    <w:rPr>
                      <w:rFonts w:hAnsi="新細明體"/>
                    </w:rPr>
                  </w:pPr>
                  <w:r>
                    <w:rPr>
                      <w:rFonts w:hAnsi="新細明體" w:hint="eastAsia"/>
                    </w:rPr>
                    <w:t>無</w:t>
                  </w:r>
                </w:p>
              </w:tc>
            </w:tr>
            <w:tr w:rsidR="00321BDE" w:rsidTr="00BE7031">
              <w:tc>
                <w:tcPr>
                  <w:tcW w:w="2268" w:type="dxa"/>
                </w:tcPr>
                <w:p w:rsidR="00321BDE" w:rsidRPr="00BE7031" w:rsidRDefault="00321BDE" w:rsidP="00BE7031">
                  <w:pPr>
                    <w:jc w:val="center"/>
                    <w:rPr>
                      <w:rFonts w:hAnsi="新細明體"/>
                    </w:rPr>
                  </w:pPr>
                  <w:r w:rsidRPr="00BE7031">
                    <w:rPr>
                      <w:rFonts w:hAnsi="新細明體" w:hint="eastAsia"/>
                    </w:rPr>
                    <w:t>告訴期間之起算</w:t>
                  </w:r>
                </w:p>
              </w:tc>
              <w:tc>
                <w:tcPr>
                  <w:tcW w:w="2551" w:type="dxa"/>
                  <w:vMerge w:val="restart"/>
                  <w:vAlign w:val="center"/>
                </w:tcPr>
                <w:p w:rsidR="00321BDE" w:rsidRPr="00BE7031" w:rsidRDefault="00321BDE" w:rsidP="000703FA">
                  <w:pPr>
                    <w:jc w:val="center"/>
                    <w:rPr>
                      <w:rFonts w:hAnsi="新細明體"/>
                    </w:rPr>
                  </w:pPr>
                  <w:r>
                    <w:rPr>
                      <w:rFonts w:hAnsi="新細明體" w:hint="eastAsia"/>
                    </w:rPr>
                    <w:t>自行為終了日起算</w:t>
                  </w:r>
                </w:p>
              </w:tc>
              <w:tc>
                <w:tcPr>
                  <w:tcW w:w="2551" w:type="dxa"/>
                  <w:vMerge w:val="restart"/>
                  <w:vAlign w:val="center"/>
                </w:tcPr>
                <w:p w:rsidR="00321BDE" w:rsidRPr="00BE7031" w:rsidRDefault="00321BDE" w:rsidP="00BE7031">
                  <w:pPr>
                    <w:jc w:val="center"/>
                    <w:rPr>
                      <w:rFonts w:hAnsi="新細明體"/>
                    </w:rPr>
                  </w:pPr>
                  <w:r>
                    <w:rPr>
                      <w:rFonts w:hAnsi="新細明體" w:hint="eastAsia"/>
                    </w:rPr>
                    <w:t>自犯罪成立日起算</w:t>
                  </w:r>
                </w:p>
              </w:tc>
            </w:tr>
            <w:tr w:rsidR="00321BDE" w:rsidTr="00BE7031">
              <w:tc>
                <w:tcPr>
                  <w:tcW w:w="2268" w:type="dxa"/>
                </w:tcPr>
                <w:p w:rsidR="00321BDE" w:rsidRPr="00BE7031" w:rsidRDefault="00321BDE" w:rsidP="00BE7031">
                  <w:pPr>
                    <w:jc w:val="center"/>
                    <w:rPr>
                      <w:rFonts w:hAnsi="新細明體"/>
                    </w:rPr>
                  </w:pPr>
                  <w:r w:rsidRPr="00BE7031">
                    <w:rPr>
                      <w:rFonts w:hAnsi="新細明體" w:hint="eastAsia"/>
                    </w:rPr>
                    <w:t>追訴權時效之起算</w:t>
                  </w:r>
                </w:p>
              </w:tc>
              <w:tc>
                <w:tcPr>
                  <w:tcW w:w="2551" w:type="dxa"/>
                  <w:vMerge/>
                  <w:vAlign w:val="center"/>
                </w:tcPr>
                <w:p w:rsidR="00321BDE" w:rsidRPr="00BE7031" w:rsidRDefault="00321BDE" w:rsidP="00BE7031">
                  <w:pPr>
                    <w:jc w:val="center"/>
                    <w:rPr>
                      <w:rFonts w:hAnsi="新細明體"/>
                    </w:rPr>
                  </w:pPr>
                </w:p>
              </w:tc>
              <w:tc>
                <w:tcPr>
                  <w:tcW w:w="2551" w:type="dxa"/>
                  <w:vMerge/>
                  <w:vAlign w:val="center"/>
                </w:tcPr>
                <w:p w:rsidR="00321BDE" w:rsidRPr="00BE7031" w:rsidRDefault="00321BDE" w:rsidP="00BE7031">
                  <w:pPr>
                    <w:jc w:val="center"/>
                    <w:rPr>
                      <w:rFonts w:hAnsi="新細明體"/>
                    </w:rPr>
                  </w:pPr>
                </w:p>
              </w:tc>
            </w:tr>
          </w:tbl>
          <w:p w:rsidR="00321BDE" w:rsidRPr="00BE7031" w:rsidRDefault="00321BDE" w:rsidP="00BE7031">
            <w:pPr>
              <w:jc w:val="both"/>
              <w:rPr>
                <w:rFonts w:hAnsi="新細明體"/>
                <w:szCs w:val="24"/>
              </w:rPr>
            </w:pPr>
          </w:p>
        </w:tc>
      </w:tr>
      <w:tr w:rsidR="00321BDE" w:rsidTr="00321BDE">
        <w:trPr>
          <w:jc w:val="center"/>
        </w:trPr>
        <w:tc>
          <w:tcPr>
            <w:tcW w:w="1984" w:type="dxa"/>
            <w:gridSpan w:val="2"/>
            <w:vAlign w:val="center"/>
          </w:tcPr>
          <w:p w:rsidR="00321BDE" w:rsidRPr="00BE7031" w:rsidRDefault="00321BDE" w:rsidP="009F2FFD">
            <w:pPr>
              <w:widowControl/>
              <w:jc w:val="center"/>
              <w:rPr>
                <w:rFonts w:hAnsi="新細明體"/>
                <w:b/>
                <w:szCs w:val="24"/>
              </w:rPr>
            </w:pPr>
          </w:p>
        </w:tc>
        <w:tc>
          <w:tcPr>
            <w:tcW w:w="8503" w:type="dxa"/>
          </w:tcPr>
          <w:p w:rsidR="00321BDE" w:rsidRPr="00355690" w:rsidRDefault="00321BDE" w:rsidP="001B38F0">
            <w:pPr>
              <w:pStyle w:val="aff"/>
              <w:numPr>
                <w:ilvl w:val="0"/>
                <w:numId w:val="299"/>
              </w:numPr>
              <w:ind w:leftChars="0"/>
              <w:rPr>
                <w:rFonts w:hAnsi="新細明體"/>
                <w:b/>
                <w:szCs w:val="24"/>
              </w:rPr>
            </w:pPr>
            <w:r w:rsidRPr="00355690">
              <w:rPr>
                <w:rFonts w:hAnsi="新細明體" w:hint="eastAsia"/>
                <w:b/>
                <w:szCs w:val="24"/>
              </w:rPr>
              <w:t>行為犯</w:t>
            </w:r>
            <w:r w:rsidRPr="00355690">
              <w:rPr>
                <w:rFonts w:hAnsi="新細明體" w:hint="eastAsia"/>
                <w:szCs w:val="24"/>
              </w:rPr>
              <w:t>(舉動犯)：單以身體的舉動以滿足構成要件且達成犯罪既遂，而不問結果如何。</w:t>
            </w:r>
            <w:r w:rsidRPr="00355690">
              <w:rPr>
                <w:rFonts w:hAnsi="新細明體" w:hint="eastAsia"/>
                <w:color w:val="215868" w:themeColor="accent5" w:themeShade="80"/>
                <w:szCs w:val="24"/>
              </w:rPr>
              <w:t>Ex.§169誣告罪</w:t>
            </w:r>
          </w:p>
          <w:p w:rsidR="00321BDE" w:rsidRPr="00355690" w:rsidRDefault="00321BDE" w:rsidP="001B38F0">
            <w:pPr>
              <w:pStyle w:val="aff"/>
              <w:numPr>
                <w:ilvl w:val="0"/>
                <w:numId w:val="299"/>
              </w:numPr>
              <w:ind w:leftChars="0"/>
              <w:rPr>
                <w:rFonts w:hAnsi="新細明體"/>
                <w:b/>
                <w:szCs w:val="24"/>
              </w:rPr>
            </w:pPr>
            <w:r w:rsidRPr="00355690">
              <w:rPr>
                <w:rFonts w:hAnsi="新細明體" w:hint="eastAsia"/>
                <w:b/>
                <w:szCs w:val="24"/>
              </w:rPr>
              <w:t>結果犯</w:t>
            </w:r>
            <w:r w:rsidRPr="00355690">
              <w:rPr>
                <w:rFonts w:hAnsi="新細明體" w:hint="eastAsia"/>
                <w:szCs w:val="24"/>
              </w:rPr>
              <w:t>：依犯罪之種類，有以發生一定結果為其構成要件。</w:t>
            </w:r>
            <w:r w:rsidRPr="00355690">
              <w:rPr>
                <w:rFonts w:hAnsi="新細明體" w:hint="eastAsia"/>
                <w:color w:val="215868" w:themeColor="accent5" w:themeShade="80"/>
                <w:szCs w:val="24"/>
              </w:rPr>
              <w:t>Ex.§271殺人罪、§346恐嚇取財罪</w:t>
            </w:r>
          </w:p>
        </w:tc>
      </w:tr>
      <w:tr w:rsidR="00321BDE" w:rsidTr="00321BDE">
        <w:trPr>
          <w:jc w:val="center"/>
        </w:trPr>
        <w:tc>
          <w:tcPr>
            <w:tcW w:w="1984" w:type="dxa"/>
            <w:gridSpan w:val="2"/>
            <w:vAlign w:val="center"/>
          </w:tcPr>
          <w:p w:rsidR="00321BDE" w:rsidRPr="00BE7031" w:rsidRDefault="00321BDE" w:rsidP="009F2FFD">
            <w:pPr>
              <w:widowControl/>
              <w:jc w:val="center"/>
              <w:rPr>
                <w:rFonts w:hAnsi="新細明體"/>
                <w:b/>
                <w:szCs w:val="24"/>
              </w:rPr>
            </w:pPr>
          </w:p>
        </w:tc>
        <w:tc>
          <w:tcPr>
            <w:tcW w:w="8503" w:type="dxa"/>
          </w:tcPr>
          <w:p w:rsidR="00321BDE" w:rsidRPr="00355690" w:rsidRDefault="00321BDE" w:rsidP="001B38F0">
            <w:pPr>
              <w:pStyle w:val="aff"/>
              <w:numPr>
                <w:ilvl w:val="0"/>
                <w:numId w:val="299"/>
              </w:numPr>
              <w:ind w:leftChars="0"/>
              <w:rPr>
                <w:rFonts w:hAnsi="新細明體"/>
                <w:szCs w:val="24"/>
              </w:rPr>
            </w:pPr>
            <w:r w:rsidRPr="00355690">
              <w:rPr>
                <w:rFonts w:hAnsi="新細明體" w:hint="eastAsia"/>
                <w:b/>
                <w:szCs w:val="24"/>
              </w:rPr>
              <w:t>危險犯</w:t>
            </w:r>
            <w:r w:rsidRPr="00355690">
              <w:rPr>
                <w:rFonts w:hAnsi="新細明體" w:hint="eastAsia"/>
                <w:szCs w:val="24"/>
              </w:rPr>
              <w:t>：行為只須對法益造成危險產生，而無待實害發生即能成立。</w:t>
            </w:r>
          </w:p>
          <w:p w:rsidR="00321BDE" w:rsidRPr="00355690" w:rsidRDefault="00321BDE" w:rsidP="001B38F0">
            <w:pPr>
              <w:pStyle w:val="aff"/>
              <w:numPr>
                <w:ilvl w:val="0"/>
                <w:numId w:val="299"/>
              </w:numPr>
              <w:ind w:leftChars="0"/>
              <w:jc w:val="both"/>
              <w:rPr>
                <w:rFonts w:hAnsi="新細明體"/>
                <w:color w:val="215868" w:themeColor="accent5" w:themeShade="80"/>
                <w:szCs w:val="24"/>
              </w:rPr>
            </w:pPr>
            <w:r w:rsidRPr="00355690">
              <w:rPr>
                <w:rFonts w:hAnsi="新細明體" w:hint="eastAsia"/>
                <w:b/>
                <w:szCs w:val="24"/>
              </w:rPr>
              <w:t>實害犯</w:t>
            </w:r>
            <w:r w:rsidRPr="00355690">
              <w:rPr>
                <w:rFonts w:hAnsi="新細明體" w:hint="eastAsia"/>
                <w:szCs w:val="24"/>
              </w:rPr>
              <w:t>：行為人必須造成客觀可見之法益侵害之結果，始能既遂之犯罪，否則僅能成立未遂罪。</w:t>
            </w:r>
            <w:r w:rsidRPr="00355690">
              <w:rPr>
                <w:rFonts w:hAnsi="新細明體" w:hint="eastAsia"/>
                <w:color w:val="215868" w:themeColor="accent5" w:themeShade="80"/>
                <w:szCs w:val="24"/>
              </w:rPr>
              <w:t>Ex.§271殺人罪、§277傷害罪</w:t>
            </w:r>
          </w:p>
        </w:tc>
      </w:tr>
    </w:tbl>
    <w:p w:rsidR="00415A2D" w:rsidRDefault="00415A2D" w:rsidP="009F2FFD"/>
    <w:p w:rsidR="009F2FFD" w:rsidRPr="001E1466" w:rsidRDefault="009F2FFD" w:rsidP="009F2FFD"/>
    <w:tbl>
      <w:tblPr>
        <w:tblStyle w:val="aff1"/>
        <w:tblW w:w="8504" w:type="dxa"/>
        <w:tblLook w:val="04A0" w:firstRow="1" w:lastRow="0" w:firstColumn="1" w:lastColumn="0" w:noHBand="0" w:noVBand="1"/>
      </w:tblPr>
      <w:tblGrid>
        <w:gridCol w:w="1701"/>
        <w:gridCol w:w="6803"/>
      </w:tblGrid>
      <w:tr w:rsidR="009F2FFD" w:rsidTr="009F2FFD">
        <w:tc>
          <w:tcPr>
            <w:tcW w:w="1701" w:type="dxa"/>
            <w:vAlign w:val="center"/>
          </w:tcPr>
          <w:p w:rsidR="009F2FFD" w:rsidRPr="001E1466" w:rsidRDefault="009F2FFD" w:rsidP="009F2FFD">
            <w:pPr>
              <w:pStyle w:val="aff"/>
              <w:ind w:leftChars="0" w:left="0" w:right="220"/>
              <w:jc w:val="center"/>
              <w:rPr>
                <w:b/>
              </w:rPr>
            </w:pPr>
            <w:r w:rsidRPr="001E1466">
              <w:rPr>
                <w:rFonts w:hint="eastAsia"/>
                <w:b/>
                <w:highlight w:val="yellow"/>
              </w:rPr>
              <w:t>偽造</w:t>
            </w:r>
          </w:p>
          <w:p w:rsidR="009F2FFD" w:rsidRPr="001E1466" w:rsidRDefault="009F2FFD" w:rsidP="009F2FFD">
            <w:pPr>
              <w:pStyle w:val="aff"/>
              <w:ind w:leftChars="0" w:left="0" w:right="220"/>
              <w:jc w:val="center"/>
              <w:rPr>
                <w:rStyle w:val="afe"/>
                <w:rFonts w:hAnsi="新細明體"/>
                <w:b w:val="0"/>
                <w:bCs w:val="0"/>
                <w:szCs w:val="24"/>
              </w:rPr>
            </w:pPr>
            <w:r w:rsidRPr="001E1466">
              <w:rPr>
                <w:rFonts w:hint="eastAsia"/>
                <w:sz w:val="22"/>
                <w:u w:val="single"/>
              </w:rPr>
              <w:t>&lt;104初一&gt;</w:t>
            </w:r>
          </w:p>
        </w:tc>
        <w:tc>
          <w:tcPr>
            <w:tcW w:w="6803" w:type="dxa"/>
          </w:tcPr>
          <w:p w:rsidR="009F2FFD" w:rsidRDefault="009F2FFD" w:rsidP="009F2FFD">
            <w:pPr>
              <w:pStyle w:val="aff"/>
              <w:ind w:leftChars="0" w:left="0" w:right="220"/>
            </w:pPr>
            <w:r w:rsidRPr="001E1466">
              <w:rPr>
                <w:rFonts w:hint="eastAsia"/>
                <w:color w:val="FF0000"/>
              </w:rPr>
              <w:t>無權製作者</w:t>
            </w:r>
            <w:r w:rsidRPr="001E1466">
              <w:rPr>
                <w:rFonts w:hint="eastAsia"/>
              </w:rPr>
              <w:t>以</w:t>
            </w:r>
            <w:r w:rsidRPr="001E1466">
              <w:rPr>
                <w:rFonts w:hint="eastAsia"/>
                <w:color w:val="FF0000"/>
              </w:rPr>
              <w:t>他人名義</w:t>
            </w:r>
            <w:r w:rsidRPr="001E1466">
              <w:rPr>
                <w:rFonts w:hint="eastAsia"/>
              </w:rPr>
              <w:t>作成文書(</w:t>
            </w:r>
            <w:r w:rsidRPr="001E1466">
              <w:rPr>
                <w:rFonts w:hint="eastAsia"/>
                <w:b/>
              </w:rPr>
              <w:t>無中生有</w:t>
            </w:r>
            <w:r w:rsidR="00FF574A">
              <w:rPr>
                <w:rFonts w:hint="eastAsia"/>
                <w:b/>
              </w:rPr>
              <w:t>、</w:t>
            </w:r>
            <w:r w:rsidR="00FF574A" w:rsidRPr="00FF574A">
              <w:rPr>
                <w:rFonts w:hint="eastAsia"/>
                <w:b/>
              </w:rPr>
              <w:t>本質改變</w:t>
            </w:r>
            <w:r w:rsidRPr="001E1466">
              <w:rPr>
                <w:rFonts w:hint="eastAsia"/>
              </w:rPr>
              <w:t>)</w:t>
            </w:r>
            <w:r w:rsidRPr="001E1466">
              <w:t xml:space="preserve"> </w:t>
            </w:r>
          </w:p>
          <w:p w:rsidR="00FF574A" w:rsidRPr="001E1466" w:rsidRDefault="00FF574A" w:rsidP="009F2FFD">
            <w:pPr>
              <w:pStyle w:val="aff"/>
              <w:ind w:leftChars="0" w:left="0" w:right="220"/>
            </w:pPr>
            <w:r w:rsidRPr="006218EA">
              <w:rPr>
                <w:rFonts w:hAnsi="新細明體" w:hint="eastAsia"/>
                <w:color w:val="215868" w:themeColor="accent5" w:themeShade="80"/>
              </w:rPr>
              <w:t>Ex.沒中獎變有中獎</w:t>
            </w:r>
          </w:p>
          <w:p w:rsidR="009F2FFD" w:rsidRPr="001E1466" w:rsidRDefault="009F2FFD" w:rsidP="00EC53E9">
            <w:pPr>
              <w:pStyle w:val="aff"/>
              <w:numPr>
                <w:ilvl w:val="0"/>
                <w:numId w:val="36"/>
              </w:numPr>
              <w:ind w:leftChars="0" w:right="220"/>
            </w:pPr>
            <w:r w:rsidRPr="001E1466">
              <w:rPr>
                <w:rFonts w:hint="eastAsia"/>
                <w:b/>
              </w:rPr>
              <w:t>有形偽造</w:t>
            </w:r>
            <w:r w:rsidRPr="001E1466">
              <w:rPr>
                <w:rFonts w:hint="eastAsia"/>
              </w:rPr>
              <w:t>：指必須冒用他人名義所作成之文書。</w:t>
            </w:r>
          </w:p>
          <w:p w:rsidR="009F2FFD" w:rsidRPr="001E1466" w:rsidRDefault="009F2FFD" w:rsidP="00EC53E9">
            <w:pPr>
              <w:pStyle w:val="aff"/>
              <w:numPr>
                <w:ilvl w:val="0"/>
                <w:numId w:val="36"/>
              </w:numPr>
              <w:ind w:leftChars="0" w:right="220"/>
              <w:rPr>
                <w:rStyle w:val="afe"/>
                <w:rFonts w:ascii="新細明體" w:eastAsia="新細明體" w:hAnsiTheme="minorHAnsi" w:cstheme="minorBidi"/>
                <w:b w:val="0"/>
                <w:bCs w:val="0"/>
                <w:sz w:val="24"/>
                <w:szCs w:val="22"/>
                <w:u w:val="none"/>
              </w:rPr>
            </w:pPr>
            <w:r w:rsidRPr="001E1466">
              <w:rPr>
                <w:rFonts w:hint="eastAsia"/>
                <w:b/>
              </w:rPr>
              <w:t>無形偽造</w:t>
            </w:r>
            <w:r w:rsidRPr="001E1466">
              <w:rPr>
                <w:rFonts w:hint="eastAsia"/>
              </w:rPr>
              <w:t>：指以自己的名義作成之文書，其內容不實者。</w:t>
            </w:r>
          </w:p>
        </w:tc>
      </w:tr>
      <w:tr w:rsidR="009F2FFD" w:rsidTr="009F2FFD">
        <w:tc>
          <w:tcPr>
            <w:tcW w:w="1701" w:type="dxa"/>
            <w:vAlign w:val="center"/>
          </w:tcPr>
          <w:p w:rsidR="009F2FFD" w:rsidRPr="001E1466" w:rsidRDefault="009F2FFD" w:rsidP="009F2FFD">
            <w:pPr>
              <w:pStyle w:val="aff"/>
              <w:ind w:leftChars="0" w:left="0" w:right="220"/>
              <w:jc w:val="center"/>
              <w:rPr>
                <w:rStyle w:val="afe"/>
                <w:rFonts w:hAnsi="新細明體"/>
                <w:b w:val="0"/>
                <w:bCs w:val="0"/>
                <w:szCs w:val="24"/>
              </w:rPr>
            </w:pPr>
            <w:r w:rsidRPr="001E1466">
              <w:rPr>
                <w:rFonts w:hint="eastAsia"/>
                <w:b/>
                <w:highlight w:val="yellow"/>
              </w:rPr>
              <w:t>變造</w:t>
            </w:r>
          </w:p>
        </w:tc>
        <w:tc>
          <w:tcPr>
            <w:tcW w:w="6803" w:type="dxa"/>
          </w:tcPr>
          <w:p w:rsidR="009F2FFD" w:rsidRDefault="009F2FFD" w:rsidP="009F2FFD">
            <w:pPr>
              <w:pStyle w:val="aff"/>
              <w:ind w:leftChars="0" w:left="0" w:right="220"/>
            </w:pPr>
            <w:r w:rsidRPr="001E1466">
              <w:rPr>
                <w:rFonts w:hint="eastAsia"/>
              </w:rPr>
              <w:t>無變更權而</w:t>
            </w:r>
            <w:r w:rsidRPr="001E1466">
              <w:rPr>
                <w:rFonts w:hint="eastAsia"/>
                <w:color w:val="FF0000"/>
              </w:rPr>
              <w:t>就原物</w:t>
            </w:r>
            <w:r w:rsidRPr="001E1466">
              <w:rPr>
                <w:rFonts w:hint="eastAsia"/>
              </w:rPr>
              <w:t>進行</w:t>
            </w:r>
            <w:r w:rsidRPr="001E1466">
              <w:rPr>
                <w:rFonts w:hint="eastAsia"/>
                <w:color w:val="FF0000"/>
              </w:rPr>
              <w:t>部分變更</w:t>
            </w:r>
            <w:r w:rsidRPr="001E1466">
              <w:rPr>
                <w:rFonts w:hint="eastAsia"/>
              </w:rPr>
              <w:t>(</w:t>
            </w:r>
            <w:r w:rsidRPr="001E1466">
              <w:rPr>
                <w:rFonts w:hint="eastAsia"/>
                <w:b/>
              </w:rPr>
              <w:t>更改內容</w:t>
            </w:r>
            <w:r w:rsidR="00FF574A">
              <w:rPr>
                <w:rFonts w:hint="eastAsia"/>
                <w:b/>
              </w:rPr>
              <w:t>、</w:t>
            </w:r>
            <w:r w:rsidR="00FF574A" w:rsidRPr="00FF574A">
              <w:rPr>
                <w:rFonts w:hint="eastAsia"/>
                <w:b/>
              </w:rPr>
              <w:t>本質未改變</w:t>
            </w:r>
            <w:r w:rsidRPr="001E1466">
              <w:rPr>
                <w:rFonts w:hint="eastAsia"/>
              </w:rPr>
              <w:t>)</w:t>
            </w:r>
          </w:p>
          <w:p w:rsidR="00FF574A" w:rsidRDefault="00FF574A" w:rsidP="009F2FFD">
            <w:pPr>
              <w:pStyle w:val="aff"/>
              <w:ind w:leftChars="0" w:left="0" w:right="220"/>
              <w:rPr>
                <w:rStyle w:val="afe"/>
                <w:rFonts w:hAnsi="新細明體"/>
                <w:b w:val="0"/>
                <w:bCs w:val="0"/>
                <w:szCs w:val="24"/>
              </w:rPr>
            </w:pPr>
            <w:r w:rsidRPr="006218EA">
              <w:rPr>
                <w:rFonts w:hAnsi="新細明體" w:hint="eastAsia"/>
                <w:color w:val="215868" w:themeColor="accent5" w:themeShade="80"/>
              </w:rPr>
              <w:t>Ex.</w:t>
            </w:r>
            <w:r>
              <w:rPr>
                <w:rFonts w:hAnsi="新細明體" w:hint="eastAsia"/>
                <w:color w:val="215868" w:themeColor="accent5" w:themeShade="80"/>
              </w:rPr>
              <w:t>中小獎變中大獎</w:t>
            </w:r>
          </w:p>
        </w:tc>
      </w:tr>
    </w:tbl>
    <w:p w:rsidR="009F2FFD" w:rsidRPr="004B31C6" w:rsidRDefault="009F2FFD" w:rsidP="004B31C6">
      <w:pPr>
        <w:pStyle w:val="aff"/>
        <w:ind w:leftChars="0" w:right="220"/>
        <w:jc w:val="right"/>
        <w:rPr>
          <w:sz w:val="21"/>
          <w:u w:val="single"/>
        </w:rPr>
      </w:pPr>
      <w:r w:rsidRPr="001E1466">
        <w:rPr>
          <w:rFonts w:hint="eastAsia"/>
          <w:sz w:val="22"/>
          <w:u w:val="single"/>
        </w:rPr>
        <w:t>&lt;105地五、107初&gt;</w:t>
      </w:r>
    </w:p>
    <w:p w:rsidR="009F2FFD" w:rsidRPr="001E1466" w:rsidRDefault="009F2FFD" w:rsidP="009F2FFD"/>
    <w:tbl>
      <w:tblPr>
        <w:tblStyle w:val="aff1"/>
        <w:tblW w:w="9071" w:type="dxa"/>
        <w:tblInd w:w="-382" w:type="dxa"/>
        <w:tblLook w:val="04A0" w:firstRow="1" w:lastRow="0" w:firstColumn="1" w:lastColumn="0" w:noHBand="0" w:noVBand="1"/>
      </w:tblPr>
      <w:tblGrid>
        <w:gridCol w:w="2268"/>
        <w:gridCol w:w="6803"/>
      </w:tblGrid>
      <w:tr w:rsidR="009F2FFD" w:rsidTr="009F2FFD">
        <w:tc>
          <w:tcPr>
            <w:tcW w:w="9071" w:type="dxa"/>
            <w:gridSpan w:val="2"/>
            <w:vAlign w:val="center"/>
          </w:tcPr>
          <w:p w:rsidR="009F2FFD" w:rsidRPr="00CB2085" w:rsidRDefault="009F2FFD" w:rsidP="009F2FFD">
            <w:pPr>
              <w:jc w:val="center"/>
              <w:rPr>
                <w:rFonts w:hAnsi="新細明體"/>
              </w:rPr>
            </w:pPr>
            <w:r w:rsidRPr="00CB2085">
              <w:rPr>
                <w:rFonts w:hAnsi="新細明體" w:hint="eastAsia"/>
                <w:b/>
              </w:rPr>
              <w:t>貨幣</w:t>
            </w:r>
            <w:r>
              <w:rPr>
                <w:rFonts w:hAnsi="新細明體" w:hint="eastAsia"/>
                <w:b/>
              </w:rPr>
              <w:t>+</w:t>
            </w:r>
            <w:r w:rsidRPr="00CB2085">
              <w:rPr>
                <w:rFonts w:hAnsi="新細明體" w:hint="eastAsia"/>
                <w:b/>
              </w:rPr>
              <w:t>有價證券</w:t>
            </w:r>
          </w:p>
        </w:tc>
      </w:tr>
      <w:tr w:rsidR="009F2FFD" w:rsidTr="009F2FFD">
        <w:tc>
          <w:tcPr>
            <w:tcW w:w="2268" w:type="dxa"/>
            <w:vAlign w:val="center"/>
          </w:tcPr>
          <w:p w:rsidR="009F2FFD" w:rsidRPr="00CB2085" w:rsidRDefault="009F2FFD" w:rsidP="009F2FFD">
            <w:pPr>
              <w:jc w:val="center"/>
              <w:rPr>
                <w:rFonts w:hAnsi="新細明體"/>
              </w:rPr>
            </w:pPr>
            <w:r w:rsidRPr="00CB2085">
              <w:rPr>
                <w:rFonts w:hAnsi="新細明體" w:hint="eastAsia"/>
                <w:b/>
              </w:rPr>
              <w:t>貨幣</w:t>
            </w:r>
            <w:r w:rsidRPr="00CB2085">
              <w:rPr>
                <w:rFonts w:hAnsi="新細明體" w:hint="eastAsia"/>
                <w:bCs/>
                <w:color w:val="984806" w:themeColor="accent6" w:themeShade="80"/>
                <w:sz w:val="22"/>
              </w:rPr>
              <w:t>&lt;195、196&gt;</w:t>
            </w:r>
          </w:p>
        </w:tc>
        <w:tc>
          <w:tcPr>
            <w:tcW w:w="6803" w:type="dxa"/>
          </w:tcPr>
          <w:p w:rsidR="009F2FFD" w:rsidRPr="00CB2085" w:rsidRDefault="009F2FFD" w:rsidP="009F2FFD">
            <w:pPr>
              <w:rPr>
                <w:rFonts w:hAnsi="新細明體"/>
              </w:rPr>
            </w:pPr>
            <w:r w:rsidRPr="00CB2085">
              <w:rPr>
                <w:rFonts w:hAnsi="新細明體" w:hint="eastAsia"/>
              </w:rPr>
              <w:t>紙幣、貨幣</w:t>
            </w:r>
            <w:r w:rsidR="00B34F8C">
              <w:rPr>
                <w:rFonts w:hAnsi="新細明體" w:hint="eastAsia"/>
              </w:rPr>
              <w:t>(</w:t>
            </w:r>
            <w:r w:rsidRPr="00CB2085">
              <w:rPr>
                <w:rFonts w:hAnsi="新細明體" w:hint="eastAsia"/>
              </w:rPr>
              <w:t>指新台幣</w:t>
            </w:r>
            <w:r w:rsidR="00B34F8C">
              <w:rPr>
                <w:rFonts w:hAnsi="新細明體" w:hint="eastAsia"/>
              </w:rPr>
              <w:t>)</w:t>
            </w:r>
            <w:r w:rsidRPr="00CB2085">
              <w:rPr>
                <w:rFonts w:hAnsi="新細明體" w:hint="eastAsia"/>
              </w:rPr>
              <w:t>、銀行券</w:t>
            </w:r>
          </w:p>
        </w:tc>
      </w:tr>
      <w:tr w:rsidR="009F2FFD" w:rsidTr="009F2FFD">
        <w:tc>
          <w:tcPr>
            <w:tcW w:w="2268" w:type="dxa"/>
            <w:vAlign w:val="center"/>
          </w:tcPr>
          <w:p w:rsidR="009F2FFD" w:rsidRPr="00CB2085" w:rsidRDefault="009F2FFD" w:rsidP="009F2FFD">
            <w:pPr>
              <w:jc w:val="center"/>
              <w:rPr>
                <w:rFonts w:hAnsi="新細明體"/>
              </w:rPr>
            </w:pPr>
            <w:r w:rsidRPr="0048034F">
              <w:rPr>
                <w:rFonts w:hAnsi="新細明體" w:hint="eastAsia"/>
                <w:b/>
                <w:highlight w:val="yellow"/>
              </w:rPr>
              <w:t>有價證券</w:t>
            </w:r>
            <w:r w:rsidRPr="00CB2085">
              <w:rPr>
                <w:rFonts w:hAnsi="新細明體" w:hint="eastAsia"/>
                <w:bCs/>
                <w:color w:val="984806" w:themeColor="accent6" w:themeShade="80"/>
                <w:sz w:val="22"/>
              </w:rPr>
              <w:t>&lt;20</w:t>
            </w:r>
            <w:r>
              <w:rPr>
                <w:rFonts w:hAnsi="新細明體" w:hint="eastAsia"/>
                <w:bCs/>
                <w:color w:val="984806" w:themeColor="accent6" w:themeShade="80"/>
                <w:sz w:val="22"/>
              </w:rPr>
              <w:t>1</w:t>
            </w:r>
            <w:r w:rsidRPr="00CB2085">
              <w:rPr>
                <w:rFonts w:hAnsi="新細明體" w:hint="eastAsia"/>
                <w:bCs/>
                <w:color w:val="984806" w:themeColor="accent6" w:themeShade="80"/>
                <w:sz w:val="22"/>
              </w:rPr>
              <w:t>&gt;</w:t>
            </w:r>
          </w:p>
        </w:tc>
        <w:tc>
          <w:tcPr>
            <w:tcW w:w="6803" w:type="dxa"/>
          </w:tcPr>
          <w:p w:rsidR="009F2FFD" w:rsidRPr="00B34F8C" w:rsidRDefault="009F2FFD" w:rsidP="009F2FFD">
            <w:pPr>
              <w:rPr>
                <w:rFonts w:hAnsi="新細明體"/>
                <w:sz w:val="22"/>
                <w:u w:val="single"/>
              </w:rPr>
            </w:pPr>
            <w:r w:rsidRPr="00CB2085">
              <w:rPr>
                <w:rFonts w:hAnsi="新細明體" w:hint="eastAsia"/>
              </w:rPr>
              <w:t>美金、</w:t>
            </w:r>
            <w:r w:rsidRPr="00B34F8C">
              <w:rPr>
                <w:rFonts w:hAnsi="新細明體" w:hint="eastAsia"/>
                <w:b/>
                <w:color w:val="FF0000"/>
              </w:rPr>
              <w:t>外幣</w:t>
            </w:r>
            <w:r w:rsidR="00B34F8C">
              <w:rPr>
                <w:rFonts w:hAnsi="新細明體" w:hint="eastAsia"/>
                <w:sz w:val="22"/>
                <w:u w:val="single"/>
              </w:rPr>
              <w:t>&lt;104身五&gt;</w:t>
            </w:r>
            <w:r w:rsidRPr="00CB2085">
              <w:rPr>
                <w:rFonts w:hAnsi="新細明體" w:hint="eastAsia"/>
              </w:rPr>
              <w:t>、</w:t>
            </w:r>
            <w:r w:rsidRPr="00CB2085">
              <w:rPr>
                <w:rFonts w:hAnsi="新細明體" w:hint="eastAsia"/>
                <w:color w:val="FF0000"/>
              </w:rPr>
              <w:t>支票</w:t>
            </w:r>
            <w:r w:rsidRPr="00CB2085">
              <w:rPr>
                <w:rFonts w:hAnsi="新細明體" w:hint="eastAsia"/>
              </w:rPr>
              <w:t>、</w:t>
            </w:r>
            <w:r w:rsidRPr="00FF574A">
              <w:rPr>
                <w:rFonts w:hAnsi="新細明體" w:hint="eastAsia"/>
                <w:color w:val="FF0000"/>
              </w:rPr>
              <w:t>刮刮樂</w:t>
            </w:r>
            <w:r w:rsidRPr="00CB2085">
              <w:rPr>
                <w:rFonts w:hAnsi="新細明體" w:hint="eastAsia"/>
              </w:rPr>
              <w:t>、公債券、股票</w:t>
            </w:r>
          </w:p>
        </w:tc>
      </w:tr>
      <w:tr w:rsidR="009F2FFD" w:rsidTr="009F2FFD">
        <w:tc>
          <w:tcPr>
            <w:tcW w:w="9071" w:type="dxa"/>
            <w:gridSpan w:val="2"/>
            <w:vAlign w:val="center"/>
          </w:tcPr>
          <w:p w:rsidR="009F2FFD" w:rsidRPr="00CB2085" w:rsidRDefault="009F2FFD" w:rsidP="009F2FFD">
            <w:pPr>
              <w:jc w:val="center"/>
              <w:rPr>
                <w:rFonts w:hAnsi="新細明體"/>
                <w:b/>
              </w:rPr>
            </w:pPr>
            <w:r w:rsidRPr="00CB2085">
              <w:rPr>
                <w:rFonts w:hAnsi="新細明體" w:hint="eastAsia"/>
                <w:b/>
              </w:rPr>
              <w:t>文書種類</w:t>
            </w:r>
            <w:r>
              <w:rPr>
                <w:rFonts w:hAnsi="新細明體" w:hint="eastAsia"/>
                <w:b/>
              </w:rPr>
              <w:t>+印文</w:t>
            </w:r>
          </w:p>
        </w:tc>
      </w:tr>
      <w:tr w:rsidR="009F2FFD" w:rsidTr="009F2FFD">
        <w:tc>
          <w:tcPr>
            <w:tcW w:w="2268" w:type="dxa"/>
            <w:vAlign w:val="center"/>
          </w:tcPr>
          <w:p w:rsidR="009F2FFD" w:rsidRPr="00CB2085" w:rsidRDefault="009F2FFD" w:rsidP="009F2FFD">
            <w:pPr>
              <w:jc w:val="center"/>
              <w:rPr>
                <w:rFonts w:hAnsi="新細明體"/>
              </w:rPr>
            </w:pPr>
            <w:r w:rsidRPr="00CB2085">
              <w:rPr>
                <w:rFonts w:hAnsi="新細明體" w:hint="eastAsia"/>
                <w:b/>
                <w:highlight w:val="yellow"/>
              </w:rPr>
              <w:t>私文書</w:t>
            </w:r>
            <w:r w:rsidRPr="00CB2085">
              <w:rPr>
                <w:rFonts w:hAnsi="新細明體" w:hint="eastAsia"/>
                <w:bCs/>
                <w:color w:val="984806" w:themeColor="accent6" w:themeShade="80"/>
                <w:sz w:val="22"/>
              </w:rPr>
              <w:t>&lt;210&gt;</w:t>
            </w:r>
          </w:p>
        </w:tc>
        <w:tc>
          <w:tcPr>
            <w:tcW w:w="6803" w:type="dxa"/>
          </w:tcPr>
          <w:p w:rsidR="009F2FFD" w:rsidRPr="00CB2085" w:rsidRDefault="009F2FFD" w:rsidP="009F2FFD">
            <w:pPr>
              <w:rPr>
                <w:rFonts w:hAnsi="新細明體"/>
              </w:rPr>
            </w:pPr>
            <w:r w:rsidRPr="00CB2085">
              <w:rPr>
                <w:rFonts w:hAnsi="新細明體" w:hint="eastAsia"/>
              </w:rPr>
              <w:t>契約書、統一發票、</w:t>
            </w:r>
            <w:r w:rsidRPr="00CB2085">
              <w:rPr>
                <w:rFonts w:hAnsi="新細明體" w:hint="eastAsia"/>
                <w:color w:val="FF0000"/>
              </w:rPr>
              <w:t>支票背面的背書</w:t>
            </w:r>
            <w:r w:rsidRPr="00CB2085">
              <w:rPr>
                <w:rFonts w:hAnsi="新細明體" w:hint="eastAsia"/>
              </w:rPr>
              <w:t>、</w:t>
            </w:r>
            <w:r w:rsidRPr="00CB2085">
              <w:rPr>
                <w:rFonts w:hAnsi="新細明體" w:hint="eastAsia"/>
                <w:color w:val="FF0000"/>
              </w:rPr>
              <w:t>信用卡背面簽名</w:t>
            </w:r>
          </w:p>
        </w:tc>
      </w:tr>
      <w:tr w:rsidR="009F2FFD" w:rsidTr="009F2FFD">
        <w:tc>
          <w:tcPr>
            <w:tcW w:w="2268" w:type="dxa"/>
            <w:vAlign w:val="center"/>
          </w:tcPr>
          <w:p w:rsidR="009F2FFD" w:rsidRPr="00CB2085" w:rsidRDefault="009F2FFD" w:rsidP="009F2FFD">
            <w:pPr>
              <w:jc w:val="center"/>
              <w:rPr>
                <w:rFonts w:hAnsi="新細明體"/>
              </w:rPr>
            </w:pPr>
            <w:r w:rsidRPr="00CB2085">
              <w:rPr>
                <w:rFonts w:hAnsi="新細明體" w:hint="eastAsia"/>
                <w:b/>
              </w:rPr>
              <w:t>公文書</w:t>
            </w:r>
            <w:r w:rsidRPr="00CB2085">
              <w:rPr>
                <w:rFonts w:hAnsi="新細明體" w:hint="eastAsia"/>
                <w:bCs/>
                <w:color w:val="984806" w:themeColor="accent6" w:themeShade="80"/>
                <w:sz w:val="22"/>
              </w:rPr>
              <w:t>&lt;211&gt;</w:t>
            </w:r>
          </w:p>
        </w:tc>
        <w:tc>
          <w:tcPr>
            <w:tcW w:w="6803" w:type="dxa"/>
          </w:tcPr>
          <w:p w:rsidR="009F2FFD" w:rsidRPr="00CB2085" w:rsidRDefault="009F2FFD" w:rsidP="009F2FFD">
            <w:pPr>
              <w:rPr>
                <w:rFonts w:hAnsi="新細明體"/>
              </w:rPr>
            </w:pPr>
            <w:r w:rsidRPr="00CB2085">
              <w:rPr>
                <w:rFonts w:hAnsi="新細明體" w:hint="eastAsia"/>
              </w:rPr>
              <w:t>公務員職務製作的文書</w:t>
            </w:r>
          </w:p>
        </w:tc>
      </w:tr>
      <w:tr w:rsidR="009F2FFD" w:rsidTr="009F2FFD">
        <w:tc>
          <w:tcPr>
            <w:tcW w:w="2268" w:type="dxa"/>
            <w:vAlign w:val="center"/>
          </w:tcPr>
          <w:p w:rsidR="009F2FFD" w:rsidRPr="00CB2085" w:rsidRDefault="009F2FFD" w:rsidP="009F2FFD">
            <w:pPr>
              <w:jc w:val="center"/>
              <w:rPr>
                <w:rFonts w:hAnsi="新細明體"/>
              </w:rPr>
            </w:pPr>
            <w:r w:rsidRPr="00CB2085">
              <w:rPr>
                <w:rFonts w:hAnsi="新細明體" w:hint="eastAsia"/>
                <w:b/>
                <w:highlight w:val="yellow"/>
              </w:rPr>
              <w:t>特種文書</w:t>
            </w:r>
            <w:r w:rsidRPr="00CB2085">
              <w:rPr>
                <w:rFonts w:hAnsi="新細明體" w:hint="eastAsia"/>
                <w:bCs/>
                <w:color w:val="984806" w:themeColor="accent6" w:themeShade="80"/>
                <w:sz w:val="22"/>
              </w:rPr>
              <w:t>&lt;212&gt;</w:t>
            </w:r>
          </w:p>
        </w:tc>
        <w:tc>
          <w:tcPr>
            <w:tcW w:w="6803" w:type="dxa"/>
          </w:tcPr>
          <w:p w:rsidR="009F2FFD" w:rsidRPr="00CB2085" w:rsidRDefault="009F2FFD" w:rsidP="009F2FFD">
            <w:pPr>
              <w:rPr>
                <w:rFonts w:hAnsi="新細明體"/>
              </w:rPr>
            </w:pPr>
            <w:r w:rsidRPr="00CB2085">
              <w:rPr>
                <w:rFonts w:hAnsi="新細明體" w:hint="eastAsia"/>
              </w:rPr>
              <w:t>護照、身分證、駕照、</w:t>
            </w:r>
            <w:r w:rsidRPr="00CB2085">
              <w:rPr>
                <w:rFonts w:hAnsi="新細明體" w:hint="eastAsia"/>
                <w:color w:val="FF0000"/>
              </w:rPr>
              <w:t>車牌</w:t>
            </w:r>
            <w:r w:rsidRPr="00CB2085">
              <w:rPr>
                <w:rFonts w:hAnsi="新細明體" w:hint="eastAsia"/>
              </w:rPr>
              <w:t>、證書、通行證(工作證)</w:t>
            </w:r>
          </w:p>
        </w:tc>
      </w:tr>
      <w:tr w:rsidR="009F2FFD" w:rsidTr="009F2FFD">
        <w:tc>
          <w:tcPr>
            <w:tcW w:w="2268" w:type="dxa"/>
            <w:vAlign w:val="center"/>
          </w:tcPr>
          <w:p w:rsidR="009F2FFD" w:rsidRPr="00CB2085" w:rsidRDefault="009F2FFD" w:rsidP="009F2FFD">
            <w:pPr>
              <w:jc w:val="center"/>
              <w:rPr>
                <w:rFonts w:hAnsi="新細明體"/>
              </w:rPr>
            </w:pPr>
            <w:r w:rsidRPr="00CB2085">
              <w:rPr>
                <w:rFonts w:hAnsi="新細明體" w:hint="eastAsia"/>
                <w:b/>
                <w:highlight w:val="yellow"/>
              </w:rPr>
              <w:t>準文書</w:t>
            </w:r>
            <w:r w:rsidRPr="00CB2085">
              <w:rPr>
                <w:rFonts w:hAnsi="新細明體" w:hint="eastAsia"/>
                <w:bCs/>
                <w:color w:val="984806" w:themeColor="accent6" w:themeShade="80"/>
                <w:sz w:val="22"/>
              </w:rPr>
              <w:t>&lt;220&gt;</w:t>
            </w:r>
          </w:p>
        </w:tc>
        <w:tc>
          <w:tcPr>
            <w:tcW w:w="6803" w:type="dxa"/>
          </w:tcPr>
          <w:p w:rsidR="009F2FFD" w:rsidRPr="00CB2085" w:rsidRDefault="009F2FFD" w:rsidP="009F2FFD">
            <w:pPr>
              <w:rPr>
                <w:rFonts w:hAnsi="新細明體"/>
              </w:rPr>
            </w:pPr>
            <w:r w:rsidRPr="00CB2085">
              <w:rPr>
                <w:rFonts w:hAnsi="新細明體" w:hint="eastAsia"/>
              </w:rPr>
              <w:t>物品上的文字、符號、設備編號、</w:t>
            </w:r>
            <w:r w:rsidRPr="00CB2085">
              <w:rPr>
                <w:rFonts w:hAnsi="新細明體" w:hint="eastAsia"/>
                <w:color w:val="FF0000"/>
              </w:rPr>
              <w:t>引擎號碼</w:t>
            </w:r>
            <w:r w:rsidRPr="00CB2085">
              <w:rPr>
                <w:rFonts w:hAnsi="新細明體" w:hint="eastAsia"/>
              </w:rPr>
              <w:t>、出廠證明</w:t>
            </w:r>
            <w:r w:rsidR="007D0FD9">
              <w:rPr>
                <w:rFonts w:hAnsi="新細明體" w:hint="eastAsia"/>
              </w:rPr>
              <w:t>、</w:t>
            </w:r>
            <w:r w:rsidR="007D0FD9" w:rsidRPr="007D0FD9">
              <w:rPr>
                <w:rFonts w:hAnsi="新細明體" w:hint="eastAsia"/>
                <w:color w:val="FF0000"/>
              </w:rPr>
              <w:t>手機電子序號與內碼</w:t>
            </w:r>
          </w:p>
        </w:tc>
      </w:tr>
      <w:tr w:rsidR="009F2FFD" w:rsidTr="009F2FFD">
        <w:tc>
          <w:tcPr>
            <w:tcW w:w="2268" w:type="dxa"/>
            <w:vAlign w:val="center"/>
          </w:tcPr>
          <w:p w:rsidR="009F2FFD" w:rsidRPr="00CB2085" w:rsidRDefault="009F2FFD" w:rsidP="009F2FFD">
            <w:pPr>
              <w:jc w:val="center"/>
              <w:rPr>
                <w:rFonts w:hAnsi="新細明體"/>
                <w:b/>
              </w:rPr>
            </w:pPr>
            <w:r w:rsidRPr="00CB2085">
              <w:rPr>
                <w:rFonts w:hAnsi="新細明體" w:hint="eastAsia"/>
                <w:b/>
              </w:rPr>
              <w:t>印章印文或署押</w:t>
            </w:r>
            <w:r w:rsidRPr="00CB2085">
              <w:rPr>
                <w:rFonts w:hAnsi="新細明體" w:hint="eastAsia"/>
                <w:bCs/>
                <w:color w:val="984806" w:themeColor="accent6" w:themeShade="80"/>
                <w:sz w:val="22"/>
              </w:rPr>
              <w:t>&lt;217&gt;</w:t>
            </w:r>
          </w:p>
        </w:tc>
        <w:tc>
          <w:tcPr>
            <w:tcW w:w="6803" w:type="dxa"/>
          </w:tcPr>
          <w:p w:rsidR="009F2FFD" w:rsidRPr="00CB2085" w:rsidRDefault="009F2FFD" w:rsidP="009F2FFD">
            <w:pPr>
              <w:rPr>
                <w:rFonts w:hAnsi="新細明體"/>
              </w:rPr>
            </w:pPr>
            <w:r w:rsidRPr="00CB2085">
              <w:rPr>
                <w:rFonts w:hAnsi="新細明體" w:hint="eastAsia"/>
              </w:rPr>
              <w:t>偽造/盜用印章、印文、署押(簽名)、偷簽聯絡簿</w:t>
            </w:r>
          </w:p>
          <w:p w:rsidR="009F2FFD" w:rsidRPr="00CB2085" w:rsidRDefault="009F2FFD" w:rsidP="009F2FFD">
            <w:pPr>
              <w:rPr>
                <w:rFonts w:hAnsi="新細明體"/>
              </w:rPr>
            </w:pPr>
            <w:r w:rsidRPr="00CB2085">
              <w:rPr>
                <w:rFonts w:hAnsi="新細明體" w:hint="eastAsia"/>
                <w:color w:val="FF0000"/>
              </w:rPr>
              <w:t>信用卡簽單</w:t>
            </w:r>
          </w:p>
        </w:tc>
      </w:tr>
    </w:tbl>
    <w:p w:rsidR="009F2FFD" w:rsidRPr="0059198A" w:rsidRDefault="009F2FFD" w:rsidP="009F2FFD">
      <w:pPr>
        <w:widowControl/>
        <w:jc w:val="right"/>
        <w:rPr>
          <w:rFonts w:hAnsi="新細明體"/>
          <w:sz w:val="22"/>
          <w:u w:val="single"/>
        </w:rPr>
      </w:pPr>
      <w:r>
        <w:rPr>
          <w:rFonts w:hAnsi="新細明體" w:hint="eastAsia"/>
          <w:sz w:val="22"/>
          <w:u w:val="single"/>
        </w:rPr>
        <w:t>&lt;105</w:t>
      </w:r>
      <w:r w:rsidR="00FF574A">
        <w:rPr>
          <w:rFonts w:hAnsi="新細明體" w:hint="eastAsia"/>
          <w:sz w:val="22"/>
          <w:u w:val="single"/>
        </w:rPr>
        <w:t>+</w:t>
      </w:r>
      <w:r>
        <w:rPr>
          <w:rFonts w:hAnsi="新細明體" w:hint="eastAsia"/>
          <w:sz w:val="22"/>
          <w:u w:val="single"/>
        </w:rPr>
        <w:t>107地五</w:t>
      </w:r>
      <w:r w:rsidR="00FF574A">
        <w:rPr>
          <w:rFonts w:hAnsi="新細明體" w:hint="eastAsia"/>
          <w:sz w:val="22"/>
          <w:u w:val="single"/>
        </w:rPr>
        <w:t>、107初</w:t>
      </w:r>
      <w:r>
        <w:rPr>
          <w:rFonts w:hAnsi="新細明體" w:hint="eastAsia"/>
          <w:sz w:val="22"/>
          <w:u w:val="single"/>
        </w:rPr>
        <w:t>&gt;</w:t>
      </w:r>
    </w:p>
    <w:p w:rsidR="009F2FFD" w:rsidRDefault="009F2FFD" w:rsidP="009F2FFD"/>
    <w:tbl>
      <w:tblPr>
        <w:tblStyle w:val="aff1"/>
        <w:tblW w:w="0" w:type="auto"/>
        <w:tblLook w:val="04A0" w:firstRow="1" w:lastRow="0" w:firstColumn="1" w:lastColumn="0" w:noHBand="0" w:noVBand="1"/>
      </w:tblPr>
      <w:tblGrid>
        <w:gridCol w:w="1134"/>
        <w:gridCol w:w="5669"/>
      </w:tblGrid>
      <w:tr w:rsidR="0025795E" w:rsidTr="0025795E">
        <w:tc>
          <w:tcPr>
            <w:tcW w:w="1134" w:type="dxa"/>
            <w:vAlign w:val="center"/>
          </w:tcPr>
          <w:p w:rsidR="0025795E" w:rsidRPr="0025795E" w:rsidRDefault="0025795E" w:rsidP="0025795E">
            <w:pPr>
              <w:jc w:val="center"/>
              <w:rPr>
                <w:b/>
              </w:rPr>
            </w:pPr>
            <w:r w:rsidRPr="0025795E">
              <w:rPr>
                <w:b/>
              </w:rPr>
              <w:t>和誘</w:t>
            </w:r>
          </w:p>
        </w:tc>
        <w:tc>
          <w:tcPr>
            <w:tcW w:w="5669" w:type="dxa"/>
          </w:tcPr>
          <w:p w:rsidR="0025795E" w:rsidRDefault="0025795E" w:rsidP="009F2FFD">
            <w:r>
              <w:t>被誘人之誘拐之目的而</w:t>
            </w:r>
            <w:r w:rsidRPr="0025795E">
              <w:rPr>
                <w:color w:val="FF0000"/>
              </w:rPr>
              <w:t>同意</w:t>
            </w:r>
            <w:r>
              <w:t>。</w:t>
            </w:r>
          </w:p>
          <w:p w:rsidR="0025795E" w:rsidRDefault="0025795E" w:rsidP="009F2FFD">
            <w:r>
              <w:t>若以詐術為引誘，被誘人有</w:t>
            </w:r>
            <w:r w:rsidRPr="0025795E">
              <w:rPr>
                <w:color w:val="FF0000"/>
              </w:rPr>
              <w:t>自由裁量</w:t>
            </w:r>
            <w:r>
              <w:t>之餘地。</w:t>
            </w:r>
          </w:p>
        </w:tc>
      </w:tr>
      <w:tr w:rsidR="0025795E" w:rsidTr="0025795E">
        <w:tc>
          <w:tcPr>
            <w:tcW w:w="1134" w:type="dxa"/>
            <w:vAlign w:val="center"/>
          </w:tcPr>
          <w:p w:rsidR="0025795E" w:rsidRPr="0025795E" w:rsidRDefault="0025795E" w:rsidP="0025795E">
            <w:pPr>
              <w:jc w:val="center"/>
              <w:rPr>
                <w:b/>
              </w:rPr>
            </w:pPr>
            <w:r w:rsidRPr="0025795E">
              <w:rPr>
                <w:b/>
              </w:rPr>
              <w:t>略誘</w:t>
            </w:r>
          </w:p>
        </w:tc>
        <w:tc>
          <w:tcPr>
            <w:tcW w:w="5669" w:type="dxa"/>
          </w:tcPr>
          <w:p w:rsidR="0025795E" w:rsidRDefault="0025795E" w:rsidP="009F2FFD">
            <w:r>
              <w:t>施行強暴脅迫或詐術等不正當手段，使</w:t>
            </w:r>
            <w:r w:rsidRPr="0025795E">
              <w:rPr>
                <w:color w:val="FF0000"/>
              </w:rPr>
              <w:t>被誘人喪失自主力</w:t>
            </w:r>
            <w:r>
              <w:t>，而將其</w:t>
            </w:r>
            <w:r w:rsidRPr="0025795E">
              <w:rPr>
                <w:color w:val="FF0000"/>
              </w:rPr>
              <w:t>置於自己實力支配</w:t>
            </w:r>
            <w:r>
              <w:t>下。</w:t>
            </w:r>
          </w:p>
        </w:tc>
      </w:tr>
    </w:tbl>
    <w:p w:rsidR="0025795E" w:rsidRPr="0025795E" w:rsidRDefault="0025795E" w:rsidP="0025795E">
      <w:pPr>
        <w:jc w:val="right"/>
        <w:rPr>
          <w:rFonts w:hAnsi="新細明體"/>
          <w:sz w:val="22"/>
          <w:u w:val="single"/>
        </w:rPr>
      </w:pPr>
      <w:r w:rsidRPr="0025795E">
        <w:rPr>
          <w:rFonts w:hAnsi="新細明體"/>
          <w:sz w:val="22"/>
          <w:u w:val="single"/>
        </w:rPr>
        <w:t>&lt;107原五&gt;</w:t>
      </w:r>
    </w:p>
    <w:p w:rsidR="001273F3" w:rsidRPr="009E0AD7" w:rsidRDefault="009F2FFD" w:rsidP="009E0AD7">
      <w:pPr>
        <w:widowControl/>
        <w:rPr>
          <w:rFonts w:asciiTheme="majorHAnsi" w:eastAsia="標楷體" w:hAnsiTheme="majorHAnsi" w:cstheme="majorBidi"/>
          <w:b/>
          <w:iCs/>
          <w:sz w:val="32"/>
          <w:szCs w:val="24"/>
        </w:rPr>
      </w:pPr>
      <w:r>
        <w:br w:type="page"/>
      </w:r>
      <w:bookmarkStart w:id="31" w:name="競合論"/>
    </w:p>
    <w:p w:rsidR="00AD5827" w:rsidRDefault="00AD5827" w:rsidP="00623DF0">
      <w:pPr>
        <w:pStyle w:val="ae"/>
      </w:pPr>
      <w:r>
        <w:rPr>
          <w:rFonts w:hint="eastAsia"/>
        </w:rPr>
        <w:t>競合論</w:t>
      </w:r>
    </w:p>
    <w:tbl>
      <w:tblPr>
        <w:tblStyle w:val="aff1"/>
        <w:tblW w:w="0" w:type="auto"/>
        <w:tblLook w:val="04A0" w:firstRow="1" w:lastRow="0" w:firstColumn="1" w:lastColumn="0" w:noHBand="0" w:noVBand="1"/>
      </w:tblPr>
      <w:tblGrid>
        <w:gridCol w:w="1701"/>
        <w:gridCol w:w="6803"/>
      </w:tblGrid>
      <w:tr w:rsidR="00AD5827" w:rsidTr="00F56392">
        <w:tc>
          <w:tcPr>
            <w:tcW w:w="1701" w:type="dxa"/>
            <w:vAlign w:val="center"/>
          </w:tcPr>
          <w:p w:rsidR="00AD5827" w:rsidRPr="00677192" w:rsidRDefault="00AD5827" w:rsidP="00F56392">
            <w:pPr>
              <w:jc w:val="center"/>
              <w:rPr>
                <w:rFonts w:hAnsi="新細明體"/>
                <w:b/>
              </w:rPr>
            </w:pPr>
            <w:r>
              <w:rPr>
                <w:rFonts w:hAnsi="新細明體" w:hint="eastAsia"/>
                <w:b/>
              </w:rPr>
              <w:t>法條競合</w:t>
            </w:r>
          </w:p>
        </w:tc>
        <w:tc>
          <w:tcPr>
            <w:tcW w:w="6803" w:type="dxa"/>
          </w:tcPr>
          <w:p w:rsidR="00AD5827" w:rsidRDefault="00AD5827" w:rsidP="00F56392">
            <w:pPr>
              <w:rPr>
                <w:rFonts w:hAnsi="新細明體"/>
                <w:color w:val="FF0000"/>
              </w:rPr>
            </w:pPr>
            <w:r w:rsidRPr="00677192">
              <w:rPr>
                <w:rFonts w:hAnsi="新細明體" w:hint="eastAsia"/>
                <w:color w:val="FF0000"/>
              </w:rPr>
              <w:t>一行為</w:t>
            </w:r>
            <w:r w:rsidRPr="00677192">
              <w:rPr>
                <w:rFonts w:hAnsi="新細明體" w:hint="eastAsia"/>
              </w:rPr>
              <w:t>實現數個構成要件，</w:t>
            </w:r>
            <w:r w:rsidRPr="00CC5FBE">
              <w:rPr>
                <w:rFonts w:hAnsi="新細明體" w:hint="eastAsia"/>
                <w:color w:val="FF0000"/>
              </w:rPr>
              <w:t>只</w:t>
            </w:r>
            <w:r w:rsidRPr="00677192">
              <w:rPr>
                <w:rFonts w:hAnsi="新細明體" w:hint="eastAsia"/>
                <w:color w:val="FF0000"/>
              </w:rPr>
              <w:t>侵害</w:t>
            </w:r>
            <w:r>
              <w:rPr>
                <w:rFonts w:hAnsi="新細明體" w:hint="eastAsia"/>
                <w:color w:val="FF0000"/>
              </w:rPr>
              <w:t>一</w:t>
            </w:r>
            <w:r w:rsidRPr="00677192">
              <w:rPr>
                <w:rFonts w:hAnsi="新細明體" w:hint="eastAsia"/>
                <w:color w:val="FF0000"/>
              </w:rPr>
              <w:t>個法益</w:t>
            </w:r>
          </w:p>
          <w:p w:rsidR="00AD5827" w:rsidRDefault="00AD5827" w:rsidP="006A5FB3">
            <w:pPr>
              <w:pStyle w:val="aff"/>
              <w:numPr>
                <w:ilvl w:val="0"/>
                <w:numId w:val="4"/>
              </w:numPr>
              <w:ind w:leftChars="0"/>
              <w:rPr>
                <w:rFonts w:hAnsi="新細明體"/>
              </w:rPr>
            </w:pPr>
            <w:r w:rsidRPr="00F93F93">
              <w:rPr>
                <w:rFonts w:hAnsi="新細明體" w:hint="eastAsia"/>
                <w:b/>
              </w:rPr>
              <w:t>特殊關係</w:t>
            </w:r>
            <w:r w:rsidRPr="00EE2564">
              <w:rPr>
                <w:rFonts w:hAnsi="新細明體" w:hint="eastAsia"/>
              </w:rPr>
              <w:t>：</w:t>
            </w:r>
            <w:r>
              <w:rPr>
                <w:rFonts w:hAnsi="新細明體" w:hint="eastAsia"/>
              </w:rPr>
              <w:t>強制罪與強盜罪</w:t>
            </w:r>
          </w:p>
          <w:p w:rsidR="00AD5827" w:rsidRDefault="00AD5827" w:rsidP="006A5FB3">
            <w:pPr>
              <w:pStyle w:val="aff"/>
              <w:numPr>
                <w:ilvl w:val="0"/>
                <w:numId w:val="4"/>
              </w:numPr>
              <w:ind w:leftChars="0"/>
              <w:rPr>
                <w:rFonts w:hAnsi="新細明體"/>
              </w:rPr>
            </w:pPr>
            <w:r w:rsidRPr="00F93F93">
              <w:rPr>
                <w:rFonts w:hAnsi="新細明體" w:hint="eastAsia"/>
                <w:b/>
              </w:rPr>
              <w:t>補充關係</w:t>
            </w:r>
            <w:r w:rsidRPr="00EE2564">
              <w:rPr>
                <w:rFonts w:hAnsi="新細明體" w:hint="eastAsia"/>
              </w:rPr>
              <w:t>：</w:t>
            </w:r>
            <w:r>
              <w:rPr>
                <w:rFonts w:hAnsi="新細明體" w:hint="eastAsia"/>
              </w:rPr>
              <w:t>遺棄罪與殺人罪</w:t>
            </w:r>
          </w:p>
          <w:p w:rsidR="00AD5827" w:rsidRPr="00EE2564" w:rsidRDefault="00AD5827" w:rsidP="006A5FB3">
            <w:pPr>
              <w:pStyle w:val="aff"/>
              <w:numPr>
                <w:ilvl w:val="0"/>
                <w:numId w:val="4"/>
              </w:numPr>
              <w:ind w:leftChars="0"/>
              <w:rPr>
                <w:rFonts w:hAnsi="新細明體"/>
              </w:rPr>
            </w:pPr>
            <w:r w:rsidRPr="00F93F93">
              <w:rPr>
                <w:rFonts w:hAnsi="新細明體" w:hint="eastAsia"/>
                <w:b/>
              </w:rPr>
              <w:t>吸收關係</w:t>
            </w:r>
            <w:r w:rsidRPr="00EE2564">
              <w:rPr>
                <w:rFonts w:hAnsi="新細明體" w:hint="eastAsia"/>
              </w:rPr>
              <w:t>：</w:t>
            </w:r>
            <w:r w:rsidRPr="00F93F93">
              <w:rPr>
                <w:rFonts w:hAnsi="新細明體" w:hint="eastAsia"/>
              </w:rPr>
              <w:t>偽造變造私文書</w:t>
            </w:r>
            <w:r>
              <w:rPr>
                <w:rFonts w:hAnsi="新細明體" w:hint="eastAsia"/>
              </w:rPr>
              <w:t>與偽造盜用印文書罪</w:t>
            </w:r>
          </w:p>
        </w:tc>
      </w:tr>
      <w:tr w:rsidR="00AD5827" w:rsidTr="00F56392">
        <w:tc>
          <w:tcPr>
            <w:tcW w:w="1701" w:type="dxa"/>
            <w:vAlign w:val="center"/>
          </w:tcPr>
          <w:p w:rsidR="00AD5827" w:rsidRPr="00677192" w:rsidRDefault="00AD5827" w:rsidP="00F56392">
            <w:pPr>
              <w:jc w:val="center"/>
              <w:rPr>
                <w:rFonts w:hAnsi="新細明體"/>
                <w:b/>
              </w:rPr>
            </w:pPr>
            <w:r>
              <w:rPr>
                <w:rFonts w:hAnsi="新細明體" w:hint="eastAsia"/>
                <w:b/>
              </w:rPr>
              <w:t>包括一罪</w:t>
            </w:r>
          </w:p>
        </w:tc>
        <w:tc>
          <w:tcPr>
            <w:tcW w:w="6803" w:type="dxa"/>
          </w:tcPr>
          <w:p w:rsidR="00AD5827" w:rsidRDefault="00AD5827" w:rsidP="00F56392">
            <w:pPr>
              <w:rPr>
                <w:rFonts w:hAnsi="新細明體"/>
              </w:rPr>
            </w:pPr>
            <w:r w:rsidRPr="00EE2564">
              <w:rPr>
                <w:rFonts w:hAnsi="新細明體" w:hint="eastAsia"/>
                <w:color w:val="FF0000"/>
              </w:rPr>
              <w:t>犯意單一</w:t>
            </w:r>
            <w:r>
              <w:rPr>
                <w:rFonts w:hAnsi="新細明體" w:hint="eastAsia"/>
              </w:rPr>
              <w:t>，</w:t>
            </w:r>
            <w:r w:rsidRPr="00677192">
              <w:rPr>
                <w:rFonts w:hAnsi="新細明體" w:hint="eastAsia"/>
              </w:rPr>
              <w:t>構成要件</w:t>
            </w:r>
            <w:r>
              <w:rPr>
                <w:rFonts w:hAnsi="新細明體" w:hint="eastAsia"/>
              </w:rPr>
              <w:t>同一</w:t>
            </w:r>
            <w:r w:rsidRPr="00677192">
              <w:rPr>
                <w:rFonts w:hAnsi="新細明體" w:hint="eastAsia"/>
              </w:rPr>
              <w:t>，</w:t>
            </w:r>
            <w:r>
              <w:rPr>
                <w:rFonts w:hAnsi="新細明體" w:hint="eastAsia"/>
              </w:rPr>
              <w:t>行為密接，</w:t>
            </w:r>
            <w:r w:rsidRPr="00677192">
              <w:rPr>
                <w:rFonts w:hAnsi="新細明體" w:hint="eastAsia"/>
                <w:color w:val="FF0000"/>
              </w:rPr>
              <w:t>法益侵害</w:t>
            </w:r>
            <w:r>
              <w:rPr>
                <w:rFonts w:hAnsi="新細明體" w:hint="eastAsia"/>
                <w:color w:val="FF0000"/>
              </w:rPr>
              <w:t>同一</w:t>
            </w:r>
          </w:p>
          <w:p w:rsidR="00AD5827" w:rsidRPr="004C7BBF" w:rsidRDefault="00AD5827" w:rsidP="00EC53E9">
            <w:pPr>
              <w:pStyle w:val="aff"/>
              <w:numPr>
                <w:ilvl w:val="0"/>
                <w:numId w:val="14"/>
              </w:numPr>
              <w:ind w:leftChars="0"/>
              <w:rPr>
                <w:b/>
              </w:rPr>
            </w:pPr>
            <w:r w:rsidRPr="004C7BBF">
              <w:rPr>
                <w:rFonts w:hAnsi="新細明體" w:hint="eastAsia"/>
              </w:rPr>
              <w:t>接續犯</w:t>
            </w:r>
          </w:p>
        </w:tc>
      </w:tr>
      <w:tr w:rsidR="00AD5827" w:rsidTr="00F56392">
        <w:tc>
          <w:tcPr>
            <w:tcW w:w="1701" w:type="dxa"/>
            <w:vAlign w:val="center"/>
          </w:tcPr>
          <w:p w:rsidR="00AD5827" w:rsidRDefault="00AD5827" w:rsidP="00F56392">
            <w:pPr>
              <w:jc w:val="center"/>
              <w:rPr>
                <w:rFonts w:hAnsi="新細明體"/>
                <w:b/>
              </w:rPr>
            </w:pPr>
            <w:r w:rsidRPr="00677192">
              <w:rPr>
                <w:rFonts w:hAnsi="新細明體" w:hint="eastAsia"/>
                <w:b/>
              </w:rPr>
              <w:t>數罪併罰</w:t>
            </w:r>
          </w:p>
          <w:p w:rsidR="00623DF0" w:rsidRDefault="00AD5827" w:rsidP="00F56392">
            <w:pPr>
              <w:jc w:val="center"/>
              <w:rPr>
                <w:rFonts w:asciiTheme="majorEastAsia" w:eastAsiaTheme="majorEastAsia" w:hAnsiTheme="majorEastAsia"/>
                <w:bCs/>
                <w:color w:val="984806" w:themeColor="accent6" w:themeShade="80"/>
              </w:rPr>
            </w:pPr>
            <w:r w:rsidRPr="00CC5FBE">
              <w:rPr>
                <w:rFonts w:hAnsi="新細明體" w:hint="eastAsia"/>
                <w:b/>
                <w:sz w:val="22"/>
              </w:rPr>
              <w:t>(實質競合)</w:t>
            </w:r>
            <w:r w:rsidR="00623DF0">
              <w:rPr>
                <w:rFonts w:asciiTheme="majorEastAsia" w:eastAsiaTheme="majorEastAsia" w:hAnsiTheme="majorEastAsia" w:hint="eastAsia"/>
                <w:bCs/>
                <w:color w:val="984806" w:themeColor="accent6" w:themeShade="80"/>
              </w:rPr>
              <w:t xml:space="preserve"> </w:t>
            </w:r>
          </w:p>
          <w:p w:rsidR="00AD5827" w:rsidRPr="00677192" w:rsidRDefault="00623DF0" w:rsidP="00F56392">
            <w:pPr>
              <w:jc w:val="center"/>
              <w:rPr>
                <w:rFonts w:hAnsi="新細明體"/>
                <w:b/>
              </w:rPr>
            </w:pPr>
            <w:r>
              <w:rPr>
                <w:rFonts w:asciiTheme="majorEastAsia" w:eastAsiaTheme="majorEastAsia" w:hAnsiTheme="majorEastAsia" w:hint="eastAsia"/>
                <w:bCs/>
                <w:color w:val="984806" w:themeColor="accent6" w:themeShade="80"/>
              </w:rPr>
              <w:t>§</w:t>
            </w:r>
            <w:r w:rsidR="00AD5827">
              <w:rPr>
                <w:rFonts w:asciiTheme="majorEastAsia" w:eastAsiaTheme="majorEastAsia" w:hAnsiTheme="majorEastAsia" w:hint="eastAsia"/>
                <w:bCs/>
                <w:color w:val="984806" w:themeColor="accent6" w:themeShade="80"/>
              </w:rPr>
              <w:t>50</w:t>
            </w:r>
          </w:p>
        </w:tc>
        <w:tc>
          <w:tcPr>
            <w:tcW w:w="6803" w:type="dxa"/>
          </w:tcPr>
          <w:p w:rsidR="00AD5827" w:rsidRDefault="00AD5827" w:rsidP="00F56392">
            <w:pPr>
              <w:rPr>
                <w:rFonts w:hAnsi="新細明體"/>
                <w:color w:val="FF0000"/>
              </w:rPr>
            </w:pPr>
            <w:r w:rsidRPr="007603C9">
              <w:rPr>
                <w:rFonts w:hAnsi="新細明體" w:hint="eastAsia"/>
                <w:color w:val="FF0000"/>
              </w:rPr>
              <w:t>裁判確定前</w:t>
            </w:r>
            <w:r w:rsidRPr="00677192">
              <w:rPr>
                <w:rFonts w:hAnsi="新細明體" w:hint="eastAsia"/>
              </w:rPr>
              <w:t>犯數罪，</w:t>
            </w:r>
            <w:r w:rsidRPr="009460CD">
              <w:rPr>
                <w:rFonts w:hAnsi="新細明體" w:hint="eastAsia"/>
                <w:b/>
              </w:rPr>
              <w:t>併合處罰</w:t>
            </w:r>
          </w:p>
          <w:p w:rsidR="00AD5827" w:rsidRPr="0086385D" w:rsidRDefault="00AD5827" w:rsidP="00EC53E9">
            <w:pPr>
              <w:pStyle w:val="aff"/>
              <w:widowControl/>
              <w:numPr>
                <w:ilvl w:val="0"/>
                <w:numId w:val="11"/>
              </w:numPr>
              <w:ind w:leftChars="0"/>
              <w:rPr>
                <w:rFonts w:hAnsi="新細明體"/>
              </w:rPr>
            </w:pPr>
            <w:r w:rsidRPr="0086385D">
              <w:rPr>
                <w:rFonts w:hAnsi="新細明體" w:hint="eastAsia"/>
              </w:rPr>
              <w:t>得易科罰金/得易服社會勞動之罪與</w:t>
            </w:r>
            <w:r w:rsidRPr="0086385D">
              <w:rPr>
                <w:rFonts w:hAnsi="新細明體" w:hint="eastAsia"/>
                <w:color w:val="FF0000"/>
              </w:rPr>
              <w:t>不得易科罰金/不得易服社會勞動</w:t>
            </w:r>
            <w:r w:rsidRPr="0086385D">
              <w:rPr>
                <w:rFonts w:hAnsi="新細明體" w:hint="eastAsia"/>
              </w:rPr>
              <w:t>之罪。</w:t>
            </w:r>
          </w:p>
          <w:p w:rsidR="00AD5827" w:rsidRPr="0086385D" w:rsidRDefault="00AD5827" w:rsidP="00EC53E9">
            <w:pPr>
              <w:pStyle w:val="aff"/>
              <w:widowControl/>
              <w:numPr>
                <w:ilvl w:val="0"/>
                <w:numId w:val="11"/>
              </w:numPr>
              <w:ind w:leftChars="0"/>
              <w:rPr>
                <w:rFonts w:hAnsi="新細明體"/>
              </w:rPr>
            </w:pPr>
            <w:r w:rsidRPr="0086385D">
              <w:rPr>
                <w:rFonts w:hAnsi="新細明體" w:hint="eastAsia"/>
              </w:rPr>
              <w:t>受刑人</w:t>
            </w:r>
            <w:r w:rsidRPr="0086385D">
              <w:rPr>
                <w:rFonts w:hAnsi="新細明體" w:hint="eastAsia"/>
                <w:color w:val="FF0000"/>
              </w:rPr>
              <w:t>請求檢察官</w:t>
            </w:r>
            <w:r w:rsidRPr="0086385D">
              <w:rPr>
                <w:rFonts w:hAnsi="新細明體" w:hint="eastAsia"/>
              </w:rPr>
              <w:t>聲請定</w:t>
            </w:r>
            <w:r w:rsidRPr="0086385D">
              <w:rPr>
                <w:rFonts w:hAnsi="新細明體" w:hint="eastAsia"/>
                <w:color w:val="FF0000"/>
              </w:rPr>
              <w:t>應執行刑</w:t>
            </w:r>
            <w:r w:rsidRPr="0086385D">
              <w:rPr>
                <w:rFonts w:hAnsi="新細明體" w:hint="eastAsia"/>
              </w:rPr>
              <w:t>者，依</w:t>
            </w:r>
            <w:r w:rsidRPr="0086385D">
              <w:rPr>
                <w:rFonts w:asciiTheme="majorEastAsia" w:eastAsiaTheme="majorEastAsia" w:hAnsiTheme="majorEastAsia" w:hint="eastAsia"/>
                <w:bCs/>
                <w:color w:val="984806" w:themeColor="accent6" w:themeShade="80"/>
              </w:rPr>
              <w:t>刑51</w:t>
            </w:r>
            <w:r w:rsidRPr="0086385D">
              <w:rPr>
                <w:rFonts w:hAnsi="新細明體" w:hint="eastAsia"/>
              </w:rPr>
              <w:t>定之。</w:t>
            </w:r>
          </w:p>
        </w:tc>
      </w:tr>
      <w:tr w:rsidR="00AD5827" w:rsidTr="00F56392">
        <w:tc>
          <w:tcPr>
            <w:tcW w:w="1701" w:type="dxa"/>
            <w:vAlign w:val="center"/>
          </w:tcPr>
          <w:p w:rsidR="00AD5827" w:rsidRDefault="00AD5827" w:rsidP="00F56392">
            <w:pPr>
              <w:jc w:val="center"/>
              <w:rPr>
                <w:rFonts w:hAnsi="新細明體"/>
                <w:b/>
              </w:rPr>
            </w:pPr>
            <w:r w:rsidRPr="00677192">
              <w:rPr>
                <w:rFonts w:hAnsi="新細明體" w:hint="eastAsia"/>
                <w:b/>
              </w:rPr>
              <w:t>想像競合</w:t>
            </w:r>
          </w:p>
          <w:p w:rsidR="00AD5827" w:rsidRPr="00677192" w:rsidRDefault="00623DF0" w:rsidP="00F56392">
            <w:pPr>
              <w:jc w:val="center"/>
              <w:rPr>
                <w:rFonts w:hAnsi="新細明體"/>
                <w:b/>
              </w:rPr>
            </w:pPr>
            <w:r>
              <w:rPr>
                <w:rFonts w:asciiTheme="majorEastAsia" w:eastAsiaTheme="majorEastAsia" w:hAnsiTheme="majorEastAsia" w:hint="eastAsia"/>
                <w:bCs/>
                <w:color w:val="984806" w:themeColor="accent6" w:themeShade="80"/>
              </w:rPr>
              <w:t>§</w:t>
            </w:r>
            <w:r w:rsidR="00AD5827">
              <w:rPr>
                <w:rFonts w:asciiTheme="majorEastAsia" w:eastAsiaTheme="majorEastAsia" w:hAnsiTheme="majorEastAsia" w:hint="eastAsia"/>
                <w:bCs/>
                <w:color w:val="984806" w:themeColor="accent6" w:themeShade="80"/>
              </w:rPr>
              <w:t>55</w:t>
            </w:r>
          </w:p>
        </w:tc>
        <w:tc>
          <w:tcPr>
            <w:tcW w:w="6803" w:type="dxa"/>
          </w:tcPr>
          <w:p w:rsidR="00AD5827" w:rsidRDefault="00AD5827" w:rsidP="00F56392">
            <w:pPr>
              <w:rPr>
                <w:rFonts w:hAnsi="新細明體"/>
                <w:color w:val="FF0000"/>
              </w:rPr>
            </w:pPr>
            <w:r w:rsidRPr="00677192">
              <w:rPr>
                <w:rFonts w:hAnsi="新細明體" w:hint="eastAsia"/>
                <w:color w:val="FF0000"/>
              </w:rPr>
              <w:t>一行為</w:t>
            </w:r>
            <w:r w:rsidRPr="00677192">
              <w:rPr>
                <w:rFonts w:hAnsi="新細明體" w:hint="eastAsia"/>
              </w:rPr>
              <w:t>實現數個構成要件，</w:t>
            </w:r>
            <w:r w:rsidRPr="00677192">
              <w:rPr>
                <w:rFonts w:hAnsi="新細明體" w:hint="eastAsia"/>
                <w:color w:val="FF0000"/>
              </w:rPr>
              <w:t>侵害數個法益</w:t>
            </w:r>
            <w:r w:rsidRPr="00677192">
              <w:rPr>
                <w:rFonts w:hAnsi="新細明體" w:hint="eastAsia"/>
              </w:rPr>
              <w:t>，</w:t>
            </w:r>
            <w:r w:rsidRPr="009460CD">
              <w:rPr>
                <w:rFonts w:hAnsi="新細明體" w:hint="eastAsia"/>
                <w:b/>
              </w:rPr>
              <w:t>從一重罪處斷</w:t>
            </w:r>
          </w:p>
          <w:p w:rsidR="00AD5827" w:rsidRPr="00EE2564" w:rsidRDefault="00AD5827" w:rsidP="00EC53E9">
            <w:pPr>
              <w:pStyle w:val="aff"/>
              <w:numPr>
                <w:ilvl w:val="0"/>
                <w:numId w:val="10"/>
              </w:numPr>
              <w:ind w:leftChars="0"/>
              <w:rPr>
                <w:rFonts w:hAnsi="新細明體"/>
              </w:rPr>
            </w:pPr>
            <w:r w:rsidRPr="00EE2564">
              <w:rPr>
                <w:rFonts w:hAnsi="新細明體" w:hint="eastAsia"/>
                <w:b/>
              </w:rPr>
              <w:t>同種</w:t>
            </w:r>
            <w:r w:rsidRPr="00EE2564">
              <w:rPr>
                <w:rFonts w:hAnsi="新細明體" w:hint="eastAsia"/>
              </w:rPr>
              <w:t>想像競合：一顆炸彈炸死三個人</w:t>
            </w:r>
          </w:p>
          <w:p w:rsidR="00AD5827" w:rsidRPr="00EE2564" w:rsidRDefault="00AD5827" w:rsidP="00EC53E9">
            <w:pPr>
              <w:pStyle w:val="aff"/>
              <w:numPr>
                <w:ilvl w:val="0"/>
                <w:numId w:val="10"/>
              </w:numPr>
              <w:ind w:leftChars="0"/>
              <w:rPr>
                <w:rFonts w:hAnsi="新細明體"/>
              </w:rPr>
            </w:pPr>
            <w:r w:rsidRPr="00EE2564">
              <w:rPr>
                <w:rFonts w:hAnsi="新細明體" w:hint="eastAsia"/>
                <w:b/>
              </w:rPr>
              <w:t>異種</w:t>
            </w:r>
            <w:r w:rsidRPr="00EE2564">
              <w:rPr>
                <w:rFonts w:hAnsi="新細明體" w:hint="eastAsia"/>
              </w:rPr>
              <w:t>想像競合：違規超車，一死一重傷</w:t>
            </w:r>
          </w:p>
        </w:tc>
      </w:tr>
    </w:tbl>
    <w:p w:rsidR="00AD5827" w:rsidRDefault="00AD5827" w:rsidP="00AD5827"/>
    <w:p w:rsidR="00FD79C7" w:rsidRPr="00FD79C7" w:rsidRDefault="00FD79C7" w:rsidP="001B38F0">
      <w:pPr>
        <w:pStyle w:val="aff"/>
        <w:numPr>
          <w:ilvl w:val="0"/>
          <w:numId w:val="320"/>
        </w:numPr>
        <w:ind w:leftChars="0"/>
      </w:pPr>
      <w:r>
        <w:rPr>
          <w:rFonts w:hAnsi="新細明體" w:hint="eastAsia"/>
          <w:b/>
          <w:kern w:val="0"/>
        </w:rPr>
        <w:t>不同工程標案</w:t>
      </w:r>
      <w:r>
        <w:rPr>
          <w:rFonts w:hAnsi="新細明體" w:hint="eastAsia"/>
          <w:kern w:val="0"/>
        </w:rPr>
        <w:t>，於不同時、地向同一公務員為之，各行為先後可分，其所侵害之法益可資個別獨立評價，自屬</w:t>
      </w:r>
      <w:r>
        <w:rPr>
          <w:rFonts w:hAnsi="新細明體" w:hint="eastAsia"/>
          <w:color w:val="FF0000"/>
          <w:kern w:val="0"/>
        </w:rPr>
        <w:t>侵害</w:t>
      </w:r>
      <w:r>
        <w:rPr>
          <w:rFonts w:hAnsi="新細明體" w:hint="eastAsia"/>
          <w:b/>
          <w:color w:val="FF0000"/>
          <w:kern w:val="0"/>
        </w:rPr>
        <w:t>數個</w:t>
      </w:r>
      <w:r>
        <w:rPr>
          <w:rFonts w:hAnsi="新細明體" w:hint="eastAsia"/>
          <w:color w:val="FF0000"/>
          <w:kern w:val="0"/>
        </w:rPr>
        <w:t>國家法益</w:t>
      </w:r>
      <w:r>
        <w:rPr>
          <w:rFonts w:hAnsi="新細明體" w:hint="eastAsia"/>
          <w:kern w:val="0"/>
        </w:rPr>
        <w:t>，應為</w:t>
      </w:r>
      <w:r>
        <w:rPr>
          <w:rFonts w:hAnsi="新細明體" w:hint="eastAsia"/>
          <w:b/>
          <w:color w:val="FF0000"/>
          <w:kern w:val="0"/>
        </w:rPr>
        <w:t>數罪併罰</w:t>
      </w:r>
    </w:p>
    <w:p w:rsidR="00FD79C7" w:rsidRDefault="00FD79C7" w:rsidP="00FD79C7">
      <w:pPr>
        <w:pStyle w:val="aff"/>
        <w:ind w:leftChars="0"/>
      </w:pPr>
      <w:r>
        <w:rPr>
          <w:rFonts w:hAnsi="新細明體" w:hint="eastAsia"/>
          <w:b/>
          <w:kern w:val="0"/>
        </w:rPr>
        <w:t>同一工程標案</w:t>
      </w:r>
      <w:r>
        <w:rPr>
          <w:rFonts w:hAnsi="新細明體" w:hint="eastAsia"/>
          <w:kern w:val="0"/>
        </w:rPr>
        <w:t>，基於</w:t>
      </w:r>
      <w:r>
        <w:rPr>
          <w:rFonts w:hAnsi="新細明體" w:hint="eastAsia"/>
          <w:color w:val="FF0000"/>
          <w:kern w:val="0"/>
        </w:rPr>
        <w:t>同一行為</w:t>
      </w:r>
      <w:r>
        <w:rPr>
          <w:rFonts w:hAnsi="新細明體" w:hint="eastAsia"/>
          <w:kern w:val="0"/>
        </w:rPr>
        <w:t>「</w:t>
      </w:r>
      <w:r>
        <w:rPr>
          <w:rFonts w:hAnsi="新細明體" w:hint="eastAsia"/>
          <w:color w:val="FF0000"/>
          <w:kern w:val="0"/>
        </w:rPr>
        <w:t>同時</w:t>
      </w:r>
      <w:r>
        <w:rPr>
          <w:rFonts w:hAnsi="新細明體" w:hint="eastAsia"/>
          <w:kern w:val="0"/>
        </w:rPr>
        <w:t>」向數公務員為之或向一公務員多次為之，其所</w:t>
      </w:r>
      <w:r>
        <w:rPr>
          <w:rFonts w:hAnsi="新細明體" w:hint="eastAsia"/>
          <w:color w:val="FF0000"/>
          <w:kern w:val="0"/>
        </w:rPr>
        <w:t>侵害之法益仍屬</w:t>
      </w:r>
      <w:r>
        <w:rPr>
          <w:rFonts w:hAnsi="新細明體" w:hint="eastAsia"/>
          <w:b/>
          <w:color w:val="FF0000"/>
          <w:kern w:val="0"/>
        </w:rPr>
        <w:t>一個</w:t>
      </w:r>
      <w:r>
        <w:rPr>
          <w:rFonts w:hAnsi="新細明體" w:hint="eastAsia"/>
          <w:kern w:val="0"/>
        </w:rPr>
        <w:t>，祇能成立單純一罪</w:t>
      </w:r>
      <w:r w:rsidRPr="00FD79C7">
        <w:rPr>
          <w:rFonts w:hAnsi="新細明體" w:hint="eastAsia"/>
          <w:kern w:val="0"/>
          <w:sz w:val="22"/>
          <w:u w:val="single"/>
        </w:rPr>
        <w:t>&lt;111身四&gt;</w:t>
      </w:r>
    </w:p>
    <w:p w:rsidR="00FD79C7" w:rsidRDefault="00FD79C7" w:rsidP="00AD5827"/>
    <w:bookmarkEnd w:id="31"/>
    <w:p w:rsidR="009F2FFD" w:rsidRDefault="009F2FFD" w:rsidP="009F2FFD">
      <w:pPr>
        <w:pStyle w:val="ae"/>
      </w:pPr>
      <w:r>
        <w:rPr>
          <w:rFonts w:hint="eastAsia"/>
        </w:rPr>
        <w:t>未遂犯與過失犯</w:t>
      </w:r>
    </w:p>
    <w:tbl>
      <w:tblPr>
        <w:tblStyle w:val="aff1"/>
        <w:tblW w:w="0" w:type="auto"/>
        <w:jc w:val="center"/>
        <w:tblLook w:val="04A0" w:firstRow="1" w:lastRow="0" w:firstColumn="1" w:lastColumn="0" w:noHBand="0" w:noVBand="1"/>
      </w:tblPr>
      <w:tblGrid>
        <w:gridCol w:w="1701"/>
        <w:gridCol w:w="4181"/>
      </w:tblGrid>
      <w:tr w:rsidR="009F2FFD" w:rsidTr="000A3F62">
        <w:trPr>
          <w:jc w:val="center"/>
        </w:trPr>
        <w:tc>
          <w:tcPr>
            <w:tcW w:w="1701" w:type="dxa"/>
            <w:vAlign w:val="center"/>
          </w:tcPr>
          <w:p w:rsidR="009F2FFD" w:rsidRPr="00BE7C39" w:rsidRDefault="009F2FFD" w:rsidP="000A3F62">
            <w:pPr>
              <w:jc w:val="center"/>
              <w:rPr>
                <w:b/>
              </w:rPr>
            </w:pPr>
            <w:r w:rsidRPr="00BE7C39">
              <w:rPr>
                <w:rFonts w:hint="eastAsia"/>
                <w:b/>
              </w:rPr>
              <w:t>未遂犯</w:t>
            </w:r>
          </w:p>
        </w:tc>
        <w:tc>
          <w:tcPr>
            <w:tcW w:w="4181" w:type="dxa"/>
            <w:vAlign w:val="center"/>
          </w:tcPr>
          <w:p w:rsidR="009F2FFD" w:rsidRDefault="009F2FFD" w:rsidP="000A3F62">
            <w:pPr>
              <w:jc w:val="both"/>
              <w:rPr>
                <w:b/>
              </w:rPr>
            </w:pPr>
          </w:p>
          <w:p w:rsidR="000A3F62" w:rsidRPr="00BE7C39" w:rsidRDefault="000A3F62" w:rsidP="000A3F62">
            <w:pPr>
              <w:jc w:val="both"/>
              <w:rPr>
                <w:b/>
              </w:rPr>
            </w:pPr>
          </w:p>
        </w:tc>
      </w:tr>
      <w:tr w:rsidR="009F2FFD" w:rsidTr="000A3F62">
        <w:trPr>
          <w:jc w:val="center"/>
        </w:trPr>
        <w:tc>
          <w:tcPr>
            <w:tcW w:w="1701" w:type="dxa"/>
            <w:vAlign w:val="center"/>
          </w:tcPr>
          <w:p w:rsidR="009F2FFD" w:rsidRDefault="000A3F62" w:rsidP="000A3F62">
            <w:pPr>
              <w:jc w:val="center"/>
            </w:pPr>
            <w:r w:rsidRPr="00BE7C39">
              <w:rPr>
                <w:rFonts w:hint="eastAsia"/>
                <w:b/>
              </w:rPr>
              <w:t>過失犯</w:t>
            </w:r>
          </w:p>
        </w:tc>
        <w:tc>
          <w:tcPr>
            <w:tcW w:w="4181" w:type="dxa"/>
          </w:tcPr>
          <w:p w:rsidR="009F2FFD" w:rsidRDefault="009F2FFD" w:rsidP="009F2FFD"/>
          <w:p w:rsidR="009F2FFD" w:rsidRDefault="009F2FFD" w:rsidP="009F2FFD"/>
          <w:p w:rsidR="009F2FFD" w:rsidRDefault="009F2FFD" w:rsidP="009F2FFD"/>
          <w:p w:rsidR="009F2FFD" w:rsidRDefault="009F2FFD" w:rsidP="009F2FFD"/>
        </w:tc>
      </w:tr>
      <w:tr w:rsidR="000A3F62" w:rsidTr="000A3F62">
        <w:trPr>
          <w:jc w:val="center"/>
        </w:trPr>
        <w:tc>
          <w:tcPr>
            <w:tcW w:w="1701" w:type="dxa"/>
            <w:vAlign w:val="center"/>
          </w:tcPr>
          <w:p w:rsidR="000A3F62" w:rsidRPr="000A3F62" w:rsidRDefault="000A3F62" w:rsidP="000A3F62">
            <w:pPr>
              <w:jc w:val="center"/>
              <w:rPr>
                <w:b/>
              </w:rPr>
            </w:pPr>
            <w:r w:rsidRPr="000A3F62">
              <w:rPr>
                <w:b/>
              </w:rPr>
              <w:t>預備犯</w:t>
            </w:r>
          </w:p>
        </w:tc>
        <w:tc>
          <w:tcPr>
            <w:tcW w:w="4181" w:type="dxa"/>
          </w:tcPr>
          <w:p w:rsidR="000A3F62" w:rsidRDefault="000A3F62" w:rsidP="001B38F0">
            <w:pPr>
              <w:pStyle w:val="aff"/>
              <w:numPr>
                <w:ilvl w:val="0"/>
                <w:numId w:val="575"/>
              </w:numPr>
              <w:ind w:leftChars="0"/>
            </w:pPr>
            <w:r>
              <w:rPr>
                <w:rFonts w:hint="eastAsia"/>
              </w:rPr>
              <w:t>內亂罪</w:t>
            </w:r>
            <w:r w:rsidRPr="000A3F62">
              <w:rPr>
                <w:rFonts w:hAnsi="新細明體" w:hint="eastAsia"/>
                <w:color w:val="984806" w:themeColor="accent6" w:themeShade="80"/>
              </w:rPr>
              <w:t>§100、101</w:t>
            </w:r>
          </w:p>
          <w:p w:rsidR="000A3F62" w:rsidRDefault="000A3F62" w:rsidP="001B38F0">
            <w:pPr>
              <w:pStyle w:val="aff"/>
              <w:numPr>
                <w:ilvl w:val="0"/>
                <w:numId w:val="575"/>
              </w:numPr>
              <w:ind w:leftChars="0"/>
            </w:pPr>
            <w:r>
              <w:rPr>
                <w:rFonts w:hint="eastAsia"/>
              </w:rPr>
              <w:t>外患罪</w:t>
            </w:r>
            <w:r w:rsidRPr="000A3F62">
              <w:rPr>
                <w:rFonts w:hAnsi="新細明體" w:hint="eastAsia"/>
                <w:color w:val="984806" w:themeColor="accent6" w:themeShade="80"/>
              </w:rPr>
              <w:t>§103</w:t>
            </w:r>
          </w:p>
          <w:p w:rsidR="000A3F62" w:rsidRDefault="000A3F62" w:rsidP="001B38F0">
            <w:pPr>
              <w:pStyle w:val="aff"/>
              <w:numPr>
                <w:ilvl w:val="0"/>
                <w:numId w:val="575"/>
              </w:numPr>
              <w:ind w:leftChars="0"/>
            </w:pPr>
            <w:r>
              <w:rPr>
                <w:rFonts w:hint="eastAsia"/>
              </w:rPr>
              <w:t>放火燒毀現住建築物</w:t>
            </w:r>
            <w:r w:rsidRPr="000A3F62">
              <w:rPr>
                <w:rFonts w:hAnsi="新細明體" w:hint="eastAsia"/>
                <w:color w:val="984806" w:themeColor="accent6" w:themeShade="80"/>
              </w:rPr>
              <w:t>§173</w:t>
            </w:r>
          </w:p>
          <w:p w:rsidR="000A3F62" w:rsidRDefault="000A3F62" w:rsidP="001B38F0">
            <w:pPr>
              <w:pStyle w:val="aff"/>
              <w:numPr>
                <w:ilvl w:val="0"/>
                <w:numId w:val="575"/>
              </w:numPr>
              <w:ind w:leftChars="0"/>
            </w:pPr>
            <w:r>
              <w:rPr>
                <w:rFonts w:hint="eastAsia"/>
              </w:rPr>
              <w:t>殺人罪</w:t>
            </w:r>
            <w:r w:rsidRPr="000A3F62">
              <w:rPr>
                <w:rFonts w:hAnsi="新細明體" w:hint="eastAsia"/>
                <w:color w:val="984806" w:themeColor="accent6" w:themeShade="80"/>
              </w:rPr>
              <w:t>§271</w:t>
            </w:r>
          </w:p>
          <w:p w:rsidR="000A3F62" w:rsidRDefault="000A3F62" w:rsidP="001B38F0">
            <w:pPr>
              <w:pStyle w:val="aff"/>
              <w:numPr>
                <w:ilvl w:val="0"/>
                <w:numId w:val="575"/>
              </w:numPr>
              <w:ind w:leftChars="0"/>
            </w:pPr>
            <w:r>
              <w:rPr>
                <w:rFonts w:hint="eastAsia"/>
              </w:rPr>
              <w:t>普通強盜罪</w:t>
            </w:r>
            <w:r w:rsidRPr="000A3F62">
              <w:rPr>
                <w:rFonts w:hAnsi="新細明體" w:hint="eastAsia"/>
                <w:color w:val="984806" w:themeColor="accent6" w:themeShade="80"/>
              </w:rPr>
              <w:t>§328</w:t>
            </w:r>
          </w:p>
          <w:p w:rsidR="000A3F62" w:rsidRDefault="000A3F62" w:rsidP="001B38F0">
            <w:pPr>
              <w:pStyle w:val="aff"/>
              <w:numPr>
                <w:ilvl w:val="0"/>
                <w:numId w:val="575"/>
              </w:numPr>
              <w:ind w:leftChars="0"/>
            </w:pPr>
            <w:r>
              <w:rPr>
                <w:rFonts w:hint="eastAsia"/>
              </w:rPr>
              <w:t>擄人勒索罪</w:t>
            </w:r>
            <w:r w:rsidRPr="000A3F62">
              <w:rPr>
                <w:rFonts w:hAnsi="新細明體" w:hint="eastAsia"/>
                <w:color w:val="984806" w:themeColor="accent6" w:themeShade="80"/>
              </w:rPr>
              <w:t>§347</w:t>
            </w:r>
          </w:p>
        </w:tc>
      </w:tr>
    </w:tbl>
    <w:p w:rsidR="009F2FFD" w:rsidRPr="00BE7C39" w:rsidRDefault="009F2FFD" w:rsidP="009F2FFD"/>
    <w:p w:rsidR="00E25F44" w:rsidRPr="005A0095" w:rsidRDefault="009F2FFD" w:rsidP="009F2FFD">
      <w:pPr>
        <w:widowControl/>
        <w:rPr>
          <w:rFonts w:asciiTheme="majorHAnsi" w:eastAsia="標楷體" w:hAnsiTheme="majorHAnsi" w:cstheme="majorBidi"/>
          <w:b/>
          <w:iCs/>
          <w:sz w:val="32"/>
          <w:szCs w:val="24"/>
        </w:rPr>
      </w:pPr>
      <w:r>
        <w:br w:type="page"/>
      </w:r>
    </w:p>
    <w:p w:rsidR="009F2FFD" w:rsidRDefault="00855058" w:rsidP="009F2FFD">
      <w:pPr>
        <w:pStyle w:val="afd"/>
      </w:pPr>
      <w:r w:rsidRPr="00855058">
        <w:rPr>
          <w:rFonts w:hAnsi="標楷體" w:hint="eastAsia"/>
          <w:b w:val="0"/>
          <w:sz w:val="32"/>
          <w:u w:val="none"/>
        </w:rPr>
        <w:t>◆</w:t>
      </w:r>
      <w:r w:rsidR="009F2FFD">
        <w:rPr>
          <w:rFonts w:hint="eastAsia"/>
        </w:rPr>
        <w:t>貪</w:t>
      </w:r>
      <w:r w:rsidR="00793788">
        <w:rPr>
          <w:rFonts w:hint="eastAsia"/>
        </w:rPr>
        <w:t>污</w:t>
      </w:r>
      <w:r w:rsidR="009F2FFD">
        <w:rPr>
          <w:rFonts w:hint="eastAsia"/>
        </w:rPr>
        <w:t>治罪條例</w:t>
      </w:r>
      <w:r w:rsidRPr="00855058">
        <w:rPr>
          <w:rFonts w:hAnsi="標楷體" w:hint="eastAsia"/>
          <w:b w:val="0"/>
          <w:sz w:val="32"/>
          <w:u w:val="none"/>
        </w:rPr>
        <w:t>◇</w:t>
      </w:r>
    </w:p>
    <w:tbl>
      <w:tblPr>
        <w:tblStyle w:val="aff1"/>
        <w:tblW w:w="10772" w:type="dxa"/>
        <w:tblInd w:w="-1512" w:type="dxa"/>
        <w:tblLook w:val="04A0" w:firstRow="1" w:lastRow="0" w:firstColumn="1" w:lastColumn="0" w:noHBand="0" w:noVBand="1"/>
      </w:tblPr>
      <w:tblGrid>
        <w:gridCol w:w="2268"/>
        <w:gridCol w:w="8504"/>
      </w:tblGrid>
      <w:tr w:rsidR="009625F0" w:rsidTr="00937C1F">
        <w:tc>
          <w:tcPr>
            <w:tcW w:w="2268" w:type="dxa"/>
            <w:vAlign w:val="center"/>
          </w:tcPr>
          <w:p w:rsidR="009625F0" w:rsidRPr="00C80826" w:rsidRDefault="009625F0" w:rsidP="00937C1F">
            <w:pPr>
              <w:widowControl/>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3</w:t>
            </w:r>
          </w:p>
        </w:tc>
        <w:tc>
          <w:tcPr>
            <w:tcW w:w="8504" w:type="dxa"/>
          </w:tcPr>
          <w:p w:rsidR="009625F0" w:rsidRPr="00C80826" w:rsidRDefault="009625F0" w:rsidP="00937C1F">
            <w:pPr>
              <w:widowControl/>
              <w:rPr>
                <w:rFonts w:hAnsi="新細明體"/>
              </w:rPr>
            </w:pPr>
            <w:r w:rsidRPr="00914420">
              <w:rPr>
                <w:rFonts w:hAnsi="新細明體" w:hint="eastAsia"/>
              </w:rPr>
              <w:t>與前條人員</w:t>
            </w:r>
            <w:r w:rsidRPr="00914420">
              <w:rPr>
                <w:rFonts w:hAnsi="新細明體" w:hint="eastAsia"/>
                <w:b/>
              </w:rPr>
              <w:t>共犯</w:t>
            </w:r>
            <w:r w:rsidRPr="00914420">
              <w:rPr>
                <w:rFonts w:hAnsi="新細明體" w:hint="eastAsia"/>
              </w:rPr>
              <w:t>本條例之罪者，亦</w:t>
            </w:r>
            <w:r w:rsidRPr="00914420">
              <w:rPr>
                <w:rFonts w:hAnsi="新細明體" w:hint="eastAsia"/>
                <w:color w:val="FF0000"/>
              </w:rPr>
              <w:t>依本條例處斷</w:t>
            </w:r>
            <w:r w:rsidRPr="00914420">
              <w:rPr>
                <w:rFonts w:hAnsi="新細明體" w:hint="eastAsia"/>
              </w:rPr>
              <w:t>。</w:t>
            </w:r>
            <w:r w:rsidRPr="00C23C37">
              <w:rPr>
                <w:rFonts w:hAnsi="新細明體" w:hint="eastAsia"/>
                <w:sz w:val="22"/>
                <w:u w:val="single"/>
              </w:rPr>
              <w:t>&lt;104鐵</w:t>
            </w:r>
            <w:r>
              <w:rPr>
                <w:rFonts w:hAnsi="新細明體" w:hint="eastAsia"/>
                <w:sz w:val="22"/>
                <w:u w:val="single"/>
              </w:rPr>
              <w:t>、105原五</w:t>
            </w:r>
            <w:r w:rsidRPr="00C23C37">
              <w:rPr>
                <w:rFonts w:hAnsi="新細明體" w:hint="eastAsia"/>
                <w:sz w:val="22"/>
                <w:u w:val="single"/>
              </w:rPr>
              <w:t>&gt;</w:t>
            </w:r>
          </w:p>
        </w:tc>
      </w:tr>
      <w:tr w:rsidR="009625F0" w:rsidTr="00937C1F">
        <w:tc>
          <w:tcPr>
            <w:tcW w:w="2268" w:type="dxa"/>
            <w:vAlign w:val="center"/>
          </w:tcPr>
          <w:p w:rsidR="009625F0" w:rsidRDefault="009625F0" w:rsidP="00937C1F">
            <w:pPr>
              <w:widowControl/>
              <w:jc w:val="center"/>
              <w:rPr>
                <w:rFonts w:hAnsi="新細明體"/>
                <w:color w:val="984806" w:themeColor="accent6" w:themeShade="80"/>
              </w:rPr>
            </w:pPr>
            <w:r w:rsidRPr="00C80826">
              <w:rPr>
                <w:rFonts w:hAnsi="新細明體" w:hint="eastAsia"/>
                <w:color w:val="984806" w:themeColor="accent6" w:themeShade="80"/>
              </w:rPr>
              <w:t>貪§4</w:t>
            </w:r>
          </w:p>
          <w:p w:rsidR="009625F0" w:rsidRPr="000C2523" w:rsidRDefault="009625F0" w:rsidP="00937C1F">
            <w:pPr>
              <w:widowControl/>
              <w:jc w:val="center"/>
              <w:rPr>
                <w:rFonts w:hAnsi="新細明體"/>
                <w:b/>
              </w:rPr>
            </w:pPr>
            <w:r w:rsidRPr="00C80826">
              <w:rPr>
                <w:rFonts w:hAnsi="新細明體" w:hint="eastAsia"/>
                <w:b/>
              </w:rPr>
              <w:t>重大貪污行為</w:t>
            </w:r>
          </w:p>
        </w:tc>
        <w:tc>
          <w:tcPr>
            <w:tcW w:w="8504" w:type="dxa"/>
          </w:tcPr>
          <w:p w:rsidR="009625F0" w:rsidRPr="00FC5BAF" w:rsidRDefault="009625F0" w:rsidP="00937C1F">
            <w:pPr>
              <w:widowControl/>
              <w:rPr>
                <w:rFonts w:hAnsi="新細明體"/>
              </w:rPr>
            </w:pPr>
            <w:r w:rsidRPr="00C80826">
              <w:rPr>
                <w:rFonts w:hAnsi="新細明體" w:hint="eastAsia"/>
              </w:rPr>
              <w:t>有下列行為之一者，處</w:t>
            </w:r>
            <w:r w:rsidRPr="00FC5BAF">
              <w:rPr>
                <w:rFonts w:hAnsi="新細明體" w:hint="eastAsia"/>
              </w:rPr>
              <w:t>無期徒刑或10年以上有期徒刑，得併科新台幣1億元以下罰金</w:t>
            </w:r>
            <w:r w:rsidRPr="00C80826">
              <w:rPr>
                <w:rFonts w:hAnsi="新細明體" w:hint="eastAsia"/>
              </w:rPr>
              <w:t>：</w:t>
            </w:r>
          </w:p>
          <w:p w:rsidR="009625F0" w:rsidRPr="00C80826" w:rsidRDefault="009625F0" w:rsidP="00EC53E9">
            <w:pPr>
              <w:pStyle w:val="aff"/>
              <w:widowControl/>
              <w:numPr>
                <w:ilvl w:val="0"/>
                <w:numId w:val="65"/>
              </w:numPr>
              <w:ind w:leftChars="0"/>
              <w:rPr>
                <w:rFonts w:hAnsi="新細明體"/>
              </w:rPr>
            </w:pPr>
            <w:r w:rsidRPr="00C80826">
              <w:rPr>
                <w:rFonts w:hAnsi="新細明體" w:hint="eastAsia"/>
                <w:color w:val="FF0000"/>
              </w:rPr>
              <w:t>竊取</w:t>
            </w:r>
            <w:r w:rsidRPr="00C80826">
              <w:rPr>
                <w:rFonts w:hAnsi="新細明體" w:hint="eastAsia"/>
              </w:rPr>
              <w:t>或侵占</w:t>
            </w:r>
            <w:r w:rsidRPr="00802B0D">
              <w:rPr>
                <w:rFonts w:hAnsi="新細明體" w:hint="eastAsia"/>
                <w:color w:val="FF0000"/>
              </w:rPr>
              <w:t>公用或公有</w:t>
            </w:r>
            <w:r w:rsidRPr="00C80826">
              <w:rPr>
                <w:rFonts w:hAnsi="新細明體" w:hint="eastAsia"/>
              </w:rPr>
              <w:t>器材、</w:t>
            </w:r>
            <w:r w:rsidRPr="00C80826">
              <w:rPr>
                <w:rFonts w:hAnsi="新細明體" w:hint="eastAsia"/>
                <w:color w:val="FF0000"/>
              </w:rPr>
              <w:t>財物</w:t>
            </w:r>
            <w:r w:rsidRPr="00C80826">
              <w:rPr>
                <w:rFonts w:hAnsi="新細明體" w:hint="eastAsia"/>
              </w:rPr>
              <w:t>者。</w:t>
            </w:r>
            <w:r w:rsidRPr="00C23C37">
              <w:rPr>
                <w:rFonts w:hAnsi="新細明體" w:hint="eastAsia"/>
                <w:sz w:val="22"/>
                <w:u w:val="single"/>
              </w:rPr>
              <w:t>&lt;103</w:t>
            </w:r>
            <w:r>
              <w:rPr>
                <w:rFonts w:hAnsi="新細明體" w:hint="eastAsia"/>
                <w:sz w:val="22"/>
                <w:u w:val="single"/>
              </w:rPr>
              <w:t>+105</w:t>
            </w:r>
            <w:r w:rsidRPr="00C23C37">
              <w:rPr>
                <w:rFonts w:hAnsi="新細明體" w:hint="eastAsia"/>
                <w:sz w:val="22"/>
                <w:u w:val="single"/>
              </w:rPr>
              <w:t>司五</w:t>
            </w:r>
            <w:r>
              <w:rPr>
                <w:rFonts w:hAnsi="新細明體" w:hint="eastAsia"/>
                <w:sz w:val="22"/>
                <w:u w:val="single"/>
              </w:rPr>
              <w:t>、105原五</w:t>
            </w:r>
            <w:r w:rsidRPr="00C23C37">
              <w:rPr>
                <w:rFonts w:hAnsi="新細明體" w:hint="eastAsia"/>
                <w:sz w:val="22"/>
                <w:u w:val="single"/>
              </w:rPr>
              <w:t>&gt;</w:t>
            </w:r>
          </w:p>
          <w:p w:rsidR="009625F0" w:rsidRDefault="009625F0" w:rsidP="00EC53E9">
            <w:pPr>
              <w:pStyle w:val="aff"/>
              <w:widowControl/>
              <w:numPr>
                <w:ilvl w:val="0"/>
                <w:numId w:val="65"/>
              </w:numPr>
              <w:ind w:leftChars="0"/>
              <w:rPr>
                <w:rFonts w:hAnsi="新細明體"/>
              </w:rPr>
            </w:pPr>
            <w:r w:rsidRPr="00C80826">
              <w:rPr>
                <w:rFonts w:hAnsi="新細明體" w:hint="eastAsia"/>
                <w:color w:val="FF0000"/>
              </w:rPr>
              <w:t>藉勢</w:t>
            </w:r>
            <w:r w:rsidRPr="00C80826">
              <w:rPr>
                <w:rFonts w:hAnsi="新細明體" w:hint="eastAsia"/>
              </w:rPr>
              <w:t>或藉端</w:t>
            </w:r>
            <w:r w:rsidRPr="00C80826">
              <w:rPr>
                <w:rFonts w:hAnsi="新細明體" w:hint="eastAsia"/>
                <w:color w:val="FF0000"/>
              </w:rPr>
              <w:t>勒索</w:t>
            </w:r>
            <w:r w:rsidRPr="00C80826">
              <w:rPr>
                <w:rFonts w:hAnsi="新細明體" w:hint="eastAsia"/>
              </w:rPr>
              <w:t>、勒徵、強占或</w:t>
            </w:r>
            <w:r w:rsidRPr="00C80826">
              <w:rPr>
                <w:rFonts w:hAnsi="新細明體" w:hint="eastAsia"/>
                <w:color w:val="FF0000"/>
              </w:rPr>
              <w:t>強募財物</w:t>
            </w:r>
            <w:r w:rsidRPr="00C80826">
              <w:rPr>
                <w:rFonts w:hAnsi="新細明體" w:hint="eastAsia"/>
              </w:rPr>
              <w:t>者。</w:t>
            </w:r>
            <w:r w:rsidRPr="00C23C37">
              <w:rPr>
                <w:rFonts w:hAnsi="新細明體" w:hint="eastAsia"/>
                <w:sz w:val="22"/>
                <w:u w:val="single"/>
              </w:rPr>
              <w:t>&lt;103司五</w:t>
            </w:r>
            <w:r>
              <w:rPr>
                <w:rFonts w:hAnsi="新細明體" w:hint="eastAsia"/>
                <w:sz w:val="22"/>
                <w:u w:val="single"/>
              </w:rPr>
              <w:t>、105原五</w:t>
            </w:r>
            <w:r w:rsidRPr="00C23C37">
              <w:rPr>
                <w:rFonts w:hAnsi="新細明體" w:hint="eastAsia"/>
                <w:sz w:val="22"/>
                <w:u w:val="single"/>
              </w:rPr>
              <w:t>&gt;</w:t>
            </w:r>
          </w:p>
          <w:p w:rsidR="009625F0" w:rsidRPr="00C80826" w:rsidRDefault="009625F0" w:rsidP="00937C1F">
            <w:pPr>
              <w:pStyle w:val="aff"/>
              <w:widowControl/>
              <w:ind w:leftChars="0"/>
              <w:rPr>
                <w:rFonts w:hAnsi="新細明體"/>
              </w:rPr>
            </w:pPr>
            <w:r w:rsidRPr="00413863">
              <w:rPr>
                <w:rFonts w:hAnsi="新細明體" w:hint="eastAsia"/>
                <w:color w:val="FF3399"/>
              </w:rPr>
              <w:t>※不以藉勢事由在職務範圍內或與職務有直接關係為必要</w:t>
            </w:r>
            <w:r w:rsidRPr="007D0B69">
              <w:rPr>
                <w:rFonts w:hAnsi="新細明體" w:hint="eastAsia"/>
                <w:sz w:val="22"/>
                <w:u w:val="single"/>
              </w:rPr>
              <w:t>&lt;105初&gt;</w:t>
            </w:r>
          </w:p>
          <w:p w:rsidR="009625F0" w:rsidRPr="00C80826" w:rsidRDefault="009625F0" w:rsidP="00EC53E9">
            <w:pPr>
              <w:pStyle w:val="aff"/>
              <w:widowControl/>
              <w:numPr>
                <w:ilvl w:val="0"/>
                <w:numId w:val="65"/>
              </w:numPr>
              <w:ind w:leftChars="0"/>
              <w:rPr>
                <w:rFonts w:hAnsi="新細明體"/>
              </w:rPr>
            </w:pPr>
            <w:r w:rsidRPr="00C80826">
              <w:rPr>
                <w:rFonts w:hAnsi="新細明體" w:hint="eastAsia"/>
              </w:rPr>
              <w:t>建築或經辦</w:t>
            </w:r>
            <w:r w:rsidRPr="00413863">
              <w:rPr>
                <w:rFonts w:hAnsi="新細明體" w:hint="eastAsia"/>
                <w:color w:val="FF0000"/>
              </w:rPr>
              <w:t>公用工程</w:t>
            </w:r>
            <w:r w:rsidRPr="00C80826">
              <w:rPr>
                <w:rFonts w:hAnsi="新細明體" w:hint="eastAsia"/>
              </w:rPr>
              <w:t>或購辦公用器材、物品，</w:t>
            </w:r>
            <w:r w:rsidRPr="00413863">
              <w:rPr>
                <w:rFonts w:hAnsi="新細明體" w:hint="eastAsia"/>
                <w:color w:val="FF0000"/>
              </w:rPr>
              <w:t>浮報價額、數量</w:t>
            </w:r>
            <w:r w:rsidRPr="00C80826">
              <w:rPr>
                <w:rFonts w:hAnsi="新細明體" w:hint="eastAsia"/>
              </w:rPr>
              <w:t>、</w:t>
            </w:r>
            <w:r w:rsidRPr="00413863">
              <w:rPr>
                <w:rFonts w:hAnsi="新細明體" w:hint="eastAsia"/>
                <w:color w:val="FF0000"/>
              </w:rPr>
              <w:t>收取回扣</w:t>
            </w:r>
            <w:r w:rsidRPr="00C80826">
              <w:rPr>
                <w:rFonts w:hAnsi="新細明體" w:hint="eastAsia"/>
              </w:rPr>
              <w:t>或有</w:t>
            </w:r>
            <w:r w:rsidRPr="00413863">
              <w:rPr>
                <w:rFonts w:hAnsi="新細明體" w:hint="eastAsia"/>
                <w:color w:val="FF0000"/>
              </w:rPr>
              <w:t>其他舞弊情事</w:t>
            </w:r>
            <w:r w:rsidRPr="00C80826">
              <w:rPr>
                <w:rFonts w:hAnsi="新細明體" w:hint="eastAsia"/>
              </w:rPr>
              <w:t>者。</w:t>
            </w:r>
            <w:r w:rsidRPr="00413863">
              <w:rPr>
                <w:rFonts w:hAnsi="新細明體" w:hint="eastAsia"/>
                <w:sz w:val="22"/>
                <w:u w:val="single"/>
              </w:rPr>
              <w:t>&lt;102地五&gt;</w:t>
            </w:r>
          </w:p>
          <w:p w:rsidR="009625F0" w:rsidRPr="00C80826" w:rsidRDefault="009625F0" w:rsidP="00EC53E9">
            <w:pPr>
              <w:pStyle w:val="aff"/>
              <w:widowControl/>
              <w:numPr>
                <w:ilvl w:val="0"/>
                <w:numId w:val="65"/>
              </w:numPr>
              <w:ind w:leftChars="0"/>
              <w:rPr>
                <w:rFonts w:hAnsi="新細明體"/>
              </w:rPr>
            </w:pPr>
            <w:r w:rsidRPr="00C80826">
              <w:rPr>
                <w:rFonts w:hAnsi="新細明體" w:hint="eastAsia"/>
              </w:rPr>
              <w:t>以公用運輸工具</w:t>
            </w:r>
            <w:r w:rsidRPr="00413863">
              <w:rPr>
                <w:rFonts w:hAnsi="新細明體" w:hint="eastAsia"/>
                <w:color w:val="FF0000"/>
              </w:rPr>
              <w:t>裝運違禁物品</w:t>
            </w:r>
            <w:r w:rsidRPr="00C80826">
              <w:rPr>
                <w:rFonts w:hAnsi="新細明體" w:hint="eastAsia"/>
              </w:rPr>
              <w:t>或漏稅物品者。</w:t>
            </w:r>
            <w:r>
              <w:rPr>
                <w:rFonts w:hAnsi="新細明體" w:hint="eastAsia"/>
                <w:sz w:val="22"/>
                <w:u w:val="single"/>
              </w:rPr>
              <w:t>&lt;105原五&gt;</w:t>
            </w:r>
          </w:p>
          <w:p w:rsidR="009625F0" w:rsidRDefault="009625F0" w:rsidP="00EC53E9">
            <w:pPr>
              <w:pStyle w:val="aff"/>
              <w:widowControl/>
              <w:numPr>
                <w:ilvl w:val="0"/>
                <w:numId w:val="65"/>
              </w:numPr>
              <w:ind w:leftChars="0"/>
              <w:rPr>
                <w:rFonts w:hAnsi="新細明體"/>
              </w:rPr>
            </w:pPr>
            <w:r w:rsidRPr="00C80826">
              <w:rPr>
                <w:rFonts w:hAnsi="新細明體" w:hint="eastAsia"/>
              </w:rPr>
              <w:t>對於</w:t>
            </w:r>
            <w:r w:rsidRPr="00F438A2">
              <w:rPr>
                <w:rFonts w:hAnsi="新細明體" w:hint="eastAsia"/>
                <w:b/>
                <w:color w:val="FF0000"/>
              </w:rPr>
              <w:t>違背職務</w:t>
            </w:r>
            <w:r w:rsidRPr="00C80826">
              <w:rPr>
                <w:rFonts w:hAnsi="新細明體" w:hint="eastAsia"/>
              </w:rPr>
              <w:t>之行為，</w:t>
            </w:r>
            <w:r w:rsidRPr="00F438A2">
              <w:rPr>
                <w:rFonts w:hAnsi="新細明體" w:hint="eastAsia"/>
                <w:color w:val="FF0000"/>
              </w:rPr>
              <w:t>要求</w:t>
            </w:r>
            <w:r w:rsidRPr="00C80826">
              <w:rPr>
                <w:rFonts w:hAnsi="新細明體" w:hint="eastAsia"/>
              </w:rPr>
              <w:t>、</w:t>
            </w:r>
            <w:r w:rsidRPr="00F438A2">
              <w:rPr>
                <w:rFonts w:hAnsi="新細明體" w:hint="eastAsia"/>
                <w:color w:val="FF0000"/>
              </w:rPr>
              <w:t>期約</w:t>
            </w:r>
            <w:r w:rsidRPr="00C80826">
              <w:rPr>
                <w:rFonts w:hAnsi="新細明體" w:hint="eastAsia"/>
              </w:rPr>
              <w:t>或</w:t>
            </w:r>
            <w:r w:rsidRPr="00C80826">
              <w:rPr>
                <w:rFonts w:hAnsi="新細明體" w:hint="eastAsia"/>
                <w:color w:val="FF0000"/>
              </w:rPr>
              <w:t>收受賄賂</w:t>
            </w:r>
            <w:r w:rsidRPr="00C80826">
              <w:rPr>
                <w:rFonts w:hAnsi="新細明體" w:hint="eastAsia"/>
              </w:rPr>
              <w:t>或其他不正利益者。</w:t>
            </w:r>
            <w:r w:rsidRPr="00166DC6">
              <w:rPr>
                <w:rFonts w:hAnsi="新細明體" w:hint="eastAsia"/>
                <w:color w:val="FF3399"/>
              </w:rPr>
              <w:t>【</w:t>
            </w:r>
            <w:r w:rsidRPr="00413863">
              <w:rPr>
                <w:rFonts w:hAnsi="新細明體" w:hint="eastAsia"/>
                <w:b/>
                <w:color w:val="FF3399"/>
              </w:rPr>
              <w:t>違背職務收受賄賂罪</w:t>
            </w:r>
            <w:r>
              <w:rPr>
                <w:rFonts w:hAnsi="新細明體" w:hint="eastAsia"/>
                <w:color w:val="FF3399"/>
              </w:rPr>
              <w:t>】</w:t>
            </w:r>
            <w:r w:rsidRPr="00FC5BAF">
              <w:rPr>
                <w:rFonts w:hAnsi="新細明體" w:hint="eastAsia"/>
                <w:sz w:val="22"/>
                <w:u w:val="single"/>
              </w:rPr>
              <w:t>&lt;1</w:t>
            </w:r>
            <w:r>
              <w:rPr>
                <w:rFonts w:hAnsi="新細明體" w:hint="eastAsia"/>
                <w:sz w:val="22"/>
                <w:u w:val="single"/>
              </w:rPr>
              <w:t>10地五、111初</w:t>
            </w:r>
            <w:r w:rsidRPr="00FC5BAF">
              <w:rPr>
                <w:rFonts w:hAnsi="新細明體" w:hint="eastAsia"/>
                <w:sz w:val="22"/>
                <w:u w:val="single"/>
              </w:rPr>
              <w:t>&gt;</w:t>
            </w:r>
          </w:p>
          <w:p w:rsidR="009625F0" w:rsidRPr="00C80826" w:rsidRDefault="009625F0" w:rsidP="00937C1F">
            <w:pPr>
              <w:pStyle w:val="aff"/>
              <w:widowControl/>
              <w:ind w:leftChars="0"/>
              <w:rPr>
                <w:rFonts w:hAnsi="新細明體"/>
              </w:rPr>
            </w:pPr>
            <w:r>
              <w:rPr>
                <w:rFonts w:hAnsi="新細明體" w:hint="eastAsia"/>
              </w:rPr>
              <w:t>※</w:t>
            </w:r>
            <w:r w:rsidRPr="00FC5BAF">
              <w:rPr>
                <w:rFonts w:hAnsi="新細明體" w:hint="eastAsia"/>
                <w:b/>
              </w:rPr>
              <w:t>收受賄賂</w:t>
            </w:r>
            <w:r>
              <w:rPr>
                <w:rFonts w:hAnsi="新細明體" w:hint="eastAsia"/>
              </w:rPr>
              <w:t>：不論收受人</w:t>
            </w:r>
            <w:r w:rsidRPr="00413863">
              <w:rPr>
                <w:rFonts w:hAnsi="新細明體" w:hint="eastAsia"/>
                <w:color w:val="FF3399"/>
              </w:rPr>
              <w:t>自動或被動</w:t>
            </w:r>
            <w:r>
              <w:rPr>
                <w:rFonts w:hAnsi="新細明體" w:hint="eastAsia"/>
              </w:rPr>
              <w:t>均成立。</w:t>
            </w:r>
            <w:r w:rsidRPr="00FC5BAF">
              <w:rPr>
                <w:rFonts w:hAnsi="新細明體" w:hint="eastAsia"/>
                <w:b/>
              </w:rPr>
              <w:t>期約賄賂</w:t>
            </w:r>
            <w:r>
              <w:rPr>
                <w:rFonts w:hAnsi="新細明體" w:hint="eastAsia"/>
              </w:rPr>
              <w:t>：為收受之先行行為，若先期約後收受，</w:t>
            </w:r>
            <w:r w:rsidRPr="00413863">
              <w:rPr>
                <w:rFonts w:hAnsi="新細明體" w:hint="eastAsia"/>
                <w:color w:val="FF3399"/>
              </w:rPr>
              <w:t>期約行為被收受行為吸收</w:t>
            </w:r>
            <w:r w:rsidRPr="00FC5BAF">
              <w:rPr>
                <w:rFonts w:hAnsi="新細明體" w:hint="eastAsia"/>
              </w:rPr>
              <w:t>。</w:t>
            </w:r>
            <w:r w:rsidRPr="00FC5BAF">
              <w:rPr>
                <w:rFonts w:hAnsi="新細明體" w:hint="eastAsia"/>
                <w:sz w:val="22"/>
                <w:u w:val="single"/>
              </w:rPr>
              <w:t>&lt;106初&gt;</w:t>
            </w:r>
          </w:p>
          <w:p w:rsidR="009625F0" w:rsidRPr="00C80826" w:rsidRDefault="009625F0" w:rsidP="00937C1F">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四款之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9625F0" w:rsidTr="00937C1F">
        <w:tc>
          <w:tcPr>
            <w:tcW w:w="2268" w:type="dxa"/>
            <w:vAlign w:val="center"/>
          </w:tcPr>
          <w:p w:rsidR="009625F0" w:rsidRDefault="009625F0" w:rsidP="00937C1F">
            <w:pPr>
              <w:widowControl/>
              <w:jc w:val="center"/>
              <w:rPr>
                <w:rFonts w:hAnsi="新細明體"/>
                <w:color w:val="984806" w:themeColor="accent6" w:themeShade="80"/>
              </w:rPr>
            </w:pPr>
            <w:r w:rsidRPr="00C80826">
              <w:rPr>
                <w:rFonts w:hAnsi="新細明體" w:hint="eastAsia"/>
                <w:color w:val="984806" w:themeColor="accent6" w:themeShade="80"/>
              </w:rPr>
              <w:t>貪§5</w:t>
            </w:r>
          </w:p>
          <w:p w:rsidR="009625F0" w:rsidRPr="000C2523" w:rsidRDefault="009625F0" w:rsidP="00937C1F">
            <w:pPr>
              <w:widowControl/>
              <w:jc w:val="center"/>
              <w:rPr>
                <w:rFonts w:hAnsi="新細明體"/>
                <w:color w:val="984806" w:themeColor="accent6" w:themeShade="80"/>
              </w:rPr>
            </w:pPr>
            <w:r w:rsidRPr="00C80826">
              <w:rPr>
                <w:rFonts w:hAnsi="新細明體" w:hint="eastAsia"/>
                <w:b/>
              </w:rPr>
              <w:t>重度貪污行為</w:t>
            </w:r>
          </w:p>
        </w:tc>
        <w:tc>
          <w:tcPr>
            <w:tcW w:w="8504" w:type="dxa"/>
          </w:tcPr>
          <w:p w:rsidR="009625F0" w:rsidRPr="00E57CF6" w:rsidRDefault="009625F0" w:rsidP="00937C1F">
            <w:pPr>
              <w:widowControl/>
              <w:rPr>
                <w:rFonts w:hAnsi="新細明體"/>
                <w:color w:val="7030A0"/>
              </w:rPr>
            </w:pPr>
            <w:r w:rsidRPr="00C80826">
              <w:rPr>
                <w:rFonts w:hAnsi="新細明體" w:hint="eastAsia"/>
              </w:rPr>
              <w:t>有下列行為之一者，處</w:t>
            </w:r>
            <w:r w:rsidRPr="00914420">
              <w:rPr>
                <w:rFonts w:hAnsi="新細明體" w:hint="eastAsia"/>
              </w:rPr>
              <w:t>7年以上有期徒刑，得併科新臺幣6千萬元以下罰金</w:t>
            </w:r>
            <w:r w:rsidRPr="00C80826">
              <w:rPr>
                <w:rFonts w:hAnsi="新細明體" w:hint="eastAsia"/>
              </w:rPr>
              <w:t>：</w:t>
            </w:r>
          </w:p>
          <w:p w:rsidR="009625F0" w:rsidRPr="00C80826" w:rsidRDefault="009625F0" w:rsidP="00EC53E9">
            <w:pPr>
              <w:pStyle w:val="aff"/>
              <w:widowControl/>
              <w:numPr>
                <w:ilvl w:val="0"/>
                <w:numId w:val="66"/>
              </w:numPr>
              <w:ind w:leftChars="0"/>
              <w:rPr>
                <w:rFonts w:hAnsi="新細明體"/>
              </w:rPr>
            </w:pPr>
            <w:r w:rsidRPr="00C80826">
              <w:rPr>
                <w:rFonts w:hAnsi="新細明體" w:hint="eastAsia"/>
              </w:rPr>
              <w:t>意圖得利，</w:t>
            </w:r>
            <w:r w:rsidRPr="00802B0D">
              <w:rPr>
                <w:rFonts w:hAnsi="新細明體" w:hint="eastAsia"/>
                <w:color w:val="FF0000"/>
              </w:rPr>
              <w:t>擅提或截留公款</w:t>
            </w:r>
            <w:r w:rsidRPr="00C80826">
              <w:rPr>
                <w:rFonts w:hAnsi="新細明體" w:hint="eastAsia"/>
              </w:rPr>
              <w:t>或違背法令收募稅捐或公債者。</w:t>
            </w:r>
          </w:p>
          <w:p w:rsidR="009625F0" w:rsidRDefault="009625F0" w:rsidP="00EC53E9">
            <w:pPr>
              <w:pStyle w:val="aff"/>
              <w:widowControl/>
              <w:numPr>
                <w:ilvl w:val="0"/>
                <w:numId w:val="66"/>
              </w:numPr>
              <w:ind w:leftChars="0"/>
              <w:rPr>
                <w:rFonts w:hAnsi="新細明體"/>
              </w:rPr>
            </w:pPr>
            <w:r w:rsidRPr="007209C9">
              <w:rPr>
                <w:rFonts w:hAnsi="新細明體" w:hint="eastAsia"/>
              </w:rPr>
              <w:t>利用</w:t>
            </w:r>
            <w:r w:rsidRPr="00BA1826">
              <w:rPr>
                <w:rFonts w:hAnsi="新細明體" w:hint="eastAsia"/>
                <w:b/>
              </w:rPr>
              <w:t>職務上</w:t>
            </w:r>
            <w:r w:rsidRPr="007209C9">
              <w:rPr>
                <w:rFonts w:hAnsi="新細明體" w:hint="eastAsia"/>
              </w:rPr>
              <w:t>之</w:t>
            </w:r>
            <w:r w:rsidRPr="00C80826">
              <w:rPr>
                <w:rFonts w:hAnsi="新細明體" w:hint="eastAsia"/>
                <w:color w:val="FF0000"/>
              </w:rPr>
              <w:t>機會</w:t>
            </w:r>
            <w:r w:rsidRPr="00C80826">
              <w:rPr>
                <w:rFonts w:hAnsi="新細明體" w:hint="eastAsia"/>
              </w:rPr>
              <w:t>，以</w:t>
            </w:r>
            <w:r w:rsidRPr="007D0B69">
              <w:rPr>
                <w:rFonts w:hAnsi="新細明體" w:hint="eastAsia"/>
                <w:b/>
                <w:color w:val="FF0000"/>
              </w:rPr>
              <w:t>詐術</w:t>
            </w:r>
            <w:r w:rsidRPr="00C80826">
              <w:rPr>
                <w:rFonts w:hAnsi="新細明體" w:hint="eastAsia"/>
              </w:rPr>
              <w:t>使人將本人之物或第三人之物交付者。</w:t>
            </w:r>
            <w:r w:rsidRPr="00166DC6">
              <w:rPr>
                <w:rFonts w:hAnsi="新細明體" w:hint="eastAsia"/>
                <w:color w:val="FF3399"/>
              </w:rPr>
              <w:t>【</w:t>
            </w:r>
            <w:r w:rsidRPr="007209C9">
              <w:rPr>
                <w:rFonts w:hAnsi="新細明體" w:hint="eastAsia"/>
                <w:b/>
                <w:color w:val="FF3399"/>
              </w:rPr>
              <w:t>利用職務機會詐取財物罪</w:t>
            </w:r>
            <w:r>
              <w:rPr>
                <w:rFonts w:hAnsi="新細明體" w:hint="eastAsia"/>
                <w:color w:val="FF3399"/>
              </w:rPr>
              <w:t>】</w:t>
            </w:r>
            <w:r w:rsidRPr="00C23C37">
              <w:rPr>
                <w:rFonts w:hAnsi="新細明體" w:hint="eastAsia"/>
                <w:sz w:val="22"/>
                <w:u w:val="single"/>
              </w:rPr>
              <w:t>&lt;105司五&gt;</w:t>
            </w:r>
          </w:p>
          <w:p w:rsidR="009625F0" w:rsidRDefault="009625F0" w:rsidP="00937C1F">
            <w:pPr>
              <w:pStyle w:val="aff"/>
              <w:widowControl/>
              <w:ind w:leftChars="0"/>
              <w:rPr>
                <w:rFonts w:hAnsi="新細明體"/>
                <w:sz w:val="22"/>
                <w:u w:val="single"/>
              </w:rPr>
            </w:pPr>
            <w:r w:rsidRPr="003A277B">
              <w:rPr>
                <w:rFonts w:hAnsi="新細明體" w:hint="eastAsia"/>
                <w:color w:val="215868" w:themeColor="accent5" w:themeShade="80"/>
                <w:sz w:val="22"/>
              </w:rPr>
              <w:t>EX：甲以出差觀摩業務之機會，虛報出差日數，領取差領費</w:t>
            </w:r>
            <w:r w:rsidRPr="00FC5BAF">
              <w:rPr>
                <w:rFonts w:hAnsi="新細明體" w:hint="eastAsia"/>
                <w:sz w:val="22"/>
                <w:u w:val="single"/>
              </w:rPr>
              <w:t>&lt;10</w:t>
            </w:r>
            <w:r>
              <w:rPr>
                <w:rFonts w:hAnsi="新細明體" w:hint="eastAsia"/>
                <w:sz w:val="22"/>
                <w:u w:val="single"/>
              </w:rPr>
              <w:t>3</w:t>
            </w:r>
            <w:r w:rsidRPr="00FC5BAF">
              <w:rPr>
                <w:rFonts w:hAnsi="新細明體" w:hint="eastAsia"/>
                <w:sz w:val="22"/>
                <w:u w:val="single"/>
              </w:rPr>
              <w:t>初</w:t>
            </w:r>
            <w:r>
              <w:rPr>
                <w:rFonts w:hAnsi="新細明體" w:hint="eastAsia"/>
                <w:sz w:val="22"/>
                <w:u w:val="single"/>
              </w:rPr>
              <w:t>&gt;</w:t>
            </w:r>
          </w:p>
          <w:p w:rsidR="009625F0" w:rsidRPr="00413863" w:rsidRDefault="009625F0" w:rsidP="00937C1F">
            <w:pPr>
              <w:pStyle w:val="aff"/>
              <w:widowControl/>
              <w:ind w:leftChars="0"/>
              <w:rPr>
                <w:rFonts w:hAnsi="新細明體"/>
                <w:color w:val="215868" w:themeColor="accent5" w:themeShade="80"/>
              </w:rPr>
            </w:pPr>
            <w:r w:rsidRPr="003A277B">
              <w:rPr>
                <w:rFonts w:hAnsi="新細明體" w:hint="eastAsia"/>
                <w:color w:val="215868" w:themeColor="accent5" w:themeShade="80"/>
                <w:sz w:val="22"/>
              </w:rPr>
              <w:t>EX：甲為看守所管理員，向乙訛稱可讓其獲舒適生活，乙誤信交付3萬元</w:t>
            </w:r>
            <w:r>
              <w:rPr>
                <w:rFonts w:hAnsi="新細明體" w:hint="eastAsia"/>
                <w:sz w:val="22"/>
                <w:u w:val="single"/>
              </w:rPr>
              <w:t>&lt;104初</w:t>
            </w:r>
            <w:r w:rsidRPr="00214259">
              <w:rPr>
                <w:rFonts w:hAnsi="新細明體" w:hint="eastAsia"/>
                <w:sz w:val="22"/>
                <w:u w:val="single"/>
              </w:rPr>
              <w:t>&gt;</w:t>
            </w:r>
          </w:p>
          <w:p w:rsidR="009625F0" w:rsidRPr="007209C9" w:rsidRDefault="009625F0" w:rsidP="00EC53E9">
            <w:pPr>
              <w:pStyle w:val="aff"/>
              <w:widowControl/>
              <w:numPr>
                <w:ilvl w:val="0"/>
                <w:numId w:val="66"/>
              </w:numPr>
              <w:ind w:leftChars="0"/>
              <w:rPr>
                <w:rFonts w:hAnsi="新細明體"/>
              </w:rPr>
            </w:pPr>
            <w:r w:rsidRPr="00C80826">
              <w:rPr>
                <w:rFonts w:hAnsi="新細明體" w:hint="eastAsia"/>
              </w:rPr>
              <w:t>對於</w:t>
            </w:r>
            <w:r w:rsidRPr="00F438A2">
              <w:rPr>
                <w:rFonts w:hAnsi="新細明體" w:hint="eastAsia"/>
                <w:b/>
              </w:rPr>
              <w:t>職務上</w:t>
            </w:r>
            <w:r w:rsidRPr="00C80826">
              <w:rPr>
                <w:rFonts w:hAnsi="新細明體" w:hint="eastAsia"/>
              </w:rPr>
              <w:t>之行為，</w:t>
            </w:r>
            <w:r w:rsidRPr="00F438A2">
              <w:rPr>
                <w:rFonts w:hAnsi="新細明體" w:hint="eastAsia"/>
                <w:color w:val="FF0000"/>
              </w:rPr>
              <w:t>要求</w:t>
            </w:r>
            <w:r w:rsidRPr="00C80826">
              <w:rPr>
                <w:rFonts w:hAnsi="新細明體" w:hint="eastAsia"/>
              </w:rPr>
              <w:t>、</w:t>
            </w:r>
            <w:r w:rsidRPr="00F438A2">
              <w:rPr>
                <w:rFonts w:hAnsi="新細明體" w:hint="eastAsia"/>
                <w:color w:val="FF0000"/>
              </w:rPr>
              <w:t>期約</w:t>
            </w:r>
            <w:r w:rsidRPr="00C80826">
              <w:rPr>
                <w:rFonts w:hAnsi="新細明體" w:hint="eastAsia"/>
              </w:rPr>
              <w:t>或</w:t>
            </w:r>
            <w:r w:rsidRPr="00F438A2">
              <w:rPr>
                <w:rFonts w:hAnsi="新細明體" w:hint="eastAsia"/>
                <w:color w:val="FF0000"/>
              </w:rPr>
              <w:t>收受賄賂</w:t>
            </w:r>
            <w:r w:rsidRPr="00C80826">
              <w:rPr>
                <w:rFonts w:hAnsi="新細明體" w:hint="eastAsia"/>
              </w:rPr>
              <w:t>或其他不正利益者。</w:t>
            </w:r>
            <w:r w:rsidRPr="00166DC6">
              <w:rPr>
                <w:rFonts w:hAnsi="新細明體" w:hint="eastAsia"/>
                <w:color w:val="FF3399"/>
              </w:rPr>
              <w:t>【</w:t>
            </w:r>
            <w:r w:rsidRPr="007209C9">
              <w:rPr>
                <w:rFonts w:hAnsi="新細明體" w:hint="eastAsia"/>
                <w:b/>
                <w:color w:val="FF3399"/>
              </w:rPr>
              <w:t>職務</w:t>
            </w:r>
            <w:r>
              <w:rPr>
                <w:rFonts w:hAnsi="新細明體" w:hint="eastAsia"/>
                <w:b/>
                <w:color w:val="FF3399"/>
              </w:rPr>
              <w:t>行為</w:t>
            </w:r>
            <w:r w:rsidRPr="007209C9">
              <w:rPr>
                <w:rFonts w:hAnsi="新細明體" w:hint="eastAsia"/>
                <w:b/>
                <w:color w:val="FF3399"/>
              </w:rPr>
              <w:t>收受賄賂罪</w:t>
            </w:r>
            <w:r>
              <w:rPr>
                <w:rFonts w:hAnsi="新細明體" w:hint="eastAsia"/>
                <w:color w:val="FF3399"/>
              </w:rPr>
              <w:t>】</w:t>
            </w:r>
            <w:r>
              <w:rPr>
                <w:rFonts w:hAnsi="新細明體" w:hint="eastAsia"/>
                <w:sz w:val="22"/>
                <w:u w:val="single"/>
              </w:rPr>
              <w:t>&lt;111初&gt;</w:t>
            </w:r>
          </w:p>
          <w:p w:rsidR="009625F0" w:rsidRPr="003A277B" w:rsidRDefault="009625F0" w:rsidP="00937C1F">
            <w:pPr>
              <w:pStyle w:val="aff"/>
              <w:widowControl/>
              <w:ind w:leftChars="0"/>
              <w:rPr>
                <w:rFonts w:hAnsi="新細明體"/>
                <w:sz w:val="22"/>
                <w:u w:val="single"/>
              </w:rPr>
            </w:pPr>
            <w:r w:rsidRPr="003A277B">
              <w:rPr>
                <w:rFonts w:hAnsi="新細明體" w:hint="eastAsia"/>
                <w:color w:val="215868" w:themeColor="accent5" w:themeShade="80"/>
                <w:sz w:val="22"/>
              </w:rPr>
              <w:t>EX：甲交付公務員乙2萬元，請求乙優先處理承辦案件，乙收受應允</w:t>
            </w:r>
            <w:r>
              <w:rPr>
                <w:rFonts w:hAnsi="新細明體" w:hint="eastAsia"/>
                <w:sz w:val="22"/>
                <w:u w:val="single"/>
              </w:rPr>
              <w:t>&lt;108地五&gt;</w:t>
            </w:r>
          </w:p>
          <w:p w:rsidR="009625F0" w:rsidRPr="00C80826" w:rsidRDefault="009625F0" w:rsidP="00937C1F">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二款之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9625F0" w:rsidTr="00937C1F">
        <w:tc>
          <w:tcPr>
            <w:tcW w:w="2268" w:type="dxa"/>
            <w:vAlign w:val="center"/>
          </w:tcPr>
          <w:p w:rsidR="009625F0" w:rsidRDefault="009625F0" w:rsidP="00937C1F">
            <w:pPr>
              <w:widowControl/>
              <w:jc w:val="center"/>
              <w:rPr>
                <w:rFonts w:hAnsi="新細明體"/>
                <w:color w:val="984806" w:themeColor="accent6" w:themeShade="80"/>
              </w:rPr>
            </w:pPr>
            <w:r w:rsidRPr="00C80826">
              <w:rPr>
                <w:rFonts w:hAnsi="新細明體" w:hint="eastAsia"/>
                <w:color w:val="984806" w:themeColor="accent6" w:themeShade="80"/>
              </w:rPr>
              <w:t>貪§6</w:t>
            </w:r>
          </w:p>
          <w:p w:rsidR="009625F0" w:rsidRPr="000C2523" w:rsidRDefault="009625F0" w:rsidP="00937C1F">
            <w:pPr>
              <w:widowControl/>
              <w:jc w:val="center"/>
              <w:rPr>
                <w:rFonts w:hAnsi="新細明體"/>
                <w:color w:val="984806" w:themeColor="accent6" w:themeShade="80"/>
              </w:rPr>
            </w:pPr>
            <w:r w:rsidRPr="00C80826">
              <w:rPr>
                <w:rFonts w:hAnsi="新細明體" w:hint="eastAsia"/>
                <w:b/>
              </w:rPr>
              <w:t>輕度貪污行為</w:t>
            </w:r>
          </w:p>
        </w:tc>
        <w:tc>
          <w:tcPr>
            <w:tcW w:w="8504" w:type="dxa"/>
          </w:tcPr>
          <w:p w:rsidR="009625F0" w:rsidRPr="00C80826" w:rsidRDefault="009625F0" w:rsidP="00937C1F">
            <w:pPr>
              <w:widowControl/>
              <w:rPr>
                <w:rFonts w:hAnsi="新細明體"/>
              </w:rPr>
            </w:pPr>
            <w:r w:rsidRPr="00C80826">
              <w:rPr>
                <w:rFonts w:hAnsi="新細明體" w:hint="eastAsia"/>
              </w:rPr>
              <w:t>有下列行為之一，處</w:t>
            </w:r>
            <w:r w:rsidRPr="00914420">
              <w:rPr>
                <w:rFonts w:hAnsi="新細明體" w:hint="eastAsia"/>
              </w:rPr>
              <w:t>5年以上有期徒刑，得併科新臺幣3千萬元以下罰金</w:t>
            </w:r>
            <w:r w:rsidRPr="00C80826">
              <w:rPr>
                <w:rFonts w:hAnsi="新細明體" w:hint="eastAsia"/>
              </w:rPr>
              <w:t>：</w:t>
            </w:r>
          </w:p>
          <w:p w:rsidR="009625F0" w:rsidRPr="00C80826" w:rsidRDefault="009625F0" w:rsidP="00EC53E9">
            <w:pPr>
              <w:pStyle w:val="aff"/>
              <w:widowControl/>
              <w:numPr>
                <w:ilvl w:val="0"/>
                <w:numId w:val="67"/>
              </w:numPr>
              <w:ind w:leftChars="0"/>
              <w:rPr>
                <w:rFonts w:hAnsi="新細明體"/>
              </w:rPr>
            </w:pPr>
            <w:r w:rsidRPr="00C80826">
              <w:rPr>
                <w:rFonts w:hAnsi="新細明體" w:hint="eastAsia"/>
              </w:rPr>
              <w:t>意圖得利，</w:t>
            </w:r>
            <w:r w:rsidRPr="00802B0D">
              <w:rPr>
                <w:rFonts w:hAnsi="新細明體" w:hint="eastAsia"/>
                <w:color w:val="FF0000"/>
              </w:rPr>
              <w:t>抑留</w:t>
            </w:r>
            <w:r w:rsidRPr="00C80826">
              <w:rPr>
                <w:rFonts w:hAnsi="新細明體" w:hint="eastAsia"/>
              </w:rPr>
              <w:t>不發職務上</w:t>
            </w:r>
            <w:r w:rsidRPr="00802B0D">
              <w:rPr>
                <w:rFonts w:hAnsi="新細明體" w:hint="eastAsia"/>
                <w:color w:val="FF0000"/>
              </w:rPr>
              <w:t>應發之財物</w:t>
            </w:r>
            <w:r w:rsidRPr="00C80826">
              <w:rPr>
                <w:rFonts w:hAnsi="新細明體" w:hint="eastAsia"/>
              </w:rPr>
              <w:t>者。</w:t>
            </w:r>
          </w:p>
          <w:p w:rsidR="009625F0" w:rsidRPr="00C80826" w:rsidRDefault="009625F0" w:rsidP="00EC53E9">
            <w:pPr>
              <w:pStyle w:val="aff"/>
              <w:widowControl/>
              <w:numPr>
                <w:ilvl w:val="0"/>
                <w:numId w:val="67"/>
              </w:numPr>
              <w:ind w:leftChars="0"/>
              <w:rPr>
                <w:rFonts w:hAnsi="新細明體"/>
              </w:rPr>
            </w:pPr>
            <w:r w:rsidRPr="00C80826">
              <w:rPr>
                <w:rFonts w:hAnsi="新細明體" w:hint="eastAsia"/>
              </w:rPr>
              <w:t>募集款項或</w:t>
            </w:r>
            <w:r w:rsidRPr="00C80826">
              <w:rPr>
                <w:rFonts w:hAnsi="新細明體" w:hint="eastAsia"/>
                <w:color w:val="FF0000"/>
              </w:rPr>
              <w:t>徵用土地</w:t>
            </w:r>
            <w:r w:rsidRPr="00C80826">
              <w:rPr>
                <w:rFonts w:hAnsi="新細明體" w:hint="eastAsia"/>
              </w:rPr>
              <w:t>、財物，從中</w:t>
            </w:r>
            <w:r w:rsidRPr="00802B0D">
              <w:rPr>
                <w:rFonts w:hAnsi="新細明體" w:hint="eastAsia"/>
                <w:color w:val="FF0000"/>
              </w:rPr>
              <w:t>舞弊</w:t>
            </w:r>
            <w:r w:rsidRPr="00C80826">
              <w:rPr>
                <w:rFonts w:hAnsi="新細明體" w:hint="eastAsia"/>
              </w:rPr>
              <w:t>者。</w:t>
            </w:r>
            <w:r w:rsidRPr="00C23C37">
              <w:rPr>
                <w:rFonts w:hAnsi="新細明體" w:hint="eastAsia"/>
                <w:sz w:val="22"/>
                <w:u w:val="single"/>
              </w:rPr>
              <w:t>&lt;</w:t>
            </w:r>
            <w:r>
              <w:rPr>
                <w:rFonts w:hAnsi="新細明體" w:hint="eastAsia"/>
                <w:sz w:val="22"/>
                <w:u w:val="single"/>
              </w:rPr>
              <w:t>103+</w:t>
            </w:r>
            <w:r w:rsidRPr="00C23C37">
              <w:rPr>
                <w:rFonts w:hAnsi="新細明體" w:hint="eastAsia"/>
                <w:sz w:val="22"/>
                <w:u w:val="single"/>
              </w:rPr>
              <w:t>105司五&gt;</w:t>
            </w:r>
          </w:p>
          <w:p w:rsidR="009625F0" w:rsidRPr="00C80826" w:rsidRDefault="009625F0" w:rsidP="00EC53E9">
            <w:pPr>
              <w:pStyle w:val="aff"/>
              <w:widowControl/>
              <w:numPr>
                <w:ilvl w:val="0"/>
                <w:numId w:val="67"/>
              </w:numPr>
              <w:ind w:leftChars="0"/>
              <w:rPr>
                <w:rFonts w:hAnsi="新細明體"/>
              </w:rPr>
            </w:pPr>
            <w:r w:rsidRPr="00802B0D">
              <w:rPr>
                <w:rFonts w:hAnsi="新細明體" w:hint="eastAsia"/>
                <w:color w:val="FF0000"/>
              </w:rPr>
              <w:t>竊取或侵占</w:t>
            </w:r>
            <w:r w:rsidRPr="00BA1826">
              <w:rPr>
                <w:rFonts w:hAnsi="新細明體" w:hint="eastAsia"/>
                <w:b/>
              </w:rPr>
              <w:t>職務上</w:t>
            </w:r>
            <w:r w:rsidRPr="00C80826">
              <w:rPr>
                <w:rFonts w:hAnsi="新細明體" w:hint="eastAsia"/>
              </w:rPr>
              <w:t>持有之非</w:t>
            </w:r>
            <w:r w:rsidRPr="00802B0D">
              <w:rPr>
                <w:rFonts w:hAnsi="新細明體" w:hint="eastAsia"/>
                <w:color w:val="FF0000"/>
              </w:rPr>
              <w:t>公用私有器材</w:t>
            </w:r>
            <w:r w:rsidRPr="00C80826">
              <w:rPr>
                <w:rFonts w:hAnsi="新細明體" w:hint="eastAsia"/>
              </w:rPr>
              <w:t>、財物者。</w:t>
            </w:r>
            <w:r w:rsidRPr="0042402F">
              <w:rPr>
                <w:rFonts w:hAnsi="新細明體" w:hint="eastAsia"/>
                <w:sz w:val="22"/>
                <w:u w:val="single"/>
              </w:rPr>
              <w:t>&lt;1</w:t>
            </w:r>
            <w:r>
              <w:rPr>
                <w:rFonts w:hAnsi="新細明體" w:hint="eastAsia"/>
                <w:sz w:val="22"/>
                <w:u w:val="single"/>
              </w:rPr>
              <w:t>1</w:t>
            </w:r>
            <w:r w:rsidRPr="0042402F">
              <w:rPr>
                <w:rFonts w:hAnsi="新細明體" w:hint="eastAsia"/>
                <w:sz w:val="22"/>
                <w:u w:val="single"/>
              </w:rPr>
              <w:t>0</w:t>
            </w:r>
            <w:r>
              <w:rPr>
                <w:rFonts w:hAnsi="新細明體" w:hint="eastAsia"/>
                <w:sz w:val="22"/>
                <w:u w:val="single"/>
              </w:rPr>
              <w:t>地五&gt;</w:t>
            </w:r>
          </w:p>
          <w:p w:rsidR="009625F0" w:rsidRPr="00C80826" w:rsidRDefault="009625F0" w:rsidP="00EC53E9">
            <w:pPr>
              <w:pStyle w:val="aff"/>
              <w:widowControl/>
              <w:numPr>
                <w:ilvl w:val="0"/>
                <w:numId w:val="67"/>
              </w:numPr>
              <w:ind w:leftChars="0"/>
              <w:rPr>
                <w:rFonts w:hAnsi="新細明體"/>
              </w:rPr>
            </w:pPr>
            <w:r w:rsidRPr="00C80826">
              <w:rPr>
                <w:rFonts w:hAnsi="新細明體" w:hint="eastAsia"/>
              </w:rPr>
              <w:t>對於</w:t>
            </w:r>
            <w:r w:rsidRPr="00C80826">
              <w:rPr>
                <w:rFonts w:hAnsi="新細明體" w:hint="eastAsia"/>
                <w:b/>
              </w:rPr>
              <w:t>主管或監督之事務</w:t>
            </w:r>
            <w:r w:rsidRPr="00C80826">
              <w:rPr>
                <w:rFonts w:hAnsi="新細明體" w:hint="eastAsia"/>
              </w:rPr>
              <w:t>，</w:t>
            </w:r>
            <w:r w:rsidRPr="00C80826">
              <w:rPr>
                <w:rFonts w:hAnsi="新細明體" w:hint="eastAsia"/>
                <w:color w:val="FF0000"/>
              </w:rPr>
              <w:t>明知違背法律</w:t>
            </w:r>
            <w:r w:rsidRPr="00C80826">
              <w:rPr>
                <w:rFonts w:hAnsi="新細明體" w:hint="eastAsia"/>
              </w:rPr>
              <w:t>、法律授權之</w:t>
            </w:r>
            <w:r w:rsidRPr="00292B0F">
              <w:rPr>
                <w:rFonts w:hAnsi="新細明體" w:hint="eastAsia"/>
                <w:color w:val="FF0000"/>
              </w:rPr>
              <w:t>法規命令</w:t>
            </w:r>
            <w:r w:rsidRPr="00C80826">
              <w:rPr>
                <w:rFonts w:hAnsi="新細明體" w:hint="eastAsia"/>
              </w:rPr>
              <w:t>、</w:t>
            </w:r>
            <w:r w:rsidRPr="00292B0F">
              <w:rPr>
                <w:rFonts w:hAnsi="新細明體" w:hint="eastAsia"/>
                <w:color w:val="FF0000"/>
              </w:rPr>
              <w:t>職權命令</w:t>
            </w:r>
            <w:r w:rsidRPr="00C80826">
              <w:rPr>
                <w:rFonts w:hAnsi="新細明體" w:hint="eastAsia"/>
              </w:rPr>
              <w:t>、</w:t>
            </w:r>
            <w:r w:rsidRPr="00292B0F">
              <w:rPr>
                <w:rFonts w:hAnsi="新細明體" w:hint="eastAsia"/>
                <w:color w:val="FF0000"/>
              </w:rPr>
              <w:t>自治條例</w:t>
            </w:r>
            <w:r w:rsidRPr="00C80826">
              <w:rPr>
                <w:rFonts w:hAnsi="新細明體" w:hint="eastAsia"/>
              </w:rPr>
              <w:t>、</w:t>
            </w:r>
            <w:r w:rsidRPr="00292B0F">
              <w:rPr>
                <w:rFonts w:hAnsi="新細明體" w:hint="eastAsia"/>
                <w:color w:val="FF0000"/>
              </w:rPr>
              <w:t>自治規則</w:t>
            </w:r>
            <w:r w:rsidRPr="00C80826">
              <w:rPr>
                <w:rFonts w:hAnsi="新細明體" w:hint="eastAsia"/>
              </w:rPr>
              <w:t>、</w:t>
            </w:r>
            <w:r w:rsidRPr="00292B0F">
              <w:rPr>
                <w:rFonts w:hAnsi="新細明體" w:hint="eastAsia"/>
                <w:color w:val="FF0000"/>
              </w:rPr>
              <w:t>委辦規則</w:t>
            </w:r>
            <w:r w:rsidRPr="00C80826">
              <w:rPr>
                <w:rFonts w:hAnsi="新細明體" w:hint="eastAsia"/>
              </w:rPr>
              <w:t>或其他對多數不特定人民就一般事項所作對外發生法律效果之規定，直接或間接</w:t>
            </w:r>
            <w:r w:rsidRPr="00C80826">
              <w:rPr>
                <w:rFonts w:hAnsi="新細明體" w:hint="eastAsia"/>
                <w:color w:val="FF0000"/>
              </w:rPr>
              <w:t>圖</w:t>
            </w:r>
            <w:r w:rsidRPr="00C80826">
              <w:rPr>
                <w:rFonts w:hAnsi="新細明體" w:hint="eastAsia"/>
              </w:rPr>
              <w:t>自己或其他私人</w:t>
            </w:r>
            <w:r w:rsidRPr="00C80826">
              <w:rPr>
                <w:rFonts w:hAnsi="新細明體" w:hint="eastAsia"/>
                <w:color w:val="FF0000"/>
              </w:rPr>
              <w:t>不法利益</w:t>
            </w:r>
            <w:r w:rsidRPr="00C80826">
              <w:rPr>
                <w:rFonts w:hAnsi="新細明體" w:hint="eastAsia"/>
              </w:rPr>
              <w:t>，因</w:t>
            </w:r>
            <w:r w:rsidRPr="00292B0F">
              <w:rPr>
                <w:rFonts w:hAnsi="新細明體" w:hint="eastAsia"/>
              </w:rPr>
              <w:t>而</w:t>
            </w:r>
            <w:r w:rsidRPr="00C80826">
              <w:rPr>
                <w:rFonts w:hAnsi="新細明體" w:hint="eastAsia"/>
                <w:color w:val="FF0000"/>
              </w:rPr>
              <w:t>獲得利益</w:t>
            </w:r>
            <w:r w:rsidRPr="00C80826">
              <w:rPr>
                <w:rFonts w:hAnsi="新細明體" w:hint="eastAsia"/>
              </w:rPr>
              <w:t>者。</w:t>
            </w:r>
            <w:r w:rsidRPr="00166DC6">
              <w:rPr>
                <w:rFonts w:hAnsi="新細明體" w:hint="eastAsia"/>
                <w:color w:val="FF3399"/>
              </w:rPr>
              <w:t>【</w:t>
            </w:r>
            <w:r>
              <w:rPr>
                <w:rFonts w:hAnsi="新細明體" w:hint="eastAsia"/>
                <w:b/>
                <w:color w:val="FF3399"/>
              </w:rPr>
              <w:t>主管</w:t>
            </w:r>
            <w:r w:rsidRPr="00292B0F">
              <w:rPr>
                <w:rFonts w:hAnsi="新細明體" w:hint="eastAsia"/>
                <w:b/>
                <w:color w:val="FF3399"/>
              </w:rPr>
              <w:t>事務圖利罪</w:t>
            </w:r>
            <w:r>
              <w:rPr>
                <w:rFonts w:hAnsi="新細明體" w:hint="eastAsia"/>
                <w:color w:val="FF3399"/>
              </w:rPr>
              <w:t>】</w:t>
            </w:r>
            <w:r w:rsidRPr="00292B0F">
              <w:rPr>
                <w:rFonts w:hAnsi="新細明體" w:hint="eastAsia"/>
                <w:sz w:val="22"/>
                <w:u w:val="single"/>
              </w:rPr>
              <w:t>&lt;103</w:t>
            </w:r>
            <w:r>
              <w:rPr>
                <w:rFonts w:hAnsi="新細明體" w:hint="eastAsia"/>
                <w:sz w:val="22"/>
                <w:u w:val="single"/>
              </w:rPr>
              <w:t>+105</w:t>
            </w:r>
            <w:r w:rsidRPr="00292B0F">
              <w:rPr>
                <w:rFonts w:hAnsi="新細明體" w:hint="eastAsia"/>
                <w:sz w:val="22"/>
                <w:u w:val="single"/>
              </w:rPr>
              <w:t>身五</w:t>
            </w:r>
            <w:r>
              <w:rPr>
                <w:rFonts w:hAnsi="新細明體" w:hint="eastAsia"/>
                <w:sz w:val="22"/>
                <w:u w:val="single"/>
              </w:rPr>
              <w:t>、109+111初</w:t>
            </w:r>
            <w:r w:rsidRPr="00292B0F">
              <w:rPr>
                <w:rFonts w:hAnsi="新細明體" w:hint="eastAsia"/>
                <w:sz w:val="22"/>
                <w:u w:val="single"/>
              </w:rPr>
              <w:t>&gt;</w:t>
            </w:r>
          </w:p>
          <w:p w:rsidR="009625F0" w:rsidRDefault="009625F0" w:rsidP="00937C1F">
            <w:pPr>
              <w:pStyle w:val="aff"/>
              <w:widowControl/>
              <w:ind w:leftChars="0"/>
              <w:rPr>
                <w:rFonts w:hAnsi="新細明體"/>
              </w:rPr>
            </w:pPr>
            <w:r w:rsidRPr="00292B0F">
              <w:rPr>
                <w:rFonts w:hAnsi="新細明體" w:hint="eastAsia"/>
                <w:color w:val="215868" w:themeColor="accent5" w:themeShade="80"/>
                <w:sz w:val="22"/>
              </w:rPr>
              <w:t>EX：</w:t>
            </w:r>
            <w:r>
              <w:rPr>
                <w:rFonts w:hAnsi="新細明體" w:hint="eastAsia"/>
                <w:color w:val="215868" w:themeColor="accent5" w:themeShade="80"/>
                <w:sz w:val="22"/>
              </w:rPr>
              <w:t>甲房屋因地震受損，但未達全倒程度，好友乙負責辦理災害救助業務，為甲辦理房屋全倒救助，使甲貨補助。</w:t>
            </w:r>
            <w:r>
              <w:rPr>
                <w:rFonts w:hAnsi="新細明體" w:hint="eastAsia"/>
                <w:sz w:val="22"/>
                <w:u w:val="single"/>
              </w:rPr>
              <w:t>&lt;104原五&gt;</w:t>
            </w:r>
          </w:p>
          <w:p w:rsidR="009625F0" w:rsidRDefault="009625F0" w:rsidP="00EC53E9">
            <w:pPr>
              <w:pStyle w:val="aff"/>
              <w:widowControl/>
              <w:numPr>
                <w:ilvl w:val="0"/>
                <w:numId w:val="67"/>
              </w:numPr>
              <w:ind w:leftChars="0"/>
              <w:rPr>
                <w:rFonts w:hAnsi="新細明體"/>
              </w:rPr>
            </w:pPr>
            <w:r w:rsidRPr="00C80826">
              <w:rPr>
                <w:rFonts w:hAnsi="新細明體" w:hint="eastAsia"/>
              </w:rPr>
              <w:t>對於</w:t>
            </w:r>
            <w:r w:rsidRPr="00C80826">
              <w:rPr>
                <w:rFonts w:hAnsi="新細明體" w:hint="eastAsia"/>
                <w:b/>
              </w:rPr>
              <w:t>非主管或監督之事務，</w:t>
            </w:r>
            <w:r w:rsidRPr="00C80826">
              <w:rPr>
                <w:rFonts w:hAnsi="新細明體" w:hint="eastAsia"/>
                <w:color w:val="FF0000"/>
              </w:rPr>
              <w:t>明知違背法律</w:t>
            </w:r>
            <w:r w:rsidRPr="00C80826">
              <w:rPr>
                <w:rFonts w:hAnsi="新細明體" w:hint="eastAsia"/>
              </w:rPr>
              <w:t>、法律授權之法規命令、職權命令、自治條例、自治規則、委辦規則或其他對多數不特定人民就一般事項所作對外發生法律效果之規定，利用職權機會或身分</w:t>
            </w:r>
            <w:r w:rsidRPr="00C80826">
              <w:rPr>
                <w:rFonts w:hAnsi="新細明體" w:hint="eastAsia"/>
                <w:color w:val="FF0000"/>
              </w:rPr>
              <w:t>圖</w:t>
            </w:r>
            <w:r w:rsidRPr="00C80826">
              <w:rPr>
                <w:rFonts w:hAnsi="新細明體" w:hint="eastAsia"/>
              </w:rPr>
              <w:t>自己或其他私人</w:t>
            </w:r>
            <w:r w:rsidRPr="00C80826">
              <w:rPr>
                <w:rFonts w:hAnsi="新細明體" w:hint="eastAsia"/>
                <w:color w:val="FF0000"/>
              </w:rPr>
              <w:t>不法利益</w:t>
            </w:r>
            <w:r w:rsidRPr="00C80826">
              <w:rPr>
                <w:rFonts w:hAnsi="新細明體" w:hint="eastAsia"/>
              </w:rPr>
              <w:t>，因</w:t>
            </w:r>
            <w:r w:rsidRPr="00292B0F">
              <w:rPr>
                <w:rFonts w:hAnsi="新細明體" w:hint="eastAsia"/>
              </w:rPr>
              <w:t>而</w:t>
            </w:r>
            <w:r w:rsidRPr="00C80826">
              <w:rPr>
                <w:rFonts w:hAnsi="新細明體" w:hint="eastAsia"/>
                <w:color w:val="FF0000"/>
              </w:rPr>
              <w:t>獲得利益</w:t>
            </w:r>
            <w:r w:rsidRPr="00C80826">
              <w:rPr>
                <w:rFonts w:hAnsi="新細明體" w:hint="eastAsia"/>
              </w:rPr>
              <w:t>者。</w:t>
            </w:r>
            <w:r w:rsidRPr="00166DC6">
              <w:rPr>
                <w:rFonts w:hAnsi="新細明體" w:hint="eastAsia"/>
                <w:color w:val="FF3399"/>
              </w:rPr>
              <w:t>【</w:t>
            </w:r>
            <w:r>
              <w:rPr>
                <w:rFonts w:hAnsi="新細明體" w:hint="eastAsia"/>
                <w:b/>
                <w:color w:val="FF3399"/>
              </w:rPr>
              <w:t>非主管</w:t>
            </w:r>
            <w:r w:rsidRPr="00292B0F">
              <w:rPr>
                <w:rFonts w:hAnsi="新細明體" w:hint="eastAsia"/>
                <w:b/>
                <w:color w:val="FF3399"/>
              </w:rPr>
              <w:t>事務圖利罪</w:t>
            </w:r>
            <w:r>
              <w:rPr>
                <w:rFonts w:hAnsi="新細明體" w:hint="eastAsia"/>
                <w:color w:val="FF3399"/>
              </w:rPr>
              <w:t>】</w:t>
            </w:r>
            <w:r>
              <w:rPr>
                <w:rFonts w:hAnsi="新細明體" w:hint="eastAsia"/>
                <w:sz w:val="22"/>
                <w:u w:val="single"/>
              </w:rPr>
              <w:t>&lt;111初&gt;</w:t>
            </w:r>
          </w:p>
          <w:p w:rsidR="009625F0" w:rsidRPr="00C80826" w:rsidRDefault="009625F0" w:rsidP="00937C1F">
            <w:pPr>
              <w:pStyle w:val="aff"/>
              <w:widowControl/>
              <w:ind w:leftChars="0"/>
              <w:rPr>
                <w:rFonts w:hAnsi="新細明體"/>
              </w:rPr>
            </w:pPr>
            <w:r w:rsidRPr="00292B0F">
              <w:rPr>
                <w:rFonts w:hAnsi="新細明體" w:hint="eastAsia"/>
                <w:color w:val="215868" w:themeColor="accent5" w:themeShade="80"/>
                <w:sz w:val="22"/>
              </w:rPr>
              <w:t>EX：警察甲駕駛自用小客車去加油，卻持警用車加油卡刷卡。</w:t>
            </w:r>
            <w:r w:rsidRPr="0042402F">
              <w:rPr>
                <w:rFonts w:hAnsi="新細明體" w:hint="eastAsia"/>
                <w:sz w:val="22"/>
                <w:u w:val="single"/>
              </w:rPr>
              <w:t>&lt;1</w:t>
            </w:r>
            <w:r>
              <w:rPr>
                <w:rFonts w:hAnsi="新細明體" w:hint="eastAsia"/>
                <w:sz w:val="22"/>
                <w:u w:val="single"/>
              </w:rPr>
              <w:t>04地五&gt;</w:t>
            </w:r>
          </w:p>
          <w:p w:rsidR="009625F0" w:rsidRPr="00C80826" w:rsidRDefault="009625F0" w:rsidP="00937C1F">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三款之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9625F0" w:rsidTr="00937C1F">
        <w:tc>
          <w:tcPr>
            <w:tcW w:w="2268" w:type="dxa"/>
            <w:vAlign w:val="center"/>
          </w:tcPr>
          <w:p w:rsidR="009625F0" w:rsidRDefault="009625F0" w:rsidP="00937C1F">
            <w:pPr>
              <w:jc w:val="center"/>
              <w:rPr>
                <w:rFonts w:hAnsi="新細明體"/>
                <w:color w:val="984806" w:themeColor="accent6" w:themeShade="80"/>
              </w:rPr>
            </w:pPr>
            <w:r w:rsidRPr="00C80826">
              <w:rPr>
                <w:rFonts w:hAnsi="新細明體" w:hint="eastAsia"/>
                <w:color w:val="984806" w:themeColor="accent6" w:themeShade="80"/>
              </w:rPr>
              <w:t>貪§6</w:t>
            </w:r>
            <w:r>
              <w:rPr>
                <w:rFonts w:hAnsi="新細明體" w:hint="eastAsia"/>
                <w:color w:val="984806" w:themeColor="accent6" w:themeShade="80"/>
              </w:rPr>
              <w:t>-1</w:t>
            </w:r>
          </w:p>
          <w:p w:rsidR="009625F0" w:rsidRPr="00C80826" w:rsidRDefault="009625F0" w:rsidP="00937C1F">
            <w:pPr>
              <w:jc w:val="center"/>
              <w:rPr>
                <w:rFonts w:hAnsi="新細明體"/>
                <w:b/>
              </w:rPr>
            </w:pPr>
            <w:r w:rsidRPr="00E57CF6">
              <w:rPr>
                <w:rFonts w:hAnsi="新細明體" w:hint="eastAsia"/>
                <w:b/>
              </w:rPr>
              <w:t>公務員財源不明罪</w:t>
            </w:r>
          </w:p>
        </w:tc>
        <w:tc>
          <w:tcPr>
            <w:tcW w:w="8504" w:type="dxa"/>
          </w:tcPr>
          <w:p w:rsidR="009625F0" w:rsidRPr="00E57CF6" w:rsidRDefault="009625F0" w:rsidP="00937C1F">
            <w:pPr>
              <w:rPr>
                <w:rFonts w:hAnsi="新細明體"/>
              </w:rPr>
            </w:pPr>
            <w:r w:rsidRPr="00E57CF6">
              <w:rPr>
                <w:rFonts w:hAnsi="新細明體" w:hint="eastAsia"/>
              </w:rPr>
              <w:t>公務員犯下列各款所列罪嫌之一，檢察官於偵查中，發現</w:t>
            </w:r>
            <w:r w:rsidRPr="00914420">
              <w:rPr>
                <w:rFonts w:hAnsi="新細明體" w:hint="eastAsia"/>
                <w:b/>
                <w:u w:val="double"/>
              </w:rPr>
              <w:t>公務員本人及其配偶、未成年子女</w:t>
            </w:r>
            <w:r w:rsidRPr="00E57CF6">
              <w:rPr>
                <w:rFonts w:hAnsi="新細明體" w:hint="eastAsia"/>
              </w:rPr>
              <w:t>自公務員涉嫌犯罪時及其後</w:t>
            </w:r>
            <w:r w:rsidRPr="00914420">
              <w:rPr>
                <w:rFonts w:hAnsi="新細明體" w:hint="eastAsia"/>
                <w:b/>
                <w:color w:val="FF0000"/>
              </w:rPr>
              <w:t>3年內</w:t>
            </w:r>
            <w:r w:rsidRPr="00E57CF6">
              <w:rPr>
                <w:rFonts w:hAnsi="新細明體" w:hint="eastAsia"/>
              </w:rPr>
              <w:t>，有</w:t>
            </w:r>
            <w:r w:rsidRPr="00914420">
              <w:rPr>
                <w:rFonts w:hAnsi="新細明體" w:hint="eastAsia"/>
                <w:b/>
              </w:rPr>
              <w:t>財產增加與收入顯不相當</w:t>
            </w:r>
            <w:r w:rsidRPr="00E57CF6">
              <w:rPr>
                <w:rFonts w:hAnsi="新細明體" w:hint="eastAsia"/>
              </w:rPr>
              <w:t>時，得命本人</w:t>
            </w:r>
            <w:r w:rsidRPr="00914420">
              <w:rPr>
                <w:rFonts w:hAnsi="新細明體" w:hint="eastAsia"/>
                <w:b/>
              </w:rPr>
              <w:t>就來源可疑之財產提出說明</w:t>
            </w:r>
            <w:r w:rsidRPr="00E57CF6">
              <w:rPr>
                <w:rFonts w:hAnsi="新細明體" w:hint="eastAsia"/>
              </w:rPr>
              <w:t>，無正當理由未為說明、無法提出合理說明或說明不實者，處</w:t>
            </w:r>
            <w:r w:rsidRPr="00914420">
              <w:rPr>
                <w:rFonts w:hAnsi="新細明體" w:hint="eastAsia"/>
              </w:rPr>
              <w:t>5年以下有期徒刑、拘役或科或併科不明來源財產額度以下之罰金</w:t>
            </w:r>
            <w:r w:rsidRPr="00E57CF6">
              <w:rPr>
                <w:rFonts w:hAnsi="新細明體" w:hint="eastAsia"/>
              </w:rPr>
              <w:t>：</w:t>
            </w:r>
            <w:r w:rsidRPr="00D14D10">
              <w:rPr>
                <w:rFonts w:hAnsi="新細明體" w:hint="eastAsia"/>
                <w:sz w:val="22"/>
                <w:u w:val="single"/>
              </w:rPr>
              <w:t>&lt;10</w:t>
            </w:r>
            <w:r>
              <w:rPr>
                <w:rFonts w:hAnsi="新細明體" w:hint="eastAsia"/>
                <w:sz w:val="22"/>
                <w:u w:val="single"/>
              </w:rPr>
              <w:t>2+106</w:t>
            </w:r>
            <w:r w:rsidRPr="00D14D10">
              <w:rPr>
                <w:rFonts w:hAnsi="新細明體" w:hint="eastAsia"/>
                <w:sz w:val="22"/>
                <w:u w:val="single"/>
              </w:rPr>
              <w:t>初</w:t>
            </w:r>
            <w:r>
              <w:rPr>
                <w:rFonts w:hAnsi="新細明體" w:hint="eastAsia"/>
                <w:sz w:val="22"/>
                <w:u w:val="single"/>
              </w:rPr>
              <w:t>、105司五、107原五</w:t>
            </w:r>
            <w:r w:rsidRPr="00D14D10">
              <w:rPr>
                <w:rFonts w:hAnsi="新細明體" w:hint="eastAsia"/>
                <w:sz w:val="22"/>
                <w:u w:val="single"/>
              </w:rPr>
              <w:t>&gt;</w:t>
            </w:r>
          </w:p>
          <w:p w:rsidR="009625F0" w:rsidRPr="00E57CF6" w:rsidRDefault="009625F0" w:rsidP="00EC53E9">
            <w:pPr>
              <w:pStyle w:val="aff"/>
              <w:numPr>
                <w:ilvl w:val="0"/>
                <w:numId w:val="68"/>
              </w:numPr>
              <w:ind w:leftChars="0"/>
              <w:rPr>
                <w:rFonts w:hAnsi="新細明體"/>
              </w:rPr>
            </w:pPr>
            <w:r w:rsidRPr="00E57CF6">
              <w:rPr>
                <w:rFonts w:hAnsi="新細明體" w:hint="eastAsia"/>
              </w:rPr>
              <w:t>第</w:t>
            </w:r>
            <w:r>
              <w:rPr>
                <w:rFonts w:hAnsi="新細明體" w:hint="eastAsia"/>
              </w:rPr>
              <w:t>4</w:t>
            </w:r>
            <w:r w:rsidRPr="00E57CF6">
              <w:rPr>
                <w:rFonts w:hAnsi="新細明體" w:hint="eastAsia"/>
              </w:rPr>
              <w:t>條至前條之罪。</w:t>
            </w:r>
          </w:p>
          <w:p w:rsidR="009625F0" w:rsidRDefault="009625F0" w:rsidP="00EC53E9">
            <w:pPr>
              <w:pStyle w:val="aff"/>
              <w:numPr>
                <w:ilvl w:val="0"/>
                <w:numId w:val="68"/>
              </w:numPr>
              <w:ind w:leftChars="0"/>
              <w:rPr>
                <w:rFonts w:hAnsi="新細明體"/>
              </w:rPr>
            </w:pPr>
            <w:r w:rsidRPr="00E57CF6">
              <w:rPr>
                <w:rFonts w:hAnsi="新細明體" w:hint="eastAsia"/>
              </w:rPr>
              <w:t>刑法</w:t>
            </w:r>
            <w:r w:rsidRPr="00914420">
              <w:rPr>
                <w:rFonts w:hAnsi="新細明體" w:hint="eastAsia"/>
              </w:rPr>
              <w:t>§</w:t>
            </w:r>
            <w:r>
              <w:rPr>
                <w:rFonts w:hAnsi="新細明體" w:hint="eastAsia"/>
              </w:rPr>
              <w:t>121</w:t>
            </w:r>
            <w:r w:rsidRPr="00914420">
              <w:rPr>
                <w:rFonts w:hAnsi="新細明體" w:hint="eastAsia"/>
              </w:rPr>
              <w:t>第一項</w:t>
            </w:r>
            <w:r w:rsidRPr="001B2829">
              <w:rPr>
                <w:rFonts w:hAnsi="新細明體" w:hint="eastAsia"/>
                <w:color w:val="FF6699"/>
              </w:rPr>
              <w:t>不違背職務受賄罪</w:t>
            </w:r>
            <w:r>
              <w:rPr>
                <w:rFonts w:hAnsi="新細明體" w:hint="eastAsia"/>
              </w:rPr>
              <w:t>、</w:t>
            </w:r>
            <w:r w:rsidRPr="00914420">
              <w:rPr>
                <w:rFonts w:hAnsi="新細明體" w:hint="eastAsia"/>
              </w:rPr>
              <w:t>§</w:t>
            </w:r>
            <w:r>
              <w:rPr>
                <w:rFonts w:hAnsi="新細明體" w:hint="eastAsia"/>
              </w:rPr>
              <w:t>122</w:t>
            </w:r>
            <w:r w:rsidRPr="001B2829">
              <w:rPr>
                <w:rFonts w:hAnsi="新細明體" w:hint="eastAsia"/>
                <w:color w:val="FF6699"/>
              </w:rPr>
              <w:t>違背職務受賄及行賄罪</w:t>
            </w:r>
            <w:r>
              <w:rPr>
                <w:rFonts w:hAnsi="新細明體" w:hint="eastAsia"/>
              </w:rPr>
              <w:t>、</w:t>
            </w:r>
          </w:p>
          <w:p w:rsidR="009625F0" w:rsidRDefault="009625F0" w:rsidP="00937C1F">
            <w:pPr>
              <w:pStyle w:val="aff"/>
              <w:ind w:leftChars="0"/>
              <w:rPr>
                <w:rFonts w:hAnsi="新細明體"/>
              </w:rPr>
            </w:pPr>
            <w:r w:rsidRPr="00914420">
              <w:rPr>
                <w:rFonts w:hAnsi="新細明體" w:hint="eastAsia"/>
              </w:rPr>
              <w:t>§</w:t>
            </w:r>
            <w:r>
              <w:rPr>
                <w:rFonts w:hAnsi="新細明體" w:hint="eastAsia"/>
              </w:rPr>
              <w:t>123~125</w:t>
            </w:r>
            <w:r w:rsidRPr="001B2829">
              <w:rPr>
                <w:rFonts w:hAnsi="新細明體" w:hint="eastAsia"/>
                <w:color w:val="FF6699"/>
              </w:rPr>
              <w:t>準受賄罪+枉法裁判或仲裁罪+濫權追訴處罰罪</w:t>
            </w:r>
            <w:r>
              <w:rPr>
                <w:rFonts w:hAnsi="新細明體" w:hint="eastAsia"/>
              </w:rPr>
              <w:t>、</w:t>
            </w:r>
          </w:p>
          <w:p w:rsidR="009625F0" w:rsidRDefault="009625F0" w:rsidP="00937C1F">
            <w:pPr>
              <w:pStyle w:val="aff"/>
              <w:ind w:leftChars="0"/>
              <w:rPr>
                <w:rFonts w:hAnsi="新細明體"/>
              </w:rPr>
            </w:pPr>
            <w:r w:rsidRPr="00914420">
              <w:rPr>
                <w:rFonts w:hAnsi="新細明體" w:hint="eastAsia"/>
              </w:rPr>
              <w:t>§</w:t>
            </w:r>
            <w:r>
              <w:rPr>
                <w:rFonts w:hAnsi="新細明體" w:hint="eastAsia"/>
              </w:rPr>
              <w:t>127</w:t>
            </w:r>
            <w:r w:rsidRPr="00914420">
              <w:rPr>
                <w:rFonts w:hAnsi="新細明體" w:hint="eastAsia"/>
              </w:rPr>
              <w:t>第一項</w:t>
            </w:r>
            <w:r w:rsidRPr="001B2829">
              <w:rPr>
                <w:rFonts w:hAnsi="新細明體" w:hint="eastAsia"/>
                <w:color w:val="FF6699"/>
              </w:rPr>
              <w:t>違法行刑罪</w:t>
            </w:r>
            <w:r w:rsidRPr="00E57CF6">
              <w:rPr>
                <w:rFonts w:hAnsi="新細明體" w:hint="eastAsia"/>
              </w:rPr>
              <w:t>、</w:t>
            </w:r>
            <w:r w:rsidRPr="00914420">
              <w:rPr>
                <w:rFonts w:hAnsi="新細明體" w:hint="eastAsia"/>
              </w:rPr>
              <w:t>§</w:t>
            </w:r>
            <w:r>
              <w:rPr>
                <w:rFonts w:hAnsi="新細明體" w:hint="eastAsia"/>
              </w:rPr>
              <w:t>128~130</w:t>
            </w:r>
            <w:r w:rsidRPr="001B2829">
              <w:rPr>
                <w:rFonts w:hAnsi="新細明體" w:hint="eastAsia"/>
                <w:color w:val="FF6699"/>
              </w:rPr>
              <w:t>越權受理罪+違法徵收罪抑留或剋扣款物罪+廢弛職務釀成災害罪</w:t>
            </w:r>
            <w:r>
              <w:rPr>
                <w:rFonts w:hAnsi="新細明體" w:hint="eastAsia"/>
              </w:rPr>
              <w:t>、</w:t>
            </w:r>
            <w:r w:rsidRPr="00914420">
              <w:rPr>
                <w:rFonts w:hAnsi="新細明體" w:hint="eastAsia"/>
              </w:rPr>
              <w:t>§</w:t>
            </w:r>
            <w:r>
              <w:rPr>
                <w:rFonts w:hAnsi="新細明體" w:hint="eastAsia"/>
              </w:rPr>
              <w:t>131</w:t>
            </w:r>
            <w:r w:rsidRPr="00914420">
              <w:rPr>
                <w:rFonts w:hAnsi="新細明體" w:hint="eastAsia"/>
              </w:rPr>
              <w:t>第一項</w:t>
            </w:r>
            <w:r w:rsidRPr="001B2829">
              <w:rPr>
                <w:rFonts w:hAnsi="新細明體" w:hint="eastAsia"/>
                <w:color w:val="FF6699"/>
              </w:rPr>
              <w:t>公務員圖利罪</w:t>
            </w:r>
            <w:r>
              <w:rPr>
                <w:rFonts w:hAnsi="新細明體" w:hint="eastAsia"/>
              </w:rPr>
              <w:t>、</w:t>
            </w:r>
          </w:p>
          <w:p w:rsidR="009625F0" w:rsidRPr="004332A8" w:rsidRDefault="009625F0" w:rsidP="00937C1F">
            <w:pPr>
              <w:pStyle w:val="aff"/>
              <w:ind w:leftChars="0"/>
              <w:rPr>
                <w:rFonts w:hAnsi="新細明體"/>
              </w:rPr>
            </w:pPr>
            <w:r w:rsidRPr="00914420">
              <w:rPr>
                <w:rFonts w:hAnsi="新細明體" w:hint="eastAsia"/>
              </w:rPr>
              <w:t>§</w:t>
            </w:r>
            <w:r>
              <w:rPr>
                <w:rFonts w:hAnsi="新細明體" w:hint="eastAsia"/>
              </w:rPr>
              <w:t>132</w:t>
            </w:r>
            <w:r w:rsidRPr="00914420">
              <w:rPr>
                <w:rFonts w:hAnsi="新細明體" w:hint="eastAsia"/>
              </w:rPr>
              <w:t>第一項</w:t>
            </w:r>
            <w:r w:rsidRPr="001B2829">
              <w:rPr>
                <w:rFonts w:hAnsi="新細明體" w:hint="eastAsia"/>
                <w:color w:val="FF6699"/>
              </w:rPr>
              <w:t>洩漏國防以外秘密罪</w:t>
            </w:r>
            <w:r>
              <w:rPr>
                <w:rFonts w:hAnsi="新細明體" w:hint="eastAsia"/>
              </w:rPr>
              <w:t>、</w:t>
            </w:r>
            <w:r w:rsidRPr="004332A8">
              <w:rPr>
                <w:rFonts w:hAnsi="新細明體" w:hint="eastAsia"/>
              </w:rPr>
              <w:t>§133</w:t>
            </w:r>
            <w:r w:rsidRPr="001B2829">
              <w:rPr>
                <w:rFonts w:hAnsi="新細明體" w:hint="eastAsia"/>
                <w:color w:val="FF6699"/>
              </w:rPr>
              <w:t>郵電人員妨害郵電秘密罪</w:t>
            </w:r>
          </w:p>
          <w:p w:rsidR="009625F0" w:rsidRDefault="009625F0" w:rsidP="00937C1F">
            <w:pPr>
              <w:pStyle w:val="aff"/>
              <w:ind w:leftChars="0"/>
              <w:rPr>
                <w:rFonts w:hAnsi="新細明體"/>
              </w:rPr>
            </w:pPr>
            <w:r w:rsidRPr="001B2829">
              <w:rPr>
                <w:rFonts w:hAnsi="新細明體" w:hint="eastAsia"/>
                <w:color w:val="FF0000"/>
              </w:rPr>
              <w:t>§231</w:t>
            </w:r>
            <w:r>
              <w:rPr>
                <w:rFonts w:hAnsi="新細明體" w:hint="eastAsia"/>
              </w:rPr>
              <w:t>第二項</w:t>
            </w:r>
            <w:r w:rsidRPr="006850D4">
              <w:rPr>
                <w:rFonts w:hAnsi="新細明體" w:hint="eastAsia"/>
                <w:b/>
                <w:color w:val="FF6699"/>
              </w:rPr>
              <w:t>包庇媒介性交罪</w:t>
            </w:r>
            <w:r w:rsidRPr="00D14D10">
              <w:rPr>
                <w:rFonts w:hAnsi="新細明體" w:hint="eastAsia"/>
                <w:sz w:val="22"/>
                <w:u w:val="single"/>
              </w:rPr>
              <w:t>&lt;103初&gt;</w:t>
            </w:r>
            <w:r>
              <w:rPr>
                <w:rFonts w:hAnsi="新細明體" w:hint="eastAsia"/>
              </w:rPr>
              <w:t>、</w:t>
            </w:r>
            <w:r w:rsidRPr="00914420">
              <w:rPr>
                <w:rFonts w:hAnsi="新細明體" w:hint="eastAsia"/>
              </w:rPr>
              <w:t>§</w:t>
            </w:r>
            <w:r>
              <w:rPr>
                <w:rFonts w:hAnsi="新細明體" w:hint="eastAsia"/>
              </w:rPr>
              <w:t>231-1</w:t>
            </w:r>
            <w:r w:rsidRPr="00914420">
              <w:rPr>
                <w:rFonts w:hAnsi="新細明體" w:hint="eastAsia"/>
              </w:rPr>
              <w:t>第</w:t>
            </w:r>
            <w:r>
              <w:rPr>
                <w:rFonts w:hAnsi="新細明體" w:hint="eastAsia"/>
              </w:rPr>
              <w:t>三</w:t>
            </w:r>
            <w:r w:rsidRPr="00914420">
              <w:rPr>
                <w:rFonts w:hAnsi="新細明體" w:hint="eastAsia"/>
              </w:rPr>
              <w:t>項</w:t>
            </w:r>
            <w:r w:rsidRPr="006850D4">
              <w:rPr>
                <w:rFonts w:hAnsi="新細明體" w:hint="eastAsia"/>
                <w:color w:val="FF6699"/>
              </w:rPr>
              <w:t>包庇媒介</w:t>
            </w:r>
            <w:r>
              <w:rPr>
                <w:rFonts w:hAnsi="新細明體" w:hint="eastAsia"/>
                <w:color w:val="FF6699"/>
              </w:rPr>
              <w:t>強制性交</w:t>
            </w:r>
            <w:r w:rsidRPr="001B2829">
              <w:rPr>
                <w:rFonts w:hAnsi="新細明體" w:hint="eastAsia"/>
                <w:color w:val="FF6699"/>
              </w:rPr>
              <w:t>罪</w:t>
            </w:r>
            <w:r>
              <w:rPr>
                <w:rFonts w:hAnsi="新細明體" w:hint="eastAsia"/>
              </w:rPr>
              <w:t>、</w:t>
            </w:r>
          </w:p>
          <w:p w:rsidR="009625F0" w:rsidRPr="00E57CF6" w:rsidRDefault="009625F0" w:rsidP="00937C1F">
            <w:pPr>
              <w:pStyle w:val="aff"/>
              <w:ind w:leftChars="0"/>
              <w:rPr>
                <w:rFonts w:hAnsi="新細明體"/>
              </w:rPr>
            </w:pPr>
            <w:r w:rsidRPr="001B2829">
              <w:rPr>
                <w:rFonts w:hAnsi="新細明體" w:hint="eastAsia"/>
                <w:color w:val="FF0000"/>
              </w:rPr>
              <w:t>§270</w:t>
            </w:r>
            <w:r w:rsidRPr="001B2829">
              <w:rPr>
                <w:rFonts w:hAnsi="新細明體" w:hint="eastAsia"/>
                <w:color w:val="FF6699"/>
              </w:rPr>
              <w:t>公務員包庇賭博罪</w:t>
            </w:r>
            <w:r>
              <w:rPr>
                <w:rFonts w:hAnsi="新細明體" w:hint="eastAsia"/>
              </w:rPr>
              <w:t>、</w:t>
            </w:r>
            <w:r w:rsidRPr="001B2829">
              <w:rPr>
                <w:rFonts w:hAnsi="新細明體" w:hint="eastAsia"/>
                <w:color w:val="FF0000"/>
              </w:rPr>
              <w:t>§296-1</w:t>
            </w:r>
            <w:r w:rsidRPr="00914420">
              <w:rPr>
                <w:rFonts w:hAnsi="新細明體" w:hint="eastAsia"/>
              </w:rPr>
              <w:t>第</w:t>
            </w:r>
            <w:r>
              <w:rPr>
                <w:rFonts w:hAnsi="新細明體" w:hint="eastAsia"/>
              </w:rPr>
              <w:t>五</w:t>
            </w:r>
            <w:r w:rsidRPr="00914420">
              <w:rPr>
                <w:rFonts w:hAnsi="新細明體" w:hint="eastAsia"/>
              </w:rPr>
              <w:t>項</w:t>
            </w:r>
            <w:r>
              <w:rPr>
                <w:rFonts w:hAnsi="新細明體" w:hint="eastAsia"/>
                <w:color w:val="FF6699"/>
              </w:rPr>
              <w:t>買賣人口為性交</w:t>
            </w:r>
            <w:r w:rsidRPr="001B2829">
              <w:rPr>
                <w:rFonts w:hAnsi="新細明體" w:hint="eastAsia"/>
                <w:color w:val="FF6699"/>
              </w:rPr>
              <w:t>罪</w:t>
            </w:r>
            <w:r w:rsidRPr="006850D4">
              <w:rPr>
                <w:rFonts w:hAnsi="新細明體" w:hint="eastAsia"/>
              </w:rPr>
              <w:t>之罪</w:t>
            </w:r>
            <w:r w:rsidRPr="00E57CF6">
              <w:rPr>
                <w:rFonts w:hAnsi="新細明體" w:hint="eastAsia"/>
              </w:rPr>
              <w:t>。</w:t>
            </w:r>
          </w:p>
          <w:p w:rsidR="009625F0" w:rsidRPr="00E57CF6" w:rsidRDefault="009625F0" w:rsidP="00EC53E9">
            <w:pPr>
              <w:pStyle w:val="aff"/>
              <w:numPr>
                <w:ilvl w:val="0"/>
                <w:numId w:val="68"/>
              </w:numPr>
              <w:ind w:leftChars="0"/>
              <w:rPr>
                <w:rFonts w:hAnsi="新細明體"/>
              </w:rPr>
            </w:pPr>
            <w:r w:rsidRPr="001B2829">
              <w:rPr>
                <w:rFonts w:hAnsi="新細明體" w:hint="eastAsia"/>
                <w:color w:val="FF0000"/>
              </w:rPr>
              <w:t>組織犯罪</w:t>
            </w:r>
            <w:r w:rsidRPr="00E57CF6">
              <w:rPr>
                <w:rFonts w:hAnsi="新細明體" w:hint="eastAsia"/>
              </w:rPr>
              <w:t>防制條例</w:t>
            </w:r>
            <w:r w:rsidRPr="00914420">
              <w:rPr>
                <w:rFonts w:hAnsi="新細明體" w:hint="eastAsia"/>
              </w:rPr>
              <w:t>§</w:t>
            </w:r>
            <w:r>
              <w:rPr>
                <w:rFonts w:hAnsi="新細明體" w:hint="eastAsia"/>
              </w:rPr>
              <w:t>9</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E57CF6">
              <w:rPr>
                <w:rFonts w:hAnsi="新細明體" w:hint="eastAsia"/>
              </w:rPr>
              <w:t>懲治</w:t>
            </w:r>
            <w:r w:rsidRPr="001B2829">
              <w:rPr>
                <w:rFonts w:hAnsi="新細明體" w:hint="eastAsia"/>
                <w:color w:val="FF0000"/>
              </w:rPr>
              <w:t>走私</w:t>
            </w:r>
            <w:r w:rsidRPr="00E57CF6">
              <w:rPr>
                <w:rFonts w:hAnsi="新細明體" w:hint="eastAsia"/>
              </w:rPr>
              <w:t>條例</w:t>
            </w:r>
            <w:r w:rsidRPr="00914420">
              <w:rPr>
                <w:rFonts w:hAnsi="新細明體" w:hint="eastAsia"/>
              </w:rPr>
              <w:t>§</w:t>
            </w:r>
            <w:r>
              <w:rPr>
                <w:rFonts w:hAnsi="新細明體" w:hint="eastAsia"/>
              </w:rPr>
              <w:t>10</w:t>
            </w:r>
            <w:r w:rsidRPr="00914420">
              <w:rPr>
                <w:rFonts w:hAnsi="新細明體" w:hint="eastAsia"/>
              </w:rPr>
              <w:t>第一項</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1B2829">
              <w:rPr>
                <w:rFonts w:hAnsi="新細明體" w:hint="eastAsia"/>
                <w:color w:val="FF0000"/>
              </w:rPr>
              <w:t>毒品</w:t>
            </w:r>
            <w:r w:rsidRPr="00E57CF6">
              <w:rPr>
                <w:rFonts w:hAnsi="新細明體" w:hint="eastAsia"/>
              </w:rPr>
              <w:t>危害防制條例</w:t>
            </w:r>
            <w:r w:rsidRPr="00914420">
              <w:rPr>
                <w:rFonts w:hAnsi="新細明體" w:hint="eastAsia"/>
              </w:rPr>
              <w:t>§</w:t>
            </w:r>
            <w:r>
              <w:rPr>
                <w:rFonts w:hAnsi="新細明體" w:hint="eastAsia"/>
              </w:rPr>
              <w:t>15</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1B2829">
              <w:rPr>
                <w:rFonts w:hAnsi="新細明體" w:hint="eastAsia"/>
                <w:color w:val="FF0000"/>
              </w:rPr>
              <w:t>人口販運</w:t>
            </w:r>
            <w:r w:rsidRPr="00E57CF6">
              <w:rPr>
                <w:rFonts w:hAnsi="新細明體" w:hint="eastAsia"/>
              </w:rPr>
              <w:t>防制法</w:t>
            </w:r>
            <w:r w:rsidRPr="00914420">
              <w:rPr>
                <w:rFonts w:hAnsi="新細明體" w:hint="eastAsia"/>
              </w:rPr>
              <w:t>§</w:t>
            </w:r>
            <w:r>
              <w:rPr>
                <w:rFonts w:hAnsi="新細明體" w:hint="eastAsia"/>
              </w:rPr>
              <w:t>36</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1B2829">
              <w:rPr>
                <w:rFonts w:hAnsi="新細明體" w:hint="eastAsia"/>
                <w:color w:val="FF0000"/>
              </w:rPr>
              <w:t>槍砲</w:t>
            </w:r>
            <w:r w:rsidRPr="00E57CF6">
              <w:rPr>
                <w:rFonts w:hAnsi="新細明體" w:hint="eastAsia"/>
              </w:rPr>
              <w:t>彈藥刀械管制條例</w:t>
            </w:r>
            <w:r w:rsidRPr="00914420">
              <w:rPr>
                <w:rFonts w:hAnsi="新細明體" w:hint="eastAsia"/>
              </w:rPr>
              <w:t>§</w:t>
            </w:r>
            <w:r>
              <w:rPr>
                <w:rFonts w:hAnsi="新細明體" w:hint="eastAsia"/>
              </w:rPr>
              <w:t>16</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1B2829">
              <w:rPr>
                <w:rFonts w:hAnsi="新細明體" w:hint="eastAsia"/>
                <w:color w:val="FF0000"/>
              </w:rPr>
              <w:t>藥事</w:t>
            </w:r>
            <w:r w:rsidRPr="00E57CF6">
              <w:rPr>
                <w:rFonts w:hAnsi="新細明體" w:hint="eastAsia"/>
              </w:rPr>
              <w:t>法</w:t>
            </w:r>
            <w:r w:rsidRPr="00914420">
              <w:rPr>
                <w:rFonts w:hAnsi="新細明體" w:hint="eastAsia"/>
              </w:rPr>
              <w:t>§</w:t>
            </w:r>
            <w:r>
              <w:rPr>
                <w:rFonts w:hAnsi="新細明體" w:hint="eastAsia"/>
              </w:rPr>
              <w:t>89</w:t>
            </w:r>
            <w:r w:rsidRPr="00E57CF6">
              <w:rPr>
                <w:rFonts w:hAnsi="新細明體" w:hint="eastAsia"/>
              </w:rPr>
              <w:t>之罪。</w:t>
            </w:r>
          </w:p>
          <w:p w:rsidR="009625F0" w:rsidRPr="00E57CF6" w:rsidRDefault="009625F0" w:rsidP="00EC53E9">
            <w:pPr>
              <w:pStyle w:val="aff"/>
              <w:numPr>
                <w:ilvl w:val="0"/>
                <w:numId w:val="68"/>
              </w:numPr>
              <w:ind w:leftChars="0"/>
              <w:rPr>
                <w:rFonts w:hAnsi="新細明體"/>
              </w:rPr>
            </w:pPr>
            <w:r w:rsidRPr="00E57CF6">
              <w:rPr>
                <w:rFonts w:hAnsi="新細明體" w:hint="eastAsia"/>
              </w:rPr>
              <w:t>包庇他人犯兒童及</w:t>
            </w:r>
            <w:r w:rsidRPr="001B2829">
              <w:rPr>
                <w:rFonts w:hAnsi="新細明體" w:hint="eastAsia"/>
                <w:color w:val="FF0000"/>
              </w:rPr>
              <w:t>少年性剝削</w:t>
            </w:r>
            <w:r w:rsidRPr="00E57CF6">
              <w:rPr>
                <w:rFonts w:hAnsi="新細明體" w:hint="eastAsia"/>
              </w:rPr>
              <w:t>防制條例之罪。</w:t>
            </w:r>
          </w:p>
          <w:p w:rsidR="009625F0" w:rsidRPr="00E57CF6" w:rsidRDefault="009625F0" w:rsidP="00EC53E9">
            <w:pPr>
              <w:pStyle w:val="aff"/>
              <w:numPr>
                <w:ilvl w:val="0"/>
                <w:numId w:val="68"/>
              </w:numPr>
              <w:ind w:leftChars="0"/>
              <w:rPr>
                <w:rFonts w:hAnsi="新細明體"/>
              </w:rPr>
            </w:pPr>
            <w:r w:rsidRPr="00E57CF6">
              <w:rPr>
                <w:rFonts w:hAnsi="新細明體" w:hint="eastAsia"/>
              </w:rPr>
              <w:t>其他假借職務上之權力、機會或方法所犯之罪。</w:t>
            </w:r>
          </w:p>
        </w:tc>
      </w:tr>
      <w:tr w:rsidR="009625F0" w:rsidTr="00937C1F">
        <w:tc>
          <w:tcPr>
            <w:tcW w:w="2268" w:type="dxa"/>
            <w:vAlign w:val="center"/>
          </w:tcPr>
          <w:p w:rsidR="00C536E3" w:rsidRDefault="009625F0" w:rsidP="00937C1F">
            <w:pPr>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7</w:t>
            </w:r>
          </w:p>
          <w:p w:rsidR="009625F0" w:rsidRPr="00C80826" w:rsidRDefault="00C536E3" w:rsidP="00937C1F">
            <w:pPr>
              <w:jc w:val="center"/>
              <w:rPr>
                <w:rFonts w:hAnsi="新細明體"/>
                <w:color w:val="984806" w:themeColor="accent6" w:themeShade="80"/>
              </w:rPr>
            </w:pPr>
            <w:r w:rsidRPr="00C23C37">
              <w:rPr>
                <w:rFonts w:hAnsi="新細明體" w:hint="eastAsia"/>
                <w:sz w:val="22"/>
                <w:u w:val="single"/>
              </w:rPr>
              <w:t>&lt;104鐵&gt;</w:t>
            </w:r>
          </w:p>
        </w:tc>
        <w:tc>
          <w:tcPr>
            <w:tcW w:w="8504" w:type="dxa"/>
          </w:tcPr>
          <w:p w:rsidR="009625F0" w:rsidRPr="00E57CF6" w:rsidRDefault="009625F0" w:rsidP="00C536E3">
            <w:pPr>
              <w:rPr>
                <w:rFonts w:hAnsi="新細明體"/>
              </w:rPr>
            </w:pPr>
            <w:r w:rsidRPr="00802B0D">
              <w:rPr>
                <w:rFonts w:hAnsi="新細明體" w:hint="eastAsia"/>
              </w:rPr>
              <w:t>有</w:t>
            </w:r>
            <w:r w:rsidRPr="00C23C37">
              <w:rPr>
                <w:rFonts w:hAnsi="新細明體" w:hint="eastAsia"/>
                <w:b/>
              </w:rPr>
              <w:t>調查</w:t>
            </w:r>
            <w:r w:rsidRPr="00802B0D">
              <w:rPr>
                <w:rFonts w:hAnsi="新細明體" w:hint="eastAsia"/>
              </w:rPr>
              <w:t>、</w:t>
            </w:r>
            <w:r w:rsidRPr="00C23C37">
              <w:rPr>
                <w:rFonts w:hAnsi="新細明體" w:hint="eastAsia"/>
                <w:b/>
              </w:rPr>
              <w:t>追訴</w:t>
            </w:r>
            <w:r w:rsidRPr="00802B0D">
              <w:rPr>
                <w:rFonts w:hAnsi="新細明體" w:hint="eastAsia"/>
              </w:rPr>
              <w:t>或</w:t>
            </w:r>
            <w:r w:rsidRPr="00C23C37">
              <w:rPr>
                <w:rFonts w:hAnsi="新細明體" w:hint="eastAsia"/>
                <w:b/>
              </w:rPr>
              <w:t>審判</w:t>
            </w:r>
            <w:r w:rsidRPr="00802B0D">
              <w:rPr>
                <w:rFonts w:hAnsi="新細明體" w:hint="eastAsia"/>
              </w:rPr>
              <w:t>職務之人員，犯第</w:t>
            </w:r>
            <w:r>
              <w:rPr>
                <w:rFonts w:hAnsi="新細明體" w:hint="eastAsia"/>
              </w:rPr>
              <w:t>4</w:t>
            </w:r>
            <w:r w:rsidRPr="00802B0D">
              <w:rPr>
                <w:rFonts w:hAnsi="新細明體" w:hint="eastAsia"/>
              </w:rPr>
              <w:t>條第一項第五款</w:t>
            </w:r>
            <w:r w:rsidRPr="00C23C37">
              <w:rPr>
                <w:rFonts w:hAnsi="新細明體" w:hint="eastAsia"/>
                <w:color w:val="FF3399"/>
              </w:rPr>
              <w:t>(違背職務收受賄賂罪</w:t>
            </w:r>
            <w:r>
              <w:rPr>
                <w:rFonts w:hAnsi="新細明體" w:hint="eastAsia"/>
                <w:color w:val="FF3399"/>
              </w:rPr>
              <w:t>)</w:t>
            </w:r>
            <w:r w:rsidRPr="00802B0D">
              <w:rPr>
                <w:rFonts w:hAnsi="新細明體" w:hint="eastAsia"/>
              </w:rPr>
              <w:t>或第</w:t>
            </w:r>
            <w:r>
              <w:rPr>
                <w:rFonts w:hAnsi="新細明體" w:hint="eastAsia"/>
              </w:rPr>
              <w:t>5</w:t>
            </w:r>
            <w:r w:rsidRPr="00802B0D">
              <w:rPr>
                <w:rFonts w:hAnsi="新細明體" w:hint="eastAsia"/>
              </w:rPr>
              <w:t>條第一項第三款</w:t>
            </w:r>
            <w:r w:rsidRPr="00C23C37">
              <w:rPr>
                <w:rFonts w:hAnsi="新細明體" w:hint="eastAsia"/>
                <w:color w:val="FF3399"/>
              </w:rPr>
              <w:t>(不違背職務收受賄賂罪)</w:t>
            </w:r>
            <w:r w:rsidRPr="00802B0D">
              <w:rPr>
                <w:rFonts w:hAnsi="新細明體" w:hint="eastAsia"/>
              </w:rPr>
              <w:t>之罪者，</w:t>
            </w:r>
            <w:r w:rsidRPr="00C23C37">
              <w:rPr>
                <w:rFonts w:hAnsi="新細明體" w:hint="eastAsia"/>
                <w:b/>
                <w:color w:val="FF0000"/>
              </w:rPr>
              <w:t>加重</w:t>
            </w:r>
            <w:r w:rsidRPr="00C23C37">
              <w:rPr>
                <w:rFonts w:hAnsi="新細明體" w:hint="eastAsia"/>
                <w:color w:val="FF0000"/>
              </w:rPr>
              <w:t>其刑至</w:t>
            </w:r>
            <w:r w:rsidRPr="00C23C37">
              <w:rPr>
                <w:rFonts w:hAnsi="新細明體" w:hint="eastAsia"/>
                <w:b/>
                <w:color w:val="FF0000"/>
              </w:rPr>
              <w:t>1/2</w:t>
            </w:r>
            <w:r w:rsidRPr="00802B0D">
              <w:rPr>
                <w:rFonts w:hAnsi="新細明體" w:hint="eastAsia"/>
              </w:rPr>
              <w:t>。</w:t>
            </w:r>
          </w:p>
        </w:tc>
      </w:tr>
      <w:tr w:rsidR="009625F0" w:rsidTr="00937C1F">
        <w:tc>
          <w:tcPr>
            <w:tcW w:w="2268" w:type="dxa"/>
            <w:vAlign w:val="center"/>
          </w:tcPr>
          <w:p w:rsidR="009625F0" w:rsidRDefault="009625F0" w:rsidP="00937C1F">
            <w:pPr>
              <w:jc w:val="center"/>
              <w:rPr>
                <w:rFonts w:hAnsi="新細明體"/>
                <w:color w:val="984806" w:themeColor="accent6" w:themeShade="80"/>
              </w:rPr>
            </w:pPr>
            <w:r w:rsidRPr="00C80826">
              <w:rPr>
                <w:rFonts w:hAnsi="新細明體" w:hint="eastAsia"/>
                <w:color w:val="984806" w:themeColor="accent6" w:themeShade="80"/>
              </w:rPr>
              <w:t>貪§8</w:t>
            </w:r>
          </w:p>
          <w:p w:rsidR="009625F0" w:rsidRPr="00C80826" w:rsidRDefault="009625F0" w:rsidP="00937C1F">
            <w:pPr>
              <w:jc w:val="center"/>
              <w:rPr>
                <w:rFonts w:hAnsi="新細明體"/>
                <w:b/>
              </w:rPr>
            </w:pPr>
            <w:r w:rsidRPr="00C80826">
              <w:rPr>
                <w:rFonts w:hAnsi="新細明體" w:hint="eastAsia"/>
                <w:b/>
              </w:rPr>
              <w:t>自首減刑</w:t>
            </w:r>
          </w:p>
          <w:p w:rsidR="009625F0" w:rsidRPr="00C80826" w:rsidRDefault="009625F0" w:rsidP="00937C1F">
            <w:pPr>
              <w:jc w:val="center"/>
              <w:rPr>
                <w:rFonts w:hAnsi="新細明體"/>
              </w:rPr>
            </w:pPr>
            <w:r w:rsidRPr="00214259">
              <w:rPr>
                <w:rFonts w:hAnsi="新細明體" w:hint="eastAsia"/>
                <w:sz w:val="22"/>
                <w:u w:val="single"/>
              </w:rPr>
              <w:t>&lt;</w:t>
            </w:r>
            <w:r>
              <w:rPr>
                <w:rFonts w:hAnsi="新細明體" w:hint="eastAsia"/>
                <w:sz w:val="22"/>
                <w:u w:val="single"/>
              </w:rPr>
              <w:t>102+105+109初</w:t>
            </w:r>
            <w:r w:rsidRPr="00214259">
              <w:rPr>
                <w:rFonts w:hAnsi="新細明體" w:hint="eastAsia"/>
                <w:sz w:val="22"/>
                <w:u w:val="single"/>
              </w:rPr>
              <w:t>&gt;</w:t>
            </w:r>
          </w:p>
        </w:tc>
        <w:tc>
          <w:tcPr>
            <w:tcW w:w="8504" w:type="dxa"/>
          </w:tcPr>
          <w:p w:rsidR="009625F0" w:rsidRPr="00C80826" w:rsidRDefault="009625F0" w:rsidP="00EC53E9">
            <w:pPr>
              <w:pStyle w:val="aff"/>
              <w:numPr>
                <w:ilvl w:val="0"/>
                <w:numId w:val="64"/>
              </w:numPr>
              <w:ind w:leftChars="0"/>
              <w:rPr>
                <w:rFonts w:hAnsi="新細明體"/>
              </w:rPr>
            </w:pPr>
            <w:r w:rsidRPr="00C80826">
              <w:rPr>
                <w:rFonts w:hAnsi="新細明體" w:hint="eastAsia"/>
              </w:rPr>
              <w:t>犯第4條至第6條之罪，於</w:t>
            </w:r>
            <w:r w:rsidRPr="006C16B0">
              <w:rPr>
                <w:rFonts w:hAnsi="新細明體" w:hint="eastAsia"/>
                <w:b/>
                <w:highlight w:val="yellow"/>
              </w:rPr>
              <w:t>犯罪後自首</w:t>
            </w:r>
            <w:r w:rsidRPr="00C80826">
              <w:rPr>
                <w:rFonts w:hAnsi="新細明體" w:hint="eastAsia"/>
              </w:rPr>
              <w:t>，如有所得並</w:t>
            </w:r>
            <w:r w:rsidRPr="006C16B0">
              <w:rPr>
                <w:rFonts w:hAnsi="新細明體" w:hint="eastAsia"/>
                <w:b/>
              </w:rPr>
              <w:t>自動繳交</w:t>
            </w:r>
            <w:r w:rsidRPr="00C80826">
              <w:rPr>
                <w:rFonts w:hAnsi="新細明體" w:hint="eastAsia"/>
              </w:rPr>
              <w:t>全部所得財物者，</w:t>
            </w:r>
            <w:r>
              <w:rPr>
                <w:rFonts w:hAnsi="新細明體" w:hint="eastAsia"/>
              </w:rPr>
              <w:t>(</w:t>
            </w:r>
            <w:r w:rsidRPr="00914420">
              <w:rPr>
                <w:rFonts w:hint="eastAsia"/>
                <w:color w:val="FF0000"/>
                <w:highlight w:val="yellow"/>
              </w:rPr>
              <w:t>應</w:t>
            </w:r>
            <w:r>
              <w:rPr>
                <w:rFonts w:hAnsi="新細明體" w:hint="eastAsia"/>
              </w:rPr>
              <w:t>)</w:t>
            </w:r>
            <w:r w:rsidRPr="00606298">
              <w:rPr>
                <w:rFonts w:hAnsi="新細明體" w:hint="eastAsia"/>
                <w:b/>
                <w:color w:val="FF0000"/>
              </w:rPr>
              <w:t>減輕或免除</w:t>
            </w:r>
            <w:r w:rsidRPr="00606298">
              <w:rPr>
                <w:rFonts w:hAnsi="新細明體" w:hint="eastAsia"/>
                <w:color w:val="FF0000"/>
              </w:rPr>
              <w:t>其刑</w:t>
            </w:r>
            <w:r w:rsidRPr="00C80826">
              <w:rPr>
                <w:rFonts w:hAnsi="新細明體" w:hint="eastAsia"/>
              </w:rPr>
              <w:t>；因而</w:t>
            </w:r>
            <w:r w:rsidRPr="006C16B0">
              <w:rPr>
                <w:rFonts w:hAnsi="新細明體" w:hint="eastAsia"/>
                <w:b/>
              </w:rPr>
              <w:t>查獲</w:t>
            </w:r>
            <w:r w:rsidRPr="00C80826">
              <w:rPr>
                <w:rFonts w:hAnsi="新細明體" w:hint="eastAsia"/>
              </w:rPr>
              <w:t>其他</w:t>
            </w:r>
            <w:r w:rsidRPr="00606298">
              <w:rPr>
                <w:rFonts w:hAnsi="新細明體" w:hint="eastAsia"/>
                <w:b/>
              </w:rPr>
              <w:t>正犯或共犯</w:t>
            </w:r>
            <w:r w:rsidRPr="00C80826">
              <w:rPr>
                <w:rFonts w:hAnsi="新細明體" w:hint="eastAsia"/>
              </w:rPr>
              <w:t>者，</w:t>
            </w:r>
            <w:r w:rsidRPr="00606298">
              <w:rPr>
                <w:rFonts w:hAnsi="新細明體" w:hint="eastAsia"/>
                <w:b/>
                <w:color w:val="FF0000"/>
              </w:rPr>
              <w:t>免除</w:t>
            </w:r>
            <w:r w:rsidRPr="00606298">
              <w:rPr>
                <w:rFonts w:hAnsi="新細明體" w:hint="eastAsia"/>
                <w:color w:val="FF0000"/>
              </w:rPr>
              <w:t>其刑</w:t>
            </w:r>
            <w:r w:rsidRPr="00C80826">
              <w:rPr>
                <w:rFonts w:hAnsi="新細明體" w:hint="eastAsia"/>
              </w:rPr>
              <w:t>。</w:t>
            </w:r>
            <w:r w:rsidRPr="0042402F">
              <w:rPr>
                <w:rFonts w:hAnsi="新細明體" w:hint="eastAsia"/>
                <w:sz w:val="22"/>
                <w:u w:val="single"/>
              </w:rPr>
              <w:t>&lt;1</w:t>
            </w:r>
            <w:r>
              <w:rPr>
                <w:rFonts w:hAnsi="新細明體" w:hint="eastAsia"/>
                <w:sz w:val="22"/>
                <w:u w:val="single"/>
              </w:rPr>
              <w:t>1</w:t>
            </w:r>
            <w:r w:rsidRPr="0042402F">
              <w:rPr>
                <w:rFonts w:hAnsi="新細明體" w:hint="eastAsia"/>
                <w:sz w:val="22"/>
                <w:u w:val="single"/>
              </w:rPr>
              <w:t>0</w:t>
            </w:r>
            <w:r>
              <w:rPr>
                <w:rFonts w:hAnsi="新細明體" w:hint="eastAsia"/>
                <w:sz w:val="22"/>
                <w:u w:val="single"/>
              </w:rPr>
              <w:t>地五、</w:t>
            </w:r>
            <w:r w:rsidRPr="005C5C2D">
              <w:rPr>
                <w:rFonts w:hint="eastAsia"/>
                <w:sz w:val="22"/>
                <w:u w:val="single"/>
              </w:rPr>
              <w:t>110身五&gt;</w:t>
            </w:r>
          </w:p>
          <w:p w:rsidR="009625F0" w:rsidRPr="00D14D10" w:rsidRDefault="009625F0" w:rsidP="00EC53E9">
            <w:pPr>
              <w:pStyle w:val="aff"/>
              <w:numPr>
                <w:ilvl w:val="0"/>
                <w:numId w:val="64"/>
              </w:numPr>
              <w:ind w:leftChars="0"/>
              <w:rPr>
                <w:rFonts w:hAnsi="新細明體"/>
                <w:sz w:val="22"/>
                <w:u w:val="single"/>
              </w:rPr>
            </w:pPr>
            <w:r w:rsidRPr="00C80826">
              <w:rPr>
                <w:rFonts w:hAnsi="新細明體" w:hint="eastAsia"/>
              </w:rPr>
              <w:t>犯第4條至第6條之罪，在</w:t>
            </w:r>
            <w:r w:rsidRPr="006C16B0">
              <w:rPr>
                <w:rFonts w:hAnsi="新細明體" w:hint="eastAsia"/>
                <w:b/>
                <w:highlight w:val="yellow"/>
              </w:rPr>
              <w:t>偵查中自白</w:t>
            </w:r>
            <w:r w:rsidRPr="00C80826">
              <w:rPr>
                <w:rFonts w:hAnsi="新細明體" w:hint="eastAsia"/>
              </w:rPr>
              <w:t>，如有所得並</w:t>
            </w:r>
            <w:r w:rsidRPr="006C16B0">
              <w:rPr>
                <w:rFonts w:hAnsi="新細明體" w:hint="eastAsia"/>
                <w:b/>
              </w:rPr>
              <w:t>自動繳交</w:t>
            </w:r>
            <w:r w:rsidRPr="00C80826">
              <w:rPr>
                <w:rFonts w:hAnsi="新細明體" w:hint="eastAsia"/>
              </w:rPr>
              <w:t>全部所得財物者，</w:t>
            </w:r>
            <w:r w:rsidRPr="00606298">
              <w:rPr>
                <w:rFonts w:hAnsi="新細明體" w:hint="eastAsia"/>
                <w:b/>
                <w:color w:val="FF0000"/>
              </w:rPr>
              <w:t>減輕</w:t>
            </w:r>
            <w:r w:rsidRPr="00606298">
              <w:rPr>
                <w:rFonts w:hAnsi="新細明體" w:hint="eastAsia"/>
                <w:color w:val="FF0000"/>
              </w:rPr>
              <w:t>其刑</w:t>
            </w:r>
            <w:r w:rsidRPr="00C80826">
              <w:rPr>
                <w:rFonts w:hAnsi="新細明體" w:hint="eastAsia"/>
              </w:rPr>
              <w:t>；因而</w:t>
            </w:r>
            <w:r w:rsidRPr="006C16B0">
              <w:rPr>
                <w:rFonts w:hAnsi="新細明體" w:hint="eastAsia"/>
                <w:b/>
              </w:rPr>
              <w:t>查獲</w:t>
            </w:r>
            <w:r w:rsidRPr="00C80826">
              <w:rPr>
                <w:rFonts w:hAnsi="新細明體" w:hint="eastAsia"/>
              </w:rPr>
              <w:t>其他</w:t>
            </w:r>
            <w:r w:rsidRPr="00606298">
              <w:rPr>
                <w:rFonts w:hAnsi="新細明體" w:hint="eastAsia"/>
                <w:b/>
              </w:rPr>
              <w:t>正犯或共犯</w:t>
            </w:r>
            <w:r w:rsidRPr="00C80826">
              <w:rPr>
                <w:rFonts w:hAnsi="新細明體" w:hint="eastAsia"/>
              </w:rPr>
              <w:t>者，</w:t>
            </w:r>
            <w:r w:rsidRPr="00606298">
              <w:rPr>
                <w:rFonts w:hAnsi="新細明體" w:hint="eastAsia"/>
                <w:b/>
                <w:color w:val="FF0000"/>
              </w:rPr>
              <w:t>減輕或免除</w:t>
            </w:r>
            <w:r w:rsidRPr="00606298">
              <w:rPr>
                <w:rFonts w:hAnsi="新細明體" w:hint="eastAsia"/>
                <w:color w:val="FF0000"/>
              </w:rPr>
              <w:t>其刑</w:t>
            </w:r>
            <w:r w:rsidRPr="00C80826">
              <w:rPr>
                <w:rFonts w:hAnsi="新細明體" w:hint="eastAsia"/>
              </w:rPr>
              <w:t>。</w:t>
            </w:r>
            <w:r w:rsidRPr="00D14D10">
              <w:rPr>
                <w:rFonts w:hAnsi="新細明體" w:hint="eastAsia"/>
                <w:sz w:val="22"/>
                <w:u w:val="single"/>
              </w:rPr>
              <w:t>&lt;108身五、</w:t>
            </w:r>
            <w:r w:rsidRPr="00214259">
              <w:rPr>
                <w:rFonts w:hAnsi="新細明體" w:hint="eastAsia"/>
                <w:sz w:val="22"/>
                <w:u w:val="single"/>
              </w:rPr>
              <w:t>110初</w:t>
            </w:r>
            <w:r w:rsidRPr="00D14D10">
              <w:rPr>
                <w:rFonts w:hAnsi="新細明體" w:hint="eastAsia"/>
                <w:sz w:val="22"/>
                <w:u w:val="single"/>
              </w:rPr>
              <w:t>&gt;</w:t>
            </w:r>
          </w:p>
          <w:tbl>
            <w:tblPr>
              <w:tblStyle w:val="aff1"/>
              <w:tblW w:w="0" w:type="auto"/>
              <w:jc w:val="center"/>
              <w:tblLook w:val="04A0" w:firstRow="1" w:lastRow="0" w:firstColumn="1" w:lastColumn="0" w:noHBand="0" w:noVBand="1"/>
            </w:tblPr>
            <w:tblGrid>
              <w:gridCol w:w="1701"/>
              <w:gridCol w:w="2693"/>
              <w:gridCol w:w="2268"/>
            </w:tblGrid>
            <w:tr w:rsidR="009625F0" w:rsidTr="00937C1F">
              <w:trPr>
                <w:jc w:val="center"/>
              </w:trPr>
              <w:tc>
                <w:tcPr>
                  <w:tcW w:w="1701" w:type="dxa"/>
                  <w:vMerge w:val="restart"/>
                  <w:vAlign w:val="center"/>
                </w:tcPr>
                <w:p w:rsidR="009625F0" w:rsidRPr="00C80826" w:rsidRDefault="009625F0" w:rsidP="00937C1F">
                  <w:pPr>
                    <w:jc w:val="center"/>
                    <w:rPr>
                      <w:rFonts w:hAnsi="新細明體"/>
                      <w:b/>
                    </w:rPr>
                  </w:pPr>
                  <w:r w:rsidRPr="00C80826">
                    <w:rPr>
                      <w:rFonts w:hAnsi="新細明體" w:hint="eastAsia"/>
                      <w:b/>
                    </w:rPr>
                    <w:t>犯罪後自首</w:t>
                  </w:r>
                </w:p>
              </w:tc>
              <w:tc>
                <w:tcPr>
                  <w:tcW w:w="2693" w:type="dxa"/>
                  <w:vAlign w:val="center"/>
                </w:tcPr>
                <w:p w:rsidR="009625F0" w:rsidRPr="006C16B0" w:rsidRDefault="009625F0" w:rsidP="00937C1F">
                  <w:pPr>
                    <w:jc w:val="center"/>
                    <w:rPr>
                      <w:rFonts w:hAnsi="新細明體"/>
                    </w:rPr>
                  </w:pPr>
                  <w:r w:rsidRPr="006C16B0">
                    <w:rPr>
                      <w:rFonts w:hAnsi="新細明體" w:hint="eastAsia"/>
                      <w:b/>
                    </w:rPr>
                    <w:t>查獲</w:t>
                  </w:r>
                  <w:r w:rsidRPr="006C16B0">
                    <w:rPr>
                      <w:rFonts w:hAnsi="新細明體" w:hint="eastAsia"/>
                    </w:rPr>
                    <w:t>其他正犯或共犯</w:t>
                  </w:r>
                </w:p>
              </w:tc>
              <w:tc>
                <w:tcPr>
                  <w:tcW w:w="2268" w:type="dxa"/>
                  <w:vAlign w:val="center"/>
                </w:tcPr>
                <w:p w:rsidR="009625F0" w:rsidRPr="006C16B0" w:rsidRDefault="009625F0" w:rsidP="00937C1F">
                  <w:pPr>
                    <w:jc w:val="center"/>
                    <w:rPr>
                      <w:rFonts w:hAnsi="新細明體"/>
                      <w:color w:val="FF0000"/>
                    </w:rPr>
                  </w:pPr>
                  <w:r w:rsidRPr="006C16B0">
                    <w:rPr>
                      <w:rFonts w:hAnsi="新細明體" w:hint="eastAsia"/>
                      <w:b/>
                      <w:color w:val="FF0000"/>
                    </w:rPr>
                    <w:t>免除</w:t>
                  </w:r>
                  <w:r w:rsidRPr="006C16B0">
                    <w:rPr>
                      <w:rFonts w:hAnsi="新細明體" w:hint="eastAsia"/>
                      <w:color w:val="FF0000"/>
                    </w:rPr>
                    <w:t>其刑</w:t>
                  </w:r>
                </w:p>
              </w:tc>
            </w:tr>
            <w:tr w:rsidR="009625F0" w:rsidTr="00937C1F">
              <w:trPr>
                <w:jc w:val="center"/>
              </w:trPr>
              <w:tc>
                <w:tcPr>
                  <w:tcW w:w="1701" w:type="dxa"/>
                  <w:vMerge/>
                  <w:vAlign w:val="center"/>
                </w:tcPr>
                <w:p w:rsidR="009625F0" w:rsidRPr="00C80826" w:rsidRDefault="009625F0" w:rsidP="00937C1F">
                  <w:pPr>
                    <w:jc w:val="center"/>
                    <w:rPr>
                      <w:rFonts w:hAnsi="新細明體"/>
                      <w:color w:val="FF0000"/>
                    </w:rPr>
                  </w:pPr>
                </w:p>
              </w:tc>
              <w:tc>
                <w:tcPr>
                  <w:tcW w:w="2693" w:type="dxa"/>
                  <w:vAlign w:val="center"/>
                </w:tcPr>
                <w:p w:rsidR="009625F0" w:rsidRPr="006C16B0" w:rsidRDefault="009625F0" w:rsidP="00937C1F">
                  <w:pPr>
                    <w:jc w:val="center"/>
                    <w:rPr>
                      <w:rFonts w:hAnsi="新細明體"/>
                    </w:rPr>
                  </w:pPr>
                  <w:r w:rsidRPr="006C16B0">
                    <w:rPr>
                      <w:rFonts w:hAnsi="新細明體" w:hint="eastAsia"/>
                      <w:b/>
                    </w:rPr>
                    <w:t>自動繳交</w:t>
                  </w:r>
                  <w:r w:rsidRPr="006C16B0">
                    <w:rPr>
                      <w:rFonts w:hAnsi="新細明體" w:hint="eastAsia"/>
                    </w:rPr>
                    <w:t>全部所得財物</w:t>
                  </w:r>
                </w:p>
              </w:tc>
              <w:tc>
                <w:tcPr>
                  <w:tcW w:w="2268" w:type="dxa"/>
                  <w:vMerge w:val="restart"/>
                  <w:vAlign w:val="center"/>
                </w:tcPr>
                <w:p w:rsidR="009625F0" w:rsidRPr="006C16B0" w:rsidRDefault="009625F0" w:rsidP="00937C1F">
                  <w:pPr>
                    <w:jc w:val="center"/>
                    <w:rPr>
                      <w:rFonts w:hAnsi="新細明體"/>
                      <w:color w:val="FF0000"/>
                    </w:rPr>
                  </w:pPr>
                  <w:r w:rsidRPr="006C16B0">
                    <w:rPr>
                      <w:rFonts w:hAnsi="新細明體" w:hint="eastAsia"/>
                      <w:b/>
                      <w:color w:val="FF0000"/>
                    </w:rPr>
                    <w:t>減輕或免除</w:t>
                  </w:r>
                  <w:r w:rsidRPr="006C16B0">
                    <w:rPr>
                      <w:rFonts w:hAnsi="新細明體" w:hint="eastAsia"/>
                      <w:color w:val="FF0000"/>
                    </w:rPr>
                    <w:t>其刑</w:t>
                  </w:r>
                </w:p>
              </w:tc>
            </w:tr>
            <w:tr w:rsidR="009625F0" w:rsidTr="00937C1F">
              <w:trPr>
                <w:jc w:val="center"/>
              </w:trPr>
              <w:tc>
                <w:tcPr>
                  <w:tcW w:w="1701" w:type="dxa"/>
                  <w:vMerge w:val="restart"/>
                  <w:vAlign w:val="center"/>
                </w:tcPr>
                <w:p w:rsidR="009625F0" w:rsidRDefault="009625F0" w:rsidP="00937C1F">
                  <w:pPr>
                    <w:jc w:val="center"/>
                    <w:rPr>
                      <w:rFonts w:hAnsi="新細明體"/>
                    </w:rPr>
                  </w:pPr>
                  <w:r w:rsidRPr="00C80826">
                    <w:rPr>
                      <w:rFonts w:hAnsi="新細明體" w:hint="eastAsia"/>
                      <w:b/>
                    </w:rPr>
                    <w:t>偵查中自白</w:t>
                  </w:r>
                </w:p>
              </w:tc>
              <w:tc>
                <w:tcPr>
                  <w:tcW w:w="2693" w:type="dxa"/>
                  <w:vAlign w:val="center"/>
                </w:tcPr>
                <w:p w:rsidR="009625F0" w:rsidRPr="006C16B0" w:rsidRDefault="009625F0" w:rsidP="00937C1F">
                  <w:pPr>
                    <w:jc w:val="center"/>
                    <w:rPr>
                      <w:rFonts w:hAnsi="新細明體"/>
                    </w:rPr>
                  </w:pPr>
                  <w:r w:rsidRPr="006C16B0">
                    <w:rPr>
                      <w:rFonts w:hAnsi="新細明體" w:hint="eastAsia"/>
                      <w:b/>
                    </w:rPr>
                    <w:t>查獲</w:t>
                  </w:r>
                  <w:r w:rsidRPr="006C16B0">
                    <w:rPr>
                      <w:rFonts w:hAnsi="新細明體" w:hint="eastAsia"/>
                    </w:rPr>
                    <w:t>其他正犯或共犯</w:t>
                  </w:r>
                </w:p>
              </w:tc>
              <w:tc>
                <w:tcPr>
                  <w:tcW w:w="2268" w:type="dxa"/>
                  <w:vMerge/>
                  <w:vAlign w:val="center"/>
                </w:tcPr>
                <w:p w:rsidR="009625F0" w:rsidRPr="006C16B0" w:rsidRDefault="009625F0" w:rsidP="00937C1F">
                  <w:pPr>
                    <w:jc w:val="center"/>
                    <w:rPr>
                      <w:rFonts w:hAnsi="新細明體"/>
                      <w:color w:val="FF0000"/>
                    </w:rPr>
                  </w:pPr>
                </w:p>
              </w:tc>
            </w:tr>
            <w:tr w:rsidR="009625F0" w:rsidTr="00937C1F">
              <w:trPr>
                <w:jc w:val="center"/>
              </w:trPr>
              <w:tc>
                <w:tcPr>
                  <w:tcW w:w="1701" w:type="dxa"/>
                  <w:vMerge/>
                </w:tcPr>
                <w:p w:rsidR="009625F0" w:rsidRDefault="009625F0" w:rsidP="00937C1F">
                  <w:pPr>
                    <w:rPr>
                      <w:rFonts w:hAnsi="新細明體"/>
                    </w:rPr>
                  </w:pPr>
                </w:p>
              </w:tc>
              <w:tc>
                <w:tcPr>
                  <w:tcW w:w="2693" w:type="dxa"/>
                  <w:vAlign w:val="center"/>
                </w:tcPr>
                <w:p w:rsidR="009625F0" w:rsidRPr="006C16B0" w:rsidRDefault="009625F0" w:rsidP="00937C1F">
                  <w:pPr>
                    <w:jc w:val="center"/>
                    <w:rPr>
                      <w:rFonts w:hAnsi="新細明體"/>
                    </w:rPr>
                  </w:pPr>
                  <w:r w:rsidRPr="006C16B0">
                    <w:rPr>
                      <w:rFonts w:hAnsi="新細明體" w:hint="eastAsia"/>
                      <w:b/>
                    </w:rPr>
                    <w:t>自動繳交</w:t>
                  </w:r>
                  <w:r w:rsidRPr="006C16B0">
                    <w:rPr>
                      <w:rFonts w:hAnsi="新細明體" w:hint="eastAsia"/>
                    </w:rPr>
                    <w:t>全部所得財物</w:t>
                  </w:r>
                </w:p>
              </w:tc>
              <w:tc>
                <w:tcPr>
                  <w:tcW w:w="2268" w:type="dxa"/>
                  <w:vAlign w:val="center"/>
                </w:tcPr>
                <w:p w:rsidR="009625F0" w:rsidRPr="006C16B0" w:rsidRDefault="009625F0" w:rsidP="00937C1F">
                  <w:pPr>
                    <w:jc w:val="center"/>
                    <w:rPr>
                      <w:rFonts w:hAnsi="新細明體"/>
                      <w:color w:val="FF0000"/>
                    </w:rPr>
                  </w:pPr>
                  <w:r w:rsidRPr="006C16B0">
                    <w:rPr>
                      <w:rFonts w:hAnsi="新細明體" w:hint="eastAsia"/>
                      <w:b/>
                      <w:color w:val="FF0000"/>
                    </w:rPr>
                    <w:t>減輕</w:t>
                  </w:r>
                  <w:r w:rsidRPr="006C16B0">
                    <w:rPr>
                      <w:rFonts w:hAnsi="新細明體" w:hint="eastAsia"/>
                      <w:color w:val="FF0000"/>
                    </w:rPr>
                    <w:t>其刑</w:t>
                  </w:r>
                </w:p>
              </w:tc>
            </w:tr>
          </w:tbl>
          <w:p w:rsidR="009625F0" w:rsidRPr="001F7792" w:rsidRDefault="009625F0" w:rsidP="00937C1F">
            <w:pPr>
              <w:rPr>
                <w:rFonts w:hAnsi="新細明體"/>
              </w:rPr>
            </w:pPr>
          </w:p>
        </w:tc>
      </w:tr>
      <w:tr w:rsidR="009625F0" w:rsidTr="00937C1F">
        <w:tc>
          <w:tcPr>
            <w:tcW w:w="2268" w:type="dxa"/>
            <w:vAlign w:val="center"/>
          </w:tcPr>
          <w:p w:rsidR="009625F0" w:rsidRPr="00C80826" w:rsidRDefault="009625F0" w:rsidP="00937C1F">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9</w:t>
            </w:r>
          </w:p>
        </w:tc>
        <w:tc>
          <w:tcPr>
            <w:tcW w:w="8504" w:type="dxa"/>
          </w:tcPr>
          <w:p w:rsidR="009625F0" w:rsidRPr="000C2523" w:rsidRDefault="009625F0" w:rsidP="00937C1F">
            <w:pPr>
              <w:rPr>
                <w:rFonts w:hAnsi="新細明體"/>
              </w:rPr>
            </w:pPr>
            <w:r w:rsidRPr="00CF440C">
              <w:rPr>
                <w:rFonts w:hAnsi="新細明體" w:hint="eastAsia"/>
              </w:rPr>
              <w:t>本條例修正施行前，犯第</w:t>
            </w:r>
            <w:r>
              <w:rPr>
                <w:rFonts w:hAnsi="新細明體" w:hint="eastAsia"/>
              </w:rPr>
              <w:t>4</w:t>
            </w:r>
            <w:r w:rsidRPr="00CF440C">
              <w:rPr>
                <w:rFonts w:hAnsi="新細明體" w:hint="eastAsia"/>
              </w:rPr>
              <w:t>條至第</w:t>
            </w:r>
            <w:r>
              <w:rPr>
                <w:rFonts w:hAnsi="新細明體" w:hint="eastAsia"/>
              </w:rPr>
              <w:t>6</w:t>
            </w:r>
            <w:r w:rsidRPr="00CF440C">
              <w:rPr>
                <w:rFonts w:hAnsi="新細明體" w:hint="eastAsia"/>
              </w:rPr>
              <w:t>條之罪，於修正施行後</w:t>
            </w:r>
            <w:r>
              <w:rPr>
                <w:rFonts w:hAnsi="新細明體" w:hint="eastAsia"/>
              </w:rPr>
              <w:t>1</w:t>
            </w:r>
            <w:r w:rsidRPr="00CF440C">
              <w:rPr>
                <w:rFonts w:hAnsi="新細明體" w:hint="eastAsia"/>
              </w:rPr>
              <w:t>年內自首者，準用前條第一項之規定。</w:t>
            </w:r>
          </w:p>
        </w:tc>
      </w:tr>
      <w:tr w:rsidR="009625F0" w:rsidTr="00937C1F">
        <w:tc>
          <w:tcPr>
            <w:tcW w:w="2268" w:type="dxa"/>
            <w:vAlign w:val="center"/>
          </w:tcPr>
          <w:p w:rsidR="009625F0" w:rsidRPr="00C80826" w:rsidRDefault="009625F0" w:rsidP="00937C1F">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10</w:t>
            </w:r>
          </w:p>
        </w:tc>
        <w:tc>
          <w:tcPr>
            <w:tcW w:w="8504" w:type="dxa"/>
          </w:tcPr>
          <w:p w:rsidR="009625F0" w:rsidRPr="00CF440C" w:rsidRDefault="009625F0" w:rsidP="00937C1F">
            <w:pPr>
              <w:rPr>
                <w:rFonts w:hAnsi="新細明體"/>
              </w:rPr>
            </w:pPr>
            <w:r w:rsidRPr="00CF440C">
              <w:rPr>
                <w:rFonts w:hAnsi="新細明體" w:hint="eastAsia"/>
              </w:rPr>
              <w:t>犯第</w:t>
            </w:r>
            <w:r>
              <w:rPr>
                <w:rFonts w:hAnsi="新細明體" w:hint="eastAsia"/>
              </w:rPr>
              <w:t>4</w:t>
            </w:r>
            <w:r w:rsidRPr="00CF440C">
              <w:rPr>
                <w:rFonts w:hAnsi="新細明體" w:hint="eastAsia"/>
              </w:rPr>
              <w:t>條至第</w:t>
            </w:r>
            <w:r>
              <w:rPr>
                <w:rFonts w:hAnsi="新細明體" w:hint="eastAsia"/>
              </w:rPr>
              <w:t>6</w:t>
            </w:r>
            <w:r w:rsidRPr="00CF440C">
              <w:rPr>
                <w:rFonts w:hAnsi="新細明體" w:hint="eastAsia"/>
              </w:rPr>
              <w:t>條之罪，本人及其配偶、未成年子女自犯罪時及其後</w:t>
            </w:r>
            <w:r w:rsidRPr="00914420">
              <w:rPr>
                <w:rFonts w:hAnsi="新細明體" w:hint="eastAsia"/>
                <w:b/>
                <w:color w:val="FF0000"/>
              </w:rPr>
              <w:t>3年</w:t>
            </w:r>
            <w:r w:rsidRPr="00914420">
              <w:rPr>
                <w:rFonts w:hAnsi="新細明體" w:hint="eastAsia"/>
                <w:b/>
              </w:rPr>
              <w:t>內取得之來源可疑財產</w:t>
            </w:r>
            <w:r w:rsidRPr="00CF440C">
              <w:rPr>
                <w:rFonts w:hAnsi="新細明體" w:hint="eastAsia"/>
              </w:rPr>
              <w:t>，經檢察官或法院於偵查、審判程序中命本人證明來源合法而</w:t>
            </w:r>
            <w:r w:rsidRPr="00914420">
              <w:rPr>
                <w:rFonts w:hAnsi="新細明體" w:hint="eastAsia"/>
                <w:color w:val="FF0000"/>
              </w:rPr>
              <w:t>未能證明</w:t>
            </w:r>
            <w:r w:rsidRPr="00CF440C">
              <w:rPr>
                <w:rFonts w:hAnsi="新細明體" w:hint="eastAsia"/>
              </w:rPr>
              <w:t>者，</w:t>
            </w:r>
            <w:r w:rsidRPr="00914420">
              <w:rPr>
                <w:rFonts w:hAnsi="新細明體" w:hint="eastAsia"/>
                <w:color w:val="FF0000"/>
              </w:rPr>
              <w:t>視為其犯罪所得</w:t>
            </w:r>
            <w:r w:rsidRPr="00CF440C">
              <w:rPr>
                <w:rFonts w:hAnsi="新細明體" w:hint="eastAsia"/>
              </w:rPr>
              <w:t>。</w:t>
            </w:r>
          </w:p>
        </w:tc>
      </w:tr>
      <w:tr w:rsidR="009625F0" w:rsidTr="00937C1F">
        <w:tc>
          <w:tcPr>
            <w:tcW w:w="2268" w:type="dxa"/>
            <w:vAlign w:val="center"/>
          </w:tcPr>
          <w:p w:rsidR="009625F0" w:rsidRDefault="009625F0" w:rsidP="00937C1F">
            <w:pPr>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11</w:t>
            </w:r>
          </w:p>
          <w:p w:rsidR="009625F0" w:rsidRPr="00C80826" w:rsidRDefault="009625F0" w:rsidP="00937C1F">
            <w:pPr>
              <w:jc w:val="center"/>
              <w:rPr>
                <w:rFonts w:hAnsi="新細明體"/>
                <w:color w:val="984806" w:themeColor="accent6" w:themeShade="80"/>
              </w:rPr>
            </w:pPr>
            <w:r>
              <w:rPr>
                <w:rFonts w:hAnsi="新細明體" w:hint="eastAsia"/>
                <w:sz w:val="22"/>
                <w:u w:val="single"/>
              </w:rPr>
              <w:t>&lt;109身五</w:t>
            </w:r>
            <w:r w:rsidRPr="00CF440C">
              <w:rPr>
                <w:rFonts w:hAnsi="新細明體" w:hint="eastAsia"/>
                <w:sz w:val="22"/>
                <w:u w:val="single"/>
              </w:rPr>
              <w:t>&gt;</w:t>
            </w:r>
          </w:p>
        </w:tc>
        <w:tc>
          <w:tcPr>
            <w:tcW w:w="8504" w:type="dxa"/>
          </w:tcPr>
          <w:p w:rsidR="009625F0" w:rsidRPr="009F72EF" w:rsidRDefault="009625F0" w:rsidP="001B38F0">
            <w:pPr>
              <w:pStyle w:val="aff"/>
              <w:numPr>
                <w:ilvl w:val="0"/>
                <w:numId w:val="287"/>
              </w:numPr>
              <w:ind w:leftChars="0"/>
              <w:rPr>
                <w:rFonts w:hAnsi="新細明體"/>
              </w:rPr>
            </w:pPr>
            <w:r w:rsidRPr="00CF440C">
              <w:rPr>
                <w:rFonts w:hAnsi="新細明體" w:hint="eastAsia"/>
              </w:rPr>
              <w:t>對於第二條人員</w:t>
            </w:r>
            <w:r>
              <w:rPr>
                <w:rFonts w:hAnsi="新細明體" w:hint="eastAsia"/>
              </w:rPr>
              <w:t>，關於</w:t>
            </w:r>
            <w:r w:rsidRPr="00606298">
              <w:rPr>
                <w:rFonts w:hAnsi="新細明體" w:hint="eastAsia"/>
                <w:b/>
              </w:rPr>
              <w:t>違背職務之行為</w:t>
            </w:r>
            <w:r>
              <w:rPr>
                <w:rFonts w:hAnsi="新細明體" w:hint="eastAsia"/>
              </w:rPr>
              <w:t>，</w:t>
            </w:r>
            <w:r w:rsidRPr="00606298">
              <w:rPr>
                <w:rFonts w:hAnsi="新細明體" w:hint="eastAsia"/>
                <w:color w:val="FF0000"/>
              </w:rPr>
              <w:t>行求</w:t>
            </w:r>
            <w:r>
              <w:rPr>
                <w:rFonts w:hAnsi="新細明體" w:hint="eastAsia"/>
              </w:rPr>
              <w:t>、</w:t>
            </w:r>
            <w:r w:rsidRPr="00606298">
              <w:rPr>
                <w:rFonts w:hAnsi="新細明體" w:hint="eastAsia"/>
                <w:color w:val="FF0000"/>
              </w:rPr>
              <w:t>期約</w:t>
            </w:r>
            <w:r>
              <w:rPr>
                <w:rFonts w:hAnsi="新細明體" w:hint="eastAsia"/>
              </w:rPr>
              <w:t>或</w:t>
            </w:r>
            <w:r w:rsidRPr="00606298">
              <w:rPr>
                <w:rFonts w:hAnsi="新細明體" w:hint="eastAsia"/>
                <w:color w:val="FF0000"/>
              </w:rPr>
              <w:t>交付賄賂</w:t>
            </w:r>
            <w:r>
              <w:rPr>
                <w:rFonts w:hAnsi="新細明體" w:hint="eastAsia"/>
              </w:rPr>
              <w:t>或</w:t>
            </w:r>
            <w:r w:rsidRPr="00606298">
              <w:rPr>
                <w:rFonts w:hAnsi="新細明體" w:hint="eastAsia"/>
                <w:color w:val="FF0000"/>
              </w:rPr>
              <w:t>其他不正利益</w:t>
            </w:r>
            <w:r>
              <w:rPr>
                <w:rFonts w:hAnsi="新細明體" w:hint="eastAsia"/>
              </w:rPr>
              <w:t>者，處1</w:t>
            </w:r>
            <w:r w:rsidRPr="00CF440C">
              <w:rPr>
                <w:rFonts w:hAnsi="新細明體" w:hint="eastAsia"/>
              </w:rPr>
              <w:t>年以上</w:t>
            </w:r>
            <w:r>
              <w:rPr>
                <w:rFonts w:hAnsi="新細明體" w:hint="eastAsia"/>
              </w:rPr>
              <w:t>7</w:t>
            </w:r>
            <w:r w:rsidRPr="00CF440C">
              <w:rPr>
                <w:rFonts w:hAnsi="新細明體" w:hint="eastAsia"/>
              </w:rPr>
              <w:t>年以下有期徒刑，得併科新臺幣</w:t>
            </w:r>
            <w:r>
              <w:rPr>
                <w:rFonts w:hAnsi="新細明體" w:hint="eastAsia"/>
              </w:rPr>
              <w:t>3</w:t>
            </w:r>
            <w:r w:rsidRPr="00CF440C">
              <w:rPr>
                <w:rFonts w:hAnsi="新細明體" w:hint="eastAsia"/>
              </w:rPr>
              <w:t>百萬元以下罰金。</w:t>
            </w:r>
            <w:r w:rsidRPr="00166DC6">
              <w:rPr>
                <w:rFonts w:hAnsi="新細明體" w:hint="eastAsia"/>
                <w:color w:val="FF3399"/>
              </w:rPr>
              <w:t>【</w:t>
            </w:r>
            <w:r w:rsidRPr="007209C9">
              <w:rPr>
                <w:rFonts w:hAnsi="新細明體" w:hint="eastAsia"/>
                <w:b/>
                <w:color w:val="FF3399"/>
              </w:rPr>
              <w:t>違背職務</w:t>
            </w:r>
            <w:r>
              <w:rPr>
                <w:rFonts w:hAnsi="新細明體" w:hint="eastAsia"/>
                <w:b/>
                <w:color w:val="FF3399"/>
              </w:rPr>
              <w:t>行為行賄</w:t>
            </w:r>
            <w:r w:rsidRPr="007209C9">
              <w:rPr>
                <w:rFonts w:hAnsi="新細明體" w:hint="eastAsia"/>
                <w:b/>
                <w:color w:val="FF3399"/>
              </w:rPr>
              <w:t>罪</w:t>
            </w:r>
            <w:r>
              <w:rPr>
                <w:rFonts w:hAnsi="新細明體" w:hint="eastAsia"/>
                <w:color w:val="FF3399"/>
              </w:rPr>
              <w:t>】</w:t>
            </w:r>
          </w:p>
          <w:p w:rsidR="009625F0" w:rsidRPr="00CF440C" w:rsidRDefault="009625F0" w:rsidP="00937C1F">
            <w:pPr>
              <w:pStyle w:val="aff"/>
              <w:ind w:leftChars="0"/>
              <w:rPr>
                <w:rFonts w:hAnsi="新細明體"/>
              </w:rPr>
            </w:pPr>
            <w:r w:rsidRPr="00292B0F">
              <w:rPr>
                <w:rFonts w:hAnsi="新細明體" w:hint="eastAsia"/>
                <w:color w:val="215868" w:themeColor="accent5" w:themeShade="80"/>
                <w:sz w:val="22"/>
              </w:rPr>
              <w:t>EX：</w:t>
            </w:r>
            <w:r>
              <w:rPr>
                <w:rFonts w:hAnsi="新細明體" w:hint="eastAsia"/>
                <w:color w:val="215868" w:themeColor="accent5" w:themeShade="80"/>
                <w:sz w:val="22"/>
              </w:rPr>
              <w:t>甲希望公務員乙洩漏工程底價，乙應允告知底價，甲得標後給乙200萬元→甲成立</w:t>
            </w:r>
            <w:r w:rsidRPr="009F72EF">
              <w:rPr>
                <w:rFonts w:hAnsi="新細明體" w:hint="eastAsia"/>
                <w:b/>
                <w:color w:val="215868" w:themeColor="accent5" w:themeShade="80"/>
                <w:sz w:val="22"/>
              </w:rPr>
              <w:t>違背職務</w:t>
            </w:r>
            <w:r>
              <w:rPr>
                <w:rFonts w:hAnsi="新細明體" w:hint="eastAsia"/>
                <w:color w:val="215868" w:themeColor="accent5" w:themeShade="80"/>
                <w:sz w:val="22"/>
              </w:rPr>
              <w:t>行為</w:t>
            </w:r>
            <w:r w:rsidRPr="009F72EF">
              <w:rPr>
                <w:rFonts w:hAnsi="新細明體" w:hint="eastAsia"/>
                <w:b/>
                <w:color w:val="215868" w:themeColor="accent5" w:themeShade="80"/>
                <w:sz w:val="22"/>
              </w:rPr>
              <w:t>交付賄賂</w:t>
            </w:r>
            <w:r>
              <w:rPr>
                <w:rFonts w:hAnsi="新細明體" w:hint="eastAsia"/>
                <w:color w:val="215868" w:themeColor="accent5" w:themeShade="80"/>
                <w:sz w:val="22"/>
              </w:rPr>
              <w:t>罪、乙成立</w:t>
            </w:r>
            <w:r w:rsidRPr="009F72EF">
              <w:rPr>
                <w:rFonts w:hAnsi="新細明體" w:hint="eastAsia"/>
                <w:b/>
                <w:color w:val="215868" w:themeColor="accent5" w:themeShade="80"/>
                <w:sz w:val="22"/>
              </w:rPr>
              <w:t>違背職務</w:t>
            </w:r>
            <w:r>
              <w:rPr>
                <w:rFonts w:hAnsi="新細明體" w:hint="eastAsia"/>
                <w:color w:val="215868" w:themeColor="accent5" w:themeShade="80"/>
                <w:sz w:val="22"/>
              </w:rPr>
              <w:t>行為</w:t>
            </w:r>
            <w:r w:rsidRPr="009F72EF">
              <w:rPr>
                <w:rFonts w:hAnsi="新細明體" w:hint="eastAsia"/>
                <w:b/>
                <w:color w:val="215868" w:themeColor="accent5" w:themeShade="80"/>
                <w:sz w:val="22"/>
              </w:rPr>
              <w:t>收賄</w:t>
            </w:r>
            <w:r>
              <w:rPr>
                <w:rFonts w:hAnsi="新細明體" w:hint="eastAsia"/>
                <w:color w:val="215868" w:themeColor="accent5" w:themeShade="80"/>
                <w:sz w:val="22"/>
              </w:rPr>
              <w:t>罪</w:t>
            </w:r>
            <w:r w:rsidRPr="00CF440C">
              <w:rPr>
                <w:rFonts w:hAnsi="新細明體" w:hint="eastAsia"/>
                <w:sz w:val="22"/>
                <w:u w:val="single"/>
              </w:rPr>
              <w:t>&lt;10</w:t>
            </w:r>
            <w:r>
              <w:rPr>
                <w:rFonts w:hAnsi="新細明體" w:hint="eastAsia"/>
                <w:sz w:val="22"/>
                <w:u w:val="single"/>
              </w:rPr>
              <w:t>6</w:t>
            </w:r>
            <w:r w:rsidRPr="00CF440C">
              <w:rPr>
                <w:rFonts w:hAnsi="新細明體" w:hint="eastAsia"/>
                <w:sz w:val="22"/>
                <w:u w:val="single"/>
              </w:rPr>
              <w:t>初&gt;</w:t>
            </w:r>
          </w:p>
          <w:p w:rsidR="009625F0" w:rsidRPr="00CF440C" w:rsidRDefault="009625F0" w:rsidP="001B38F0">
            <w:pPr>
              <w:pStyle w:val="aff"/>
              <w:numPr>
                <w:ilvl w:val="0"/>
                <w:numId w:val="287"/>
              </w:numPr>
              <w:ind w:leftChars="0"/>
              <w:rPr>
                <w:rFonts w:hAnsi="新細明體"/>
              </w:rPr>
            </w:pPr>
            <w:r w:rsidRPr="00CF440C">
              <w:rPr>
                <w:rFonts w:hAnsi="新細明體" w:hint="eastAsia"/>
              </w:rPr>
              <w:t>對於第二條人員，關於</w:t>
            </w:r>
            <w:r w:rsidRPr="00606298">
              <w:rPr>
                <w:rFonts w:hAnsi="新細明體" w:hint="eastAsia"/>
                <w:b/>
              </w:rPr>
              <w:t>不違背職務之行為</w:t>
            </w:r>
            <w:r w:rsidRPr="00CF440C">
              <w:rPr>
                <w:rFonts w:hAnsi="新細明體" w:hint="eastAsia"/>
              </w:rPr>
              <w:t>，</w:t>
            </w:r>
            <w:r w:rsidRPr="00606298">
              <w:rPr>
                <w:rFonts w:hAnsi="新細明體" w:hint="eastAsia"/>
                <w:color w:val="FF0000"/>
              </w:rPr>
              <w:t>行求</w:t>
            </w:r>
            <w:r w:rsidRPr="00CF440C">
              <w:rPr>
                <w:rFonts w:hAnsi="新細明體" w:hint="eastAsia"/>
              </w:rPr>
              <w:t>、</w:t>
            </w:r>
            <w:r w:rsidRPr="00606298">
              <w:rPr>
                <w:rFonts w:hAnsi="新細明體" w:hint="eastAsia"/>
                <w:color w:val="FF0000"/>
              </w:rPr>
              <w:t>期約</w:t>
            </w:r>
            <w:r w:rsidRPr="00CF440C">
              <w:rPr>
                <w:rFonts w:hAnsi="新細明體" w:hint="eastAsia"/>
              </w:rPr>
              <w:t>或</w:t>
            </w:r>
            <w:r w:rsidRPr="00606298">
              <w:rPr>
                <w:rFonts w:hAnsi="新細明體" w:hint="eastAsia"/>
                <w:color w:val="FF0000"/>
              </w:rPr>
              <w:t>交付賄賂</w:t>
            </w:r>
            <w:r w:rsidRPr="00CF440C">
              <w:rPr>
                <w:rFonts w:hAnsi="新細明體" w:hint="eastAsia"/>
              </w:rPr>
              <w:t>或</w:t>
            </w:r>
            <w:r w:rsidRPr="00606298">
              <w:rPr>
                <w:rFonts w:hAnsi="新細明體" w:hint="eastAsia"/>
                <w:color w:val="FF0000"/>
              </w:rPr>
              <w:t>其他不正利益</w:t>
            </w:r>
            <w:r w:rsidRPr="00CF440C">
              <w:rPr>
                <w:rFonts w:hAnsi="新細明體" w:hint="eastAsia"/>
              </w:rPr>
              <w:t>者，處</w:t>
            </w:r>
            <w:r>
              <w:rPr>
                <w:rFonts w:hAnsi="新細明體" w:hint="eastAsia"/>
              </w:rPr>
              <w:t>3</w:t>
            </w:r>
            <w:r w:rsidRPr="00CF440C">
              <w:rPr>
                <w:rFonts w:hAnsi="新細明體" w:hint="eastAsia"/>
              </w:rPr>
              <w:t>年以下有期徒刑、拘役或科或併科新臺幣</w:t>
            </w:r>
            <w:r>
              <w:rPr>
                <w:rFonts w:hAnsi="新細明體" w:hint="eastAsia"/>
              </w:rPr>
              <w:t>50</w:t>
            </w:r>
            <w:r w:rsidRPr="00CF440C">
              <w:rPr>
                <w:rFonts w:hAnsi="新細明體" w:hint="eastAsia"/>
              </w:rPr>
              <w:t>萬元以下罰金。</w:t>
            </w:r>
            <w:r w:rsidRPr="00166DC6">
              <w:rPr>
                <w:rFonts w:hAnsi="新細明體" w:hint="eastAsia"/>
                <w:color w:val="FF3399"/>
              </w:rPr>
              <w:t>【</w:t>
            </w:r>
            <w:r w:rsidRPr="007209C9">
              <w:rPr>
                <w:rFonts w:hAnsi="新細明體" w:hint="eastAsia"/>
                <w:b/>
                <w:color w:val="FF3399"/>
              </w:rPr>
              <w:t>不違背職務</w:t>
            </w:r>
            <w:r>
              <w:rPr>
                <w:rFonts w:hAnsi="新細明體" w:hint="eastAsia"/>
                <w:b/>
                <w:color w:val="FF3399"/>
              </w:rPr>
              <w:t>行為行賄</w:t>
            </w:r>
            <w:r w:rsidRPr="007209C9">
              <w:rPr>
                <w:rFonts w:hAnsi="新細明體" w:hint="eastAsia"/>
                <w:b/>
                <w:color w:val="FF3399"/>
              </w:rPr>
              <w:t>罪</w:t>
            </w:r>
            <w:r>
              <w:rPr>
                <w:rFonts w:hAnsi="新細明體" w:hint="eastAsia"/>
                <w:color w:val="FF3399"/>
              </w:rPr>
              <w:t>】</w:t>
            </w:r>
            <w:r w:rsidRPr="00C23C37">
              <w:rPr>
                <w:rFonts w:hAnsi="新細明體" w:hint="eastAsia"/>
                <w:sz w:val="22"/>
                <w:u w:val="single"/>
              </w:rPr>
              <w:t>&lt;104鐵&gt;</w:t>
            </w:r>
          </w:p>
          <w:p w:rsidR="009625F0" w:rsidRPr="00CF440C" w:rsidRDefault="009625F0" w:rsidP="001B38F0">
            <w:pPr>
              <w:pStyle w:val="aff"/>
              <w:numPr>
                <w:ilvl w:val="0"/>
                <w:numId w:val="287"/>
              </w:numPr>
              <w:ind w:leftChars="0"/>
              <w:rPr>
                <w:rFonts w:hAnsi="新細明體"/>
              </w:rPr>
            </w:pPr>
            <w:r w:rsidRPr="00CF440C">
              <w:rPr>
                <w:rFonts w:hAnsi="新細明體" w:hint="eastAsia"/>
              </w:rPr>
              <w:t>對於外國、大陸地區、香港或澳門之公務員，就跨區貿易、投資或其他商業活動有關事項，為前二項行為者，</w:t>
            </w:r>
            <w:r w:rsidRPr="00606298">
              <w:rPr>
                <w:rFonts w:hAnsi="新細明體" w:hint="eastAsia"/>
                <w:color w:val="FF0000"/>
              </w:rPr>
              <w:t>依前二項規定處斷</w:t>
            </w:r>
            <w:r w:rsidRPr="00CF440C">
              <w:rPr>
                <w:rFonts w:hAnsi="新細明體" w:hint="eastAsia"/>
              </w:rPr>
              <w:t>。</w:t>
            </w:r>
          </w:p>
          <w:p w:rsidR="009625F0" w:rsidRPr="00CF440C" w:rsidRDefault="009625F0" w:rsidP="001B38F0">
            <w:pPr>
              <w:pStyle w:val="aff"/>
              <w:numPr>
                <w:ilvl w:val="0"/>
                <w:numId w:val="287"/>
              </w:numPr>
              <w:ind w:leftChars="0"/>
              <w:rPr>
                <w:rFonts w:hAnsi="新細明體"/>
              </w:rPr>
            </w:pPr>
            <w:r w:rsidRPr="00606298">
              <w:rPr>
                <w:rFonts w:hAnsi="新細明體" w:hint="eastAsia"/>
                <w:b/>
              </w:rPr>
              <w:t>不具</w:t>
            </w:r>
            <w:r w:rsidRPr="00CF440C">
              <w:rPr>
                <w:rFonts w:hAnsi="新細明體" w:hint="eastAsia"/>
              </w:rPr>
              <w:t>第二條人員之</w:t>
            </w:r>
            <w:r w:rsidRPr="00606298">
              <w:rPr>
                <w:rFonts w:hAnsi="新細明體" w:hint="eastAsia"/>
                <w:b/>
              </w:rPr>
              <w:t>身分</w:t>
            </w:r>
            <w:r w:rsidRPr="00CF440C">
              <w:rPr>
                <w:rFonts w:hAnsi="新細明體" w:hint="eastAsia"/>
              </w:rPr>
              <w:t>而犯前三項之罪者，</w:t>
            </w:r>
            <w:r w:rsidRPr="00606298">
              <w:rPr>
                <w:rFonts w:hAnsi="新細明體" w:hint="eastAsia"/>
                <w:color w:val="FF0000"/>
              </w:rPr>
              <w:t>亦同</w:t>
            </w:r>
            <w:r w:rsidRPr="00CF440C">
              <w:rPr>
                <w:rFonts w:hAnsi="新細明體" w:hint="eastAsia"/>
              </w:rPr>
              <w:t>。</w:t>
            </w:r>
          </w:p>
          <w:p w:rsidR="009625F0" w:rsidRPr="00CF440C" w:rsidRDefault="009625F0" w:rsidP="001B38F0">
            <w:pPr>
              <w:pStyle w:val="aff"/>
              <w:numPr>
                <w:ilvl w:val="0"/>
                <w:numId w:val="287"/>
              </w:numPr>
              <w:ind w:leftChars="0"/>
              <w:rPr>
                <w:rFonts w:hAnsi="新細明體"/>
              </w:rPr>
            </w:pPr>
            <w:r w:rsidRPr="00CF440C">
              <w:rPr>
                <w:rFonts w:hAnsi="新細明體" w:hint="eastAsia"/>
              </w:rPr>
              <w:t>犯前四項之罪而</w:t>
            </w:r>
            <w:r w:rsidRPr="00606298">
              <w:rPr>
                <w:rFonts w:hAnsi="新細明體" w:hint="eastAsia"/>
                <w:b/>
              </w:rPr>
              <w:t>自首</w:t>
            </w:r>
            <w:r w:rsidRPr="00CF440C">
              <w:rPr>
                <w:rFonts w:hAnsi="新細明體" w:hint="eastAsia"/>
              </w:rPr>
              <w:t>者，</w:t>
            </w:r>
            <w:r w:rsidRPr="00606298">
              <w:rPr>
                <w:rFonts w:hAnsi="新細明體" w:hint="eastAsia"/>
                <w:b/>
                <w:color w:val="FF0000"/>
              </w:rPr>
              <w:t>免除</w:t>
            </w:r>
            <w:r w:rsidRPr="00606298">
              <w:rPr>
                <w:rFonts w:hAnsi="新細明體" w:hint="eastAsia"/>
                <w:color w:val="FF0000"/>
              </w:rPr>
              <w:t>其刑</w:t>
            </w:r>
            <w:r w:rsidRPr="00CF440C">
              <w:rPr>
                <w:rFonts w:hAnsi="新細明體" w:hint="eastAsia"/>
              </w:rPr>
              <w:t>；在</w:t>
            </w:r>
            <w:r w:rsidRPr="00606298">
              <w:rPr>
                <w:rFonts w:hAnsi="新細明體" w:hint="eastAsia"/>
                <w:b/>
              </w:rPr>
              <w:t>偵查或審判中自白</w:t>
            </w:r>
            <w:r w:rsidRPr="00CF440C">
              <w:rPr>
                <w:rFonts w:hAnsi="新細明體" w:hint="eastAsia"/>
              </w:rPr>
              <w:t>者，</w:t>
            </w:r>
            <w:r w:rsidRPr="00606298">
              <w:rPr>
                <w:rFonts w:hAnsi="新細明體" w:hint="eastAsia"/>
                <w:b/>
                <w:color w:val="FF0000"/>
              </w:rPr>
              <w:t>減輕或免除</w:t>
            </w:r>
            <w:r w:rsidRPr="00606298">
              <w:rPr>
                <w:rFonts w:hAnsi="新細明體" w:hint="eastAsia"/>
                <w:color w:val="FF0000"/>
              </w:rPr>
              <w:t>其刑</w:t>
            </w:r>
            <w:r w:rsidRPr="00CF440C">
              <w:rPr>
                <w:rFonts w:hAnsi="新細明體" w:hint="eastAsia"/>
              </w:rPr>
              <w:t>。</w:t>
            </w:r>
            <w:r w:rsidRPr="00606298">
              <w:rPr>
                <w:rFonts w:hAnsi="新細明體" w:hint="eastAsia"/>
                <w:sz w:val="22"/>
                <w:u w:val="single"/>
              </w:rPr>
              <w:t>&lt;103</w:t>
            </w:r>
            <w:r>
              <w:rPr>
                <w:rFonts w:hAnsi="新細明體" w:hint="eastAsia"/>
                <w:sz w:val="22"/>
                <w:u w:val="single"/>
              </w:rPr>
              <w:t>+109</w:t>
            </w:r>
            <w:r w:rsidRPr="00606298">
              <w:rPr>
                <w:rFonts w:hAnsi="新細明體" w:hint="eastAsia"/>
                <w:sz w:val="22"/>
                <w:u w:val="single"/>
              </w:rPr>
              <w:t>初&gt;</w:t>
            </w:r>
          </w:p>
          <w:p w:rsidR="009625F0" w:rsidRPr="00CF440C" w:rsidRDefault="009625F0" w:rsidP="001B38F0">
            <w:pPr>
              <w:pStyle w:val="aff"/>
              <w:numPr>
                <w:ilvl w:val="0"/>
                <w:numId w:val="287"/>
              </w:numPr>
              <w:ind w:leftChars="0"/>
              <w:rPr>
                <w:rFonts w:hAnsi="新細明體"/>
              </w:rPr>
            </w:pPr>
            <w:r w:rsidRPr="00CF440C">
              <w:rPr>
                <w:rFonts w:hAnsi="新細明體" w:hint="eastAsia"/>
              </w:rPr>
              <w:t>在中華民國領域外犯第一項至第三項之罪者，</w:t>
            </w:r>
            <w:r w:rsidRPr="00606298">
              <w:rPr>
                <w:rFonts w:hAnsi="新細明體" w:hint="eastAsia"/>
                <w:b/>
              </w:rPr>
              <w:t>不問犯罪地</w:t>
            </w:r>
            <w:r w:rsidRPr="00CF440C">
              <w:rPr>
                <w:rFonts w:hAnsi="新細明體" w:hint="eastAsia"/>
              </w:rPr>
              <w:t>之法律有無處罰規定，</w:t>
            </w:r>
            <w:r w:rsidRPr="00606298">
              <w:rPr>
                <w:rFonts w:hAnsi="新細明體" w:hint="eastAsia"/>
                <w:color w:val="FF0000"/>
              </w:rPr>
              <w:t>均依本條例處罰</w:t>
            </w:r>
            <w:r w:rsidRPr="00CF440C">
              <w:rPr>
                <w:rFonts w:hAnsi="新細明體" w:hint="eastAsia"/>
              </w:rPr>
              <w:t>。</w:t>
            </w:r>
          </w:p>
        </w:tc>
      </w:tr>
      <w:tr w:rsidR="009625F0" w:rsidTr="00937C1F">
        <w:tc>
          <w:tcPr>
            <w:tcW w:w="2268" w:type="dxa"/>
            <w:vAlign w:val="center"/>
          </w:tcPr>
          <w:p w:rsidR="009625F0" w:rsidRPr="00C80826" w:rsidRDefault="009625F0" w:rsidP="00937C1F">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12</w:t>
            </w:r>
          </w:p>
        </w:tc>
        <w:tc>
          <w:tcPr>
            <w:tcW w:w="8504" w:type="dxa"/>
          </w:tcPr>
          <w:p w:rsidR="009625F0" w:rsidRPr="00CF440C" w:rsidRDefault="009625F0" w:rsidP="001B38F0">
            <w:pPr>
              <w:pStyle w:val="aff"/>
              <w:numPr>
                <w:ilvl w:val="0"/>
                <w:numId w:val="288"/>
              </w:numPr>
              <w:ind w:leftChars="0"/>
              <w:rPr>
                <w:rFonts w:hAnsi="新細明體"/>
                <w:sz w:val="22"/>
                <w:u w:val="single"/>
              </w:rPr>
            </w:pPr>
            <w:r w:rsidRPr="00CF440C">
              <w:rPr>
                <w:rFonts w:hAnsi="新細明體" w:hint="eastAsia"/>
              </w:rPr>
              <w:t>犯第4條至第6條之罪，</w:t>
            </w:r>
            <w:r w:rsidRPr="00CF440C">
              <w:rPr>
                <w:rFonts w:hAnsi="新細明體" w:hint="eastAsia"/>
                <w:b/>
              </w:rPr>
              <w:t>情節輕微</w:t>
            </w:r>
            <w:r w:rsidRPr="00CF440C">
              <w:rPr>
                <w:rFonts w:hAnsi="新細明體" w:hint="eastAsia"/>
              </w:rPr>
              <w:t>，而其所得或所圖得財物或不正利益在新臺幣</w:t>
            </w:r>
            <w:r w:rsidRPr="00C23C37">
              <w:rPr>
                <w:rFonts w:hAnsi="新細明體" w:hint="eastAsia"/>
                <w:b/>
                <w:color w:val="FF0000"/>
                <w:highlight w:val="yellow"/>
              </w:rPr>
              <w:t>5萬元</w:t>
            </w:r>
            <w:r w:rsidRPr="00CF440C">
              <w:rPr>
                <w:rFonts w:hAnsi="新細明體" w:hint="eastAsia"/>
                <w:b/>
                <w:color w:val="FF0000"/>
              </w:rPr>
              <w:t>以下</w:t>
            </w:r>
            <w:r w:rsidRPr="00CF440C">
              <w:rPr>
                <w:rFonts w:hAnsi="新細明體" w:hint="eastAsia"/>
              </w:rPr>
              <w:t>者，</w:t>
            </w:r>
            <w:r w:rsidRPr="00C23C37">
              <w:rPr>
                <w:rFonts w:hAnsi="新細明體" w:hint="eastAsia"/>
                <w:b/>
                <w:color w:val="FF0000"/>
              </w:rPr>
              <w:t>減輕</w:t>
            </w:r>
            <w:r w:rsidRPr="00CF440C">
              <w:rPr>
                <w:rFonts w:hAnsi="新細明體" w:hint="eastAsia"/>
                <w:color w:val="FF0000"/>
              </w:rPr>
              <w:t>其刑</w:t>
            </w:r>
            <w:r w:rsidRPr="00CF440C">
              <w:rPr>
                <w:rFonts w:hAnsi="新細明體" w:hint="eastAsia"/>
              </w:rPr>
              <w:t>。</w:t>
            </w:r>
            <w:r w:rsidRPr="00CF440C">
              <w:rPr>
                <w:rFonts w:hAnsi="新細明體" w:hint="eastAsia"/>
                <w:sz w:val="22"/>
                <w:u w:val="single"/>
              </w:rPr>
              <w:t>&lt;108</w:t>
            </w:r>
            <w:r>
              <w:rPr>
                <w:rFonts w:hAnsi="新細明體" w:hint="eastAsia"/>
                <w:sz w:val="22"/>
                <w:u w:val="single"/>
              </w:rPr>
              <w:t>+109</w:t>
            </w:r>
            <w:r w:rsidRPr="00CF440C">
              <w:rPr>
                <w:rFonts w:hAnsi="新細明體" w:hint="eastAsia"/>
                <w:sz w:val="22"/>
                <w:u w:val="single"/>
              </w:rPr>
              <w:t>初</w:t>
            </w:r>
            <w:r>
              <w:rPr>
                <w:rFonts w:hAnsi="新細明體" w:hint="eastAsia"/>
                <w:sz w:val="22"/>
                <w:u w:val="single"/>
              </w:rPr>
              <w:t>、108原五</w:t>
            </w:r>
            <w:r w:rsidRPr="00CF440C">
              <w:rPr>
                <w:rFonts w:hAnsi="新細明體" w:hint="eastAsia"/>
                <w:sz w:val="22"/>
                <w:u w:val="single"/>
              </w:rPr>
              <w:t>&gt;</w:t>
            </w:r>
          </w:p>
          <w:p w:rsidR="009625F0" w:rsidRPr="00CF440C" w:rsidRDefault="009625F0" w:rsidP="001B38F0">
            <w:pPr>
              <w:pStyle w:val="aff"/>
              <w:numPr>
                <w:ilvl w:val="0"/>
                <w:numId w:val="288"/>
              </w:numPr>
              <w:ind w:leftChars="0"/>
              <w:rPr>
                <w:rFonts w:hAnsi="新細明體"/>
              </w:rPr>
            </w:pPr>
            <w:r w:rsidRPr="00CF440C">
              <w:rPr>
                <w:rFonts w:hAnsi="新細明體" w:hint="eastAsia"/>
              </w:rPr>
              <w:t>犯前條第一項至第四項之罪</w:t>
            </w:r>
            <w:r w:rsidRPr="00EC16FE">
              <w:rPr>
                <w:rFonts w:hAnsi="新細明體" w:hint="eastAsia"/>
                <w:color w:val="FF3399"/>
              </w:rPr>
              <w:t>(行賄罪)</w:t>
            </w:r>
            <w:r w:rsidRPr="00CF440C">
              <w:rPr>
                <w:rFonts w:hAnsi="新細明體" w:hint="eastAsia"/>
              </w:rPr>
              <w:t>，情節輕微，而其行求、期約或交付之財物或不正利益在新臺幣5萬元以下者，亦同。</w:t>
            </w:r>
            <w:r>
              <w:rPr>
                <w:rFonts w:hAnsi="新細明體" w:hint="eastAsia"/>
                <w:sz w:val="22"/>
                <w:u w:val="single"/>
              </w:rPr>
              <w:t>&lt;109身五</w:t>
            </w:r>
            <w:r w:rsidRPr="00CF440C">
              <w:rPr>
                <w:rFonts w:hAnsi="新細明體" w:hint="eastAsia"/>
                <w:sz w:val="22"/>
                <w:u w:val="single"/>
              </w:rPr>
              <w:t>&gt;</w:t>
            </w:r>
          </w:p>
        </w:tc>
      </w:tr>
      <w:tr w:rsidR="009625F0" w:rsidTr="00937C1F">
        <w:tc>
          <w:tcPr>
            <w:tcW w:w="2268" w:type="dxa"/>
            <w:vAlign w:val="center"/>
          </w:tcPr>
          <w:p w:rsidR="009625F0" w:rsidRDefault="009625F0" w:rsidP="00937C1F">
            <w:pPr>
              <w:jc w:val="center"/>
            </w:pPr>
            <w:r w:rsidRPr="00304190">
              <w:rPr>
                <w:rFonts w:hAnsi="新細明體" w:hint="eastAsia"/>
                <w:color w:val="984806" w:themeColor="accent6" w:themeShade="80"/>
              </w:rPr>
              <w:t>貪§</w:t>
            </w:r>
            <w:r>
              <w:rPr>
                <w:rFonts w:hAnsi="新細明體" w:hint="eastAsia"/>
                <w:color w:val="984806" w:themeColor="accent6" w:themeShade="80"/>
              </w:rPr>
              <w:t>13</w:t>
            </w:r>
          </w:p>
        </w:tc>
        <w:tc>
          <w:tcPr>
            <w:tcW w:w="8504" w:type="dxa"/>
          </w:tcPr>
          <w:p w:rsidR="009625F0" w:rsidRPr="00CF440C" w:rsidRDefault="009625F0" w:rsidP="001B38F0">
            <w:pPr>
              <w:pStyle w:val="aff"/>
              <w:numPr>
                <w:ilvl w:val="0"/>
                <w:numId w:val="289"/>
              </w:numPr>
              <w:ind w:leftChars="0"/>
              <w:rPr>
                <w:rFonts w:hAnsi="新細明體"/>
              </w:rPr>
            </w:pPr>
            <w:r w:rsidRPr="00CF440C">
              <w:rPr>
                <w:rFonts w:hAnsi="新細明體" w:hint="eastAsia"/>
              </w:rPr>
              <w:t>直屬主管</w:t>
            </w:r>
            <w:r w:rsidRPr="00914420">
              <w:rPr>
                <w:rFonts w:hAnsi="新細明體" w:hint="eastAsia"/>
                <w:b/>
              </w:rPr>
              <w:t>長官對於所屬人員</w:t>
            </w:r>
            <w:r w:rsidRPr="00CF440C">
              <w:rPr>
                <w:rFonts w:hAnsi="新細明體" w:hint="eastAsia"/>
              </w:rPr>
              <w:t>，明知貪污有據，而予以</w:t>
            </w:r>
            <w:r w:rsidRPr="00914420">
              <w:rPr>
                <w:rFonts w:hAnsi="新細明體" w:hint="eastAsia"/>
                <w:b/>
              </w:rPr>
              <w:t>庇護或不為舉發</w:t>
            </w:r>
            <w:r w:rsidRPr="00CF440C">
              <w:rPr>
                <w:rFonts w:hAnsi="新細明體" w:hint="eastAsia"/>
              </w:rPr>
              <w:t>者，處1年以上7年以下有期徒刑。</w:t>
            </w:r>
          </w:p>
          <w:p w:rsidR="009625F0" w:rsidRPr="00CF440C" w:rsidRDefault="009625F0" w:rsidP="001B38F0">
            <w:pPr>
              <w:pStyle w:val="aff"/>
              <w:numPr>
                <w:ilvl w:val="0"/>
                <w:numId w:val="289"/>
              </w:numPr>
              <w:ind w:leftChars="0"/>
              <w:rPr>
                <w:rFonts w:hAnsi="新細明體"/>
              </w:rPr>
            </w:pPr>
            <w:r w:rsidRPr="00CF440C">
              <w:rPr>
                <w:rFonts w:hAnsi="新細明體" w:hint="eastAsia"/>
              </w:rPr>
              <w:t>公務機關主管</w:t>
            </w:r>
            <w:r w:rsidRPr="00606298">
              <w:rPr>
                <w:rFonts w:hAnsi="新細明體" w:hint="eastAsia"/>
                <w:b/>
              </w:rPr>
              <w:t>長官對於受其委託承辦公務之人</w:t>
            </w:r>
            <w:r w:rsidRPr="00CF440C">
              <w:rPr>
                <w:rFonts w:hAnsi="新細明體" w:hint="eastAsia"/>
              </w:rPr>
              <w:t>，明知貪污有據，而予以庇護或不為舉發者，處6月以上5年以下有期徒刑。</w:t>
            </w:r>
          </w:p>
        </w:tc>
      </w:tr>
      <w:tr w:rsidR="009625F0" w:rsidTr="00937C1F">
        <w:tc>
          <w:tcPr>
            <w:tcW w:w="2268" w:type="dxa"/>
            <w:vAlign w:val="center"/>
          </w:tcPr>
          <w:p w:rsidR="009625F0" w:rsidRDefault="009625F0" w:rsidP="00937C1F">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14</w:t>
            </w:r>
          </w:p>
          <w:p w:rsidR="009625F0" w:rsidRDefault="009625F0" w:rsidP="00937C1F">
            <w:pPr>
              <w:jc w:val="center"/>
            </w:pPr>
            <w:r>
              <w:rPr>
                <w:rFonts w:hAnsi="新細明體" w:hint="eastAsia"/>
              </w:rPr>
              <w:t>舉發貪污罪義務</w:t>
            </w:r>
          </w:p>
        </w:tc>
        <w:tc>
          <w:tcPr>
            <w:tcW w:w="8504" w:type="dxa"/>
          </w:tcPr>
          <w:p w:rsidR="009625F0" w:rsidRPr="000C2523" w:rsidRDefault="009625F0" w:rsidP="00937C1F">
            <w:pPr>
              <w:rPr>
                <w:rFonts w:hAnsi="新細明體"/>
              </w:rPr>
            </w:pPr>
            <w:r w:rsidRPr="00CF440C">
              <w:rPr>
                <w:rFonts w:hAnsi="新細明體" w:hint="eastAsia"/>
              </w:rPr>
              <w:t>辦理</w:t>
            </w:r>
            <w:r w:rsidRPr="00413863">
              <w:rPr>
                <w:rFonts w:hAnsi="新細明體" w:hint="eastAsia"/>
                <w:color w:val="FF0000"/>
                <w:u w:val="double"/>
              </w:rPr>
              <w:t>監察</w:t>
            </w:r>
            <w:r w:rsidRPr="00413863">
              <w:rPr>
                <w:rFonts w:hAnsi="新細明體" w:hint="eastAsia"/>
              </w:rPr>
              <w:t>、</w:t>
            </w:r>
            <w:r w:rsidRPr="00413863">
              <w:rPr>
                <w:rFonts w:hAnsi="新細明體" w:hint="eastAsia"/>
                <w:color w:val="FF0000"/>
                <w:u w:val="double"/>
              </w:rPr>
              <w:t>會計</w:t>
            </w:r>
            <w:r w:rsidRPr="00413863">
              <w:rPr>
                <w:rFonts w:hAnsi="新細明體" w:hint="eastAsia"/>
              </w:rPr>
              <w:t>、</w:t>
            </w:r>
            <w:r w:rsidRPr="00413863">
              <w:rPr>
                <w:rFonts w:hAnsi="新細明體" w:hint="eastAsia"/>
                <w:color w:val="FF0000"/>
                <w:u w:val="double"/>
              </w:rPr>
              <w:t>審計</w:t>
            </w:r>
            <w:r w:rsidRPr="00413863">
              <w:rPr>
                <w:rFonts w:hAnsi="新細明體" w:hint="eastAsia"/>
              </w:rPr>
              <w:t>、</w:t>
            </w:r>
            <w:r w:rsidRPr="00413863">
              <w:rPr>
                <w:rFonts w:hAnsi="新細明體" w:hint="eastAsia"/>
                <w:color w:val="FF0000"/>
                <w:u w:val="double"/>
              </w:rPr>
              <w:t>犯罪調查</w:t>
            </w:r>
            <w:r w:rsidRPr="00413863">
              <w:rPr>
                <w:rFonts w:hAnsi="新細明體" w:hint="eastAsia"/>
              </w:rPr>
              <w:t>、</w:t>
            </w:r>
            <w:r w:rsidRPr="00413863">
              <w:rPr>
                <w:rFonts w:hAnsi="新細明體" w:hint="eastAsia"/>
                <w:color w:val="FF0000"/>
                <w:u w:val="double"/>
              </w:rPr>
              <w:t>督察</w:t>
            </w:r>
            <w:r w:rsidRPr="00413863">
              <w:rPr>
                <w:rFonts w:hAnsi="新細明體" w:hint="eastAsia"/>
              </w:rPr>
              <w:t>、</w:t>
            </w:r>
            <w:r w:rsidRPr="00413863">
              <w:rPr>
                <w:rFonts w:hAnsi="新細明體" w:hint="eastAsia"/>
                <w:color w:val="FF0000"/>
                <w:u w:val="double"/>
              </w:rPr>
              <w:t>政風</w:t>
            </w:r>
            <w:r w:rsidRPr="00914420">
              <w:rPr>
                <w:rFonts w:hAnsi="新細明體" w:hint="eastAsia"/>
                <w:u w:val="double"/>
              </w:rPr>
              <w:t>人員</w:t>
            </w:r>
            <w:r w:rsidRPr="00CF440C">
              <w:rPr>
                <w:rFonts w:hAnsi="新細明體" w:hint="eastAsia"/>
              </w:rPr>
              <w:t>，因執行職務，</w:t>
            </w:r>
            <w:r w:rsidRPr="00413863">
              <w:rPr>
                <w:rFonts w:hAnsi="新細明體" w:hint="eastAsia"/>
                <w:b/>
              </w:rPr>
              <w:t>明知貪污</w:t>
            </w:r>
            <w:r>
              <w:rPr>
                <w:rFonts w:hAnsi="新細明體" w:hint="eastAsia"/>
              </w:rPr>
              <w:t>有據之人員，</w:t>
            </w:r>
            <w:r w:rsidRPr="00413863">
              <w:rPr>
                <w:rFonts w:hAnsi="新細明體" w:hint="eastAsia"/>
                <w:b/>
              </w:rPr>
              <w:t>不為舉發</w:t>
            </w:r>
            <w:r>
              <w:rPr>
                <w:rFonts w:hAnsi="新細明體" w:hint="eastAsia"/>
              </w:rPr>
              <w:t>者，處1</w:t>
            </w:r>
            <w:r w:rsidRPr="00CF440C">
              <w:rPr>
                <w:rFonts w:hAnsi="新細明體" w:hint="eastAsia"/>
              </w:rPr>
              <w:t>年以上</w:t>
            </w:r>
            <w:r>
              <w:rPr>
                <w:rFonts w:hAnsi="新細明體" w:hint="eastAsia"/>
              </w:rPr>
              <w:t>7</w:t>
            </w:r>
            <w:r w:rsidRPr="00CF440C">
              <w:rPr>
                <w:rFonts w:hAnsi="新細明體" w:hint="eastAsia"/>
              </w:rPr>
              <w:t>年以下有期徒刑。</w:t>
            </w:r>
            <w:r w:rsidRPr="00413863">
              <w:rPr>
                <w:rFonts w:hAnsi="新細明體" w:hint="eastAsia"/>
                <w:sz w:val="22"/>
                <w:u w:val="single"/>
              </w:rPr>
              <w:t>&lt;102地五&gt;</w:t>
            </w:r>
          </w:p>
        </w:tc>
      </w:tr>
      <w:tr w:rsidR="009625F0" w:rsidTr="00937C1F">
        <w:tc>
          <w:tcPr>
            <w:tcW w:w="2268" w:type="dxa"/>
            <w:vAlign w:val="center"/>
          </w:tcPr>
          <w:p w:rsidR="009625F0" w:rsidRDefault="009625F0" w:rsidP="00937C1F">
            <w:pPr>
              <w:jc w:val="center"/>
            </w:pPr>
            <w:r w:rsidRPr="00304190">
              <w:rPr>
                <w:rFonts w:hAnsi="新細明體" w:hint="eastAsia"/>
                <w:color w:val="984806" w:themeColor="accent6" w:themeShade="80"/>
              </w:rPr>
              <w:t>貪§</w:t>
            </w:r>
            <w:r>
              <w:rPr>
                <w:rFonts w:hAnsi="新細明體" w:hint="eastAsia"/>
                <w:color w:val="984806" w:themeColor="accent6" w:themeShade="80"/>
              </w:rPr>
              <w:t>15</w:t>
            </w:r>
          </w:p>
        </w:tc>
        <w:tc>
          <w:tcPr>
            <w:tcW w:w="8504" w:type="dxa"/>
          </w:tcPr>
          <w:p w:rsidR="009625F0" w:rsidRPr="000C2523" w:rsidRDefault="009625F0" w:rsidP="00937C1F">
            <w:pPr>
              <w:rPr>
                <w:rFonts w:hAnsi="新細明體"/>
              </w:rPr>
            </w:pPr>
            <w:r w:rsidRPr="00413863">
              <w:rPr>
                <w:rFonts w:hAnsi="新細明體" w:hint="eastAsia"/>
                <w:b/>
              </w:rPr>
              <w:t>明知</w:t>
            </w:r>
            <w:r w:rsidRPr="00CF440C">
              <w:rPr>
                <w:rFonts w:hAnsi="新細明體" w:hint="eastAsia"/>
              </w:rPr>
              <w:t>因犯第</w:t>
            </w:r>
            <w:r>
              <w:rPr>
                <w:rFonts w:hAnsi="新細明體" w:hint="eastAsia"/>
              </w:rPr>
              <w:t>4</w:t>
            </w:r>
            <w:r w:rsidRPr="00CF440C">
              <w:rPr>
                <w:rFonts w:hAnsi="新細明體" w:hint="eastAsia"/>
              </w:rPr>
              <w:t>條</w:t>
            </w:r>
            <w:r>
              <w:rPr>
                <w:rFonts w:hAnsi="新細明體" w:hint="eastAsia"/>
              </w:rPr>
              <w:t>至第6條之罪</w:t>
            </w:r>
            <w:r w:rsidRPr="00413863">
              <w:rPr>
                <w:rFonts w:hAnsi="新細明體" w:hint="eastAsia"/>
                <w:b/>
              </w:rPr>
              <w:t>所得之財物</w:t>
            </w:r>
            <w:r>
              <w:rPr>
                <w:rFonts w:hAnsi="新細明體" w:hint="eastAsia"/>
              </w:rPr>
              <w:t>，故為</w:t>
            </w:r>
            <w:r w:rsidRPr="00413863">
              <w:rPr>
                <w:rFonts w:hAnsi="新細明體" w:hint="eastAsia"/>
                <w:color w:val="FF0000"/>
              </w:rPr>
              <w:t>收受</w:t>
            </w:r>
            <w:r>
              <w:rPr>
                <w:rFonts w:hAnsi="新細明體" w:hint="eastAsia"/>
              </w:rPr>
              <w:t>、</w:t>
            </w:r>
            <w:r w:rsidRPr="00413863">
              <w:rPr>
                <w:rFonts w:hAnsi="新細明體" w:hint="eastAsia"/>
                <w:color w:val="FF0000"/>
              </w:rPr>
              <w:t>搬運</w:t>
            </w:r>
            <w:r>
              <w:rPr>
                <w:rFonts w:hAnsi="新細明體" w:hint="eastAsia"/>
              </w:rPr>
              <w:t>、</w:t>
            </w:r>
            <w:r w:rsidRPr="00413863">
              <w:rPr>
                <w:rFonts w:hAnsi="新細明體" w:hint="eastAsia"/>
                <w:color w:val="FF0000"/>
              </w:rPr>
              <w:t>隱匿</w:t>
            </w:r>
            <w:r>
              <w:rPr>
                <w:rFonts w:hAnsi="新細明體" w:hint="eastAsia"/>
              </w:rPr>
              <w:t>、寄藏或故買者，處1</w:t>
            </w:r>
            <w:r w:rsidRPr="00CF440C">
              <w:rPr>
                <w:rFonts w:hAnsi="新細明體" w:hint="eastAsia"/>
              </w:rPr>
              <w:t>年以上</w:t>
            </w:r>
            <w:r>
              <w:rPr>
                <w:rFonts w:hAnsi="新細明體" w:hint="eastAsia"/>
              </w:rPr>
              <w:t>7</w:t>
            </w:r>
            <w:r w:rsidRPr="00CF440C">
              <w:rPr>
                <w:rFonts w:hAnsi="新細明體" w:hint="eastAsia"/>
              </w:rPr>
              <w:t>年以下有期徒刑，得併科新台幣</w:t>
            </w:r>
            <w:r>
              <w:rPr>
                <w:rFonts w:hAnsi="新細明體" w:hint="eastAsia"/>
              </w:rPr>
              <w:t>300</w:t>
            </w:r>
            <w:r w:rsidRPr="00CF440C">
              <w:rPr>
                <w:rFonts w:hAnsi="新細明體" w:hint="eastAsia"/>
              </w:rPr>
              <w:t>萬元以下罰金。</w:t>
            </w:r>
          </w:p>
        </w:tc>
      </w:tr>
      <w:tr w:rsidR="009625F0" w:rsidTr="00937C1F">
        <w:tc>
          <w:tcPr>
            <w:tcW w:w="2268" w:type="dxa"/>
            <w:vAlign w:val="center"/>
          </w:tcPr>
          <w:p w:rsidR="009625F0" w:rsidRDefault="009625F0" w:rsidP="00937C1F">
            <w:pPr>
              <w:jc w:val="center"/>
            </w:pPr>
            <w:r w:rsidRPr="00304190">
              <w:rPr>
                <w:rFonts w:hAnsi="新細明體" w:hint="eastAsia"/>
                <w:color w:val="984806" w:themeColor="accent6" w:themeShade="80"/>
              </w:rPr>
              <w:t>貪§</w:t>
            </w:r>
            <w:r>
              <w:rPr>
                <w:rFonts w:hAnsi="新細明體" w:hint="eastAsia"/>
                <w:color w:val="984806" w:themeColor="accent6" w:themeShade="80"/>
              </w:rPr>
              <w:t>16</w:t>
            </w:r>
          </w:p>
        </w:tc>
        <w:tc>
          <w:tcPr>
            <w:tcW w:w="8504" w:type="dxa"/>
          </w:tcPr>
          <w:p w:rsidR="009625F0" w:rsidRPr="00CF440C" w:rsidRDefault="009625F0" w:rsidP="001B38F0">
            <w:pPr>
              <w:pStyle w:val="aff"/>
              <w:numPr>
                <w:ilvl w:val="0"/>
                <w:numId w:val="290"/>
              </w:numPr>
              <w:ind w:leftChars="0"/>
              <w:rPr>
                <w:rFonts w:hAnsi="新細明體"/>
              </w:rPr>
            </w:pPr>
            <w:r w:rsidRPr="00CF440C">
              <w:rPr>
                <w:rFonts w:hAnsi="新細明體" w:hint="eastAsia"/>
                <w:b/>
              </w:rPr>
              <w:t>誣告他人犯本條例之罪</w:t>
            </w:r>
            <w:r w:rsidRPr="00CF440C">
              <w:rPr>
                <w:rFonts w:hAnsi="新細明體" w:hint="eastAsia"/>
              </w:rPr>
              <w:t>者，依刑法規定</w:t>
            </w:r>
            <w:r w:rsidRPr="00C23C37">
              <w:rPr>
                <w:rFonts w:hAnsi="新細明體" w:hint="eastAsia"/>
                <w:b/>
                <w:color w:val="FF0000"/>
              </w:rPr>
              <w:t>加重</w:t>
            </w:r>
            <w:r w:rsidRPr="00CF440C">
              <w:rPr>
                <w:rFonts w:hAnsi="新細明體" w:hint="eastAsia"/>
                <w:color w:val="FF0000"/>
              </w:rPr>
              <w:t>其刑至</w:t>
            </w:r>
            <w:r w:rsidRPr="00413863">
              <w:rPr>
                <w:rFonts w:hAnsi="新細明體" w:hint="eastAsia"/>
                <w:b/>
                <w:color w:val="FF0000"/>
              </w:rPr>
              <w:t>1/2</w:t>
            </w:r>
            <w:r w:rsidRPr="00CF440C">
              <w:rPr>
                <w:rFonts w:hAnsi="新細明體" w:hint="eastAsia"/>
              </w:rPr>
              <w:t>。</w:t>
            </w:r>
            <w:r w:rsidRPr="00C23C37">
              <w:rPr>
                <w:rFonts w:hAnsi="新細明體" w:hint="eastAsia"/>
                <w:sz w:val="22"/>
                <w:u w:val="single"/>
              </w:rPr>
              <w:t>&lt;104鐵&gt;</w:t>
            </w:r>
          </w:p>
          <w:p w:rsidR="009625F0" w:rsidRPr="00CF440C" w:rsidRDefault="009625F0" w:rsidP="001B38F0">
            <w:pPr>
              <w:pStyle w:val="aff"/>
              <w:numPr>
                <w:ilvl w:val="0"/>
                <w:numId w:val="290"/>
              </w:numPr>
              <w:ind w:leftChars="0"/>
              <w:rPr>
                <w:rFonts w:hAnsi="新細明體"/>
              </w:rPr>
            </w:pPr>
            <w:r w:rsidRPr="00CF440C">
              <w:rPr>
                <w:rFonts w:hAnsi="新細明體" w:hint="eastAsia"/>
              </w:rPr>
              <w:t>意圖他人受刑事處分，虛構事實，而為第11條第五項之自首者，處3年以上10年以下有期徒刑。</w:t>
            </w:r>
          </w:p>
          <w:p w:rsidR="009625F0" w:rsidRPr="00CF440C" w:rsidRDefault="009625F0" w:rsidP="001B38F0">
            <w:pPr>
              <w:pStyle w:val="aff"/>
              <w:numPr>
                <w:ilvl w:val="0"/>
                <w:numId w:val="290"/>
              </w:numPr>
              <w:ind w:leftChars="0"/>
              <w:rPr>
                <w:rFonts w:hAnsi="新細明體"/>
              </w:rPr>
            </w:pPr>
            <w:r w:rsidRPr="00CF440C">
              <w:rPr>
                <w:rFonts w:hAnsi="新細明體" w:hint="eastAsia"/>
              </w:rPr>
              <w:t>不具第二條人員之身分而犯前二項之罪者，亦依前二項規定處斷。</w:t>
            </w:r>
          </w:p>
        </w:tc>
      </w:tr>
      <w:tr w:rsidR="009625F0" w:rsidTr="00937C1F">
        <w:tc>
          <w:tcPr>
            <w:tcW w:w="2268" w:type="dxa"/>
            <w:vAlign w:val="center"/>
          </w:tcPr>
          <w:p w:rsidR="009625F0" w:rsidRPr="00304190" w:rsidRDefault="009625F0" w:rsidP="00937C1F">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17</w:t>
            </w:r>
          </w:p>
        </w:tc>
        <w:tc>
          <w:tcPr>
            <w:tcW w:w="8504" w:type="dxa"/>
          </w:tcPr>
          <w:p w:rsidR="009625F0" w:rsidRPr="00CF440C" w:rsidRDefault="009625F0" w:rsidP="00937C1F">
            <w:pPr>
              <w:rPr>
                <w:rFonts w:hAnsi="新細明體"/>
              </w:rPr>
            </w:pPr>
            <w:r w:rsidRPr="00CF440C">
              <w:rPr>
                <w:rFonts w:hAnsi="新細明體" w:hint="eastAsia"/>
                <w:b/>
              </w:rPr>
              <w:t>犯本條例之罪</w:t>
            </w:r>
            <w:r w:rsidRPr="00CF440C">
              <w:rPr>
                <w:rFonts w:hAnsi="新細明體" w:hint="eastAsia"/>
              </w:rPr>
              <w:t>，</w:t>
            </w:r>
            <w:r w:rsidRPr="00CF440C">
              <w:rPr>
                <w:rFonts w:hAnsi="新細明體" w:hint="eastAsia"/>
                <w:color w:val="FF0000"/>
              </w:rPr>
              <w:t>宣告有期</w:t>
            </w:r>
            <w:r w:rsidRPr="00CF440C">
              <w:rPr>
                <w:rFonts w:hAnsi="新細明體" w:hint="eastAsia"/>
              </w:rPr>
              <w:t>徒刑以上之刑者，並</w:t>
            </w:r>
            <w:r w:rsidRPr="00CF440C">
              <w:rPr>
                <w:rFonts w:hAnsi="新細明體" w:hint="eastAsia"/>
                <w:color w:val="FF0000"/>
              </w:rPr>
              <w:t>宣告褫奪公權</w:t>
            </w:r>
            <w:r w:rsidRPr="00CF440C">
              <w:rPr>
                <w:rFonts w:hAnsi="新細明體" w:hint="eastAsia"/>
              </w:rPr>
              <w:t>。</w:t>
            </w:r>
          </w:p>
        </w:tc>
      </w:tr>
      <w:tr w:rsidR="009625F0" w:rsidTr="00937C1F">
        <w:tc>
          <w:tcPr>
            <w:tcW w:w="2268" w:type="dxa"/>
            <w:vAlign w:val="center"/>
          </w:tcPr>
          <w:p w:rsidR="009625F0" w:rsidRPr="00304190" w:rsidRDefault="009625F0" w:rsidP="00937C1F">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18</w:t>
            </w:r>
          </w:p>
        </w:tc>
        <w:tc>
          <w:tcPr>
            <w:tcW w:w="8504" w:type="dxa"/>
          </w:tcPr>
          <w:p w:rsidR="009625F0" w:rsidRPr="00C536E3" w:rsidRDefault="009625F0" w:rsidP="001B38F0">
            <w:pPr>
              <w:pStyle w:val="aff"/>
              <w:numPr>
                <w:ilvl w:val="0"/>
                <w:numId w:val="576"/>
              </w:numPr>
              <w:ind w:leftChars="0"/>
              <w:rPr>
                <w:rFonts w:hAnsi="新細明體"/>
              </w:rPr>
            </w:pPr>
            <w:r w:rsidRPr="00C536E3">
              <w:rPr>
                <w:rFonts w:hAnsi="新細明體" w:hint="eastAsia"/>
              </w:rPr>
              <w:t>貪污瀆職案件之檢舉人應予獎勵及保護；其辦法由行政院定之。</w:t>
            </w:r>
          </w:p>
          <w:p w:rsidR="009625F0" w:rsidRPr="00C536E3" w:rsidRDefault="009625F0" w:rsidP="001B38F0">
            <w:pPr>
              <w:pStyle w:val="aff"/>
              <w:numPr>
                <w:ilvl w:val="0"/>
                <w:numId w:val="576"/>
              </w:numPr>
              <w:ind w:leftChars="0"/>
              <w:rPr>
                <w:rFonts w:hAnsi="新細明體"/>
                <w:b/>
              </w:rPr>
            </w:pPr>
            <w:r w:rsidRPr="00C536E3">
              <w:rPr>
                <w:rFonts w:hAnsi="新細明體" w:hint="eastAsia"/>
              </w:rPr>
              <w:t>各機關應採取具體措施防治貪污；其辦法由行政院定之。</w:t>
            </w:r>
          </w:p>
        </w:tc>
      </w:tr>
    </w:tbl>
    <w:p w:rsidR="00361F1B" w:rsidRDefault="00361F1B" w:rsidP="00361F1B">
      <w:pPr>
        <w:pStyle w:val="afd"/>
      </w:pPr>
      <w:r>
        <w:rPr>
          <w:rFonts w:hint="eastAsia"/>
        </w:rPr>
        <w:t>民法vs刑法vs行政法</w:t>
      </w:r>
    </w:p>
    <w:p w:rsidR="00361F1B" w:rsidRDefault="00361F1B" w:rsidP="00361F1B">
      <w:pPr>
        <w:widowControl/>
      </w:pPr>
    </w:p>
    <w:tbl>
      <w:tblPr>
        <w:tblStyle w:val="aff1"/>
        <w:tblW w:w="9354" w:type="dxa"/>
        <w:tblInd w:w="-522" w:type="dxa"/>
        <w:tblLook w:val="04A0" w:firstRow="1" w:lastRow="0" w:firstColumn="1" w:lastColumn="0" w:noHBand="0" w:noVBand="1"/>
      </w:tblPr>
      <w:tblGrid>
        <w:gridCol w:w="3118"/>
        <w:gridCol w:w="3118"/>
        <w:gridCol w:w="3118"/>
      </w:tblGrid>
      <w:tr w:rsidR="00361F1B" w:rsidTr="006F4E67">
        <w:tc>
          <w:tcPr>
            <w:tcW w:w="3118" w:type="dxa"/>
            <w:shd w:val="clear" w:color="auto" w:fill="FDE9D9" w:themeFill="accent6" w:themeFillTint="33"/>
            <w:vAlign w:val="center"/>
          </w:tcPr>
          <w:p w:rsidR="00361F1B" w:rsidRPr="004208E6" w:rsidRDefault="00361F1B" w:rsidP="006F4E67">
            <w:pPr>
              <w:widowControl/>
              <w:jc w:val="center"/>
              <w:rPr>
                <w:b/>
              </w:rPr>
            </w:pPr>
            <w:r w:rsidRPr="004208E6">
              <w:rPr>
                <w:rFonts w:hint="eastAsia"/>
                <w:b/>
              </w:rPr>
              <w:t>民法</w:t>
            </w:r>
          </w:p>
        </w:tc>
        <w:tc>
          <w:tcPr>
            <w:tcW w:w="3118" w:type="dxa"/>
            <w:shd w:val="clear" w:color="auto" w:fill="E5DFEC" w:themeFill="accent4" w:themeFillTint="33"/>
            <w:vAlign w:val="center"/>
          </w:tcPr>
          <w:p w:rsidR="00361F1B" w:rsidRPr="004208E6" w:rsidRDefault="00361F1B" w:rsidP="006F4E67">
            <w:pPr>
              <w:widowControl/>
              <w:jc w:val="center"/>
              <w:rPr>
                <w:b/>
              </w:rPr>
            </w:pPr>
            <w:r w:rsidRPr="004208E6">
              <w:rPr>
                <w:rFonts w:hint="eastAsia"/>
                <w:b/>
              </w:rPr>
              <w:t>刑法</w:t>
            </w:r>
          </w:p>
        </w:tc>
        <w:tc>
          <w:tcPr>
            <w:tcW w:w="3118" w:type="dxa"/>
            <w:shd w:val="clear" w:color="auto" w:fill="CCFF99"/>
            <w:vAlign w:val="center"/>
          </w:tcPr>
          <w:p w:rsidR="00361F1B" w:rsidRPr="004208E6" w:rsidRDefault="00361F1B" w:rsidP="006F4E67">
            <w:pPr>
              <w:widowControl/>
              <w:jc w:val="center"/>
              <w:rPr>
                <w:b/>
              </w:rPr>
            </w:pPr>
            <w:r w:rsidRPr="004208E6">
              <w:rPr>
                <w:rFonts w:hint="eastAsia"/>
                <w:b/>
              </w:rPr>
              <w:t>行政罰法</w:t>
            </w:r>
          </w:p>
        </w:tc>
      </w:tr>
      <w:tr w:rsidR="00361F1B" w:rsidTr="006F4E67">
        <w:tc>
          <w:tcPr>
            <w:tcW w:w="3118" w:type="dxa"/>
            <w:shd w:val="clear" w:color="auto" w:fill="FDE9D9" w:themeFill="accent6" w:themeFillTint="33"/>
            <w:vAlign w:val="center"/>
          </w:tcPr>
          <w:p w:rsidR="00361F1B" w:rsidRDefault="00361F1B" w:rsidP="006F4E67">
            <w:pPr>
              <w:widowControl/>
              <w:jc w:val="center"/>
            </w:pPr>
          </w:p>
        </w:tc>
        <w:tc>
          <w:tcPr>
            <w:tcW w:w="3118" w:type="dxa"/>
            <w:shd w:val="clear" w:color="auto" w:fill="E5DFEC" w:themeFill="accent4" w:themeFillTint="33"/>
            <w:vAlign w:val="center"/>
          </w:tcPr>
          <w:p w:rsidR="00361F1B" w:rsidRDefault="00361F1B" w:rsidP="006F4E67">
            <w:pPr>
              <w:widowControl/>
              <w:jc w:val="center"/>
            </w:pPr>
            <w:r>
              <w:rPr>
                <w:rFonts w:hint="eastAsia"/>
              </w:rPr>
              <w:t>罪刑法定主義</w:t>
            </w:r>
          </w:p>
        </w:tc>
        <w:tc>
          <w:tcPr>
            <w:tcW w:w="3118" w:type="dxa"/>
            <w:shd w:val="clear" w:color="auto" w:fill="CCFF99"/>
            <w:vAlign w:val="center"/>
          </w:tcPr>
          <w:p w:rsidR="00361F1B" w:rsidRDefault="00361F1B" w:rsidP="006F4E67">
            <w:pPr>
              <w:widowControl/>
              <w:jc w:val="center"/>
            </w:pPr>
            <w:r>
              <w:rPr>
                <w:rFonts w:hint="eastAsia"/>
              </w:rPr>
              <w:t>處罰</w:t>
            </w:r>
            <w:r w:rsidRPr="004208E6">
              <w:rPr>
                <w:rFonts w:hint="eastAsia"/>
              </w:rPr>
              <w:t>法定主義</w:t>
            </w:r>
          </w:p>
        </w:tc>
      </w:tr>
      <w:tr w:rsidR="00361F1B" w:rsidTr="006F4E67">
        <w:tc>
          <w:tcPr>
            <w:tcW w:w="3118" w:type="dxa"/>
            <w:shd w:val="clear" w:color="auto" w:fill="FDE9D9" w:themeFill="accent6" w:themeFillTint="33"/>
            <w:vAlign w:val="center"/>
          </w:tcPr>
          <w:p w:rsidR="00361F1B" w:rsidRDefault="00361F1B" w:rsidP="006F4E67">
            <w:pPr>
              <w:widowControl/>
              <w:jc w:val="center"/>
            </w:pPr>
          </w:p>
        </w:tc>
        <w:tc>
          <w:tcPr>
            <w:tcW w:w="3118" w:type="dxa"/>
            <w:shd w:val="clear" w:color="auto" w:fill="E5DFEC" w:themeFill="accent4" w:themeFillTint="33"/>
            <w:vAlign w:val="center"/>
          </w:tcPr>
          <w:p w:rsidR="00361F1B" w:rsidRPr="005E6670" w:rsidRDefault="00361F1B" w:rsidP="006F4E67">
            <w:pPr>
              <w:widowControl/>
              <w:jc w:val="center"/>
              <w:rPr>
                <w:b/>
              </w:rPr>
            </w:pPr>
            <w:r w:rsidRPr="003D6E17">
              <w:rPr>
                <w:rFonts w:hint="eastAsia"/>
                <w:b/>
                <w:color w:val="FF0000"/>
              </w:rPr>
              <w:t>從舊從輕</w:t>
            </w:r>
            <w:r w:rsidRPr="005E6670">
              <w:rPr>
                <w:rFonts w:hint="eastAsia"/>
                <w:b/>
              </w:rPr>
              <w:t>主義</w:t>
            </w:r>
          </w:p>
        </w:tc>
        <w:tc>
          <w:tcPr>
            <w:tcW w:w="3118" w:type="dxa"/>
            <w:shd w:val="clear" w:color="auto" w:fill="CCFF99"/>
            <w:vAlign w:val="center"/>
          </w:tcPr>
          <w:p w:rsidR="00361F1B" w:rsidRPr="005E6670" w:rsidRDefault="00361F1B" w:rsidP="006F4E67">
            <w:pPr>
              <w:widowControl/>
              <w:jc w:val="center"/>
              <w:rPr>
                <w:b/>
              </w:rPr>
            </w:pPr>
            <w:r w:rsidRPr="003D6E17">
              <w:rPr>
                <w:rFonts w:hint="eastAsia"/>
                <w:b/>
                <w:color w:val="FF0000"/>
              </w:rPr>
              <w:t>從新從輕</w:t>
            </w:r>
            <w:r w:rsidRPr="005E6670">
              <w:rPr>
                <w:rFonts w:hint="eastAsia"/>
                <w:b/>
              </w:rPr>
              <w:t>主義</w:t>
            </w:r>
          </w:p>
        </w:tc>
      </w:tr>
      <w:tr w:rsidR="00361F1B" w:rsidTr="006F4E67">
        <w:tc>
          <w:tcPr>
            <w:tcW w:w="3118" w:type="dxa"/>
            <w:shd w:val="clear" w:color="auto" w:fill="FDE9D9" w:themeFill="accent6" w:themeFillTint="33"/>
            <w:vAlign w:val="center"/>
          </w:tcPr>
          <w:p w:rsidR="00361F1B" w:rsidRPr="002A3962" w:rsidRDefault="00361F1B" w:rsidP="006F4E67">
            <w:pPr>
              <w:widowControl/>
              <w:jc w:val="center"/>
              <w:rPr>
                <w:rFonts w:hAnsi="新細明體"/>
                <w:b/>
              </w:rPr>
            </w:pPr>
            <w:r w:rsidRPr="002A3962">
              <w:rPr>
                <w:rFonts w:hAnsi="新細明體" w:hint="eastAsia"/>
                <w:b/>
              </w:rPr>
              <w:t>契約自由原則</w:t>
            </w:r>
          </w:p>
          <w:p w:rsidR="00361F1B" w:rsidRPr="002A3962" w:rsidRDefault="00361F1B" w:rsidP="006F4E67">
            <w:pPr>
              <w:widowControl/>
              <w:jc w:val="center"/>
              <w:rPr>
                <w:rFonts w:hAnsi="新細明體"/>
                <w:b/>
              </w:rPr>
            </w:pPr>
            <w:r w:rsidRPr="002A3962">
              <w:rPr>
                <w:rFonts w:hAnsi="新細明體" w:hint="eastAsia"/>
                <w:b/>
              </w:rPr>
              <w:t>過失責任原則</w:t>
            </w:r>
          </w:p>
          <w:p w:rsidR="00361F1B" w:rsidRDefault="00361F1B" w:rsidP="006F4E67">
            <w:pPr>
              <w:widowControl/>
              <w:rPr>
                <w:rFonts w:hAnsi="新細明體"/>
              </w:rPr>
            </w:pPr>
            <w:r w:rsidRPr="002A3962">
              <w:rPr>
                <w:rFonts w:hAnsi="新細明體" w:hint="eastAsia"/>
                <w:b/>
              </w:rPr>
              <w:t>物權絕對原則</w:t>
            </w:r>
            <w:r w:rsidRPr="002A3962">
              <w:rPr>
                <w:rFonts w:hAnsi="新細明體" w:hint="eastAsia"/>
              </w:rPr>
              <w:t>：</w:t>
            </w:r>
          </w:p>
          <w:p w:rsidR="00361F1B" w:rsidRPr="002A3962" w:rsidRDefault="00361F1B" w:rsidP="006F4E67">
            <w:pPr>
              <w:widowControl/>
              <w:rPr>
                <w:rFonts w:hAnsi="新細明體"/>
              </w:rPr>
            </w:pPr>
            <w:r w:rsidRPr="002A3962">
              <w:rPr>
                <w:rFonts w:hAnsi="新細明體" w:hint="eastAsia"/>
              </w:rPr>
              <w:t>在</w:t>
            </w:r>
            <w:r w:rsidRPr="002A3962">
              <w:rPr>
                <w:rFonts w:hAnsi="新細明體" w:hint="eastAsia"/>
                <w:color w:val="FF0000"/>
              </w:rPr>
              <w:t>沒有涉及公共利益損害</w:t>
            </w:r>
            <w:r w:rsidRPr="002A3962">
              <w:rPr>
                <w:rFonts w:hAnsi="新細明體" w:hint="eastAsia"/>
              </w:rPr>
              <w:t>的地方，所有權人可絕對支配</w:t>
            </w:r>
          </w:p>
          <w:p w:rsidR="00361F1B" w:rsidRPr="002A3962" w:rsidRDefault="00361F1B" w:rsidP="006F4E67">
            <w:pPr>
              <w:widowControl/>
              <w:rPr>
                <w:rFonts w:hAnsi="新細明體"/>
                <w:color w:val="215868" w:themeColor="accent5" w:themeShade="80"/>
                <w:sz w:val="20"/>
                <w:szCs w:val="20"/>
              </w:rPr>
            </w:pPr>
            <w:r w:rsidRPr="002A3962">
              <w:rPr>
                <w:rFonts w:hAnsi="新細明體" w:hint="eastAsia"/>
                <w:color w:val="215868" w:themeColor="accent5" w:themeShade="80"/>
                <w:sz w:val="20"/>
                <w:szCs w:val="20"/>
              </w:rPr>
              <w:t>EX：在自己後花園挖個水池養個鯉魚</w:t>
            </w:r>
          </w:p>
          <w:p w:rsidR="00361F1B" w:rsidRDefault="00361F1B" w:rsidP="006F4E67">
            <w:pPr>
              <w:widowControl/>
              <w:rPr>
                <w:rFonts w:hAnsi="新細明體"/>
              </w:rPr>
            </w:pPr>
            <w:r w:rsidRPr="002A3962">
              <w:rPr>
                <w:rFonts w:hAnsi="新細明體" w:hint="eastAsia"/>
                <w:b/>
              </w:rPr>
              <w:t>所有權相對原則</w:t>
            </w:r>
            <w:r w:rsidRPr="002A3962">
              <w:rPr>
                <w:rFonts w:hAnsi="新細明體" w:hint="eastAsia"/>
              </w:rPr>
              <w:t>：</w:t>
            </w:r>
          </w:p>
          <w:p w:rsidR="00361F1B" w:rsidRPr="002A3962" w:rsidRDefault="00361F1B" w:rsidP="006F4E67">
            <w:pPr>
              <w:widowControl/>
              <w:rPr>
                <w:rFonts w:hAnsi="新細明體"/>
              </w:rPr>
            </w:pPr>
            <w:r w:rsidRPr="002A3962">
              <w:rPr>
                <w:rFonts w:hAnsi="新細明體" w:hint="eastAsia"/>
              </w:rPr>
              <w:t>在可能涉及公共利益損害的地方，所有權人不能為所欲為傷害公共權益</w:t>
            </w:r>
          </w:p>
          <w:p w:rsidR="00361F1B" w:rsidRPr="002A3962" w:rsidRDefault="00361F1B" w:rsidP="006F4E67">
            <w:pPr>
              <w:widowControl/>
              <w:rPr>
                <w:sz w:val="21"/>
                <w:szCs w:val="21"/>
              </w:rPr>
            </w:pPr>
            <w:r w:rsidRPr="002A3962">
              <w:rPr>
                <w:rFonts w:hAnsi="新細明體" w:hint="eastAsia"/>
                <w:color w:val="215868" w:themeColor="accent5" w:themeShade="80"/>
                <w:sz w:val="21"/>
                <w:szCs w:val="21"/>
              </w:rPr>
              <w:t>EX：騎樓不能整個圍起來做生意，當車庫等...擋到路人通常使用行走路線就是損害公共利益</w:t>
            </w:r>
          </w:p>
        </w:tc>
        <w:tc>
          <w:tcPr>
            <w:tcW w:w="3118" w:type="dxa"/>
            <w:shd w:val="clear" w:color="auto" w:fill="E5DFEC" w:themeFill="accent4" w:themeFillTint="33"/>
            <w:vAlign w:val="center"/>
          </w:tcPr>
          <w:p w:rsidR="00361F1B" w:rsidRDefault="00361F1B" w:rsidP="006F4E67">
            <w:pPr>
              <w:widowControl/>
              <w:jc w:val="center"/>
            </w:pPr>
            <w:r w:rsidRPr="003D6E17">
              <w:rPr>
                <w:rFonts w:hint="eastAsia"/>
              </w:rPr>
              <w:t>有責任始有處罰原則</w:t>
            </w:r>
          </w:p>
        </w:tc>
        <w:tc>
          <w:tcPr>
            <w:tcW w:w="3118" w:type="dxa"/>
            <w:shd w:val="clear" w:color="auto" w:fill="CCFF99"/>
            <w:vAlign w:val="center"/>
          </w:tcPr>
          <w:p w:rsidR="00361F1B" w:rsidRDefault="00361F1B" w:rsidP="006F4E67">
            <w:pPr>
              <w:widowControl/>
              <w:jc w:val="center"/>
            </w:pPr>
            <w:r>
              <w:rPr>
                <w:rFonts w:hint="eastAsia"/>
              </w:rPr>
              <w:t>有責任始有處罰原則</w:t>
            </w:r>
          </w:p>
        </w:tc>
      </w:tr>
      <w:tr w:rsidR="00361F1B" w:rsidTr="006F4E67">
        <w:tc>
          <w:tcPr>
            <w:tcW w:w="3118" w:type="dxa"/>
            <w:shd w:val="clear" w:color="auto" w:fill="FDE9D9" w:themeFill="accent6" w:themeFillTint="33"/>
            <w:vAlign w:val="center"/>
          </w:tcPr>
          <w:p w:rsidR="00361F1B" w:rsidRPr="000B0EE7" w:rsidRDefault="00361F1B" w:rsidP="006F4E67">
            <w:pPr>
              <w:widowControl/>
              <w:rPr>
                <w:rFonts w:hAnsi="新細明體"/>
              </w:rPr>
            </w:pPr>
            <w:r w:rsidRPr="00A71D96">
              <w:rPr>
                <w:rFonts w:hAnsi="新細明體" w:hint="eastAsia"/>
                <w:b/>
              </w:rPr>
              <w:t>行為能力</w:t>
            </w:r>
            <w:r>
              <w:rPr>
                <w:rFonts w:hAnsi="新細明體" w:hint="eastAsia"/>
              </w:rPr>
              <w:t>：</w:t>
            </w:r>
          </w:p>
          <w:p w:rsidR="00361F1B" w:rsidRPr="000B0EE7" w:rsidRDefault="00361F1B" w:rsidP="006F4E67">
            <w:pPr>
              <w:widowControl/>
              <w:rPr>
                <w:rFonts w:hAnsi="新細明體"/>
              </w:rPr>
            </w:pPr>
            <w:r>
              <w:rPr>
                <w:rFonts w:hAnsi="新細明體" w:hint="eastAsia"/>
              </w:rPr>
              <w:t>7</w:t>
            </w:r>
            <w:r w:rsidRPr="000B0EE7">
              <w:rPr>
                <w:rFonts w:hAnsi="新細明體" w:hint="eastAsia"/>
              </w:rPr>
              <w:t>歲</w:t>
            </w:r>
            <w:r>
              <w:rPr>
                <w:rFonts w:hAnsi="新細明體" w:hint="eastAsia"/>
              </w:rPr>
              <w:t>-無行為能力</w:t>
            </w:r>
          </w:p>
          <w:p w:rsidR="00361F1B" w:rsidRPr="000B0EE7" w:rsidRDefault="00361F1B" w:rsidP="006F4E67">
            <w:pPr>
              <w:widowControl/>
              <w:rPr>
                <w:rFonts w:hAnsi="新細明體"/>
              </w:rPr>
            </w:pPr>
            <w:r w:rsidRPr="00493221">
              <w:rPr>
                <w:rFonts w:hAnsi="新細明體" w:hint="eastAsia"/>
                <w:b/>
                <w:color w:val="FF0000"/>
              </w:rPr>
              <w:t>7~20</w:t>
            </w:r>
            <w:r w:rsidRPr="000B0EE7">
              <w:rPr>
                <w:rFonts w:hAnsi="新細明體" w:hint="eastAsia"/>
              </w:rPr>
              <w:t>歲</w:t>
            </w:r>
            <w:r>
              <w:rPr>
                <w:rFonts w:hAnsi="新細明體" w:hint="eastAsia"/>
              </w:rPr>
              <w:t>-限制行為能力</w:t>
            </w:r>
          </w:p>
          <w:p w:rsidR="00361F1B" w:rsidRPr="000B0EE7" w:rsidRDefault="00361F1B" w:rsidP="006F4E67">
            <w:pPr>
              <w:widowControl/>
              <w:rPr>
                <w:rFonts w:hAnsi="新細明體"/>
              </w:rPr>
            </w:pPr>
            <w:r w:rsidRPr="000B0EE7">
              <w:rPr>
                <w:rFonts w:hAnsi="新細明體" w:hint="eastAsia"/>
              </w:rPr>
              <w:t>20歲</w:t>
            </w:r>
            <w:r>
              <w:rPr>
                <w:rFonts w:hAnsi="新細明體" w:hint="eastAsia"/>
              </w:rPr>
              <w:t>-完全行為能力</w:t>
            </w:r>
          </w:p>
        </w:tc>
        <w:tc>
          <w:tcPr>
            <w:tcW w:w="3118" w:type="dxa"/>
            <w:shd w:val="clear" w:color="auto" w:fill="E5DFEC" w:themeFill="accent4" w:themeFillTint="33"/>
            <w:vAlign w:val="center"/>
          </w:tcPr>
          <w:p w:rsidR="00361F1B" w:rsidRPr="000B0EE7" w:rsidRDefault="00361F1B" w:rsidP="006F4E67">
            <w:pPr>
              <w:widowControl/>
              <w:rPr>
                <w:rFonts w:hAnsi="新細明體"/>
              </w:rPr>
            </w:pPr>
            <w:r w:rsidRPr="00A71D96">
              <w:rPr>
                <w:rFonts w:hAnsi="新細明體" w:hint="eastAsia"/>
                <w:b/>
              </w:rPr>
              <w:t>責任能力</w:t>
            </w:r>
            <w:r>
              <w:rPr>
                <w:rFonts w:hAnsi="新細明體" w:hint="eastAsia"/>
              </w:rPr>
              <w:t>：</w:t>
            </w:r>
          </w:p>
          <w:p w:rsidR="00361F1B" w:rsidRPr="000B0EE7" w:rsidRDefault="00361F1B" w:rsidP="006F4E67">
            <w:pPr>
              <w:widowControl/>
              <w:rPr>
                <w:rFonts w:hAnsi="新細明體"/>
              </w:rPr>
            </w:pPr>
            <w:r>
              <w:rPr>
                <w:rFonts w:hAnsi="新細明體" w:hint="eastAsia"/>
              </w:rPr>
              <w:t>~</w:t>
            </w:r>
            <w:r w:rsidRPr="000B0EE7">
              <w:rPr>
                <w:rFonts w:hAnsi="新細明體" w:hint="eastAsia"/>
              </w:rPr>
              <w:t>14</w:t>
            </w:r>
            <w:r>
              <w:rPr>
                <w:rFonts w:hAnsi="新細明體" w:hint="eastAsia"/>
              </w:rPr>
              <w:t>歲-不罰</w:t>
            </w:r>
          </w:p>
          <w:p w:rsidR="00361F1B" w:rsidRPr="000B0EE7" w:rsidRDefault="00361F1B" w:rsidP="006F4E67">
            <w:pPr>
              <w:widowControl/>
              <w:rPr>
                <w:rFonts w:hAnsi="新細明體"/>
              </w:rPr>
            </w:pPr>
            <w:r w:rsidRPr="00493221">
              <w:rPr>
                <w:rFonts w:hAnsi="新細明體" w:hint="eastAsia"/>
                <w:b/>
                <w:color w:val="FF0000"/>
              </w:rPr>
              <w:t>14~18</w:t>
            </w:r>
            <w:r>
              <w:rPr>
                <w:rFonts w:hAnsi="新細明體" w:hint="eastAsia"/>
              </w:rPr>
              <w:t>歲、</w:t>
            </w:r>
            <w:r w:rsidRPr="000B0EE7">
              <w:rPr>
                <w:rFonts w:hAnsi="新細明體" w:hint="eastAsia"/>
              </w:rPr>
              <w:t>80</w:t>
            </w:r>
            <w:r>
              <w:rPr>
                <w:rFonts w:hAnsi="新細明體" w:hint="eastAsia"/>
              </w:rPr>
              <w:t>歲-</w:t>
            </w:r>
            <w:r w:rsidRPr="00A71D96">
              <w:rPr>
                <w:rFonts w:hAnsi="新細明體" w:hint="eastAsia"/>
                <w:b/>
                <w:color w:val="FF0000"/>
              </w:rPr>
              <w:t>得</w:t>
            </w:r>
            <w:r>
              <w:rPr>
                <w:rFonts w:hAnsi="新細明體" w:hint="eastAsia"/>
              </w:rPr>
              <w:t>減輕其刑</w:t>
            </w:r>
          </w:p>
          <w:p w:rsidR="00361F1B" w:rsidRDefault="00361F1B" w:rsidP="006F4E67">
            <w:pPr>
              <w:widowControl/>
              <w:rPr>
                <w:rFonts w:hAnsi="新細明體"/>
              </w:rPr>
            </w:pPr>
            <w:r w:rsidRPr="000B0EE7">
              <w:rPr>
                <w:rFonts w:hAnsi="新細明體" w:hint="eastAsia"/>
              </w:rPr>
              <w:t>18</w:t>
            </w:r>
            <w:r>
              <w:rPr>
                <w:rFonts w:hAnsi="新細明體" w:hint="eastAsia"/>
              </w:rPr>
              <w:t>歲-完全責任能力</w:t>
            </w:r>
          </w:p>
          <w:p w:rsidR="00361F1B" w:rsidRPr="000B0EE7" w:rsidRDefault="00361F1B" w:rsidP="006F4E67">
            <w:pPr>
              <w:widowControl/>
              <w:rPr>
                <w:rFonts w:hAnsi="新細明體"/>
              </w:rPr>
            </w:pPr>
            <w:r>
              <w:rPr>
                <w:rFonts w:hAnsi="新細明體" w:hint="eastAsia"/>
              </w:rPr>
              <w:t>未滿18歲/滿80歲，不得處死刑或無期</w:t>
            </w:r>
          </w:p>
        </w:tc>
        <w:tc>
          <w:tcPr>
            <w:tcW w:w="3118" w:type="dxa"/>
            <w:shd w:val="clear" w:color="auto" w:fill="CCFF99"/>
            <w:vAlign w:val="center"/>
          </w:tcPr>
          <w:p w:rsidR="00361F1B" w:rsidRPr="000B0EE7" w:rsidRDefault="00361F1B" w:rsidP="006F4E67">
            <w:pPr>
              <w:widowControl/>
              <w:rPr>
                <w:rFonts w:hAnsi="新細明體"/>
              </w:rPr>
            </w:pPr>
            <w:r w:rsidRPr="00A71D96">
              <w:rPr>
                <w:rFonts w:hAnsi="新細明體" w:hint="eastAsia"/>
                <w:b/>
              </w:rPr>
              <w:t>責任能力</w:t>
            </w:r>
            <w:r>
              <w:rPr>
                <w:rFonts w:hAnsi="新細明體" w:hint="eastAsia"/>
              </w:rPr>
              <w:t>：</w:t>
            </w:r>
          </w:p>
          <w:p w:rsidR="00361F1B" w:rsidRPr="000B0EE7" w:rsidRDefault="00361F1B" w:rsidP="006F4E67">
            <w:pPr>
              <w:widowControl/>
              <w:rPr>
                <w:rFonts w:hAnsi="新細明體"/>
              </w:rPr>
            </w:pPr>
            <w:r>
              <w:rPr>
                <w:rFonts w:hAnsi="新細明體" w:hint="eastAsia"/>
              </w:rPr>
              <w:t>~</w:t>
            </w:r>
            <w:r w:rsidRPr="000B0EE7">
              <w:rPr>
                <w:rFonts w:hAnsi="新細明體" w:hint="eastAsia"/>
              </w:rPr>
              <w:t>14</w:t>
            </w:r>
            <w:r>
              <w:rPr>
                <w:rFonts w:hAnsi="新細明體" w:hint="eastAsia"/>
              </w:rPr>
              <w:t>歲-不罰</w:t>
            </w:r>
          </w:p>
          <w:p w:rsidR="00361F1B" w:rsidRPr="000B0EE7" w:rsidRDefault="00361F1B" w:rsidP="006F4E67">
            <w:pPr>
              <w:widowControl/>
              <w:rPr>
                <w:rFonts w:hAnsi="新細明體"/>
              </w:rPr>
            </w:pPr>
            <w:r w:rsidRPr="000B0EE7">
              <w:rPr>
                <w:rFonts w:hAnsi="新細明體" w:hint="eastAsia"/>
              </w:rPr>
              <w:t>14~18</w:t>
            </w:r>
            <w:r>
              <w:rPr>
                <w:rFonts w:hAnsi="新細明體" w:hint="eastAsia"/>
              </w:rPr>
              <w:t>歲-</w:t>
            </w:r>
            <w:r w:rsidRPr="00A71D96">
              <w:rPr>
                <w:rFonts w:hAnsi="新細明體" w:hint="eastAsia"/>
                <w:b/>
                <w:color w:val="FF0000"/>
              </w:rPr>
              <w:t>得</w:t>
            </w:r>
            <w:r>
              <w:rPr>
                <w:rFonts w:hAnsi="新細明體" w:hint="eastAsia"/>
              </w:rPr>
              <w:t>減輕處罰</w:t>
            </w:r>
          </w:p>
          <w:p w:rsidR="00361F1B" w:rsidRPr="000B0EE7" w:rsidRDefault="00361F1B" w:rsidP="006F4E67">
            <w:pPr>
              <w:widowControl/>
              <w:rPr>
                <w:rFonts w:hAnsi="新細明體"/>
              </w:rPr>
            </w:pPr>
            <w:r w:rsidRPr="000B0EE7">
              <w:rPr>
                <w:rFonts w:hAnsi="新細明體" w:hint="eastAsia"/>
              </w:rPr>
              <w:t>18</w:t>
            </w:r>
            <w:r>
              <w:rPr>
                <w:rFonts w:hAnsi="新細明體" w:hint="eastAsia"/>
              </w:rPr>
              <w:t>歲-完全責任能力</w:t>
            </w:r>
          </w:p>
        </w:tc>
      </w:tr>
      <w:tr w:rsidR="00361F1B" w:rsidTr="006F4E67">
        <w:tc>
          <w:tcPr>
            <w:tcW w:w="3118" w:type="dxa"/>
            <w:shd w:val="clear" w:color="auto" w:fill="FDE9D9" w:themeFill="accent6" w:themeFillTint="33"/>
            <w:vAlign w:val="center"/>
          </w:tcPr>
          <w:p w:rsidR="00361F1B" w:rsidRPr="000B0EE7" w:rsidRDefault="00361F1B" w:rsidP="006F4E67">
            <w:pPr>
              <w:widowControl/>
              <w:jc w:val="center"/>
              <w:rPr>
                <w:rFonts w:hAnsi="新細明體"/>
              </w:rPr>
            </w:pPr>
          </w:p>
        </w:tc>
        <w:tc>
          <w:tcPr>
            <w:tcW w:w="3118" w:type="dxa"/>
            <w:shd w:val="clear" w:color="auto" w:fill="E5DFEC" w:themeFill="accent4" w:themeFillTint="33"/>
            <w:vAlign w:val="center"/>
          </w:tcPr>
          <w:p w:rsidR="00361F1B" w:rsidRDefault="00361F1B" w:rsidP="006F4E67">
            <w:pPr>
              <w:widowControl/>
              <w:rPr>
                <w:rFonts w:hAnsi="新細明體"/>
              </w:rPr>
            </w:pPr>
            <w:r w:rsidRPr="005E6670">
              <w:rPr>
                <w:rFonts w:hAnsi="新細明體" w:hint="eastAsia"/>
              </w:rPr>
              <w:t>數罪併罰</w:t>
            </w:r>
          </w:p>
          <w:p w:rsidR="00361F1B" w:rsidRPr="000B0EE7" w:rsidRDefault="00361F1B" w:rsidP="006F4E67">
            <w:pPr>
              <w:widowControl/>
              <w:rPr>
                <w:rFonts w:hAnsi="新細明體"/>
              </w:rPr>
            </w:pPr>
            <w:r>
              <w:rPr>
                <w:rFonts w:hAnsi="新細明體" w:hint="eastAsia"/>
              </w:rPr>
              <w:t>想像競合</w:t>
            </w:r>
          </w:p>
        </w:tc>
        <w:tc>
          <w:tcPr>
            <w:tcW w:w="3118" w:type="dxa"/>
            <w:shd w:val="clear" w:color="auto" w:fill="CCFF99"/>
            <w:vAlign w:val="center"/>
          </w:tcPr>
          <w:p w:rsidR="00361F1B" w:rsidRPr="000B0EE7" w:rsidRDefault="00361F1B" w:rsidP="006F4E67">
            <w:pPr>
              <w:widowControl/>
              <w:jc w:val="center"/>
              <w:rPr>
                <w:rFonts w:hAnsi="新細明體"/>
              </w:rPr>
            </w:pPr>
          </w:p>
        </w:tc>
      </w:tr>
      <w:tr w:rsidR="00361F1B" w:rsidTr="006F4E67">
        <w:tc>
          <w:tcPr>
            <w:tcW w:w="3118" w:type="dxa"/>
            <w:shd w:val="clear" w:color="auto" w:fill="FDE9D9" w:themeFill="accent6" w:themeFillTint="33"/>
            <w:vAlign w:val="center"/>
          </w:tcPr>
          <w:p w:rsidR="00361F1B" w:rsidRDefault="00361F1B" w:rsidP="006F4E67">
            <w:pPr>
              <w:widowControl/>
              <w:jc w:val="center"/>
            </w:pPr>
          </w:p>
        </w:tc>
        <w:tc>
          <w:tcPr>
            <w:tcW w:w="3118" w:type="dxa"/>
            <w:shd w:val="clear" w:color="auto" w:fill="E5DFEC" w:themeFill="accent4" w:themeFillTint="33"/>
            <w:vAlign w:val="center"/>
          </w:tcPr>
          <w:p w:rsidR="00361F1B" w:rsidRDefault="000D1F6A" w:rsidP="000D1F6A">
            <w:pPr>
              <w:widowControl/>
            </w:pPr>
            <w:r>
              <w:t>罰金</w:t>
            </w:r>
          </w:p>
          <w:p w:rsidR="000D1F6A" w:rsidRDefault="000D1F6A" w:rsidP="000D1F6A">
            <w:pPr>
              <w:widowControl/>
            </w:pPr>
            <w:r>
              <w:rPr>
                <w:rFonts w:hint="eastAsia"/>
              </w:rPr>
              <w:t>拘役</w:t>
            </w:r>
          </w:p>
          <w:p w:rsidR="000D1F6A" w:rsidRDefault="000D1F6A" w:rsidP="000D1F6A">
            <w:pPr>
              <w:widowControl/>
            </w:pPr>
            <w:r>
              <w:rPr>
                <w:rFonts w:hint="eastAsia"/>
              </w:rPr>
              <w:t>沒收</w:t>
            </w:r>
          </w:p>
        </w:tc>
        <w:tc>
          <w:tcPr>
            <w:tcW w:w="3118" w:type="dxa"/>
            <w:shd w:val="clear" w:color="auto" w:fill="CCFF99"/>
            <w:vAlign w:val="center"/>
          </w:tcPr>
          <w:p w:rsidR="000D1F6A" w:rsidRDefault="000D1F6A" w:rsidP="000D1F6A">
            <w:pPr>
              <w:widowControl/>
            </w:pPr>
            <w:r>
              <w:t>罰鍰</w:t>
            </w:r>
          </w:p>
          <w:p w:rsidR="00361F1B" w:rsidRDefault="000D1F6A" w:rsidP="000D1F6A">
            <w:pPr>
              <w:widowControl/>
            </w:pPr>
            <w:r>
              <w:t>拘留</w:t>
            </w:r>
          </w:p>
          <w:p w:rsidR="000D1F6A" w:rsidRDefault="000D1F6A" w:rsidP="000D1F6A">
            <w:pPr>
              <w:widowControl/>
            </w:pPr>
            <w:r>
              <w:rPr>
                <w:rFonts w:hint="eastAsia"/>
              </w:rPr>
              <w:t>沒入</w:t>
            </w:r>
          </w:p>
        </w:tc>
      </w:tr>
    </w:tbl>
    <w:p w:rsidR="00361F1B" w:rsidRDefault="00361F1B" w:rsidP="00361F1B">
      <w:pPr>
        <w:widowControl/>
      </w:pPr>
    </w:p>
    <w:p w:rsidR="00361F1B" w:rsidRDefault="00361F1B" w:rsidP="00361F1B">
      <w:pPr>
        <w:widowControl/>
      </w:pPr>
    </w:p>
    <w:p w:rsidR="00361F1B" w:rsidRDefault="00361F1B" w:rsidP="00361F1B">
      <w:pPr>
        <w:widowControl/>
        <w:rPr>
          <w:rFonts w:asciiTheme="majorHAnsi" w:eastAsia="標楷體" w:hAnsiTheme="majorHAnsi" w:cstheme="majorBidi"/>
          <w:b/>
          <w:bCs/>
          <w:sz w:val="40"/>
          <w:szCs w:val="32"/>
          <w:u w:val="single"/>
        </w:rPr>
      </w:pPr>
      <w:r>
        <w:br w:type="page"/>
      </w:r>
    </w:p>
    <w:p w:rsidR="003B569A" w:rsidRDefault="00855058" w:rsidP="003B569A">
      <w:pPr>
        <w:pStyle w:val="afd"/>
      </w:pPr>
      <w:r w:rsidRPr="00855058">
        <w:rPr>
          <w:rFonts w:hAnsi="標楷體" w:hint="eastAsia"/>
          <w:b w:val="0"/>
          <w:sz w:val="32"/>
          <w:u w:val="none"/>
        </w:rPr>
        <w:t>◇</w:t>
      </w:r>
      <w:r w:rsidR="003B569A" w:rsidRPr="00A12854">
        <w:rPr>
          <w:rFonts w:hint="eastAsia"/>
        </w:rPr>
        <w:t>《</w:t>
      </w:r>
      <w:r w:rsidR="003B569A" w:rsidRPr="009F2FFD">
        <w:rPr>
          <w:rFonts w:hint="eastAsia"/>
        </w:rPr>
        <w:t>民事訴訟法</w:t>
      </w:r>
      <w:r w:rsidR="003B569A" w:rsidRPr="00A12854">
        <w:rPr>
          <w:rFonts w:hint="eastAsia"/>
        </w:rPr>
        <w:t>》</w:t>
      </w:r>
    </w:p>
    <w:p w:rsidR="003B569A" w:rsidRPr="001E1466" w:rsidRDefault="003B569A" w:rsidP="003B569A">
      <w:pPr>
        <w:pStyle w:val="affe"/>
        <w:rPr>
          <w:rStyle w:val="afe"/>
          <w:rFonts w:eastAsia="華康仿宋體W6(P)" w:hAnsi="標楷體"/>
          <w:b/>
          <w:bCs w:val="0"/>
          <w:sz w:val="32"/>
          <w:szCs w:val="24"/>
          <w:u w:val="none"/>
        </w:rPr>
      </w:pPr>
      <w:r w:rsidRPr="001E1466">
        <w:rPr>
          <w:rStyle w:val="afe"/>
          <w:rFonts w:eastAsia="華康仿宋體W6(P)" w:hAnsi="標楷體" w:hint="eastAsia"/>
          <w:b/>
          <w:bCs w:val="0"/>
          <w:sz w:val="32"/>
          <w:szCs w:val="24"/>
          <w:u w:val="none"/>
        </w:rPr>
        <w:t>總則</w:t>
      </w:r>
      <w:r w:rsidRPr="001E1466">
        <w:rPr>
          <w:rFonts w:hint="eastAsia"/>
        </w:rPr>
        <w:t>編</w:t>
      </w:r>
      <w:r w:rsidRPr="001E1466">
        <w:rPr>
          <w:rStyle w:val="afe"/>
          <w:rFonts w:eastAsia="華康仿宋體W6(P)" w:hAnsi="標楷體" w:hint="eastAsia"/>
          <w:b/>
          <w:bCs w:val="0"/>
          <w:sz w:val="32"/>
          <w:szCs w:val="24"/>
          <w:u w:val="none"/>
        </w:rPr>
        <w:t>─</w:t>
      </w:r>
    </w:p>
    <w:p w:rsidR="003B569A" w:rsidRDefault="003B569A" w:rsidP="003B569A">
      <w:pPr>
        <w:pStyle w:val="afff1"/>
      </w:pPr>
      <w:r w:rsidRPr="001744EF">
        <w:rPr>
          <w:rFonts w:hint="eastAsia"/>
        </w:rPr>
        <w:t>第一章</w:t>
      </w:r>
      <w:r>
        <w:rPr>
          <w:rFonts w:hint="eastAsia"/>
        </w:rPr>
        <w:t xml:space="preserve">　</w:t>
      </w:r>
      <w:r w:rsidRPr="001744EF">
        <w:rPr>
          <w:rFonts w:hint="eastAsia"/>
        </w:rPr>
        <w:t>法</w:t>
      </w:r>
      <w:r>
        <w:rPr>
          <w:rFonts w:hint="eastAsia"/>
        </w:rPr>
        <w:t>院</w:t>
      </w:r>
      <w:r w:rsidRPr="001744EF">
        <w:rPr>
          <w:rFonts w:hint="eastAsia"/>
        </w:rPr>
        <w:t>(§</w:t>
      </w:r>
      <w:r>
        <w:rPr>
          <w:rFonts w:hint="eastAsia"/>
        </w:rPr>
        <w:t>1</w:t>
      </w:r>
      <w:r w:rsidRPr="001744EF">
        <w:rPr>
          <w:rFonts w:hint="eastAsia"/>
        </w:rPr>
        <w:t>~§</w:t>
      </w:r>
      <w:r>
        <w:rPr>
          <w:rFonts w:hint="eastAsia"/>
        </w:rPr>
        <w:t>39</w:t>
      </w:r>
      <w:r w:rsidRPr="001744EF">
        <w:rPr>
          <w:rFonts w:hint="eastAsia"/>
        </w:rPr>
        <w:t>)</w:t>
      </w:r>
    </w:p>
    <w:p w:rsidR="003B569A" w:rsidRDefault="003B569A" w:rsidP="003B569A">
      <w:pPr>
        <w:pStyle w:val="a0"/>
      </w:pPr>
      <w:r>
        <w:rPr>
          <w:rFonts w:hint="eastAsia"/>
        </w:rPr>
        <w:t>管轄權</w:t>
      </w:r>
    </w:p>
    <w:tbl>
      <w:tblPr>
        <w:tblStyle w:val="aff1"/>
        <w:tblW w:w="0" w:type="auto"/>
        <w:tblInd w:w="1038" w:type="dxa"/>
        <w:tblLook w:val="04A0" w:firstRow="1" w:lastRow="0" w:firstColumn="1" w:lastColumn="0" w:noHBand="0" w:noVBand="1"/>
      </w:tblPr>
      <w:tblGrid>
        <w:gridCol w:w="1701"/>
        <w:gridCol w:w="2268"/>
        <w:gridCol w:w="2268"/>
      </w:tblGrid>
      <w:tr w:rsidR="003B569A" w:rsidTr="00B470B1">
        <w:tc>
          <w:tcPr>
            <w:tcW w:w="1701" w:type="dxa"/>
            <w:vAlign w:val="center"/>
          </w:tcPr>
          <w:p w:rsidR="003B569A" w:rsidRDefault="003B569A" w:rsidP="00B470B1">
            <w:pPr>
              <w:jc w:val="center"/>
            </w:pPr>
          </w:p>
        </w:tc>
        <w:tc>
          <w:tcPr>
            <w:tcW w:w="2268" w:type="dxa"/>
            <w:vAlign w:val="center"/>
          </w:tcPr>
          <w:p w:rsidR="003B569A" w:rsidRDefault="003B569A" w:rsidP="00B470B1">
            <w:pPr>
              <w:jc w:val="center"/>
            </w:pPr>
            <w:r w:rsidRPr="00366ECC">
              <w:rPr>
                <w:rFonts w:asciiTheme="majorEastAsia" w:eastAsiaTheme="majorEastAsia" w:hAnsiTheme="majorEastAsia" w:hint="eastAsia"/>
                <w:b/>
              </w:rPr>
              <w:t>土地管轄</w:t>
            </w:r>
          </w:p>
        </w:tc>
        <w:tc>
          <w:tcPr>
            <w:tcW w:w="2268" w:type="dxa"/>
            <w:vAlign w:val="center"/>
          </w:tcPr>
          <w:p w:rsidR="003B569A" w:rsidRDefault="003B569A" w:rsidP="00B470B1">
            <w:pPr>
              <w:jc w:val="center"/>
            </w:pPr>
            <w:r w:rsidRPr="00366ECC">
              <w:rPr>
                <w:rFonts w:asciiTheme="majorEastAsia" w:eastAsiaTheme="majorEastAsia" w:hAnsiTheme="majorEastAsia" w:hint="eastAsia"/>
                <w:b/>
              </w:rPr>
              <w:t>職務管轄</w:t>
            </w:r>
          </w:p>
        </w:tc>
      </w:tr>
      <w:tr w:rsidR="003B569A" w:rsidTr="00B470B1">
        <w:tc>
          <w:tcPr>
            <w:tcW w:w="1701" w:type="dxa"/>
            <w:vAlign w:val="center"/>
          </w:tcPr>
          <w:p w:rsidR="003B569A" w:rsidRPr="00596424" w:rsidRDefault="003B569A" w:rsidP="00B470B1">
            <w:pPr>
              <w:jc w:val="center"/>
              <w:rPr>
                <w:b/>
                <w:color w:val="C00000"/>
              </w:rPr>
            </w:pPr>
            <w:r w:rsidRPr="00596424">
              <w:rPr>
                <w:rFonts w:asciiTheme="majorEastAsia" w:eastAsiaTheme="majorEastAsia" w:hAnsiTheme="majorEastAsia" w:hint="eastAsia"/>
                <w:b/>
                <w:color w:val="C00000"/>
              </w:rPr>
              <w:t>任意管轄</w:t>
            </w:r>
          </w:p>
        </w:tc>
        <w:tc>
          <w:tcPr>
            <w:tcW w:w="2268" w:type="dxa"/>
            <w:vAlign w:val="center"/>
          </w:tcPr>
          <w:p w:rsidR="003B569A" w:rsidRDefault="003B569A" w:rsidP="00B470B1">
            <w:pPr>
              <w:jc w:val="center"/>
            </w:pPr>
            <w:r w:rsidRPr="00697AE2">
              <w:rPr>
                <w:rFonts w:asciiTheme="majorEastAsia" w:eastAsiaTheme="majorEastAsia" w:hAnsiTheme="majorEastAsia" w:hint="eastAsia"/>
                <w:color w:val="FF0000"/>
              </w:rPr>
              <w:t>被告</w:t>
            </w:r>
            <w:r w:rsidRPr="00366ECC">
              <w:rPr>
                <w:rFonts w:asciiTheme="majorEastAsia" w:eastAsiaTheme="majorEastAsia" w:hAnsiTheme="majorEastAsia" w:hint="eastAsia"/>
              </w:rPr>
              <w:t>所在地</w:t>
            </w:r>
            <w:r w:rsidRPr="00596424">
              <w:rPr>
                <w:rFonts w:hAnsi="新細明體" w:hint="eastAsia"/>
                <w:bCs/>
                <w:color w:val="984806" w:themeColor="accent6" w:themeShade="80"/>
                <w:sz w:val="22"/>
              </w:rPr>
              <w:t>&lt;1&gt;</w:t>
            </w:r>
          </w:p>
        </w:tc>
        <w:tc>
          <w:tcPr>
            <w:tcW w:w="2268" w:type="dxa"/>
            <w:vAlign w:val="center"/>
          </w:tcPr>
          <w:p w:rsidR="003B569A" w:rsidRDefault="003B569A" w:rsidP="00B470B1">
            <w:pPr>
              <w:jc w:val="center"/>
              <w:rPr>
                <w:rFonts w:asciiTheme="majorEastAsia" w:eastAsiaTheme="majorEastAsia" w:hAnsiTheme="majorEastAsia"/>
              </w:rPr>
            </w:pPr>
            <w:r w:rsidRPr="00BF130D">
              <w:rPr>
                <w:rFonts w:asciiTheme="majorEastAsia" w:eastAsiaTheme="majorEastAsia" w:hAnsiTheme="majorEastAsia" w:hint="eastAsia"/>
              </w:rPr>
              <w:t>債務履行地</w:t>
            </w:r>
            <w:r w:rsidRPr="00596424">
              <w:rPr>
                <w:rFonts w:hAnsi="新細明體" w:hint="eastAsia"/>
                <w:bCs/>
                <w:color w:val="984806" w:themeColor="accent6" w:themeShade="80"/>
                <w:sz w:val="22"/>
              </w:rPr>
              <w:t>&lt;</w:t>
            </w:r>
            <w:r>
              <w:rPr>
                <w:rFonts w:hAnsi="新細明體" w:hint="eastAsia"/>
                <w:bCs/>
                <w:color w:val="984806" w:themeColor="accent6" w:themeShade="80"/>
                <w:sz w:val="22"/>
              </w:rPr>
              <w:t>12</w:t>
            </w:r>
            <w:r w:rsidRPr="00596424">
              <w:rPr>
                <w:rFonts w:hAnsi="新細明體" w:hint="eastAsia"/>
                <w:bCs/>
                <w:color w:val="984806" w:themeColor="accent6" w:themeShade="80"/>
                <w:sz w:val="22"/>
              </w:rPr>
              <w:t>&gt;</w:t>
            </w:r>
          </w:p>
          <w:p w:rsidR="003B569A" w:rsidRDefault="003B569A" w:rsidP="00B470B1">
            <w:pPr>
              <w:jc w:val="center"/>
              <w:rPr>
                <w:rFonts w:hAnsi="新細明體"/>
                <w:bCs/>
                <w:color w:val="984806" w:themeColor="accent6" w:themeShade="80"/>
                <w:sz w:val="22"/>
              </w:rPr>
            </w:pPr>
            <w:r w:rsidRPr="00366ECC">
              <w:rPr>
                <w:rFonts w:asciiTheme="majorEastAsia" w:eastAsiaTheme="majorEastAsia" w:hAnsiTheme="majorEastAsia" w:hint="eastAsia"/>
              </w:rPr>
              <w:t>侵權行為地</w:t>
            </w:r>
            <w:r w:rsidRPr="00596424">
              <w:rPr>
                <w:rFonts w:hAnsi="新細明體" w:hint="eastAsia"/>
                <w:bCs/>
                <w:color w:val="984806" w:themeColor="accent6" w:themeShade="80"/>
                <w:sz w:val="22"/>
              </w:rPr>
              <w:t>&lt;</w:t>
            </w:r>
            <w:r>
              <w:rPr>
                <w:rFonts w:hAnsi="新細明體" w:hint="eastAsia"/>
                <w:bCs/>
                <w:color w:val="984806" w:themeColor="accent6" w:themeShade="80"/>
                <w:sz w:val="22"/>
              </w:rPr>
              <w:t>15</w:t>
            </w:r>
            <w:r w:rsidRPr="00596424">
              <w:rPr>
                <w:rFonts w:hAnsi="新細明體" w:hint="eastAsia"/>
                <w:bCs/>
                <w:color w:val="984806" w:themeColor="accent6" w:themeShade="80"/>
                <w:sz w:val="22"/>
              </w:rPr>
              <w:t>&gt;</w:t>
            </w:r>
          </w:p>
          <w:p w:rsidR="003B569A" w:rsidRDefault="003B569A" w:rsidP="00B470B1">
            <w:pPr>
              <w:jc w:val="center"/>
            </w:pPr>
            <w:r>
              <w:rPr>
                <w:rFonts w:asciiTheme="majorEastAsia" w:eastAsiaTheme="majorEastAsia" w:hAnsiTheme="majorEastAsia" w:hint="eastAsia"/>
              </w:rPr>
              <w:t>共同管轄法院</w:t>
            </w:r>
            <w:r w:rsidRPr="00596424">
              <w:rPr>
                <w:rFonts w:hAnsi="新細明體" w:hint="eastAsia"/>
                <w:bCs/>
                <w:color w:val="984806" w:themeColor="accent6" w:themeShade="80"/>
                <w:sz w:val="22"/>
              </w:rPr>
              <w:t>&lt;</w:t>
            </w:r>
            <w:r>
              <w:rPr>
                <w:rFonts w:hAnsi="新細明體" w:hint="eastAsia"/>
                <w:bCs/>
                <w:color w:val="984806" w:themeColor="accent6" w:themeShade="80"/>
                <w:sz w:val="22"/>
              </w:rPr>
              <w:t>20</w:t>
            </w:r>
            <w:r w:rsidRPr="00596424">
              <w:rPr>
                <w:rFonts w:hAnsi="新細明體" w:hint="eastAsia"/>
                <w:bCs/>
                <w:color w:val="984806" w:themeColor="accent6" w:themeShade="80"/>
                <w:sz w:val="22"/>
              </w:rPr>
              <w:t>&gt;</w:t>
            </w:r>
          </w:p>
        </w:tc>
      </w:tr>
      <w:tr w:rsidR="003B569A" w:rsidTr="00B470B1">
        <w:tc>
          <w:tcPr>
            <w:tcW w:w="1701" w:type="dxa"/>
            <w:vAlign w:val="center"/>
          </w:tcPr>
          <w:p w:rsidR="003B569A" w:rsidRPr="00596424" w:rsidRDefault="003B569A" w:rsidP="00B470B1">
            <w:pPr>
              <w:jc w:val="center"/>
              <w:rPr>
                <w:b/>
                <w:color w:val="C00000"/>
              </w:rPr>
            </w:pPr>
            <w:r w:rsidRPr="00596424">
              <w:rPr>
                <w:rFonts w:asciiTheme="majorEastAsia" w:eastAsiaTheme="majorEastAsia" w:hAnsiTheme="majorEastAsia" w:hint="eastAsia"/>
                <w:b/>
                <w:color w:val="C00000"/>
              </w:rPr>
              <w:t>專屬管轄</w:t>
            </w:r>
          </w:p>
        </w:tc>
        <w:tc>
          <w:tcPr>
            <w:tcW w:w="2268" w:type="dxa"/>
            <w:vAlign w:val="center"/>
          </w:tcPr>
          <w:p w:rsidR="003B569A" w:rsidRDefault="003B569A" w:rsidP="00B470B1">
            <w:pPr>
              <w:jc w:val="center"/>
            </w:pPr>
          </w:p>
        </w:tc>
        <w:tc>
          <w:tcPr>
            <w:tcW w:w="2268" w:type="dxa"/>
            <w:vAlign w:val="center"/>
          </w:tcPr>
          <w:p w:rsidR="003B569A" w:rsidRDefault="003B569A" w:rsidP="00B470B1">
            <w:pPr>
              <w:jc w:val="center"/>
            </w:pPr>
            <w:r w:rsidRPr="00BF130D">
              <w:rPr>
                <w:rFonts w:asciiTheme="majorEastAsia" w:eastAsiaTheme="majorEastAsia" w:hAnsiTheme="majorEastAsia" w:hint="eastAsia"/>
                <w:highlight w:val="yellow"/>
              </w:rPr>
              <w:t>不動產所在地</w:t>
            </w:r>
            <w:r w:rsidRPr="00596424">
              <w:rPr>
                <w:rFonts w:hAnsi="新細明體" w:hint="eastAsia"/>
                <w:bCs/>
                <w:color w:val="984806" w:themeColor="accent6" w:themeShade="80"/>
                <w:sz w:val="22"/>
              </w:rPr>
              <w:t>&lt;1</w:t>
            </w:r>
            <w:r>
              <w:rPr>
                <w:rFonts w:hAnsi="新細明體" w:hint="eastAsia"/>
                <w:bCs/>
                <w:color w:val="984806" w:themeColor="accent6" w:themeShade="80"/>
                <w:sz w:val="22"/>
              </w:rPr>
              <w:t>0</w:t>
            </w:r>
            <w:r w:rsidRPr="00596424">
              <w:rPr>
                <w:rFonts w:hAnsi="新細明體" w:hint="eastAsia"/>
                <w:bCs/>
                <w:color w:val="984806" w:themeColor="accent6" w:themeShade="80"/>
                <w:sz w:val="22"/>
              </w:rPr>
              <w:t>&gt;</w:t>
            </w:r>
          </w:p>
        </w:tc>
      </w:tr>
    </w:tbl>
    <w:p w:rsidR="003B569A" w:rsidRDefault="003B569A" w:rsidP="003B569A">
      <w:pPr>
        <w:rPr>
          <w:rFonts w:hAnsi="新細明體"/>
          <w:bCs/>
          <w:color w:val="984806" w:themeColor="accent6" w:themeShade="80"/>
          <w:u w:val="single"/>
        </w:rPr>
      </w:pPr>
    </w:p>
    <w:p w:rsidR="003B569A" w:rsidRPr="00B451BB" w:rsidRDefault="003B569A" w:rsidP="003B569A">
      <w:pPr>
        <w:rPr>
          <w:rFonts w:hAnsi="新細明體"/>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5+7+10</w:t>
      </w:r>
      <w:r w:rsidRPr="00B451BB">
        <w:rPr>
          <w:rFonts w:hAnsi="新細明體" w:hint="eastAsia"/>
          <w:bCs/>
          <w:color w:val="984806" w:themeColor="accent6" w:themeShade="80"/>
          <w:u w:val="single"/>
        </w:rPr>
        <w:t xml:space="preserve"> 條</w:t>
      </w:r>
      <w:r>
        <w:rPr>
          <w:rFonts w:hAnsi="新細明體" w:hint="eastAsia"/>
          <w:bCs/>
          <w:color w:val="984806" w:themeColor="accent6" w:themeShade="80"/>
          <w:u w:val="single"/>
        </w:rPr>
        <w:t xml:space="preserve">　因財產權+船舶+不動產涉訟之特別審判籍</w:t>
      </w:r>
    </w:p>
    <w:p w:rsidR="003B569A" w:rsidRDefault="003B569A" w:rsidP="003B569A">
      <w:r>
        <w:rPr>
          <w:rFonts w:hint="eastAsia"/>
        </w:rPr>
        <w:t>對於現役軍人或海員因財產權涉訟者，</w:t>
      </w:r>
      <w:r w:rsidRPr="00596424">
        <w:rPr>
          <w:rFonts w:hint="eastAsia"/>
          <w:color w:val="FF0000"/>
        </w:rPr>
        <w:t>得</w:t>
      </w:r>
      <w:r>
        <w:rPr>
          <w:rFonts w:hint="eastAsia"/>
        </w:rPr>
        <w:t>由其公務所、軍艦本籍或船籍所</w:t>
      </w:r>
    </w:p>
    <w:p w:rsidR="003B569A" w:rsidRPr="00596424" w:rsidRDefault="003B569A" w:rsidP="003B569A">
      <w:r>
        <w:rPr>
          <w:rFonts w:hint="eastAsia"/>
        </w:rPr>
        <w:t>在地之法院管轄。</w:t>
      </w:r>
      <w:r w:rsidRPr="00596424">
        <w:rPr>
          <w:rFonts w:hAnsi="新細明體" w:hint="eastAsia"/>
          <w:bCs/>
        </w:rPr>
        <w:t>→</w:t>
      </w:r>
      <w:r w:rsidRPr="00BF130D">
        <w:rPr>
          <w:rFonts w:hAnsi="新細明體" w:hint="eastAsia"/>
          <w:b/>
          <w:bCs/>
          <w:color w:val="C00000"/>
        </w:rPr>
        <w:t>任意管轄</w:t>
      </w:r>
      <w:r w:rsidRPr="00596424">
        <w:rPr>
          <w:rFonts w:hAnsi="新細明體" w:hint="eastAsia"/>
          <w:bCs/>
          <w:color w:val="984806" w:themeColor="accent6" w:themeShade="80"/>
          <w:sz w:val="22"/>
        </w:rPr>
        <w:t>&lt;</w:t>
      </w:r>
      <w:r>
        <w:rPr>
          <w:rFonts w:hAnsi="新細明體" w:hint="eastAsia"/>
          <w:bCs/>
          <w:color w:val="984806" w:themeColor="accent6" w:themeShade="80"/>
          <w:sz w:val="22"/>
        </w:rPr>
        <w:t>5</w:t>
      </w:r>
      <w:r w:rsidRPr="00596424">
        <w:rPr>
          <w:rFonts w:hAnsi="新細明體" w:hint="eastAsia"/>
          <w:bCs/>
          <w:color w:val="984806" w:themeColor="accent6" w:themeShade="80"/>
          <w:sz w:val="22"/>
        </w:rPr>
        <w:t>&gt;</w:t>
      </w:r>
    </w:p>
    <w:p w:rsidR="003B569A" w:rsidRDefault="003B569A" w:rsidP="003B569A">
      <w:r>
        <w:rPr>
          <w:rFonts w:hint="eastAsia"/>
        </w:rPr>
        <w:t>對於船舶所有人或利用船舶人，因船舶或航行涉訟者，</w:t>
      </w:r>
      <w:r w:rsidRPr="00596424">
        <w:rPr>
          <w:rFonts w:hint="eastAsia"/>
          <w:color w:val="FF0000"/>
        </w:rPr>
        <w:t>得</w:t>
      </w:r>
      <w:r>
        <w:rPr>
          <w:rFonts w:hint="eastAsia"/>
        </w:rPr>
        <w:t>由船籍所在地之</w:t>
      </w:r>
    </w:p>
    <w:p w:rsidR="003B569A" w:rsidRDefault="003B569A" w:rsidP="003B569A">
      <w:r>
        <w:rPr>
          <w:rFonts w:hint="eastAsia"/>
        </w:rPr>
        <w:t>法院管轄。</w:t>
      </w:r>
      <w:r w:rsidRPr="00596424">
        <w:rPr>
          <w:rFonts w:hAnsi="新細明體" w:hint="eastAsia"/>
          <w:bCs/>
        </w:rPr>
        <w:t>→</w:t>
      </w:r>
      <w:r w:rsidRPr="00BF130D">
        <w:rPr>
          <w:rFonts w:hAnsi="新細明體" w:hint="eastAsia"/>
          <w:b/>
          <w:bCs/>
          <w:color w:val="C00000"/>
        </w:rPr>
        <w:t>任意管轄</w:t>
      </w:r>
      <w:r w:rsidRPr="00596424">
        <w:rPr>
          <w:rFonts w:hAnsi="新細明體" w:hint="eastAsia"/>
          <w:bCs/>
          <w:color w:val="984806" w:themeColor="accent6" w:themeShade="80"/>
          <w:sz w:val="22"/>
        </w:rPr>
        <w:t>&lt;</w:t>
      </w:r>
      <w:r>
        <w:rPr>
          <w:rFonts w:hAnsi="新細明體" w:hint="eastAsia"/>
          <w:bCs/>
          <w:color w:val="984806" w:themeColor="accent6" w:themeShade="80"/>
          <w:sz w:val="22"/>
        </w:rPr>
        <w:t>7</w:t>
      </w:r>
      <w:r w:rsidRPr="00596424">
        <w:rPr>
          <w:rFonts w:hAnsi="新細明體" w:hint="eastAsia"/>
          <w:bCs/>
          <w:color w:val="984806" w:themeColor="accent6" w:themeShade="80"/>
          <w:sz w:val="22"/>
        </w:rPr>
        <w:t>&gt;</w:t>
      </w:r>
    </w:p>
    <w:p w:rsidR="003B569A" w:rsidRDefault="003B569A" w:rsidP="001B38F0">
      <w:pPr>
        <w:pStyle w:val="aff"/>
        <w:numPr>
          <w:ilvl w:val="0"/>
          <w:numId w:val="269"/>
        </w:numPr>
        <w:ind w:leftChars="0"/>
      </w:pPr>
      <w:r>
        <w:rPr>
          <w:rFonts w:hint="eastAsia"/>
        </w:rPr>
        <w:t>因</w:t>
      </w:r>
      <w:r w:rsidRPr="00596424">
        <w:rPr>
          <w:rFonts w:hint="eastAsia"/>
          <w:b/>
        </w:rPr>
        <w:t>不動產</w:t>
      </w:r>
      <w:r>
        <w:rPr>
          <w:rFonts w:hint="eastAsia"/>
        </w:rPr>
        <w:t>之</w:t>
      </w:r>
      <w:r w:rsidRPr="00596424">
        <w:rPr>
          <w:rFonts w:hint="eastAsia"/>
          <w:b/>
        </w:rPr>
        <w:t>物權</w:t>
      </w:r>
      <w:r>
        <w:rPr>
          <w:rFonts w:hint="eastAsia"/>
        </w:rPr>
        <w:t>或其</w:t>
      </w:r>
      <w:r w:rsidRPr="00596424">
        <w:rPr>
          <w:rFonts w:hint="eastAsia"/>
          <w:color w:val="FF0000"/>
        </w:rPr>
        <w:t>分割</w:t>
      </w:r>
      <w:r>
        <w:rPr>
          <w:rFonts w:hint="eastAsia"/>
        </w:rPr>
        <w:t>或</w:t>
      </w:r>
      <w:r w:rsidRPr="00596424">
        <w:rPr>
          <w:rFonts w:hint="eastAsia"/>
          <w:color w:val="FF0000"/>
        </w:rPr>
        <w:t>經界</w:t>
      </w:r>
      <w:r>
        <w:rPr>
          <w:rFonts w:hint="eastAsia"/>
        </w:rPr>
        <w:t>涉訟者，</w:t>
      </w:r>
      <w:r w:rsidRPr="00BF130D">
        <w:rPr>
          <w:rFonts w:hint="eastAsia"/>
          <w:b/>
          <w:color w:val="C00000"/>
        </w:rPr>
        <w:t>專屬</w:t>
      </w:r>
      <w:r w:rsidRPr="00BF130D">
        <w:rPr>
          <w:rFonts w:hint="eastAsia"/>
          <w:color w:val="FF0000"/>
        </w:rPr>
        <w:t>不動產所在地</w:t>
      </w:r>
      <w:r>
        <w:rPr>
          <w:rFonts w:hint="eastAsia"/>
        </w:rPr>
        <w:t>之法院管轄。</w:t>
      </w:r>
    </w:p>
    <w:p w:rsidR="003B569A" w:rsidRDefault="003B569A" w:rsidP="003B569A">
      <w:pPr>
        <w:pStyle w:val="aff"/>
        <w:ind w:leftChars="0"/>
      </w:pPr>
      <w:r w:rsidRPr="00596424">
        <w:rPr>
          <w:rFonts w:hAnsi="新細明體" w:hint="eastAsia"/>
          <w:bCs/>
        </w:rPr>
        <w:t>→</w:t>
      </w:r>
      <w:r>
        <w:rPr>
          <w:rFonts w:hAnsi="新細明體" w:hint="eastAsia"/>
          <w:b/>
          <w:bCs/>
          <w:color w:val="C00000"/>
          <w:highlight w:val="yellow"/>
        </w:rPr>
        <w:t>專屬</w:t>
      </w:r>
      <w:r w:rsidRPr="00596424">
        <w:rPr>
          <w:rFonts w:hAnsi="新細明體" w:hint="eastAsia"/>
          <w:b/>
          <w:bCs/>
          <w:color w:val="C00000"/>
          <w:highlight w:val="yellow"/>
        </w:rPr>
        <w:t>管轄</w:t>
      </w:r>
    </w:p>
    <w:p w:rsidR="003B569A" w:rsidRPr="00BF130D" w:rsidRDefault="003B569A" w:rsidP="001B38F0">
      <w:pPr>
        <w:pStyle w:val="aff"/>
        <w:numPr>
          <w:ilvl w:val="0"/>
          <w:numId w:val="269"/>
        </w:numPr>
        <w:ind w:leftChars="0"/>
      </w:pPr>
      <w:r>
        <w:rPr>
          <w:rFonts w:hint="eastAsia"/>
        </w:rPr>
        <w:t>其他因不動產涉訟者，</w:t>
      </w:r>
      <w:r w:rsidRPr="00596424">
        <w:rPr>
          <w:rFonts w:hint="eastAsia"/>
          <w:color w:val="FF0000"/>
        </w:rPr>
        <w:t>得</w:t>
      </w:r>
      <w:r>
        <w:rPr>
          <w:rFonts w:hint="eastAsia"/>
        </w:rPr>
        <w:t>由不動產所在地之法院管轄。</w:t>
      </w:r>
      <w:r w:rsidRPr="00596424">
        <w:rPr>
          <w:rFonts w:hAnsi="新細明體" w:hint="eastAsia"/>
          <w:bCs/>
          <w:color w:val="984806" w:themeColor="accent6" w:themeShade="80"/>
          <w:sz w:val="22"/>
        </w:rPr>
        <w:t>&lt;10&gt;</w:t>
      </w:r>
    </w:p>
    <w:p w:rsidR="003B569A" w:rsidRDefault="003B569A" w:rsidP="003B569A"/>
    <w:p w:rsidR="003B569A" w:rsidRPr="00B451BB" w:rsidRDefault="003B569A" w:rsidP="003B569A">
      <w:pPr>
        <w:rPr>
          <w:rFonts w:hAnsi="新細明體"/>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21+22</w:t>
      </w:r>
      <w:r w:rsidRPr="00B451BB">
        <w:rPr>
          <w:rFonts w:hAnsi="新細明體" w:hint="eastAsia"/>
          <w:bCs/>
          <w:color w:val="984806" w:themeColor="accent6" w:themeShade="80"/>
          <w:u w:val="single"/>
        </w:rPr>
        <w:t xml:space="preserve"> 條</w:t>
      </w:r>
      <w:r>
        <w:rPr>
          <w:rFonts w:hAnsi="新細明體" w:hint="eastAsia"/>
          <w:bCs/>
          <w:color w:val="984806" w:themeColor="accent6" w:themeShade="80"/>
          <w:u w:val="single"/>
        </w:rPr>
        <w:t xml:space="preserve">　管轄之競合</w:t>
      </w:r>
    </w:p>
    <w:p w:rsidR="003B569A" w:rsidRDefault="003B569A" w:rsidP="003B569A">
      <w:r w:rsidRPr="00BF130D">
        <w:rPr>
          <w:rFonts w:hint="eastAsia"/>
          <w:color w:val="FF0000"/>
        </w:rPr>
        <w:t>被告住所</w:t>
      </w:r>
      <w:r>
        <w:rPr>
          <w:rFonts w:hint="eastAsia"/>
        </w:rPr>
        <w:t>、不動產所在地、</w:t>
      </w:r>
      <w:r w:rsidRPr="00BF130D">
        <w:rPr>
          <w:rFonts w:hint="eastAsia"/>
          <w:color w:val="FF0000"/>
        </w:rPr>
        <w:t>侵權行為地</w:t>
      </w:r>
      <w:r>
        <w:rPr>
          <w:rFonts w:hint="eastAsia"/>
        </w:rPr>
        <w:t>或其他據以定管轄法院之地，跨連</w:t>
      </w:r>
    </w:p>
    <w:p w:rsidR="003B569A" w:rsidRDefault="003B569A" w:rsidP="003B569A">
      <w:r>
        <w:rPr>
          <w:rFonts w:hint="eastAsia"/>
        </w:rPr>
        <w:t>或散在數法院管轄區域內者，</w:t>
      </w:r>
      <w:r w:rsidRPr="00BF130D">
        <w:rPr>
          <w:rFonts w:hint="eastAsia"/>
          <w:color w:val="FF0000"/>
        </w:rPr>
        <w:t>各該法院</w:t>
      </w:r>
      <w:r>
        <w:rPr>
          <w:rFonts w:hint="eastAsia"/>
          <w:color w:val="FF0000"/>
        </w:rPr>
        <w:t>均</w:t>
      </w:r>
      <w:r w:rsidRPr="00BF130D">
        <w:rPr>
          <w:rFonts w:hint="eastAsia"/>
          <w:color w:val="FF0000"/>
        </w:rPr>
        <w:t>有管轄權</w:t>
      </w:r>
      <w:r>
        <w:rPr>
          <w:rFonts w:hint="eastAsia"/>
        </w:rPr>
        <w:t>。</w:t>
      </w:r>
      <w:r w:rsidRPr="00596424">
        <w:rPr>
          <w:rFonts w:hAnsi="新細明體" w:hint="eastAsia"/>
          <w:bCs/>
          <w:color w:val="984806" w:themeColor="accent6" w:themeShade="80"/>
          <w:sz w:val="22"/>
        </w:rPr>
        <w:t>&lt;</w:t>
      </w:r>
      <w:r>
        <w:rPr>
          <w:rFonts w:hAnsi="新細明體" w:hint="eastAsia"/>
          <w:bCs/>
          <w:color w:val="984806" w:themeColor="accent6" w:themeShade="80"/>
          <w:sz w:val="22"/>
        </w:rPr>
        <w:t>21</w:t>
      </w:r>
      <w:r w:rsidRPr="00596424">
        <w:rPr>
          <w:rFonts w:hAnsi="新細明體" w:hint="eastAsia"/>
          <w:bCs/>
          <w:color w:val="984806" w:themeColor="accent6" w:themeShade="80"/>
          <w:sz w:val="22"/>
        </w:rPr>
        <w:t>&gt;</w:t>
      </w:r>
    </w:p>
    <w:p w:rsidR="003B569A" w:rsidRPr="00596424" w:rsidRDefault="003B569A" w:rsidP="003B569A">
      <w:r w:rsidRPr="00BF130D">
        <w:rPr>
          <w:rFonts w:hint="eastAsia"/>
        </w:rPr>
        <w:t>同一訴訟，數法院有管轄權者，原告得任向其中一法院起訴。</w:t>
      </w:r>
      <w:r w:rsidRPr="00596424">
        <w:rPr>
          <w:rFonts w:hAnsi="新細明體" w:hint="eastAsia"/>
          <w:bCs/>
          <w:color w:val="984806" w:themeColor="accent6" w:themeShade="80"/>
          <w:sz w:val="22"/>
        </w:rPr>
        <w:t>&lt;</w:t>
      </w:r>
      <w:r>
        <w:rPr>
          <w:rFonts w:hAnsi="新細明體" w:hint="eastAsia"/>
          <w:bCs/>
          <w:color w:val="984806" w:themeColor="accent6" w:themeShade="80"/>
          <w:sz w:val="22"/>
        </w:rPr>
        <w:t>22</w:t>
      </w:r>
      <w:r w:rsidRPr="00596424">
        <w:rPr>
          <w:rFonts w:hAnsi="新細明體" w:hint="eastAsia"/>
          <w:bCs/>
          <w:color w:val="984806" w:themeColor="accent6" w:themeShade="80"/>
          <w:sz w:val="22"/>
        </w:rPr>
        <w:t>&gt;</w:t>
      </w:r>
    </w:p>
    <w:p w:rsidR="003B569A" w:rsidRDefault="003B569A" w:rsidP="003B569A">
      <w:pPr>
        <w:widowControl/>
        <w:rPr>
          <w:rFonts w:asciiTheme="majorHAnsi" w:eastAsia="標楷體" w:hAnsiTheme="majorHAnsi" w:cstheme="majorBidi"/>
          <w:b/>
          <w:iCs/>
          <w:sz w:val="32"/>
          <w:szCs w:val="24"/>
        </w:rPr>
      </w:pPr>
      <w:r>
        <w:br w:type="page"/>
      </w:r>
    </w:p>
    <w:p w:rsidR="003B569A" w:rsidRDefault="003B569A" w:rsidP="003B569A">
      <w:pPr>
        <w:pStyle w:val="a0"/>
      </w:pPr>
      <w:r w:rsidRPr="00DA46A0">
        <w:rPr>
          <w:rFonts w:hint="eastAsia"/>
        </w:rPr>
        <w:t>法院職員之迴避</w:t>
      </w:r>
    </w:p>
    <w:p w:rsidR="003B569A" w:rsidRPr="00B451BB" w:rsidRDefault="003B569A" w:rsidP="003B569A">
      <w:pPr>
        <w:rPr>
          <w:rFonts w:hAnsi="新細明體"/>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32+39</w:t>
      </w:r>
      <w:r w:rsidRPr="00B451BB">
        <w:rPr>
          <w:rFonts w:hAnsi="新細明體" w:hint="eastAsia"/>
          <w:bCs/>
          <w:color w:val="984806" w:themeColor="accent6" w:themeShade="80"/>
          <w:u w:val="single"/>
        </w:rPr>
        <w:t xml:space="preserve"> 條</w:t>
      </w:r>
      <w:r>
        <w:rPr>
          <w:rFonts w:hAnsi="新細明體" w:hint="eastAsia"/>
          <w:bCs/>
          <w:color w:val="984806" w:themeColor="accent6" w:themeShade="80"/>
          <w:u w:val="single"/>
        </w:rPr>
        <w:t xml:space="preserve">　</w:t>
      </w:r>
      <w:r w:rsidRPr="003A35B7">
        <w:rPr>
          <w:rFonts w:hAnsi="新細明體" w:hint="eastAsia"/>
          <w:b/>
          <w:bCs/>
          <w:color w:val="984806" w:themeColor="accent6" w:themeShade="80"/>
          <w:u w:val="single"/>
        </w:rPr>
        <w:t>自行迴避事由</w:t>
      </w:r>
    </w:p>
    <w:p w:rsidR="003B569A" w:rsidRPr="00B451BB" w:rsidRDefault="003B569A" w:rsidP="00EC53E9">
      <w:pPr>
        <w:pStyle w:val="aff"/>
        <w:numPr>
          <w:ilvl w:val="0"/>
          <w:numId w:val="15"/>
        </w:numPr>
        <w:ind w:leftChars="0"/>
        <w:rPr>
          <w:rFonts w:hAnsi="新細明體"/>
        </w:rPr>
      </w:pPr>
      <w:r w:rsidRPr="00B451BB">
        <w:rPr>
          <w:rFonts w:hAnsi="新細明體" w:hint="eastAsia"/>
          <w:b/>
        </w:rPr>
        <w:t>法官</w:t>
      </w:r>
    </w:p>
    <w:p w:rsidR="003B569A" w:rsidRPr="00B451BB" w:rsidRDefault="003B569A" w:rsidP="00EC53E9">
      <w:pPr>
        <w:pStyle w:val="aff"/>
        <w:numPr>
          <w:ilvl w:val="0"/>
          <w:numId w:val="15"/>
        </w:numPr>
        <w:ind w:leftChars="0"/>
        <w:rPr>
          <w:rFonts w:hAnsi="新細明體"/>
        </w:rPr>
      </w:pPr>
      <w:r>
        <w:rPr>
          <w:rFonts w:hAnsi="新細明體" w:hint="eastAsia"/>
          <w:b/>
        </w:rPr>
        <w:t>司法事務官</w:t>
      </w:r>
      <w:r w:rsidRPr="002B55ED">
        <w:rPr>
          <w:rFonts w:hAnsi="新細明體" w:hint="eastAsia"/>
        </w:rPr>
        <w:t>、</w:t>
      </w:r>
      <w:r w:rsidRPr="00B451BB">
        <w:rPr>
          <w:rFonts w:hAnsi="新細明體" w:hint="eastAsia"/>
          <w:b/>
        </w:rPr>
        <w:t>法院書記官</w:t>
      </w:r>
      <w:r w:rsidRPr="00B451BB">
        <w:rPr>
          <w:rFonts w:hAnsi="新細明體" w:hint="eastAsia"/>
        </w:rPr>
        <w:t>及</w:t>
      </w:r>
      <w:r w:rsidRPr="00B451BB">
        <w:rPr>
          <w:rFonts w:hAnsi="新細明體" w:hint="eastAsia"/>
          <w:b/>
        </w:rPr>
        <w:t>通譯</w:t>
      </w:r>
    </w:p>
    <w:p w:rsidR="003B569A" w:rsidRDefault="003B569A" w:rsidP="003B569A">
      <w:r>
        <w:rPr>
          <w:rFonts w:hint="eastAsia"/>
        </w:rPr>
        <w:t>法官有下列各款情形之一者，</w:t>
      </w:r>
      <w:r w:rsidRPr="00724D57">
        <w:rPr>
          <w:rFonts w:hint="eastAsia"/>
          <w:b/>
        </w:rPr>
        <w:t>應自行迴避</w:t>
      </w:r>
      <w:r>
        <w:rPr>
          <w:rFonts w:hint="eastAsia"/>
        </w:rPr>
        <w:t>，不得執行職務：</w:t>
      </w:r>
    </w:p>
    <w:p w:rsidR="003B569A" w:rsidRDefault="003B569A" w:rsidP="001B38F0">
      <w:pPr>
        <w:pStyle w:val="aff"/>
        <w:numPr>
          <w:ilvl w:val="0"/>
          <w:numId w:val="268"/>
        </w:numPr>
        <w:ind w:leftChars="0"/>
      </w:pPr>
      <w:r>
        <w:rPr>
          <w:rFonts w:hint="eastAsia"/>
        </w:rPr>
        <w:t>法官或其配偶、前配偶或</w:t>
      </w:r>
      <w:r w:rsidRPr="002B55ED">
        <w:rPr>
          <w:rFonts w:hint="eastAsia"/>
          <w:color w:val="FF0000"/>
        </w:rPr>
        <w:t>未婚配偶</w:t>
      </w:r>
      <w:r>
        <w:rPr>
          <w:rFonts w:hint="eastAsia"/>
        </w:rPr>
        <w:t>，為該訴訟事件當事人者。</w:t>
      </w:r>
    </w:p>
    <w:p w:rsidR="003B569A" w:rsidRDefault="003B569A" w:rsidP="001B38F0">
      <w:pPr>
        <w:pStyle w:val="aff"/>
        <w:numPr>
          <w:ilvl w:val="0"/>
          <w:numId w:val="268"/>
        </w:numPr>
        <w:ind w:leftChars="0"/>
      </w:pPr>
      <w:r>
        <w:rPr>
          <w:rFonts w:hint="eastAsia"/>
        </w:rPr>
        <w:t>法官為該訴訟事件當事人八親等內之血親或五親等內之姻親，或曾有此</w:t>
      </w:r>
      <w:r w:rsidRPr="00724D57">
        <w:rPr>
          <w:rFonts w:hint="eastAsia"/>
          <w:color w:val="FF0000"/>
        </w:rPr>
        <w:t>親屬關係</w:t>
      </w:r>
      <w:r>
        <w:rPr>
          <w:rFonts w:hint="eastAsia"/>
        </w:rPr>
        <w:t>者。</w:t>
      </w:r>
    </w:p>
    <w:p w:rsidR="003B569A" w:rsidRDefault="003B569A" w:rsidP="001B38F0">
      <w:pPr>
        <w:pStyle w:val="aff"/>
        <w:numPr>
          <w:ilvl w:val="0"/>
          <w:numId w:val="268"/>
        </w:numPr>
        <w:ind w:leftChars="0"/>
      </w:pPr>
      <w:r>
        <w:rPr>
          <w:rFonts w:hint="eastAsia"/>
        </w:rPr>
        <w:t>法官或其配偶、前配偶或未婚配偶，就該訴訟事件與當事人有</w:t>
      </w:r>
      <w:r w:rsidRPr="00724D57">
        <w:rPr>
          <w:rFonts w:hint="eastAsia"/>
          <w:color w:val="FF0000"/>
        </w:rPr>
        <w:t>共同權利人</w:t>
      </w:r>
      <w:r>
        <w:rPr>
          <w:rFonts w:hint="eastAsia"/>
        </w:rPr>
        <w:t>、共同義務人或償還義務人之關係者。</w:t>
      </w:r>
    </w:p>
    <w:p w:rsidR="003B569A" w:rsidRDefault="003B569A" w:rsidP="001B38F0">
      <w:pPr>
        <w:pStyle w:val="aff"/>
        <w:numPr>
          <w:ilvl w:val="0"/>
          <w:numId w:val="268"/>
        </w:numPr>
        <w:ind w:leftChars="0"/>
      </w:pPr>
      <w:r>
        <w:rPr>
          <w:rFonts w:hint="eastAsia"/>
        </w:rPr>
        <w:t>法官現為或曾為該訴訟事件當事人之法定代理人或家長、</w:t>
      </w:r>
      <w:r w:rsidRPr="002B55ED">
        <w:rPr>
          <w:rFonts w:hint="eastAsia"/>
          <w:color w:val="FF0000"/>
        </w:rPr>
        <w:t>家屬</w:t>
      </w:r>
      <w:r>
        <w:rPr>
          <w:rFonts w:hint="eastAsia"/>
        </w:rPr>
        <w:t>者。</w:t>
      </w:r>
    </w:p>
    <w:p w:rsidR="003B569A" w:rsidRDefault="003B569A" w:rsidP="001B38F0">
      <w:pPr>
        <w:pStyle w:val="aff"/>
        <w:numPr>
          <w:ilvl w:val="0"/>
          <w:numId w:val="268"/>
        </w:numPr>
        <w:ind w:leftChars="0"/>
      </w:pPr>
      <w:r>
        <w:rPr>
          <w:rFonts w:hint="eastAsia"/>
        </w:rPr>
        <w:t>法官於該訴訟事件，現為或曾為當事人之</w:t>
      </w:r>
      <w:r w:rsidRPr="002B55ED">
        <w:rPr>
          <w:rFonts w:hint="eastAsia"/>
          <w:color w:val="FF0000"/>
        </w:rPr>
        <w:t>訴訟代理人</w:t>
      </w:r>
      <w:r>
        <w:rPr>
          <w:rFonts w:hint="eastAsia"/>
        </w:rPr>
        <w:t>或輔佐人者。</w:t>
      </w:r>
    </w:p>
    <w:p w:rsidR="003B569A" w:rsidRDefault="003B569A" w:rsidP="001B38F0">
      <w:pPr>
        <w:pStyle w:val="aff"/>
        <w:numPr>
          <w:ilvl w:val="0"/>
          <w:numId w:val="268"/>
        </w:numPr>
        <w:ind w:leftChars="0"/>
      </w:pPr>
      <w:r>
        <w:rPr>
          <w:rFonts w:hint="eastAsia"/>
        </w:rPr>
        <w:t>法官於該訴訟事件，曾為</w:t>
      </w:r>
      <w:r w:rsidRPr="00724D57">
        <w:rPr>
          <w:rFonts w:hint="eastAsia"/>
          <w:color w:val="FF0000"/>
        </w:rPr>
        <w:t>證人</w:t>
      </w:r>
      <w:r>
        <w:rPr>
          <w:rFonts w:hint="eastAsia"/>
        </w:rPr>
        <w:t>或</w:t>
      </w:r>
      <w:r w:rsidRPr="00724D57">
        <w:rPr>
          <w:rFonts w:hint="eastAsia"/>
          <w:color w:val="FF0000"/>
        </w:rPr>
        <w:t>鑑定人</w:t>
      </w:r>
      <w:r>
        <w:rPr>
          <w:rFonts w:hint="eastAsia"/>
        </w:rPr>
        <w:t>者。</w:t>
      </w:r>
    </w:p>
    <w:p w:rsidR="003B569A" w:rsidRDefault="003B569A" w:rsidP="001B38F0">
      <w:pPr>
        <w:pStyle w:val="aff"/>
        <w:numPr>
          <w:ilvl w:val="0"/>
          <w:numId w:val="268"/>
        </w:numPr>
        <w:ind w:leftChars="0"/>
      </w:pPr>
      <w:r>
        <w:rPr>
          <w:rFonts w:hint="eastAsia"/>
        </w:rPr>
        <w:t>法官曾參與該訴訟事件之</w:t>
      </w:r>
      <w:r w:rsidRPr="002B55ED">
        <w:rPr>
          <w:rFonts w:hint="eastAsia"/>
          <w:color w:val="FF0000"/>
        </w:rPr>
        <w:t>前審裁判</w:t>
      </w:r>
      <w:r>
        <w:rPr>
          <w:rFonts w:hint="eastAsia"/>
        </w:rPr>
        <w:t>或仲裁者。</w:t>
      </w:r>
    </w:p>
    <w:p w:rsidR="003B569A" w:rsidRPr="002B55ED" w:rsidRDefault="003B569A" w:rsidP="003B569A"/>
    <w:p w:rsidR="003B569A" w:rsidRPr="002B55ED" w:rsidRDefault="003B569A" w:rsidP="003B569A">
      <w:pPr>
        <w:rPr>
          <w:rFonts w:hAnsi="新細明體"/>
        </w:rPr>
      </w:pPr>
      <w:r w:rsidRPr="00B451BB">
        <w:rPr>
          <w:rFonts w:hAnsi="新細明體" w:hint="eastAsia"/>
          <w:bCs/>
          <w:color w:val="984806" w:themeColor="accent6" w:themeShade="80"/>
          <w:u w:val="single"/>
        </w:rPr>
        <w:t xml:space="preserve">第 </w:t>
      </w:r>
      <w:r>
        <w:rPr>
          <w:rFonts w:hAnsi="新細明體" w:hint="eastAsia"/>
          <w:bCs/>
          <w:color w:val="984806" w:themeColor="accent6" w:themeShade="80"/>
          <w:u w:val="single"/>
        </w:rPr>
        <w:t>33</w:t>
      </w:r>
      <w:r w:rsidRPr="00B451BB">
        <w:rPr>
          <w:rFonts w:hAnsi="新細明體" w:hint="eastAsia"/>
          <w:bCs/>
          <w:color w:val="984806" w:themeColor="accent6" w:themeShade="80"/>
          <w:u w:val="single"/>
        </w:rPr>
        <w:t xml:space="preserve"> 條</w:t>
      </w:r>
      <w:r>
        <w:rPr>
          <w:rFonts w:hAnsi="新細明體" w:hint="eastAsia"/>
          <w:bCs/>
          <w:color w:val="984806" w:themeColor="accent6" w:themeShade="80"/>
          <w:u w:val="single"/>
        </w:rPr>
        <w:t xml:space="preserve">　</w:t>
      </w:r>
      <w:r w:rsidRPr="004D167C">
        <w:rPr>
          <w:rFonts w:hAnsi="新細明體" w:hint="eastAsia"/>
          <w:b/>
          <w:bCs/>
          <w:color w:val="984806" w:themeColor="accent6" w:themeShade="80"/>
          <w:u w:val="single"/>
        </w:rPr>
        <w:t>聲請法官迴避</w:t>
      </w:r>
      <w:r>
        <w:rPr>
          <w:rFonts w:hAnsi="新細明體" w:hint="eastAsia"/>
          <w:bCs/>
          <w:color w:val="984806" w:themeColor="accent6" w:themeShade="80"/>
          <w:u w:val="single"/>
        </w:rPr>
        <w:t>之</w:t>
      </w:r>
      <w:r w:rsidRPr="00B451BB">
        <w:rPr>
          <w:rFonts w:hAnsi="新細明體" w:hint="eastAsia"/>
          <w:bCs/>
          <w:color w:val="984806" w:themeColor="accent6" w:themeShade="80"/>
          <w:u w:val="single"/>
        </w:rPr>
        <w:t>事由</w:t>
      </w:r>
    </w:p>
    <w:p w:rsidR="003B569A" w:rsidRDefault="003B569A" w:rsidP="001B38F0">
      <w:pPr>
        <w:pStyle w:val="aff"/>
        <w:numPr>
          <w:ilvl w:val="0"/>
          <w:numId w:val="267"/>
        </w:numPr>
        <w:ind w:leftChars="0"/>
      </w:pPr>
      <w:r>
        <w:rPr>
          <w:rFonts w:hint="eastAsia"/>
        </w:rPr>
        <w:t>遇有下列各款情形，</w:t>
      </w:r>
      <w:r w:rsidRPr="002B55ED">
        <w:rPr>
          <w:rFonts w:hint="eastAsia"/>
          <w:color w:val="FF0000"/>
        </w:rPr>
        <w:t>當事人得聲請法官迴避</w:t>
      </w:r>
      <w:r>
        <w:rPr>
          <w:rFonts w:hint="eastAsia"/>
        </w:rPr>
        <w:t>：</w:t>
      </w:r>
    </w:p>
    <w:p w:rsidR="003B569A" w:rsidRDefault="003B569A" w:rsidP="001B38F0">
      <w:pPr>
        <w:pStyle w:val="aff"/>
        <w:numPr>
          <w:ilvl w:val="0"/>
          <w:numId w:val="270"/>
        </w:numPr>
        <w:ind w:leftChars="0"/>
      </w:pPr>
      <w:r>
        <w:rPr>
          <w:rFonts w:hint="eastAsia"/>
        </w:rPr>
        <w:t>法官有前條所定之情形而不自行迴避者。</w:t>
      </w:r>
    </w:p>
    <w:p w:rsidR="003B569A" w:rsidRDefault="003B569A" w:rsidP="001B38F0">
      <w:pPr>
        <w:pStyle w:val="aff"/>
        <w:numPr>
          <w:ilvl w:val="0"/>
          <w:numId w:val="270"/>
        </w:numPr>
        <w:ind w:leftChars="0"/>
      </w:pPr>
      <w:r>
        <w:rPr>
          <w:rFonts w:hint="eastAsia"/>
        </w:rPr>
        <w:t>法官有前條所定以外之情形，足認其執行職務有偏頗之虞者。</w:t>
      </w:r>
    </w:p>
    <w:p w:rsidR="003B569A" w:rsidRDefault="003B569A" w:rsidP="001B38F0">
      <w:pPr>
        <w:pStyle w:val="aff"/>
        <w:numPr>
          <w:ilvl w:val="0"/>
          <w:numId w:val="267"/>
        </w:numPr>
        <w:ind w:leftChars="0"/>
      </w:pPr>
      <w:r>
        <w:rPr>
          <w:rFonts w:hint="eastAsia"/>
        </w:rPr>
        <w:t>當事人如已就該訴訟有所聲明或為陳述後，不得依前項第二款聲請法官迴避。但迴避之原因發生在後或知悉在後者，不在此限。</w:t>
      </w:r>
    </w:p>
    <w:p w:rsidR="003B569A" w:rsidRPr="008764AA" w:rsidRDefault="003B569A" w:rsidP="003B569A">
      <w:pPr>
        <w:rPr>
          <w:rFonts w:hAnsi="新細明體"/>
          <w:color w:val="984806" w:themeColor="accent6" w:themeShade="80"/>
        </w:rPr>
      </w:pPr>
    </w:p>
    <w:p w:rsidR="003B569A" w:rsidRPr="008764AA" w:rsidRDefault="003B569A" w:rsidP="003B569A"/>
    <w:p w:rsidR="003B569A" w:rsidRDefault="003B569A" w:rsidP="003B569A">
      <w:pPr>
        <w:widowControl/>
        <w:rPr>
          <w:rFonts w:asciiTheme="majorHAnsi" w:eastAsia="標楷體" w:hAnsiTheme="majorHAnsi" w:cstheme="majorBidi"/>
          <w:b/>
          <w:iCs/>
          <w:sz w:val="32"/>
          <w:szCs w:val="24"/>
        </w:rPr>
      </w:pPr>
      <w:r>
        <w:br w:type="page"/>
      </w:r>
    </w:p>
    <w:p w:rsidR="003B569A" w:rsidRDefault="003B569A" w:rsidP="003B569A">
      <w:pPr>
        <w:pStyle w:val="afff1"/>
      </w:pPr>
      <w:r w:rsidRPr="001744EF">
        <w:rPr>
          <w:rFonts w:hint="eastAsia"/>
        </w:rPr>
        <w:t>第</w:t>
      </w:r>
      <w:r>
        <w:rPr>
          <w:rFonts w:hint="eastAsia"/>
        </w:rPr>
        <w:t>二</w:t>
      </w:r>
      <w:r w:rsidRPr="001744EF">
        <w:rPr>
          <w:rFonts w:hint="eastAsia"/>
        </w:rPr>
        <w:t>章</w:t>
      </w:r>
      <w:r>
        <w:rPr>
          <w:rFonts w:hint="eastAsia"/>
        </w:rPr>
        <w:t xml:space="preserve">　當事人</w:t>
      </w:r>
      <w:r w:rsidRPr="001744EF">
        <w:rPr>
          <w:rFonts w:hint="eastAsia"/>
        </w:rPr>
        <w:t>(§</w:t>
      </w:r>
      <w:r>
        <w:rPr>
          <w:rFonts w:hint="eastAsia"/>
        </w:rPr>
        <w:t>40</w:t>
      </w:r>
      <w:r w:rsidRPr="001744EF">
        <w:rPr>
          <w:rFonts w:hint="eastAsia"/>
        </w:rPr>
        <w:t>~§)</w:t>
      </w:r>
    </w:p>
    <w:p w:rsidR="003B569A" w:rsidRDefault="003B569A" w:rsidP="003B569A">
      <w:pPr>
        <w:pStyle w:val="a0"/>
      </w:pPr>
      <w:r w:rsidRPr="00DA46A0">
        <w:rPr>
          <w:rFonts w:hint="eastAsia"/>
        </w:rPr>
        <w:t>當事人能力及訴訟能力</w:t>
      </w:r>
    </w:p>
    <w:tbl>
      <w:tblPr>
        <w:tblStyle w:val="aff1"/>
        <w:tblW w:w="10772" w:type="dxa"/>
        <w:jc w:val="center"/>
        <w:tblLook w:val="04A0" w:firstRow="1" w:lastRow="0" w:firstColumn="1" w:lastColumn="0" w:noHBand="0" w:noVBand="1"/>
      </w:tblPr>
      <w:tblGrid>
        <w:gridCol w:w="2268"/>
        <w:gridCol w:w="8504"/>
      </w:tblGrid>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40</w:t>
            </w:r>
          </w:p>
          <w:p w:rsidR="003B569A" w:rsidRPr="000C2523" w:rsidRDefault="003B569A" w:rsidP="00B470B1">
            <w:pPr>
              <w:widowControl/>
              <w:jc w:val="center"/>
              <w:rPr>
                <w:rFonts w:hAnsi="新細明體"/>
                <w:b/>
                <w:bCs/>
                <w:color w:val="984806" w:themeColor="accent6" w:themeShade="80"/>
              </w:rPr>
            </w:pPr>
            <w:r w:rsidRPr="000C2523">
              <w:rPr>
                <w:rFonts w:hAnsi="新細明體" w:hint="eastAsia"/>
                <w:b/>
              </w:rPr>
              <w:t>當事人能力</w:t>
            </w:r>
          </w:p>
        </w:tc>
        <w:tc>
          <w:tcPr>
            <w:tcW w:w="8504" w:type="dxa"/>
            <w:vAlign w:val="center"/>
          </w:tcPr>
          <w:p w:rsidR="003B569A" w:rsidRPr="000C2523" w:rsidRDefault="003B569A" w:rsidP="001B38F0">
            <w:pPr>
              <w:pStyle w:val="aff"/>
              <w:numPr>
                <w:ilvl w:val="0"/>
                <w:numId w:val="281"/>
              </w:numPr>
              <w:ind w:leftChars="0"/>
              <w:jc w:val="both"/>
              <w:rPr>
                <w:rFonts w:hAnsi="新細明體"/>
              </w:rPr>
            </w:pPr>
            <w:r w:rsidRPr="000C2523">
              <w:rPr>
                <w:rFonts w:hAnsi="新細明體" w:hint="eastAsia"/>
                <w:b/>
              </w:rPr>
              <w:t>有權利能力</w:t>
            </w:r>
            <w:r w:rsidRPr="000C2523">
              <w:rPr>
                <w:rFonts w:hAnsi="新細明體" w:hint="eastAsia"/>
              </w:rPr>
              <w:t>者，有</w:t>
            </w:r>
            <w:r w:rsidRPr="000C2523">
              <w:rPr>
                <w:rFonts w:hAnsi="新細明體" w:hint="eastAsia"/>
                <w:color w:val="FF0000"/>
              </w:rPr>
              <w:t>當事人能力</w:t>
            </w:r>
            <w:r w:rsidRPr="000C2523">
              <w:rPr>
                <w:rFonts w:hAnsi="新細明體" w:hint="eastAsia"/>
              </w:rPr>
              <w:t>。</w:t>
            </w:r>
            <w:r w:rsidRPr="000C2523">
              <w:rPr>
                <w:rFonts w:hAnsi="新細明體" w:hint="eastAsia"/>
                <w:sz w:val="22"/>
                <w:u w:val="single"/>
              </w:rPr>
              <w:t>&lt;108初&gt;</w:t>
            </w:r>
          </w:p>
          <w:p w:rsidR="003B569A" w:rsidRPr="000C2523" w:rsidRDefault="003B569A" w:rsidP="001B38F0">
            <w:pPr>
              <w:pStyle w:val="aff"/>
              <w:numPr>
                <w:ilvl w:val="0"/>
                <w:numId w:val="281"/>
              </w:numPr>
              <w:ind w:leftChars="0"/>
              <w:jc w:val="both"/>
              <w:rPr>
                <w:rFonts w:hAnsi="新細明體"/>
              </w:rPr>
            </w:pPr>
            <w:r w:rsidRPr="000C2523">
              <w:rPr>
                <w:rFonts w:hAnsi="新細明體" w:hint="eastAsia"/>
                <w:b/>
              </w:rPr>
              <w:t>胎兒</w:t>
            </w:r>
            <w:r w:rsidRPr="000C2523">
              <w:rPr>
                <w:rFonts w:hAnsi="新細明體" w:hint="eastAsia"/>
              </w:rPr>
              <w:t>，關於其可享受之利益，有當事人能力。</w:t>
            </w:r>
          </w:p>
          <w:p w:rsidR="003B569A" w:rsidRPr="000C2523" w:rsidRDefault="003B569A" w:rsidP="001B38F0">
            <w:pPr>
              <w:pStyle w:val="aff"/>
              <w:numPr>
                <w:ilvl w:val="0"/>
                <w:numId w:val="281"/>
              </w:numPr>
              <w:ind w:leftChars="0"/>
              <w:jc w:val="both"/>
              <w:rPr>
                <w:rFonts w:hAnsi="新細明體"/>
              </w:rPr>
            </w:pPr>
            <w:r w:rsidRPr="000C2523">
              <w:rPr>
                <w:rFonts w:hAnsi="新細明體" w:hint="eastAsia"/>
                <w:b/>
              </w:rPr>
              <w:t>非法人之團體</w:t>
            </w:r>
            <w:r w:rsidRPr="000C2523">
              <w:rPr>
                <w:rFonts w:hAnsi="新細明體" w:hint="eastAsia"/>
              </w:rPr>
              <w:t>，設有代表人或管理人者，有當事人能力。</w:t>
            </w:r>
          </w:p>
          <w:p w:rsidR="003B569A" w:rsidRPr="000C2523" w:rsidRDefault="003B569A" w:rsidP="001B38F0">
            <w:pPr>
              <w:pStyle w:val="aff"/>
              <w:numPr>
                <w:ilvl w:val="0"/>
                <w:numId w:val="281"/>
              </w:numPr>
              <w:ind w:leftChars="0"/>
              <w:jc w:val="both"/>
              <w:rPr>
                <w:rFonts w:hAnsi="新細明體"/>
              </w:rPr>
            </w:pPr>
            <w:r w:rsidRPr="000C2523">
              <w:rPr>
                <w:rFonts w:hAnsi="新細明體" w:hint="eastAsia"/>
                <w:b/>
              </w:rPr>
              <w:t>中央或地方機關</w:t>
            </w:r>
            <w:r w:rsidRPr="000C2523">
              <w:rPr>
                <w:rFonts w:hAnsi="新細明體" w:hint="eastAsia"/>
              </w:rPr>
              <w:t>，有當事人能力。</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41</w:t>
            </w:r>
          </w:p>
        </w:tc>
        <w:tc>
          <w:tcPr>
            <w:tcW w:w="8504" w:type="dxa"/>
            <w:vAlign w:val="center"/>
          </w:tcPr>
          <w:p w:rsidR="003B569A" w:rsidRPr="000C2523" w:rsidRDefault="003B569A" w:rsidP="00B470B1">
            <w:pPr>
              <w:jc w:val="both"/>
              <w:rPr>
                <w:rFonts w:hAnsi="新細明體"/>
              </w:rPr>
            </w:pPr>
            <w:r w:rsidRPr="000C2523">
              <w:rPr>
                <w:rFonts w:hAnsi="新細明體" w:hint="eastAsia"/>
              </w:rPr>
              <w:t>多數有共同利益之人，不合於前條第三項所定者，得由其中選定一人或數人，為選定人及被選定人全體起訴或被訴。</w:t>
            </w:r>
          </w:p>
          <w:p w:rsidR="003B569A" w:rsidRPr="000C2523" w:rsidRDefault="003B569A" w:rsidP="00B470B1">
            <w:pPr>
              <w:jc w:val="both"/>
              <w:rPr>
                <w:rFonts w:hAnsi="新細明體"/>
              </w:rPr>
            </w:pPr>
            <w:r w:rsidRPr="000C2523">
              <w:rPr>
                <w:rFonts w:hAnsi="新細明體" w:hint="eastAsia"/>
              </w:rPr>
              <w:t>訴訟繫屬後，經選定前項之訴訟當事人者，其他當事人脫離訴訟。</w:t>
            </w:r>
          </w:p>
          <w:p w:rsidR="003B569A" w:rsidRPr="000C2523" w:rsidRDefault="003B569A" w:rsidP="00B470B1">
            <w:pPr>
              <w:jc w:val="both"/>
              <w:rPr>
                <w:rFonts w:hAnsi="新細明體"/>
              </w:rPr>
            </w:pPr>
            <w:r w:rsidRPr="000C2523">
              <w:rPr>
                <w:rFonts w:hAnsi="新細明體" w:hint="eastAsia"/>
              </w:rPr>
              <w:t>前二項被選定之人得更換或增減之。但非通知他造，不生效力。</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45</w:t>
            </w:r>
          </w:p>
        </w:tc>
        <w:tc>
          <w:tcPr>
            <w:tcW w:w="8504" w:type="dxa"/>
            <w:vAlign w:val="center"/>
          </w:tcPr>
          <w:p w:rsidR="003B569A" w:rsidRPr="000C2523" w:rsidRDefault="003B569A" w:rsidP="00B470B1">
            <w:pPr>
              <w:jc w:val="both"/>
              <w:rPr>
                <w:rFonts w:hAnsi="新細明體"/>
              </w:rPr>
            </w:pPr>
            <w:r w:rsidRPr="000C2523">
              <w:rPr>
                <w:rFonts w:hAnsi="新細明體" w:hint="eastAsia"/>
              </w:rPr>
              <w:t>能獨立以法律行為負義務者，有訴訟能力。</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46</w:t>
            </w:r>
          </w:p>
        </w:tc>
        <w:tc>
          <w:tcPr>
            <w:tcW w:w="8504" w:type="dxa"/>
            <w:vAlign w:val="center"/>
          </w:tcPr>
          <w:p w:rsidR="003B569A" w:rsidRPr="000C2523" w:rsidRDefault="003B569A" w:rsidP="00B470B1">
            <w:pPr>
              <w:jc w:val="both"/>
              <w:rPr>
                <w:rFonts w:hAnsi="新細明體"/>
              </w:rPr>
            </w:pPr>
            <w:r w:rsidRPr="000C2523">
              <w:rPr>
                <w:rFonts w:hAnsi="新細明體" w:hint="eastAsia"/>
                <w:b/>
              </w:rPr>
              <w:t>外國人</w:t>
            </w:r>
            <w:r w:rsidRPr="000C2523">
              <w:rPr>
                <w:rFonts w:hAnsi="新細明體" w:hint="eastAsia"/>
              </w:rPr>
              <w:t>依其本國法律無訴訟能力，而依中華民國法律有訴訟能力者，</w:t>
            </w:r>
            <w:r w:rsidRPr="000C2523">
              <w:rPr>
                <w:rFonts w:hAnsi="新細明體" w:hint="eastAsia"/>
                <w:b/>
                <w:color w:val="FF0000"/>
              </w:rPr>
              <w:t>視為</w:t>
            </w:r>
            <w:r w:rsidRPr="000C2523">
              <w:rPr>
                <w:rFonts w:hAnsi="新細明體" w:hint="eastAsia"/>
                <w:color w:val="FF0000"/>
              </w:rPr>
              <w:t>有訴訟能力</w:t>
            </w:r>
            <w:r w:rsidRPr="000C2523">
              <w:rPr>
                <w:rFonts w:hAnsi="新細明體" w:hint="eastAsia"/>
              </w:rPr>
              <w:t>。</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47</w:t>
            </w:r>
          </w:p>
        </w:tc>
        <w:tc>
          <w:tcPr>
            <w:tcW w:w="8504" w:type="dxa"/>
            <w:vAlign w:val="center"/>
          </w:tcPr>
          <w:p w:rsidR="003B569A" w:rsidRPr="000C2523" w:rsidRDefault="003B569A" w:rsidP="00B470B1">
            <w:pPr>
              <w:jc w:val="both"/>
              <w:rPr>
                <w:rFonts w:hAnsi="新細明體"/>
              </w:rPr>
            </w:pPr>
            <w:r w:rsidRPr="000C2523">
              <w:rPr>
                <w:rFonts w:hAnsi="新細明體" w:hint="eastAsia"/>
              </w:rPr>
              <w:t>關於訴訟之法定代理及為訴訟所必要之允許，依民法及其他法令之規定。</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52</w:t>
            </w:r>
          </w:p>
        </w:tc>
        <w:tc>
          <w:tcPr>
            <w:tcW w:w="8504" w:type="dxa"/>
            <w:vAlign w:val="center"/>
          </w:tcPr>
          <w:p w:rsidR="003B569A" w:rsidRPr="000C2523" w:rsidRDefault="003B569A" w:rsidP="00B470B1">
            <w:pPr>
              <w:jc w:val="both"/>
              <w:rPr>
                <w:rFonts w:hAnsi="新細明體"/>
              </w:rPr>
            </w:pPr>
          </w:p>
        </w:tc>
      </w:tr>
    </w:tbl>
    <w:p w:rsidR="003B569A" w:rsidRPr="00E15197" w:rsidRDefault="003B569A" w:rsidP="003B569A"/>
    <w:p w:rsidR="003B569A" w:rsidRDefault="003B569A" w:rsidP="003B569A">
      <w:pPr>
        <w:pStyle w:val="a0"/>
      </w:pPr>
      <w:r w:rsidRPr="00DA46A0">
        <w:rPr>
          <w:rFonts w:hint="eastAsia"/>
        </w:rPr>
        <w:t>共同訴訟</w:t>
      </w:r>
    </w:p>
    <w:tbl>
      <w:tblPr>
        <w:tblStyle w:val="aff1"/>
        <w:tblW w:w="10772" w:type="dxa"/>
        <w:jc w:val="center"/>
        <w:tblLook w:val="04A0" w:firstRow="1" w:lastRow="0" w:firstColumn="1" w:lastColumn="0" w:noHBand="0" w:noVBand="1"/>
      </w:tblPr>
      <w:tblGrid>
        <w:gridCol w:w="2268"/>
        <w:gridCol w:w="8504"/>
      </w:tblGrid>
      <w:tr w:rsidR="003B569A" w:rsidRPr="000C2523"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53</w:t>
            </w:r>
          </w:p>
        </w:tc>
        <w:tc>
          <w:tcPr>
            <w:tcW w:w="8504" w:type="dxa"/>
            <w:vAlign w:val="center"/>
          </w:tcPr>
          <w:p w:rsidR="003B569A" w:rsidRPr="000C2523" w:rsidRDefault="003B569A" w:rsidP="00B470B1">
            <w:pPr>
              <w:jc w:val="both"/>
              <w:rPr>
                <w:rFonts w:hAnsi="新細明體"/>
              </w:rPr>
            </w:pPr>
            <w:r w:rsidRPr="000C2523">
              <w:rPr>
                <w:rFonts w:hAnsi="新細明體" w:hint="eastAsia"/>
              </w:rPr>
              <w:t>二人以上於下列各款情形，得為共同訴訟人，一同起訴或一同被訴：</w:t>
            </w:r>
          </w:p>
          <w:p w:rsidR="003B569A" w:rsidRPr="000C2523" w:rsidRDefault="003B569A" w:rsidP="001B38F0">
            <w:pPr>
              <w:pStyle w:val="aff"/>
              <w:numPr>
                <w:ilvl w:val="0"/>
                <w:numId w:val="282"/>
              </w:numPr>
              <w:ind w:leftChars="0"/>
              <w:jc w:val="both"/>
              <w:rPr>
                <w:rFonts w:hAnsi="新細明體"/>
              </w:rPr>
            </w:pPr>
            <w:r w:rsidRPr="000C2523">
              <w:rPr>
                <w:rFonts w:hAnsi="新細明體" w:hint="eastAsia"/>
              </w:rPr>
              <w:t>為訴訟標的之權利或義務，為其所共同者。</w:t>
            </w:r>
          </w:p>
          <w:p w:rsidR="003B569A" w:rsidRPr="000C2523" w:rsidRDefault="003B569A" w:rsidP="001B38F0">
            <w:pPr>
              <w:pStyle w:val="aff"/>
              <w:numPr>
                <w:ilvl w:val="0"/>
                <w:numId w:val="282"/>
              </w:numPr>
              <w:ind w:leftChars="0"/>
              <w:jc w:val="both"/>
              <w:rPr>
                <w:rFonts w:hAnsi="新細明體"/>
              </w:rPr>
            </w:pPr>
            <w:r w:rsidRPr="000C2523">
              <w:rPr>
                <w:rFonts w:hAnsi="新細明體" w:hint="eastAsia"/>
              </w:rPr>
              <w:t>為訴訟標的之權利或義務，本於同一之事實上及法律上原因者。</w:t>
            </w:r>
          </w:p>
          <w:p w:rsidR="003B569A" w:rsidRPr="000C2523" w:rsidRDefault="003B569A" w:rsidP="001B38F0">
            <w:pPr>
              <w:pStyle w:val="aff"/>
              <w:numPr>
                <w:ilvl w:val="0"/>
                <w:numId w:val="282"/>
              </w:numPr>
              <w:ind w:leftChars="0"/>
              <w:jc w:val="both"/>
              <w:rPr>
                <w:rFonts w:hAnsi="新細明體"/>
              </w:rPr>
            </w:pPr>
            <w:r w:rsidRPr="000C2523">
              <w:rPr>
                <w:rFonts w:hAnsi="新細明體" w:hint="eastAsia"/>
              </w:rPr>
              <w:t>為訴訟標的之權利或義務，係同種類，而本於事實上及法律上同種類之原因者。但以被告之住所在同一法院管轄區域內，或有第4條至第19條所定之共同管轄法院者為限。</w:t>
            </w:r>
          </w:p>
        </w:tc>
      </w:tr>
      <w:tr w:rsidR="003B569A" w:rsidRPr="000C2523"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p>
        </w:tc>
        <w:tc>
          <w:tcPr>
            <w:tcW w:w="8504" w:type="dxa"/>
            <w:vAlign w:val="center"/>
          </w:tcPr>
          <w:p w:rsidR="003B569A" w:rsidRPr="000C2523" w:rsidRDefault="003B569A" w:rsidP="00B470B1">
            <w:pPr>
              <w:jc w:val="both"/>
              <w:rPr>
                <w:rFonts w:hAnsi="新細明體"/>
              </w:rPr>
            </w:pPr>
          </w:p>
        </w:tc>
      </w:tr>
      <w:tr w:rsidR="003B569A" w:rsidRPr="000C2523"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55</w:t>
            </w:r>
          </w:p>
        </w:tc>
        <w:tc>
          <w:tcPr>
            <w:tcW w:w="8504" w:type="dxa"/>
            <w:vAlign w:val="center"/>
          </w:tcPr>
          <w:p w:rsidR="003B569A" w:rsidRPr="000C2523" w:rsidRDefault="003B569A" w:rsidP="00B470B1">
            <w:pPr>
              <w:jc w:val="both"/>
              <w:rPr>
                <w:rFonts w:hAnsi="新細明體"/>
              </w:rPr>
            </w:pPr>
            <w:r w:rsidRPr="000C2523">
              <w:rPr>
                <w:rFonts w:hAnsi="新細明體" w:hint="eastAsia"/>
              </w:rPr>
              <w:t>共同訴訟中，一人之行為或他造對於共同訴訟人中一人之行為及關於其一人所生之事項，除別有規定外，其</w:t>
            </w:r>
            <w:r w:rsidRPr="000C2523">
              <w:rPr>
                <w:rFonts w:hAnsi="新細明體" w:hint="eastAsia"/>
                <w:color w:val="FF0000"/>
              </w:rPr>
              <w:t>利害不及於他共同訴訟人</w:t>
            </w:r>
            <w:r w:rsidRPr="000C2523">
              <w:rPr>
                <w:rFonts w:hAnsi="新細明體" w:hint="eastAsia"/>
              </w:rPr>
              <w:t>。</w:t>
            </w:r>
          </w:p>
        </w:tc>
      </w:tr>
    </w:tbl>
    <w:p w:rsidR="003B569A" w:rsidRPr="00E15197" w:rsidRDefault="003B569A" w:rsidP="003B569A"/>
    <w:p w:rsidR="003B569A" w:rsidRDefault="003B569A" w:rsidP="003B569A">
      <w:pPr>
        <w:pStyle w:val="a0"/>
      </w:pPr>
      <w:r w:rsidRPr="00DA46A0">
        <w:rPr>
          <w:rFonts w:hint="eastAsia"/>
        </w:rPr>
        <w:t>訴訟參加</w:t>
      </w:r>
    </w:p>
    <w:p w:rsidR="003B569A" w:rsidRPr="00E15197" w:rsidRDefault="003B569A" w:rsidP="003B569A"/>
    <w:p w:rsidR="003B569A" w:rsidRDefault="003B569A" w:rsidP="003B569A">
      <w:pPr>
        <w:pStyle w:val="a0"/>
      </w:pPr>
      <w:r>
        <w:rPr>
          <w:rFonts w:hint="eastAsia"/>
        </w:rPr>
        <w:t>訴訟代理人</w:t>
      </w:r>
      <w:r w:rsidRPr="00DA46A0">
        <w:rPr>
          <w:rFonts w:hint="eastAsia"/>
        </w:rPr>
        <w:t>及輔佐人</w:t>
      </w:r>
    </w:p>
    <w:tbl>
      <w:tblPr>
        <w:tblStyle w:val="aff1"/>
        <w:tblW w:w="10772" w:type="dxa"/>
        <w:jc w:val="center"/>
        <w:tblLook w:val="04A0" w:firstRow="1" w:lastRow="0" w:firstColumn="1" w:lastColumn="0" w:noHBand="0" w:noVBand="1"/>
      </w:tblPr>
      <w:tblGrid>
        <w:gridCol w:w="2268"/>
        <w:gridCol w:w="8504"/>
      </w:tblGrid>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民訴§68</w:t>
            </w:r>
          </w:p>
          <w:p w:rsidR="003B569A" w:rsidRPr="009C3BD0" w:rsidRDefault="003B569A" w:rsidP="00B470B1">
            <w:pPr>
              <w:widowControl/>
              <w:jc w:val="center"/>
              <w:rPr>
                <w:rFonts w:hAnsi="新細明體"/>
                <w:bCs/>
                <w:color w:val="984806" w:themeColor="accent6" w:themeShade="80"/>
              </w:rPr>
            </w:pPr>
            <w:r w:rsidRPr="009C3BD0">
              <w:rPr>
                <w:rFonts w:hAnsi="新細明體" w:hint="eastAsia"/>
                <w:bCs/>
              </w:rPr>
              <w:t>訴訟代理人之限制</w:t>
            </w:r>
          </w:p>
        </w:tc>
        <w:tc>
          <w:tcPr>
            <w:tcW w:w="8504" w:type="dxa"/>
            <w:vAlign w:val="center"/>
          </w:tcPr>
          <w:p w:rsidR="003B569A" w:rsidRPr="009C3BD0" w:rsidRDefault="003B569A" w:rsidP="00B470B1">
            <w:pPr>
              <w:jc w:val="both"/>
              <w:rPr>
                <w:rFonts w:hAnsi="新細明體"/>
              </w:rPr>
            </w:pPr>
            <w:r w:rsidRPr="009C3BD0">
              <w:rPr>
                <w:rFonts w:hAnsi="新細明體" w:hint="eastAsia"/>
              </w:rPr>
              <w:t>訴訟代理人</w:t>
            </w:r>
            <w:r w:rsidRPr="009C3BD0">
              <w:rPr>
                <w:rFonts w:hAnsi="新細明體" w:hint="eastAsia"/>
                <w:color w:val="FF0000"/>
              </w:rPr>
              <w:t>應委任律師</w:t>
            </w:r>
            <w:r w:rsidRPr="009C3BD0">
              <w:rPr>
                <w:rFonts w:hAnsi="新細明體" w:hint="eastAsia"/>
              </w:rPr>
              <w:t>為之。但經</w:t>
            </w:r>
            <w:r w:rsidRPr="009C3BD0">
              <w:rPr>
                <w:rFonts w:hAnsi="新細明體" w:hint="eastAsia"/>
                <w:color w:val="FF0000"/>
              </w:rPr>
              <w:t>審判長許可</w:t>
            </w:r>
            <w:r w:rsidRPr="009C3BD0">
              <w:rPr>
                <w:rFonts w:hAnsi="新細明體" w:hint="eastAsia"/>
              </w:rPr>
              <w:t>者，亦</w:t>
            </w:r>
            <w:r w:rsidRPr="009C3BD0">
              <w:rPr>
                <w:rFonts w:hAnsi="新細明體" w:hint="eastAsia"/>
                <w:highlight w:val="yellow"/>
              </w:rPr>
              <w:t>得委任非律師</w:t>
            </w:r>
            <w:r w:rsidRPr="009C3BD0">
              <w:rPr>
                <w:rFonts w:hAnsi="新細明體" w:hint="eastAsia"/>
              </w:rPr>
              <w:t>。</w:t>
            </w:r>
            <w:r w:rsidRPr="009C3BD0">
              <w:rPr>
                <w:rFonts w:hAnsi="新細明體" w:hint="eastAsia"/>
                <w:sz w:val="22"/>
                <w:u w:val="single"/>
              </w:rPr>
              <w:t>&lt;110初&gt;</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民訴§69</w:t>
            </w:r>
          </w:p>
        </w:tc>
        <w:tc>
          <w:tcPr>
            <w:tcW w:w="8504" w:type="dxa"/>
          </w:tcPr>
          <w:p w:rsidR="003B569A" w:rsidRPr="009C3BD0" w:rsidRDefault="003B569A" w:rsidP="001B38F0">
            <w:pPr>
              <w:pStyle w:val="aff"/>
              <w:numPr>
                <w:ilvl w:val="0"/>
                <w:numId w:val="261"/>
              </w:numPr>
              <w:ind w:leftChars="0"/>
              <w:rPr>
                <w:rFonts w:hAnsi="新細明體"/>
                <w:sz w:val="20"/>
                <w:szCs w:val="20"/>
              </w:rPr>
            </w:pPr>
            <w:r w:rsidRPr="009C3BD0">
              <w:rPr>
                <w:rFonts w:hAnsi="新細明體" w:hint="eastAsia"/>
                <w:sz w:val="20"/>
                <w:szCs w:val="20"/>
              </w:rPr>
              <w:t>訴訟代理人，應於最初為訴訟行為時，提出委任書。但由當事人以言詞委任，經法院書記官記明筆錄，或經法院、審判長依法選任者，不在此限。</w:t>
            </w:r>
          </w:p>
          <w:p w:rsidR="003B569A" w:rsidRPr="009C3BD0" w:rsidRDefault="003B569A" w:rsidP="001B38F0">
            <w:pPr>
              <w:pStyle w:val="aff"/>
              <w:numPr>
                <w:ilvl w:val="0"/>
                <w:numId w:val="261"/>
              </w:numPr>
              <w:ind w:leftChars="0"/>
              <w:rPr>
                <w:rFonts w:hAnsi="新細明體"/>
              </w:rPr>
            </w:pPr>
            <w:r w:rsidRPr="009C3BD0">
              <w:rPr>
                <w:rFonts w:hAnsi="新細明體" w:hint="eastAsia"/>
              </w:rPr>
              <w:t>前項</w:t>
            </w:r>
            <w:r w:rsidRPr="009C3BD0">
              <w:rPr>
                <w:rFonts w:hAnsi="新細明體" w:hint="eastAsia"/>
                <w:b/>
              </w:rPr>
              <w:t>委任或選任</w:t>
            </w:r>
            <w:r w:rsidRPr="009C3BD0">
              <w:rPr>
                <w:rFonts w:hAnsi="新細明體" w:hint="eastAsia"/>
                <w:color w:val="FF0000"/>
              </w:rPr>
              <w:t>，應於每審級為之</w:t>
            </w:r>
            <w:r w:rsidRPr="009C3BD0">
              <w:rPr>
                <w:rFonts w:hAnsi="新細明體" w:hint="eastAsia"/>
              </w:rPr>
              <w:t>。但</w:t>
            </w:r>
            <w:r w:rsidRPr="009C3BD0">
              <w:rPr>
                <w:rFonts w:hAnsi="新細明體" w:hint="eastAsia"/>
                <w:color w:val="FF0000"/>
              </w:rPr>
              <w:t>當事人就特定訴訟於委任書表明其委任不受審級限制</w:t>
            </w:r>
            <w:r w:rsidRPr="009C3BD0">
              <w:rPr>
                <w:rFonts w:hAnsi="新細明體" w:hint="eastAsia"/>
              </w:rPr>
              <w:t>，並經</w:t>
            </w:r>
            <w:r w:rsidRPr="009C3BD0">
              <w:rPr>
                <w:rFonts w:hAnsi="新細明體" w:hint="eastAsia"/>
                <w:color w:val="FF0000"/>
              </w:rPr>
              <w:t>公證</w:t>
            </w:r>
            <w:r w:rsidRPr="009C3BD0">
              <w:rPr>
                <w:rFonts w:hAnsi="新細明體" w:hint="eastAsia"/>
              </w:rPr>
              <w:t>者，不在此限。</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民訴§70</w:t>
            </w:r>
          </w:p>
          <w:p w:rsidR="003B569A" w:rsidRPr="009C3BD0" w:rsidRDefault="003B569A" w:rsidP="00B470B1">
            <w:pPr>
              <w:widowControl/>
              <w:jc w:val="center"/>
              <w:rPr>
                <w:rFonts w:hAnsi="新細明體"/>
                <w:b/>
                <w:bCs/>
              </w:rPr>
            </w:pPr>
            <w:r w:rsidRPr="009C3BD0">
              <w:rPr>
                <w:rFonts w:hAnsi="新細明體" w:hint="eastAsia"/>
                <w:b/>
                <w:bCs/>
              </w:rPr>
              <w:t>特別委任</w:t>
            </w:r>
          </w:p>
          <w:p w:rsidR="003B569A" w:rsidRPr="009C3BD0" w:rsidRDefault="003B569A" w:rsidP="00B470B1">
            <w:pPr>
              <w:widowControl/>
              <w:jc w:val="center"/>
              <w:rPr>
                <w:rFonts w:hAnsi="新細明體"/>
                <w:b/>
                <w:bCs/>
                <w:color w:val="984806" w:themeColor="accent6" w:themeShade="80"/>
              </w:rPr>
            </w:pPr>
            <w:r w:rsidRPr="009C3BD0">
              <w:rPr>
                <w:rFonts w:hAnsi="新細明體" w:hint="eastAsia"/>
                <w:sz w:val="22"/>
                <w:u w:val="single"/>
              </w:rPr>
              <w:t>&lt;110初</w:t>
            </w:r>
            <w:r>
              <w:rPr>
                <w:rFonts w:hAnsi="新細明體" w:hint="eastAsia"/>
                <w:sz w:val="22"/>
                <w:u w:val="single"/>
              </w:rPr>
              <w:t>、110地五</w:t>
            </w:r>
            <w:r w:rsidRPr="009C3BD0">
              <w:rPr>
                <w:rFonts w:hAnsi="新細明體" w:hint="eastAsia"/>
                <w:sz w:val="22"/>
                <w:u w:val="single"/>
              </w:rPr>
              <w:t>&gt;</w:t>
            </w:r>
          </w:p>
        </w:tc>
        <w:tc>
          <w:tcPr>
            <w:tcW w:w="8504" w:type="dxa"/>
          </w:tcPr>
          <w:p w:rsidR="003B569A" w:rsidRPr="009C3BD0" w:rsidRDefault="003B569A" w:rsidP="00B470B1">
            <w:pPr>
              <w:rPr>
                <w:rFonts w:hAnsi="新細明體"/>
              </w:rPr>
            </w:pPr>
            <w:r w:rsidRPr="009C3BD0">
              <w:rPr>
                <w:rFonts w:hAnsi="新細明體" w:hint="eastAsia"/>
              </w:rPr>
              <w:t>訴訟代理人就其受委任之事件有為一切訴訟行為之權。但捨棄、認諾、撤回、和解、提起反訴、上訴或再審之訴及選任代理人，非受特別委任不得為之。</w:t>
            </w:r>
          </w:p>
          <w:p w:rsidR="003B569A" w:rsidRPr="009C3BD0" w:rsidRDefault="003B569A" w:rsidP="00B470B1">
            <w:pPr>
              <w:widowControl/>
              <w:rPr>
                <w:rFonts w:hAnsi="新細明體"/>
              </w:rPr>
            </w:pPr>
            <w:r w:rsidRPr="009C3BD0">
              <w:rPr>
                <w:rFonts w:hAnsi="新細明體" w:hint="eastAsia"/>
              </w:rPr>
              <w:t>→</w:t>
            </w:r>
            <w:r w:rsidRPr="009C3BD0">
              <w:rPr>
                <w:rFonts w:hAnsi="新細明體" w:hint="eastAsia"/>
                <w:color w:val="FF0000"/>
              </w:rPr>
              <w:t>捨棄</w:t>
            </w:r>
            <w:r w:rsidRPr="009C3BD0">
              <w:rPr>
                <w:rFonts w:hAnsi="新細明體" w:hint="eastAsia"/>
              </w:rPr>
              <w:t>、</w:t>
            </w:r>
            <w:r w:rsidRPr="009C3BD0">
              <w:rPr>
                <w:rFonts w:hAnsi="新細明體" w:hint="eastAsia"/>
                <w:color w:val="FF0000"/>
              </w:rPr>
              <w:t>認諾</w:t>
            </w:r>
            <w:r w:rsidRPr="009C3BD0">
              <w:rPr>
                <w:rFonts w:hAnsi="新細明體" w:hint="eastAsia"/>
              </w:rPr>
              <w:t>、</w:t>
            </w:r>
            <w:r w:rsidRPr="009C3BD0">
              <w:rPr>
                <w:rFonts w:hAnsi="新細明體" w:hint="eastAsia"/>
                <w:color w:val="FF0000"/>
              </w:rPr>
              <w:t>撤回</w:t>
            </w:r>
            <w:r w:rsidRPr="009C3BD0">
              <w:rPr>
                <w:rFonts w:hAnsi="新細明體" w:hint="eastAsia"/>
              </w:rPr>
              <w:t>、</w:t>
            </w:r>
            <w:r w:rsidRPr="009C3BD0">
              <w:rPr>
                <w:rFonts w:hAnsi="新細明體" w:hint="eastAsia"/>
                <w:color w:val="FF0000"/>
              </w:rPr>
              <w:t>和解</w:t>
            </w:r>
            <w:r w:rsidRPr="009C3BD0">
              <w:rPr>
                <w:rFonts w:hAnsi="新細明體" w:hint="eastAsia"/>
              </w:rPr>
              <w:t>、</w:t>
            </w:r>
            <w:r w:rsidRPr="009C3BD0">
              <w:rPr>
                <w:rFonts w:hAnsi="新細明體" w:hint="eastAsia"/>
                <w:color w:val="FF0000"/>
              </w:rPr>
              <w:t>提起反訴</w:t>
            </w:r>
            <w:r w:rsidRPr="009C3BD0">
              <w:rPr>
                <w:rFonts w:hAnsi="新細明體" w:hint="eastAsia"/>
              </w:rPr>
              <w:t>、</w:t>
            </w:r>
            <w:r w:rsidRPr="009C3BD0">
              <w:rPr>
                <w:rFonts w:hAnsi="新細明體" w:hint="eastAsia"/>
                <w:color w:val="FF0000"/>
              </w:rPr>
              <w:t>上訴或再審</w:t>
            </w:r>
            <w:r w:rsidRPr="009C3BD0">
              <w:rPr>
                <w:rFonts w:hAnsi="新細明體" w:hint="eastAsia"/>
              </w:rPr>
              <w:t>之訴及選任代理人需</w:t>
            </w:r>
            <w:r w:rsidRPr="009C3BD0">
              <w:rPr>
                <w:rFonts w:hAnsi="新細明體" w:hint="eastAsia"/>
                <w:b/>
              </w:rPr>
              <w:t>特別委任</w:t>
            </w:r>
            <w:r w:rsidRPr="009C3BD0">
              <w:rPr>
                <w:rFonts w:hAnsi="新細明體" w:hint="eastAsia"/>
              </w:rPr>
              <w:t>。</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民訴§71</w:t>
            </w:r>
          </w:p>
        </w:tc>
        <w:tc>
          <w:tcPr>
            <w:tcW w:w="8504" w:type="dxa"/>
          </w:tcPr>
          <w:p w:rsidR="003B569A" w:rsidRPr="009C3BD0" w:rsidRDefault="003B569A" w:rsidP="001B38F0">
            <w:pPr>
              <w:pStyle w:val="aff"/>
              <w:numPr>
                <w:ilvl w:val="0"/>
                <w:numId w:val="274"/>
              </w:numPr>
              <w:ind w:leftChars="0"/>
              <w:rPr>
                <w:rFonts w:hAnsi="新細明體"/>
              </w:rPr>
            </w:pPr>
            <w:r w:rsidRPr="009C3BD0">
              <w:rPr>
                <w:rFonts w:hAnsi="新細明體" w:hint="eastAsia"/>
              </w:rPr>
              <w:t>訴訟代理人有2人以上者，</w:t>
            </w:r>
            <w:r w:rsidRPr="009C3BD0">
              <w:rPr>
                <w:rFonts w:hAnsi="新細明體" w:hint="eastAsia"/>
                <w:color w:val="FF0000"/>
              </w:rPr>
              <w:t>均得</w:t>
            </w:r>
            <w:r w:rsidRPr="009C3BD0">
              <w:rPr>
                <w:rFonts w:hAnsi="新細明體" w:hint="eastAsia"/>
                <w:b/>
              </w:rPr>
              <w:t>單獨代理</w:t>
            </w:r>
            <w:r w:rsidRPr="009C3BD0">
              <w:rPr>
                <w:rFonts w:hAnsi="新細明體" w:hint="eastAsia"/>
              </w:rPr>
              <w:t>當事人。</w:t>
            </w:r>
            <w:r w:rsidRPr="009C3BD0">
              <w:rPr>
                <w:rFonts w:hAnsi="新細明體" w:hint="eastAsia"/>
                <w:sz w:val="22"/>
                <w:u w:val="single"/>
              </w:rPr>
              <w:t>&lt;110初&gt;</w:t>
            </w:r>
          </w:p>
          <w:p w:rsidR="003B569A" w:rsidRPr="009C3BD0" w:rsidRDefault="003B569A" w:rsidP="001B38F0">
            <w:pPr>
              <w:pStyle w:val="aff"/>
              <w:numPr>
                <w:ilvl w:val="0"/>
                <w:numId w:val="274"/>
              </w:numPr>
              <w:ind w:leftChars="0"/>
              <w:rPr>
                <w:rFonts w:hAnsi="新細明體"/>
              </w:rPr>
            </w:pPr>
            <w:r w:rsidRPr="009C3BD0">
              <w:rPr>
                <w:rFonts w:hAnsi="新細明體" w:hint="eastAsia"/>
              </w:rPr>
              <w:t>違反前項之規定而為委任者，對於他造不生效力。</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民訴§72</w:t>
            </w:r>
            <w:r w:rsidRPr="009C3BD0">
              <w:rPr>
                <w:rFonts w:hAnsi="新細明體" w:hint="eastAsia"/>
                <w:bCs/>
              </w:rPr>
              <w:t>陳述之效力</w:t>
            </w:r>
          </w:p>
        </w:tc>
        <w:tc>
          <w:tcPr>
            <w:tcW w:w="8504" w:type="dxa"/>
          </w:tcPr>
          <w:p w:rsidR="003B569A" w:rsidRPr="009C3BD0" w:rsidRDefault="003B569A" w:rsidP="00B470B1">
            <w:pPr>
              <w:widowControl/>
              <w:rPr>
                <w:rFonts w:hAnsi="新細明體"/>
              </w:rPr>
            </w:pPr>
            <w:r w:rsidRPr="009C3BD0">
              <w:rPr>
                <w:rFonts w:hAnsi="新細明體" w:hint="eastAsia"/>
              </w:rPr>
              <w:t>訴訟代理人事實上之陳述，經到場之</w:t>
            </w:r>
            <w:r w:rsidRPr="009C3BD0">
              <w:rPr>
                <w:rFonts w:hAnsi="新細明體" w:hint="eastAsia"/>
                <w:color w:val="FF0000"/>
              </w:rPr>
              <w:t>當事人本人即時撤銷或更正</w:t>
            </w:r>
            <w:r w:rsidRPr="009C3BD0">
              <w:rPr>
                <w:rFonts w:hAnsi="新細明體" w:hint="eastAsia"/>
              </w:rPr>
              <w:t>者，不生效力。</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民訴§73</w:t>
            </w:r>
          </w:p>
          <w:p w:rsidR="003B569A" w:rsidRPr="009C3BD0" w:rsidRDefault="003B569A" w:rsidP="00B470B1">
            <w:pPr>
              <w:widowControl/>
              <w:jc w:val="center"/>
              <w:rPr>
                <w:rFonts w:hAnsi="新細明體"/>
                <w:bCs/>
                <w:color w:val="984806" w:themeColor="accent6" w:themeShade="80"/>
              </w:rPr>
            </w:pPr>
            <w:r w:rsidRPr="009C3BD0">
              <w:rPr>
                <w:rFonts w:hAnsi="新細明體" w:hint="eastAsia"/>
                <w:bCs/>
              </w:rPr>
              <w:t>訴訟代理權</w:t>
            </w:r>
          </w:p>
        </w:tc>
        <w:tc>
          <w:tcPr>
            <w:tcW w:w="8504" w:type="dxa"/>
          </w:tcPr>
          <w:p w:rsidR="003B569A" w:rsidRPr="009C3BD0" w:rsidRDefault="003B569A" w:rsidP="00B470B1">
            <w:pPr>
              <w:rPr>
                <w:rFonts w:hAnsi="新細明體"/>
              </w:rPr>
            </w:pPr>
            <w:r w:rsidRPr="009C3BD0">
              <w:rPr>
                <w:rFonts w:hAnsi="新細明體" w:hint="eastAsia"/>
                <w:b/>
              </w:rPr>
              <w:t>訴訟代理權</w:t>
            </w:r>
            <w:r w:rsidRPr="009C3BD0">
              <w:rPr>
                <w:rFonts w:hAnsi="新細明體" w:hint="eastAsia"/>
              </w:rPr>
              <w:t>，</w:t>
            </w:r>
            <w:r w:rsidRPr="009C3BD0">
              <w:rPr>
                <w:rFonts w:hAnsi="新細明體" w:hint="eastAsia"/>
                <w:color w:val="FF0000"/>
              </w:rPr>
              <w:t>不因本人死亡、破產或訴訟能力喪失而消滅</w:t>
            </w:r>
            <w:r w:rsidRPr="009C3BD0">
              <w:rPr>
                <w:rFonts w:hAnsi="新細明體" w:hint="eastAsia"/>
              </w:rPr>
              <w:t>；法定代理有變更者亦同。</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民訴§74</w:t>
            </w:r>
          </w:p>
          <w:p w:rsidR="003B569A" w:rsidRPr="009C3BD0" w:rsidRDefault="003B569A" w:rsidP="00B470B1">
            <w:pPr>
              <w:widowControl/>
              <w:jc w:val="center"/>
              <w:rPr>
                <w:rFonts w:hAnsi="新細明體"/>
                <w:bCs/>
                <w:color w:val="984806" w:themeColor="accent6" w:themeShade="80"/>
              </w:rPr>
            </w:pPr>
            <w:r w:rsidRPr="009C3BD0">
              <w:rPr>
                <w:rFonts w:hAnsi="新細明體" w:hint="eastAsia"/>
                <w:bCs/>
              </w:rPr>
              <w:t>訴訟委任之終止</w:t>
            </w:r>
          </w:p>
        </w:tc>
        <w:tc>
          <w:tcPr>
            <w:tcW w:w="8504" w:type="dxa"/>
          </w:tcPr>
          <w:p w:rsidR="003B569A" w:rsidRPr="009C3BD0" w:rsidRDefault="003B569A" w:rsidP="001B38F0">
            <w:pPr>
              <w:pStyle w:val="aff"/>
              <w:numPr>
                <w:ilvl w:val="0"/>
                <w:numId w:val="260"/>
              </w:numPr>
              <w:ind w:leftChars="0"/>
              <w:rPr>
                <w:rFonts w:hAnsi="新細明體"/>
              </w:rPr>
            </w:pPr>
            <w:r w:rsidRPr="009C3BD0">
              <w:rPr>
                <w:rFonts w:hAnsi="新細明體" w:hint="eastAsia"/>
                <w:b/>
              </w:rPr>
              <w:t>訴訟委任之終止</w:t>
            </w:r>
            <w:r w:rsidRPr="009C3BD0">
              <w:rPr>
                <w:rFonts w:hAnsi="新細明體" w:hint="eastAsia"/>
                <w:color w:val="FF0000"/>
              </w:rPr>
              <w:t>，非通知他造，不生效力</w:t>
            </w:r>
            <w:r w:rsidRPr="009C3BD0">
              <w:rPr>
                <w:rFonts w:hAnsi="新細明體" w:hint="eastAsia"/>
              </w:rPr>
              <w:t>。</w:t>
            </w:r>
          </w:p>
          <w:p w:rsidR="003B569A" w:rsidRPr="009C3BD0" w:rsidRDefault="003B569A" w:rsidP="001B38F0">
            <w:pPr>
              <w:pStyle w:val="aff"/>
              <w:numPr>
                <w:ilvl w:val="0"/>
                <w:numId w:val="260"/>
              </w:numPr>
              <w:ind w:leftChars="0"/>
              <w:rPr>
                <w:rFonts w:hAnsi="新細明體"/>
              </w:rPr>
            </w:pPr>
            <w:r w:rsidRPr="009C3BD0">
              <w:rPr>
                <w:rFonts w:hAnsi="新細明體" w:hint="eastAsia"/>
              </w:rPr>
              <w:t>前項通知，應以書狀或言詞提出於法院，由法院送達或告知於他造。</w:t>
            </w:r>
          </w:p>
        </w:tc>
      </w:tr>
    </w:tbl>
    <w:p w:rsidR="003B569A" w:rsidRPr="00DE11F9" w:rsidRDefault="003B569A" w:rsidP="003B569A">
      <w:pPr>
        <w:jc w:val="right"/>
        <w:rPr>
          <w:rFonts w:hAnsi="新細明體"/>
          <w:sz w:val="22"/>
          <w:u w:val="single"/>
        </w:rPr>
      </w:pPr>
      <w:r w:rsidRPr="009579C2">
        <w:rPr>
          <w:rFonts w:hAnsi="新細明體" w:hint="eastAsia"/>
          <w:sz w:val="22"/>
          <w:u w:val="single"/>
        </w:rPr>
        <w:t>&lt;108</w:t>
      </w:r>
      <w:r>
        <w:rPr>
          <w:rFonts w:hAnsi="新細明體" w:hint="eastAsia"/>
          <w:sz w:val="22"/>
          <w:u w:val="single"/>
        </w:rPr>
        <w:t>地</w:t>
      </w:r>
      <w:r w:rsidRPr="009579C2">
        <w:rPr>
          <w:rFonts w:hAnsi="新細明體" w:hint="eastAsia"/>
          <w:sz w:val="22"/>
          <w:u w:val="single"/>
        </w:rPr>
        <w:t>五</w:t>
      </w:r>
      <w:r>
        <w:rPr>
          <w:rFonts w:hAnsi="新細明體" w:hint="eastAsia"/>
          <w:sz w:val="22"/>
          <w:u w:val="single"/>
        </w:rPr>
        <w:t>、109初</w:t>
      </w:r>
      <w:r w:rsidRPr="009579C2">
        <w:rPr>
          <w:rFonts w:hAnsi="新細明體" w:hint="eastAsia"/>
          <w:sz w:val="22"/>
          <w:u w:val="single"/>
        </w:rPr>
        <w:t>&gt;</w:t>
      </w:r>
    </w:p>
    <w:p w:rsidR="003B569A" w:rsidRDefault="003B569A" w:rsidP="003B569A">
      <w:pPr>
        <w:widowControl/>
      </w:pPr>
    </w:p>
    <w:p w:rsidR="003B569A" w:rsidRDefault="003B569A" w:rsidP="003B569A">
      <w:pPr>
        <w:widowControl/>
      </w:pPr>
    </w:p>
    <w:p w:rsidR="003B569A" w:rsidRDefault="003B569A" w:rsidP="003B569A">
      <w:pPr>
        <w:pStyle w:val="afff1"/>
      </w:pPr>
      <w:r w:rsidRPr="001744EF">
        <w:rPr>
          <w:rFonts w:hint="eastAsia"/>
        </w:rPr>
        <w:t>第</w:t>
      </w:r>
      <w:r>
        <w:rPr>
          <w:rFonts w:hint="eastAsia"/>
        </w:rPr>
        <w:t>三</w:t>
      </w:r>
      <w:r w:rsidRPr="001744EF">
        <w:rPr>
          <w:rFonts w:hint="eastAsia"/>
        </w:rPr>
        <w:t>章</w:t>
      </w:r>
      <w:r>
        <w:rPr>
          <w:rFonts w:hint="eastAsia"/>
        </w:rPr>
        <w:t xml:space="preserve">　</w:t>
      </w:r>
      <w:r w:rsidRPr="00DA46A0">
        <w:rPr>
          <w:rFonts w:hint="eastAsia"/>
        </w:rPr>
        <w:t>訴訟標的價額之核定及訴訟費用</w:t>
      </w:r>
      <w:r w:rsidRPr="001744EF">
        <w:rPr>
          <w:rFonts w:hint="eastAsia"/>
        </w:rPr>
        <w:t>(§</w:t>
      </w:r>
      <w:r>
        <w:rPr>
          <w:rFonts w:hint="eastAsia"/>
        </w:rPr>
        <w:t>77-1</w:t>
      </w:r>
      <w:r w:rsidRPr="001744EF">
        <w:rPr>
          <w:rFonts w:hint="eastAsia"/>
        </w:rPr>
        <w:t>~§</w:t>
      </w:r>
      <w:r>
        <w:rPr>
          <w:rFonts w:hint="eastAsia"/>
        </w:rPr>
        <w:t>115</w:t>
      </w:r>
      <w:r w:rsidRPr="001744EF">
        <w:rPr>
          <w:rFonts w:hint="eastAsia"/>
        </w:rPr>
        <w:t>)</w:t>
      </w:r>
    </w:p>
    <w:tbl>
      <w:tblPr>
        <w:tblStyle w:val="aff1"/>
        <w:tblW w:w="10772" w:type="dxa"/>
        <w:jc w:val="center"/>
        <w:tblLook w:val="04A0" w:firstRow="1" w:lastRow="0" w:firstColumn="1" w:lastColumn="0" w:noHBand="0" w:noVBand="1"/>
      </w:tblPr>
      <w:tblGrid>
        <w:gridCol w:w="2268"/>
        <w:gridCol w:w="8504"/>
      </w:tblGrid>
      <w:tr w:rsidR="003B569A" w:rsidRPr="009C3BD0" w:rsidTr="00B470B1">
        <w:trPr>
          <w:jc w:val="center"/>
        </w:trPr>
        <w:tc>
          <w:tcPr>
            <w:tcW w:w="10772" w:type="dxa"/>
            <w:gridSpan w:val="2"/>
            <w:vAlign w:val="center"/>
          </w:tcPr>
          <w:p w:rsidR="003B569A" w:rsidRPr="009C3BD0" w:rsidRDefault="003B569A" w:rsidP="00B470B1">
            <w:pPr>
              <w:rPr>
                <w:rFonts w:hAnsi="新細明體"/>
                <w:b/>
              </w:rPr>
            </w:pPr>
            <w:r w:rsidRPr="009C3BD0">
              <w:rPr>
                <w:rFonts w:hAnsi="新細明體" w:hint="eastAsia"/>
                <w:b/>
              </w:rPr>
              <w:t>第一節 訴訟標的價額之核定</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w:t>
            </w:r>
            <w:r w:rsidRPr="009C3BD0">
              <w:rPr>
                <w:rFonts w:hAnsi="新細明體"/>
                <w:bCs/>
                <w:color w:val="984806" w:themeColor="accent6" w:themeShade="80"/>
              </w:rPr>
              <w:t>7-1</w:t>
            </w:r>
          </w:p>
          <w:p w:rsidR="003B569A" w:rsidRPr="009C3BD0" w:rsidRDefault="003B569A" w:rsidP="00B470B1">
            <w:pPr>
              <w:widowControl/>
              <w:jc w:val="center"/>
              <w:rPr>
                <w:rFonts w:hAnsi="新細明體"/>
                <w:bCs/>
                <w:color w:val="984806" w:themeColor="accent6" w:themeShade="80"/>
              </w:rPr>
            </w:pPr>
          </w:p>
        </w:tc>
        <w:tc>
          <w:tcPr>
            <w:tcW w:w="8504" w:type="dxa"/>
          </w:tcPr>
          <w:p w:rsidR="003B569A" w:rsidRPr="009C3BD0" w:rsidRDefault="003B569A" w:rsidP="00B470B1">
            <w:pPr>
              <w:rPr>
                <w:rFonts w:hAnsi="新細明體"/>
              </w:rPr>
            </w:pPr>
          </w:p>
        </w:tc>
      </w:tr>
      <w:tr w:rsidR="003B569A" w:rsidRPr="009C3BD0" w:rsidTr="00B470B1">
        <w:trPr>
          <w:jc w:val="center"/>
        </w:trPr>
        <w:tc>
          <w:tcPr>
            <w:tcW w:w="10772" w:type="dxa"/>
            <w:gridSpan w:val="2"/>
            <w:vAlign w:val="center"/>
          </w:tcPr>
          <w:p w:rsidR="003B569A" w:rsidRPr="009C3BD0" w:rsidRDefault="003B569A" w:rsidP="00B470B1">
            <w:pPr>
              <w:rPr>
                <w:rFonts w:hAnsi="新細明體"/>
                <w:b/>
              </w:rPr>
            </w:pPr>
            <w:r w:rsidRPr="009C3BD0">
              <w:rPr>
                <w:rFonts w:hAnsi="新細明體" w:hint="eastAsia"/>
                <w:b/>
              </w:rPr>
              <w:t>第二節 訴訟費用之計算及徵收</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民訴§77-15</w:t>
            </w:r>
          </w:p>
          <w:p w:rsidR="003B569A" w:rsidRPr="009C3BD0" w:rsidRDefault="003B569A" w:rsidP="00B470B1">
            <w:pPr>
              <w:widowControl/>
              <w:jc w:val="center"/>
              <w:rPr>
                <w:rFonts w:hAnsi="新細明體"/>
                <w:bCs/>
                <w:color w:val="984806" w:themeColor="accent6" w:themeShade="80"/>
              </w:rPr>
            </w:pPr>
          </w:p>
        </w:tc>
        <w:tc>
          <w:tcPr>
            <w:tcW w:w="8504" w:type="dxa"/>
          </w:tcPr>
          <w:p w:rsidR="003B569A" w:rsidRPr="009C3BD0" w:rsidRDefault="003B569A" w:rsidP="001B38F0">
            <w:pPr>
              <w:pStyle w:val="aff"/>
              <w:numPr>
                <w:ilvl w:val="0"/>
                <w:numId w:val="275"/>
              </w:numPr>
              <w:ind w:leftChars="0"/>
              <w:rPr>
                <w:rFonts w:hAnsi="新細明體"/>
              </w:rPr>
            </w:pPr>
            <w:r w:rsidRPr="009C3BD0">
              <w:rPr>
                <w:rFonts w:hAnsi="新細明體" w:hint="eastAsia"/>
              </w:rPr>
              <w:t>本訴與反訴之訴訟標的相同者，反訴不另徵收裁判費。</w:t>
            </w:r>
          </w:p>
          <w:p w:rsidR="003B569A" w:rsidRPr="009C3BD0" w:rsidRDefault="003B569A" w:rsidP="001B38F0">
            <w:pPr>
              <w:pStyle w:val="aff"/>
              <w:numPr>
                <w:ilvl w:val="0"/>
                <w:numId w:val="275"/>
              </w:numPr>
              <w:ind w:leftChars="0"/>
              <w:rPr>
                <w:rFonts w:hAnsi="新細明體"/>
              </w:rPr>
            </w:pPr>
            <w:r w:rsidRPr="009C3BD0">
              <w:rPr>
                <w:rFonts w:hAnsi="新細明體" w:hint="eastAsia"/>
              </w:rPr>
              <w:t>依第395條第二項、第531條第二項所為之聲明，不徵收裁判費。</w:t>
            </w:r>
          </w:p>
          <w:p w:rsidR="003B569A" w:rsidRPr="009C3BD0" w:rsidRDefault="003B569A" w:rsidP="001B38F0">
            <w:pPr>
              <w:pStyle w:val="aff"/>
              <w:numPr>
                <w:ilvl w:val="0"/>
                <w:numId w:val="275"/>
              </w:numPr>
              <w:ind w:leftChars="0"/>
              <w:rPr>
                <w:rFonts w:hAnsi="新細明體"/>
              </w:rPr>
            </w:pPr>
            <w:r w:rsidRPr="009C3BD0">
              <w:rPr>
                <w:rFonts w:hAnsi="新細明體" w:hint="eastAsia"/>
              </w:rPr>
              <w:t>訴之變更或追加，其變更或追加後訴訟標的之價額超過原訴訟標的之價額者，就其</w:t>
            </w:r>
            <w:r w:rsidRPr="009C3BD0">
              <w:rPr>
                <w:rFonts w:hAnsi="新細明體" w:hint="eastAsia"/>
                <w:color w:val="FF0000"/>
              </w:rPr>
              <w:t>超過部分補徵裁判費</w:t>
            </w:r>
            <w:r w:rsidRPr="009C3BD0">
              <w:rPr>
                <w:rFonts w:hAnsi="新細明體" w:hint="eastAsia"/>
              </w:rPr>
              <w:t>。</w:t>
            </w:r>
            <w:r w:rsidRPr="009C3BD0">
              <w:rPr>
                <w:rFonts w:hAnsi="新細明體" w:hint="eastAsia"/>
                <w:sz w:val="22"/>
                <w:u w:val="single"/>
              </w:rPr>
              <w:t>&lt;110初&gt;</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民訴§77-25</w:t>
            </w:r>
          </w:p>
        </w:tc>
        <w:tc>
          <w:tcPr>
            <w:tcW w:w="8504" w:type="dxa"/>
          </w:tcPr>
          <w:p w:rsidR="003B569A" w:rsidRPr="009C3BD0" w:rsidRDefault="003B569A" w:rsidP="001B38F0">
            <w:pPr>
              <w:pStyle w:val="aff"/>
              <w:numPr>
                <w:ilvl w:val="0"/>
                <w:numId w:val="276"/>
              </w:numPr>
              <w:ind w:leftChars="0"/>
              <w:rPr>
                <w:rFonts w:hAnsi="新細明體"/>
              </w:rPr>
            </w:pPr>
            <w:r w:rsidRPr="009C3BD0">
              <w:rPr>
                <w:rFonts w:hAnsi="新細明體" w:hint="eastAsia"/>
              </w:rPr>
              <w:t>法院或審判長依法律規定，為當事人選任律師為特別代理人或訴訟代理人者，其</w:t>
            </w:r>
            <w:r w:rsidRPr="009C3BD0">
              <w:rPr>
                <w:rFonts w:hAnsi="新細明體" w:hint="eastAsia"/>
                <w:b/>
              </w:rPr>
              <w:t>律師之酬金</w:t>
            </w:r>
            <w:r w:rsidRPr="009C3BD0">
              <w:rPr>
                <w:rFonts w:hAnsi="新細明體" w:hint="eastAsia"/>
                <w:color w:val="FF0000"/>
              </w:rPr>
              <w:t>由法院酌定</w:t>
            </w:r>
            <w:r w:rsidRPr="009C3BD0">
              <w:rPr>
                <w:rFonts w:hAnsi="新細明體" w:hint="eastAsia"/>
              </w:rPr>
              <w:t>之。</w:t>
            </w:r>
            <w:r w:rsidRPr="009C3BD0">
              <w:rPr>
                <w:rFonts w:hAnsi="新細明體" w:hint="eastAsia"/>
                <w:sz w:val="22"/>
                <w:u w:val="single"/>
              </w:rPr>
              <w:t>&lt;110初&gt;</w:t>
            </w:r>
          </w:p>
          <w:p w:rsidR="003B569A" w:rsidRPr="009C3BD0" w:rsidRDefault="003B569A" w:rsidP="001B38F0">
            <w:pPr>
              <w:pStyle w:val="aff"/>
              <w:numPr>
                <w:ilvl w:val="0"/>
                <w:numId w:val="276"/>
              </w:numPr>
              <w:ind w:leftChars="0"/>
              <w:rPr>
                <w:rFonts w:hAnsi="新細明體"/>
              </w:rPr>
            </w:pPr>
            <w:r w:rsidRPr="009C3BD0">
              <w:rPr>
                <w:rFonts w:hAnsi="新細明體" w:hint="eastAsia"/>
              </w:rPr>
              <w:t>前項及第466-3條第一項之律師酬金為訴訟費用之一部，應限定其最高額，其支給標準，由司法院參酌法務部及全國律師聯合會等意見定之。</w:t>
            </w:r>
          </w:p>
          <w:p w:rsidR="003B569A" w:rsidRPr="009C3BD0" w:rsidRDefault="003B569A" w:rsidP="001B38F0">
            <w:pPr>
              <w:pStyle w:val="aff"/>
              <w:numPr>
                <w:ilvl w:val="0"/>
                <w:numId w:val="276"/>
              </w:numPr>
              <w:ind w:leftChars="0"/>
              <w:rPr>
                <w:rFonts w:hAnsi="新細明體"/>
              </w:rPr>
            </w:pPr>
            <w:r w:rsidRPr="009C3BD0">
              <w:rPr>
                <w:rFonts w:hAnsi="新細明體" w:hint="eastAsia"/>
              </w:rPr>
              <w:t>前項律師酬金之數額，法院為終局裁判時，應併予酌定；訴訟不經裁判而終結者，法院應依聲請以裁定酌定之。</w:t>
            </w:r>
          </w:p>
          <w:p w:rsidR="003B569A" w:rsidRPr="009C3BD0" w:rsidRDefault="003B569A" w:rsidP="001B38F0">
            <w:pPr>
              <w:pStyle w:val="aff"/>
              <w:numPr>
                <w:ilvl w:val="0"/>
                <w:numId w:val="276"/>
              </w:numPr>
              <w:ind w:leftChars="0"/>
              <w:rPr>
                <w:rFonts w:hAnsi="新細明體"/>
              </w:rPr>
            </w:pPr>
            <w:r w:rsidRPr="009C3BD0">
              <w:rPr>
                <w:rFonts w:hAnsi="新細明體" w:hint="eastAsia"/>
              </w:rPr>
              <w:t>對於酌定律師酬金數額之裁判，得為抗告，但不得再為抗告。</w:t>
            </w:r>
          </w:p>
        </w:tc>
      </w:tr>
      <w:tr w:rsidR="003B569A" w:rsidRPr="009C3BD0" w:rsidTr="00B470B1">
        <w:trPr>
          <w:jc w:val="center"/>
        </w:trPr>
        <w:tc>
          <w:tcPr>
            <w:tcW w:w="10772" w:type="dxa"/>
            <w:gridSpan w:val="2"/>
            <w:vAlign w:val="center"/>
          </w:tcPr>
          <w:p w:rsidR="003B569A" w:rsidRPr="009C3BD0" w:rsidRDefault="003B569A" w:rsidP="00B470B1">
            <w:pPr>
              <w:rPr>
                <w:rFonts w:hAnsi="新細明體"/>
                <w:b/>
              </w:rPr>
            </w:pPr>
            <w:r w:rsidRPr="009C3BD0">
              <w:rPr>
                <w:rFonts w:hAnsi="新細明體" w:hint="eastAsia"/>
                <w:b/>
              </w:rPr>
              <w:t>第三節 訴訟費用之負擔</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民訴§78</w:t>
            </w:r>
          </w:p>
        </w:tc>
        <w:tc>
          <w:tcPr>
            <w:tcW w:w="8504" w:type="dxa"/>
          </w:tcPr>
          <w:p w:rsidR="003B569A" w:rsidRPr="009C3BD0" w:rsidRDefault="003B569A" w:rsidP="00B470B1">
            <w:pPr>
              <w:rPr>
                <w:rFonts w:hAnsi="新細明體"/>
              </w:rPr>
            </w:pPr>
            <w:r w:rsidRPr="009C3BD0">
              <w:rPr>
                <w:rFonts w:hAnsi="新細明體" w:hint="eastAsia"/>
                <w:b/>
              </w:rPr>
              <w:t>訴訟費用</w:t>
            </w:r>
            <w:r w:rsidRPr="009C3BD0">
              <w:rPr>
                <w:rFonts w:hAnsi="新細明體" w:hint="eastAsia"/>
              </w:rPr>
              <w:t>，由</w:t>
            </w:r>
            <w:r w:rsidRPr="009C3BD0">
              <w:rPr>
                <w:rFonts w:hAnsi="新細明體" w:hint="eastAsia"/>
                <w:color w:val="FF0000"/>
              </w:rPr>
              <w:t>敗訴之當事人負擔</w:t>
            </w:r>
            <w:r w:rsidRPr="009C3BD0">
              <w:rPr>
                <w:rFonts w:hAnsi="新細明體" w:hint="eastAsia"/>
              </w:rPr>
              <w:t>。</w:t>
            </w:r>
            <w:r w:rsidRPr="009C3BD0">
              <w:rPr>
                <w:rFonts w:hAnsi="新細明體" w:hint="eastAsia"/>
                <w:sz w:val="22"/>
                <w:u w:val="single"/>
              </w:rPr>
              <w:t>&lt;110初&gt;</w:t>
            </w:r>
          </w:p>
        </w:tc>
      </w:tr>
    </w:tbl>
    <w:p w:rsidR="003B569A" w:rsidRPr="009F3909" w:rsidRDefault="003B569A" w:rsidP="003B569A"/>
    <w:p w:rsidR="003B569A" w:rsidRDefault="003B569A" w:rsidP="003B569A">
      <w:pPr>
        <w:pStyle w:val="afff1"/>
      </w:pPr>
      <w:r w:rsidRPr="001744EF">
        <w:rPr>
          <w:rFonts w:hint="eastAsia"/>
        </w:rPr>
        <w:t>第</w:t>
      </w:r>
      <w:r>
        <w:rPr>
          <w:rFonts w:hint="eastAsia"/>
        </w:rPr>
        <w:t>四</w:t>
      </w:r>
      <w:r w:rsidRPr="001744EF">
        <w:rPr>
          <w:rFonts w:hint="eastAsia"/>
        </w:rPr>
        <w:t>章</w:t>
      </w:r>
      <w:r>
        <w:rPr>
          <w:rFonts w:hint="eastAsia"/>
        </w:rPr>
        <w:t xml:space="preserve">　</w:t>
      </w:r>
      <w:r w:rsidRPr="00DA46A0">
        <w:rPr>
          <w:rFonts w:hint="eastAsia"/>
        </w:rPr>
        <w:t>訴訟程序</w:t>
      </w:r>
      <w:r w:rsidRPr="001744EF">
        <w:rPr>
          <w:rFonts w:hint="eastAsia"/>
        </w:rPr>
        <w:t>(§</w:t>
      </w:r>
      <w:r>
        <w:rPr>
          <w:rFonts w:hint="eastAsia"/>
        </w:rPr>
        <w:t>116</w:t>
      </w:r>
      <w:r w:rsidRPr="001744EF">
        <w:rPr>
          <w:rFonts w:hint="eastAsia"/>
        </w:rPr>
        <w:t>~§</w:t>
      </w:r>
      <w:r>
        <w:rPr>
          <w:rFonts w:hint="eastAsia"/>
        </w:rPr>
        <w:t>243</w:t>
      </w:r>
      <w:r w:rsidRPr="001744EF">
        <w:rPr>
          <w:rFonts w:hint="eastAsia"/>
        </w:rPr>
        <w:t>)</w:t>
      </w:r>
    </w:p>
    <w:p w:rsidR="003B569A" w:rsidRDefault="003B569A" w:rsidP="003B569A"/>
    <w:p w:rsidR="003B569A" w:rsidRDefault="003B569A" w:rsidP="003B569A">
      <w:pPr>
        <w:pStyle w:val="a0"/>
      </w:pPr>
      <w:r w:rsidRPr="009C3BD0">
        <w:rPr>
          <w:rFonts w:hint="eastAsia"/>
        </w:rPr>
        <w:t>送達</w:t>
      </w:r>
    </w:p>
    <w:p w:rsidR="003B569A" w:rsidRDefault="003B569A" w:rsidP="003B569A">
      <w:pPr>
        <w:pStyle w:val="a0"/>
      </w:pPr>
      <w:r>
        <w:rPr>
          <w:rFonts w:hint="eastAsia"/>
        </w:rPr>
        <w:t>期日及期間</w:t>
      </w:r>
    </w:p>
    <w:tbl>
      <w:tblPr>
        <w:tblStyle w:val="aff1"/>
        <w:tblW w:w="10772" w:type="dxa"/>
        <w:jc w:val="center"/>
        <w:tblLook w:val="04A0" w:firstRow="1" w:lastRow="0" w:firstColumn="1" w:lastColumn="0" w:noHBand="0" w:noVBand="1"/>
      </w:tblPr>
      <w:tblGrid>
        <w:gridCol w:w="2268"/>
        <w:gridCol w:w="8504"/>
      </w:tblGrid>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164</w:t>
            </w:r>
          </w:p>
          <w:p w:rsidR="003B569A" w:rsidRPr="009C3BD0" w:rsidRDefault="003B569A" w:rsidP="00B470B1">
            <w:pPr>
              <w:widowControl/>
              <w:jc w:val="center"/>
              <w:rPr>
                <w:rFonts w:hAnsi="新細明體"/>
                <w:bCs/>
                <w:color w:val="984806" w:themeColor="accent6" w:themeShade="80"/>
              </w:rPr>
            </w:pPr>
            <w:r w:rsidRPr="009C3BD0">
              <w:rPr>
                <w:rFonts w:hAnsi="新細明體" w:hint="eastAsia"/>
                <w:b/>
              </w:rPr>
              <w:t>聲請回復原狀</w:t>
            </w:r>
          </w:p>
        </w:tc>
        <w:tc>
          <w:tcPr>
            <w:tcW w:w="8504" w:type="dxa"/>
          </w:tcPr>
          <w:p w:rsidR="003B569A" w:rsidRPr="009C3BD0" w:rsidRDefault="003B569A" w:rsidP="001B38F0">
            <w:pPr>
              <w:pStyle w:val="aff"/>
              <w:numPr>
                <w:ilvl w:val="0"/>
                <w:numId w:val="280"/>
              </w:numPr>
              <w:ind w:leftChars="0"/>
              <w:rPr>
                <w:rFonts w:hAnsi="新細明體"/>
              </w:rPr>
            </w:pPr>
            <w:r w:rsidRPr="009C3BD0">
              <w:rPr>
                <w:rFonts w:hAnsi="新細明體" w:hint="eastAsia"/>
              </w:rPr>
              <w:t>當事人或代理人，</w:t>
            </w:r>
            <w:r w:rsidRPr="009C3BD0">
              <w:rPr>
                <w:rFonts w:hAnsi="新細明體" w:hint="eastAsia"/>
                <w:b/>
              </w:rPr>
              <w:t>因天災或其他不應歸責於己之事由</w:t>
            </w:r>
            <w:r w:rsidRPr="009C3BD0">
              <w:rPr>
                <w:rFonts w:hAnsi="新細明體" w:hint="eastAsia"/>
              </w:rPr>
              <w:t>，遲誤不變期間者，於其</w:t>
            </w:r>
            <w:r w:rsidRPr="009C3BD0">
              <w:rPr>
                <w:rFonts w:hAnsi="新細明體" w:hint="eastAsia"/>
                <w:color w:val="FF0000"/>
              </w:rPr>
              <w:t>原因消滅後10日內</w:t>
            </w:r>
            <w:r w:rsidRPr="009C3BD0">
              <w:rPr>
                <w:rFonts w:hAnsi="新細明體" w:hint="eastAsia"/>
              </w:rPr>
              <w:t>，</w:t>
            </w:r>
            <w:r w:rsidRPr="009C3BD0">
              <w:rPr>
                <w:rFonts w:hAnsi="新細明體" w:hint="eastAsia"/>
                <w:b/>
              </w:rPr>
              <w:t>得聲請回復原狀</w:t>
            </w:r>
            <w:r w:rsidRPr="009C3BD0">
              <w:rPr>
                <w:rFonts w:hAnsi="新細明體" w:hint="eastAsia"/>
              </w:rPr>
              <w:t>。</w:t>
            </w:r>
            <w:r w:rsidRPr="009C3BD0">
              <w:rPr>
                <w:rFonts w:hAnsi="新細明體" w:hint="eastAsia"/>
                <w:sz w:val="22"/>
                <w:u w:val="single"/>
              </w:rPr>
              <w:t>&lt;110初&gt;</w:t>
            </w:r>
          </w:p>
          <w:p w:rsidR="003B569A" w:rsidRPr="009C3BD0" w:rsidRDefault="003B569A" w:rsidP="001B38F0">
            <w:pPr>
              <w:pStyle w:val="aff"/>
              <w:numPr>
                <w:ilvl w:val="0"/>
                <w:numId w:val="280"/>
              </w:numPr>
              <w:ind w:leftChars="0"/>
              <w:rPr>
                <w:rFonts w:hAnsi="新細明體"/>
              </w:rPr>
            </w:pPr>
            <w:r w:rsidRPr="009C3BD0">
              <w:rPr>
                <w:rFonts w:hAnsi="新細明體" w:hint="eastAsia"/>
              </w:rPr>
              <w:t>前項期間，不得伸長或縮短之。但得準用前項之規定，聲請回復原狀。</w:t>
            </w:r>
          </w:p>
          <w:p w:rsidR="003B569A" w:rsidRPr="009C3BD0" w:rsidRDefault="003B569A" w:rsidP="001B38F0">
            <w:pPr>
              <w:pStyle w:val="aff"/>
              <w:numPr>
                <w:ilvl w:val="0"/>
                <w:numId w:val="280"/>
              </w:numPr>
              <w:ind w:leftChars="0"/>
              <w:rPr>
                <w:rFonts w:hAnsi="新細明體"/>
              </w:rPr>
            </w:pPr>
            <w:r w:rsidRPr="009C3BD0">
              <w:rPr>
                <w:rFonts w:hAnsi="新細明體" w:hint="eastAsia"/>
              </w:rPr>
              <w:t>遲誤不變期間</w:t>
            </w:r>
            <w:r w:rsidRPr="009C3BD0">
              <w:rPr>
                <w:rFonts w:hAnsi="新細明體" w:hint="eastAsia"/>
                <w:color w:val="FF0000"/>
              </w:rPr>
              <w:t>已逾1年</w:t>
            </w:r>
            <w:r w:rsidRPr="009C3BD0">
              <w:rPr>
                <w:rFonts w:hAnsi="新細明體" w:hint="eastAsia"/>
              </w:rPr>
              <w:t>者，</w:t>
            </w:r>
            <w:r w:rsidRPr="009C3BD0">
              <w:rPr>
                <w:rFonts w:hAnsi="新細明體" w:hint="eastAsia"/>
                <w:color w:val="FF0000"/>
              </w:rPr>
              <w:t>不得聲請回復原狀</w:t>
            </w:r>
            <w:r w:rsidRPr="009C3BD0">
              <w:rPr>
                <w:rFonts w:hAnsi="新細明體" w:hint="eastAsia"/>
              </w:rPr>
              <w:t>。</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r w:rsidRPr="009C3BD0">
              <w:rPr>
                <w:rFonts w:hAnsi="新細明體" w:hint="eastAsia"/>
                <w:bCs/>
                <w:color w:val="984806" w:themeColor="accent6" w:themeShade="80"/>
              </w:rPr>
              <w:t>民訴§</w:t>
            </w:r>
            <w:r>
              <w:rPr>
                <w:rFonts w:hAnsi="新細明體" w:hint="eastAsia"/>
                <w:bCs/>
                <w:color w:val="984806" w:themeColor="accent6" w:themeShade="80"/>
              </w:rPr>
              <w:t>165</w:t>
            </w:r>
          </w:p>
        </w:tc>
        <w:tc>
          <w:tcPr>
            <w:tcW w:w="8504" w:type="dxa"/>
          </w:tcPr>
          <w:p w:rsidR="003B569A" w:rsidRPr="009C3BD0" w:rsidRDefault="003B569A" w:rsidP="001B38F0">
            <w:pPr>
              <w:pStyle w:val="aff"/>
              <w:numPr>
                <w:ilvl w:val="0"/>
                <w:numId w:val="279"/>
              </w:numPr>
              <w:ind w:leftChars="0"/>
              <w:rPr>
                <w:rFonts w:hAnsi="新細明體"/>
              </w:rPr>
            </w:pPr>
            <w:r w:rsidRPr="009C3BD0">
              <w:rPr>
                <w:rFonts w:hAnsi="新細明體" w:hint="eastAsia"/>
              </w:rPr>
              <w:t>因遲誤上訴或抗告期間而聲請回復原狀者，應以書狀</w:t>
            </w:r>
            <w:r w:rsidRPr="009C3BD0">
              <w:rPr>
                <w:rFonts w:hAnsi="新細明體" w:hint="eastAsia"/>
                <w:color w:val="FF0000"/>
              </w:rPr>
              <w:t>向為裁判之原法院</w:t>
            </w:r>
            <w:r w:rsidRPr="009C3BD0">
              <w:rPr>
                <w:rFonts w:hAnsi="新細明體" w:hint="eastAsia"/>
              </w:rPr>
              <w:t>為之；遲誤其他期間者，向管轄該期間內應為之訴訟行為之法院為之。</w:t>
            </w:r>
            <w:r w:rsidRPr="009C3BD0">
              <w:rPr>
                <w:rFonts w:hAnsi="新細明體" w:hint="eastAsia"/>
                <w:sz w:val="22"/>
                <w:u w:val="single"/>
              </w:rPr>
              <w:t>&lt;110初&gt;</w:t>
            </w:r>
          </w:p>
          <w:p w:rsidR="003B569A" w:rsidRPr="009C3BD0" w:rsidRDefault="003B569A" w:rsidP="001B38F0">
            <w:pPr>
              <w:pStyle w:val="aff"/>
              <w:numPr>
                <w:ilvl w:val="0"/>
                <w:numId w:val="279"/>
              </w:numPr>
              <w:ind w:leftChars="0"/>
              <w:rPr>
                <w:rFonts w:hAnsi="新細明體"/>
              </w:rPr>
            </w:pPr>
            <w:r w:rsidRPr="009C3BD0">
              <w:rPr>
                <w:rFonts w:hAnsi="新細明體" w:hint="eastAsia"/>
              </w:rPr>
              <w:t>遲誤期間之原因及其消滅時期，應於書狀內表明並釋明之。</w:t>
            </w:r>
          </w:p>
          <w:p w:rsidR="003B569A" w:rsidRPr="009C3BD0" w:rsidRDefault="003B569A" w:rsidP="001B38F0">
            <w:pPr>
              <w:pStyle w:val="aff"/>
              <w:numPr>
                <w:ilvl w:val="0"/>
                <w:numId w:val="279"/>
              </w:numPr>
              <w:ind w:leftChars="0"/>
              <w:rPr>
                <w:rFonts w:hAnsi="新細明體"/>
              </w:rPr>
            </w:pPr>
            <w:r w:rsidRPr="009C3BD0">
              <w:rPr>
                <w:rFonts w:hAnsi="新細明體" w:hint="eastAsia"/>
              </w:rPr>
              <w:t>聲請回復原狀，應同時補行期間內應為之訴訟行為。</w:t>
            </w:r>
          </w:p>
        </w:tc>
      </w:tr>
      <w:tr w:rsidR="003B569A" w:rsidRPr="009C3BD0" w:rsidTr="00B470B1">
        <w:trPr>
          <w:jc w:val="center"/>
        </w:trPr>
        <w:tc>
          <w:tcPr>
            <w:tcW w:w="2268" w:type="dxa"/>
            <w:vAlign w:val="center"/>
          </w:tcPr>
          <w:p w:rsidR="003B569A" w:rsidRPr="009C3BD0" w:rsidRDefault="003B569A" w:rsidP="00B470B1">
            <w:pPr>
              <w:widowControl/>
              <w:jc w:val="center"/>
              <w:rPr>
                <w:rFonts w:hAnsi="新細明體"/>
                <w:bCs/>
                <w:color w:val="984806" w:themeColor="accent6" w:themeShade="80"/>
              </w:rPr>
            </w:pPr>
          </w:p>
        </w:tc>
        <w:tc>
          <w:tcPr>
            <w:tcW w:w="8504" w:type="dxa"/>
          </w:tcPr>
          <w:p w:rsidR="003B569A" w:rsidRPr="009C3BD0" w:rsidRDefault="003B569A" w:rsidP="00B470B1">
            <w:pPr>
              <w:rPr>
                <w:rFonts w:hAnsi="新細明體"/>
              </w:rPr>
            </w:pPr>
          </w:p>
        </w:tc>
      </w:tr>
    </w:tbl>
    <w:p w:rsidR="003B569A" w:rsidRDefault="003B569A" w:rsidP="003B569A">
      <w:pPr>
        <w:pStyle w:val="a0"/>
      </w:pPr>
      <w:r w:rsidRPr="009C3BD0">
        <w:rPr>
          <w:rFonts w:hint="eastAsia"/>
        </w:rPr>
        <w:t>訴訟程序之停止</w:t>
      </w:r>
    </w:p>
    <w:p w:rsidR="003B569A" w:rsidRDefault="003B569A" w:rsidP="003B569A"/>
    <w:p w:rsidR="003B569A" w:rsidRDefault="003B569A" w:rsidP="003B569A"/>
    <w:p w:rsidR="003B569A" w:rsidRDefault="003B569A" w:rsidP="003B569A">
      <w:pPr>
        <w:widowControl/>
        <w:rPr>
          <w:rStyle w:val="afe"/>
          <w:rFonts w:eastAsia="華康仿宋體W6(P)" w:hAnsi="標楷體"/>
          <w:bCs w:val="0"/>
          <w:iCs/>
          <w:color w:val="984806" w:themeColor="accent6" w:themeShade="80"/>
          <w:sz w:val="32"/>
          <w:szCs w:val="24"/>
          <w:u w:val="none"/>
        </w:rPr>
      </w:pPr>
      <w:r>
        <w:rPr>
          <w:rStyle w:val="afe"/>
          <w:rFonts w:eastAsia="華康仿宋體W6(P)" w:hAnsi="標楷體"/>
          <w:b w:val="0"/>
          <w:bCs w:val="0"/>
          <w:sz w:val="32"/>
          <w:szCs w:val="24"/>
          <w:u w:val="none"/>
        </w:rPr>
        <w:br w:type="page"/>
      </w:r>
    </w:p>
    <w:p w:rsidR="003B569A" w:rsidRPr="00C62EB2" w:rsidRDefault="003B569A" w:rsidP="003B569A">
      <w:pPr>
        <w:pStyle w:val="affe"/>
      </w:pPr>
      <w:r w:rsidRPr="00DA46A0">
        <w:rPr>
          <w:rStyle w:val="afe"/>
          <w:rFonts w:eastAsia="華康仿宋體W6(P)" w:hAnsi="標楷體" w:hint="eastAsia"/>
          <w:b/>
          <w:bCs w:val="0"/>
          <w:sz w:val="32"/>
          <w:szCs w:val="24"/>
          <w:u w:val="none"/>
        </w:rPr>
        <w:t>第一審程序</w:t>
      </w:r>
      <w:r w:rsidRPr="00DA46A0">
        <w:rPr>
          <w:rStyle w:val="afe"/>
          <w:rFonts w:eastAsia="華康仿宋體W6(P)" w:hAnsi="標楷體" w:hint="eastAsia"/>
          <w:b/>
          <w:sz w:val="32"/>
          <w:szCs w:val="24"/>
          <w:u w:val="none"/>
        </w:rPr>
        <w:t>編</w:t>
      </w:r>
      <w:r w:rsidRPr="001E1466">
        <w:rPr>
          <w:rStyle w:val="afe"/>
          <w:rFonts w:eastAsia="華康仿宋體W6(P)" w:hAnsi="標楷體" w:hint="eastAsia"/>
          <w:b/>
          <w:bCs w:val="0"/>
          <w:sz w:val="32"/>
          <w:szCs w:val="24"/>
          <w:u w:val="none"/>
        </w:rPr>
        <w:t>─</w:t>
      </w:r>
    </w:p>
    <w:p w:rsidR="003B569A" w:rsidRPr="00A37C95" w:rsidRDefault="003B569A" w:rsidP="003B569A">
      <w:pPr>
        <w:pStyle w:val="afff1"/>
      </w:pPr>
      <w:r w:rsidRPr="001744EF">
        <w:rPr>
          <w:rFonts w:hint="eastAsia"/>
        </w:rPr>
        <w:t>第</w:t>
      </w:r>
      <w:r>
        <w:rPr>
          <w:rFonts w:hint="eastAsia"/>
        </w:rPr>
        <w:t>一</w:t>
      </w:r>
      <w:r w:rsidRPr="001744EF">
        <w:rPr>
          <w:rFonts w:hint="eastAsia"/>
        </w:rPr>
        <w:t>章</w:t>
      </w:r>
      <w:r>
        <w:rPr>
          <w:rFonts w:hint="eastAsia"/>
        </w:rPr>
        <w:t xml:space="preserve">　通常訴訟程序</w:t>
      </w:r>
      <w:r w:rsidRPr="001744EF">
        <w:rPr>
          <w:rFonts w:hint="eastAsia"/>
        </w:rPr>
        <w:t>(§</w:t>
      </w:r>
      <w:r>
        <w:rPr>
          <w:rFonts w:hint="eastAsia"/>
        </w:rPr>
        <w:t>244</w:t>
      </w:r>
      <w:r w:rsidRPr="001744EF">
        <w:rPr>
          <w:rFonts w:hint="eastAsia"/>
        </w:rPr>
        <w:t>~§)</w:t>
      </w:r>
    </w:p>
    <w:p w:rsidR="003B569A" w:rsidRPr="00A37C95" w:rsidRDefault="003B569A" w:rsidP="00EC53E9">
      <w:pPr>
        <w:pStyle w:val="aff"/>
        <w:numPr>
          <w:ilvl w:val="0"/>
          <w:numId w:val="12"/>
        </w:numPr>
        <w:ind w:leftChars="0"/>
        <w:rPr>
          <w:b/>
        </w:rPr>
      </w:pPr>
      <w:r w:rsidRPr="00A37C95">
        <w:rPr>
          <w:rFonts w:hint="eastAsia"/>
          <w:b/>
        </w:rPr>
        <w:t>訴訟種類</w:t>
      </w:r>
    </w:p>
    <w:p w:rsidR="003B569A" w:rsidRDefault="003B569A" w:rsidP="003B569A">
      <w:pPr>
        <w:widowControl/>
        <w:ind w:firstLine="480"/>
        <w:rPr>
          <w:rFonts w:hAnsi="新細明體"/>
        </w:rPr>
      </w:pPr>
      <w:r w:rsidRPr="00905D06">
        <w:rPr>
          <w:rFonts w:hAnsi="新細明體" w:hint="eastAsia"/>
          <w:bCs/>
        </w:rPr>
        <w:t>＊</w:t>
      </w:r>
      <w:r>
        <w:rPr>
          <w:rFonts w:hAnsi="新細明體" w:hint="eastAsia"/>
          <w:b/>
          <w:bCs/>
          <w:highlight w:val="yellow"/>
        </w:rPr>
        <w:t>給付</w:t>
      </w:r>
      <w:r w:rsidRPr="00D92361">
        <w:rPr>
          <w:rFonts w:hAnsi="新細明體" w:hint="eastAsia"/>
          <w:b/>
          <w:bCs/>
          <w:highlight w:val="yellow"/>
        </w:rPr>
        <w:t>訴訟</w:t>
      </w:r>
      <w:r w:rsidRPr="00893BD6">
        <w:rPr>
          <w:rFonts w:hAnsi="新細明體" w:hint="eastAsia"/>
          <w:bCs/>
          <w:color w:val="984806" w:themeColor="accent6" w:themeShade="80"/>
          <w:sz w:val="22"/>
        </w:rPr>
        <w:t>&lt;民訴246&gt;</w:t>
      </w:r>
    </w:p>
    <w:p w:rsidR="003B569A" w:rsidRDefault="003B569A" w:rsidP="003B569A">
      <w:pPr>
        <w:widowControl/>
        <w:ind w:left="480"/>
        <w:rPr>
          <w:rFonts w:hAnsi="新細明體"/>
        </w:rPr>
      </w:pPr>
      <w:r w:rsidRPr="004D167C">
        <w:rPr>
          <w:rFonts w:hAnsi="新細明體" w:hint="eastAsia"/>
        </w:rPr>
        <w:t>以</w:t>
      </w:r>
      <w:r w:rsidRPr="004D167C">
        <w:rPr>
          <w:rFonts w:hAnsi="新細明體" w:hint="eastAsia"/>
          <w:color w:val="FF0000"/>
        </w:rPr>
        <w:t>請求權</w:t>
      </w:r>
      <w:r w:rsidRPr="004D167C">
        <w:rPr>
          <w:rFonts w:hAnsi="新細明體" w:hint="eastAsia"/>
        </w:rPr>
        <w:t>存在或</w:t>
      </w:r>
      <w:r w:rsidRPr="004D167C">
        <w:rPr>
          <w:rFonts w:hAnsi="新細明體" w:hint="eastAsia"/>
          <w:color w:val="FF0000"/>
        </w:rPr>
        <w:t>命被告履行</w:t>
      </w:r>
      <w:r w:rsidRPr="004D167C">
        <w:rPr>
          <w:rFonts w:hAnsi="新細明體" w:hint="eastAsia"/>
        </w:rPr>
        <w:t>一定行為為訴訟標的之訴訟。</w:t>
      </w:r>
      <w:r>
        <w:rPr>
          <w:rFonts w:hAnsi="新細明體" w:hint="eastAsia"/>
        </w:rPr>
        <w:tab/>
      </w:r>
      <w:r w:rsidRPr="0032121A">
        <w:rPr>
          <w:rFonts w:hAnsi="新細明體" w:hint="eastAsia"/>
          <w:color w:val="215868" w:themeColor="accent5" w:themeShade="80"/>
        </w:rPr>
        <w:t>EX：交還土地</w:t>
      </w:r>
    </w:p>
    <w:p w:rsidR="003B569A" w:rsidRDefault="003B569A" w:rsidP="003B569A">
      <w:pPr>
        <w:ind w:firstLine="480"/>
      </w:pPr>
      <w:r w:rsidRPr="00D92361">
        <w:rPr>
          <w:rFonts w:hAnsi="新細明體" w:hint="eastAsia"/>
        </w:rPr>
        <w:t>＊</w:t>
      </w:r>
      <w:r>
        <w:rPr>
          <w:rFonts w:hAnsi="新細明體" w:hint="eastAsia"/>
          <w:b/>
          <w:highlight w:val="yellow"/>
        </w:rPr>
        <w:t>確認</w:t>
      </w:r>
      <w:r w:rsidRPr="00D92361">
        <w:rPr>
          <w:rFonts w:hAnsi="新細明體" w:hint="eastAsia"/>
          <w:b/>
          <w:highlight w:val="yellow"/>
        </w:rPr>
        <w:t>訴訟</w:t>
      </w:r>
      <w:r w:rsidRPr="00893BD6">
        <w:rPr>
          <w:rFonts w:hAnsi="新細明體" w:hint="eastAsia"/>
          <w:bCs/>
          <w:color w:val="984806" w:themeColor="accent6" w:themeShade="80"/>
          <w:sz w:val="22"/>
        </w:rPr>
        <w:t>&lt;民訴</w:t>
      </w:r>
      <w:r>
        <w:rPr>
          <w:rFonts w:hAnsi="新細明體" w:hint="eastAsia"/>
          <w:bCs/>
          <w:color w:val="984806" w:themeColor="accent6" w:themeShade="80"/>
          <w:sz w:val="22"/>
        </w:rPr>
        <w:t>247</w:t>
      </w:r>
      <w:r w:rsidRPr="00893BD6">
        <w:rPr>
          <w:rFonts w:hAnsi="新細明體" w:hint="eastAsia"/>
          <w:bCs/>
          <w:color w:val="984806" w:themeColor="accent6" w:themeShade="80"/>
          <w:sz w:val="22"/>
        </w:rPr>
        <w:t>&gt;</w:t>
      </w:r>
    </w:p>
    <w:p w:rsidR="003B569A" w:rsidRPr="00E15197" w:rsidRDefault="003B569A" w:rsidP="003B569A">
      <w:pPr>
        <w:widowControl/>
        <w:ind w:firstLine="480"/>
      </w:pPr>
      <w:r w:rsidRPr="004D167C">
        <w:rPr>
          <w:rFonts w:hAnsi="新細明體" w:hint="eastAsia"/>
        </w:rPr>
        <w:t>以確認法律關係存在或不存在為訴訟標的之訴訟。</w:t>
      </w:r>
      <w:r>
        <w:rPr>
          <w:rFonts w:hint="eastAsia"/>
        </w:rPr>
        <w:tab/>
      </w:r>
      <w:r w:rsidRPr="0032121A">
        <w:rPr>
          <w:rFonts w:hAnsi="新細明體" w:hint="eastAsia"/>
          <w:color w:val="215868" w:themeColor="accent5" w:themeShade="80"/>
        </w:rPr>
        <w:t>EX：確認債務存在</w:t>
      </w:r>
    </w:p>
    <w:p w:rsidR="003B569A" w:rsidRDefault="003B569A" w:rsidP="003B569A">
      <w:pPr>
        <w:ind w:firstLine="480"/>
      </w:pPr>
      <w:r w:rsidRPr="00D92361">
        <w:rPr>
          <w:rFonts w:hAnsi="新細明體" w:hint="eastAsia"/>
        </w:rPr>
        <w:t>＊</w:t>
      </w:r>
      <w:r>
        <w:rPr>
          <w:rFonts w:hAnsi="新細明體" w:hint="eastAsia"/>
          <w:b/>
          <w:highlight w:val="yellow"/>
        </w:rPr>
        <w:t>形成</w:t>
      </w:r>
      <w:r w:rsidRPr="00D92361">
        <w:rPr>
          <w:rFonts w:hAnsi="新細明體" w:hint="eastAsia"/>
          <w:b/>
          <w:highlight w:val="yellow"/>
        </w:rPr>
        <w:t>訴訟</w:t>
      </w:r>
    </w:p>
    <w:p w:rsidR="003B569A" w:rsidRDefault="003B569A" w:rsidP="003B569A">
      <w:pPr>
        <w:ind w:firstLine="480"/>
      </w:pPr>
      <w:r w:rsidRPr="004D167C">
        <w:rPr>
          <w:rFonts w:hint="eastAsia"/>
        </w:rPr>
        <w:t>以</w:t>
      </w:r>
      <w:r w:rsidRPr="004D167C">
        <w:rPr>
          <w:rFonts w:hint="eastAsia"/>
          <w:color w:val="FF0000"/>
        </w:rPr>
        <w:t>判決形成</w:t>
      </w:r>
      <w:r w:rsidRPr="004D167C">
        <w:rPr>
          <w:rFonts w:hint="eastAsia"/>
        </w:rPr>
        <w:t>某種</w:t>
      </w:r>
      <w:r w:rsidRPr="004D167C">
        <w:rPr>
          <w:rFonts w:hint="eastAsia"/>
          <w:color w:val="FF0000"/>
        </w:rPr>
        <w:t>法律效果</w:t>
      </w:r>
      <w:r w:rsidRPr="004D167C">
        <w:rPr>
          <w:rFonts w:hint="eastAsia"/>
        </w:rPr>
        <w:t>或變更權利狀態為訴訟標的之訴訟。</w:t>
      </w:r>
      <w:r>
        <w:rPr>
          <w:rFonts w:hint="eastAsia"/>
        </w:rPr>
        <w:tab/>
      </w:r>
      <w:r w:rsidRPr="0032121A">
        <w:rPr>
          <w:rFonts w:hAnsi="新細明體" w:hint="eastAsia"/>
          <w:color w:val="215868" w:themeColor="accent5" w:themeShade="80"/>
        </w:rPr>
        <w:t>EX：離婚</w:t>
      </w:r>
    </w:p>
    <w:p w:rsidR="003B569A" w:rsidRDefault="003B569A" w:rsidP="003B569A"/>
    <w:p w:rsidR="003B569A" w:rsidRPr="00A37C95" w:rsidRDefault="003B569A" w:rsidP="00EC53E9">
      <w:pPr>
        <w:pStyle w:val="aff"/>
        <w:numPr>
          <w:ilvl w:val="0"/>
          <w:numId w:val="12"/>
        </w:numPr>
        <w:ind w:leftChars="0"/>
        <w:rPr>
          <w:b/>
        </w:rPr>
      </w:pPr>
      <w:r w:rsidRPr="00A37C95">
        <w:rPr>
          <w:rFonts w:hint="eastAsia"/>
          <w:b/>
        </w:rPr>
        <w:t>程序種類</w:t>
      </w:r>
    </w:p>
    <w:tbl>
      <w:tblPr>
        <w:tblStyle w:val="aff1"/>
        <w:tblW w:w="8256" w:type="dxa"/>
        <w:tblLook w:val="04A0" w:firstRow="1" w:lastRow="0" w:firstColumn="1" w:lastColumn="0" w:noHBand="0" w:noVBand="1"/>
      </w:tblPr>
      <w:tblGrid>
        <w:gridCol w:w="850"/>
        <w:gridCol w:w="1134"/>
        <w:gridCol w:w="2090"/>
        <w:gridCol w:w="2091"/>
        <w:gridCol w:w="2091"/>
      </w:tblGrid>
      <w:tr w:rsidR="003B569A" w:rsidTr="00B470B1">
        <w:tc>
          <w:tcPr>
            <w:tcW w:w="1984" w:type="dxa"/>
            <w:gridSpan w:val="2"/>
            <w:vAlign w:val="center"/>
          </w:tcPr>
          <w:p w:rsidR="003B569A" w:rsidRPr="00714BB1" w:rsidRDefault="003B569A" w:rsidP="00B470B1">
            <w:pPr>
              <w:jc w:val="center"/>
              <w:rPr>
                <w:rFonts w:hAnsi="新細明體"/>
                <w:b/>
              </w:rPr>
            </w:pPr>
            <w:r w:rsidRPr="00714BB1">
              <w:rPr>
                <w:rFonts w:hAnsi="新細明體" w:hint="eastAsia"/>
                <w:b/>
              </w:rPr>
              <w:t>法院/程序</w:t>
            </w:r>
          </w:p>
        </w:tc>
        <w:tc>
          <w:tcPr>
            <w:tcW w:w="2090" w:type="dxa"/>
            <w:shd w:val="clear" w:color="auto" w:fill="C6D9F1" w:themeFill="text2" w:themeFillTint="33"/>
            <w:vAlign w:val="center"/>
          </w:tcPr>
          <w:p w:rsidR="003B569A" w:rsidRPr="006741D8" w:rsidRDefault="003B569A" w:rsidP="00B470B1">
            <w:pPr>
              <w:jc w:val="center"/>
              <w:rPr>
                <w:rFonts w:hAnsi="新細明體"/>
                <w:b/>
              </w:rPr>
            </w:pPr>
            <w:r w:rsidRPr="006741D8">
              <w:rPr>
                <w:rFonts w:hAnsi="新細明體" w:hint="eastAsia"/>
                <w:b/>
              </w:rPr>
              <w:t>普通程序</w:t>
            </w:r>
          </w:p>
          <w:p w:rsidR="003B569A" w:rsidRPr="006741D8" w:rsidRDefault="003B569A" w:rsidP="00B470B1">
            <w:pPr>
              <w:jc w:val="center"/>
              <w:rPr>
                <w:rFonts w:hAnsi="新細明體"/>
                <w:b/>
              </w:rPr>
            </w:pPr>
            <w:r w:rsidRPr="006741D8">
              <w:rPr>
                <w:rFonts w:hAnsi="新細明體" w:hint="eastAsia"/>
                <w:b/>
                <w:sz w:val="22"/>
              </w:rPr>
              <w:t>(一般民事案件)</w:t>
            </w:r>
          </w:p>
        </w:tc>
        <w:tc>
          <w:tcPr>
            <w:tcW w:w="2091" w:type="dxa"/>
            <w:shd w:val="clear" w:color="auto" w:fill="FBD4B4" w:themeFill="accent6" w:themeFillTint="66"/>
            <w:vAlign w:val="center"/>
          </w:tcPr>
          <w:p w:rsidR="003B569A" w:rsidRPr="006741D8" w:rsidRDefault="003B569A" w:rsidP="00B470B1">
            <w:pPr>
              <w:jc w:val="center"/>
              <w:rPr>
                <w:rFonts w:hAnsi="新細明體"/>
                <w:b/>
              </w:rPr>
            </w:pPr>
            <w:r w:rsidRPr="006741D8">
              <w:rPr>
                <w:rFonts w:hAnsi="新細明體" w:hint="eastAsia"/>
                <w:b/>
              </w:rPr>
              <w:t>簡易程序</w:t>
            </w:r>
          </w:p>
          <w:p w:rsidR="003B569A" w:rsidRPr="006741D8" w:rsidRDefault="003B569A" w:rsidP="00B470B1">
            <w:pPr>
              <w:jc w:val="center"/>
              <w:rPr>
                <w:rFonts w:hAnsi="新細明體"/>
                <w:b/>
              </w:rPr>
            </w:pPr>
            <w:r w:rsidRPr="006741D8">
              <w:rPr>
                <w:rFonts w:hAnsi="新細明體" w:hint="eastAsia"/>
                <w:b/>
                <w:sz w:val="22"/>
              </w:rPr>
              <w:t>(</w:t>
            </w:r>
            <w:r w:rsidRPr="006741D8">
              <w:rPr>
                <w:rFonts w:hAnsi="新細明體" w:hint="eastAsia"/>
                <w:b/>
                <w:color w:val="FF0000"/>
                <w:sz w:val="22"/>
              </w:rPr>
              <w:t>50萬</w:t>
            </w:r>
            <w:r w:rsidRPr="006741D8">
              <w:rPr>
                <w:rFonts w:hAnsi="新細明體" w:hint="eastAsia"/>
                <w:b/>
                <w:sz w:val="22"/>
              </w:rPr>
              <w:t>↓)</w:t>
            </w:r>
          </w:p>
        </w:tc>
        <w:tc>
          <w:tcPr>
            <w:tcW w:w="2091" w:type="dxa"/>
            <w:shd w:val="clear" w:color="auto" w:fill="FFFF99"/>
            <w:vAlign w:val="center"/>
          </w:tcPr>
          <w:p w:rsidR="003B569A" w:rsidRPr="006741D8" w:rsidRDefault="003B569A" w:rsidP="00B470B1">
            <w:pPr>
              <w:jc w:val="center"/>
              <w:rPr>
                <w:rFonts w:hAnsi="新細明體"/>
                <w:b/>
              </w:rPr>
            </w:pPr>
            <w:r w:rsidRPr="006741D8">
              <w:rPr>
                <w:rFonts w:hAnsi="新細明體" w:hint="eastAsia"/>
                <w:b/>
              </w:rPr>
              <w:t>小額訴訟程序</w:t>
            </w:r>
          </w:p>
          <w:p w:rsidR="003B569A" w:rsidRPr="006741D8" w:rsidRDefault="003B569A" w:rsidP="00B470B1">
            <w:pPr>
              <w:jc w:val="center"/>
              <w:rPr>
                <w:rFonts w:hAnsi="新細明體"/>
                <w:b/>
              </w:rPr>
            </w:pPr>
            <w:r w:rsidRPr="006741D8">
              <w:rPr>
                <w:rFonts w:hAnsi="新細明體" w:hint="eastAsia"/>
                <w:b/>
                <w:sz w:val="22"/>
              </w:rPr>
              <w:t>(</w:t>
            </w:r>
            <w:r w:rsidRPr="006741D8">
              <w:rPr>
                <w:rFonts w:hAnsi="新細明體" w:hint="eastAsia"/>
                <w:b/>
                <w:color w:val="FF0000"/>
                <w:sz w:val="22"/>
              </w:rPr>
              <w:t>10萬</w:t>
            </w:r>
            <w:r w:rsidRPr="006741D8">
              <w:rPr>
                <w:rFonts w:hAnsi="新細明體" w:hint="eastAsia"/>
                <w:b/>
                <w:sz w:val="22"/>
              </w:rPr>
              <w:t>↓)</w:t>
            </w:r>
          </w:p>
        </w:tc>
      </w:tr>
      <w:tr w:rsidR="003B569A" w:rsidTr="00B470B1">
        <w:trPr>
          <w:trHeight w:val="730"/>
        </w:trPr>
        <w:tc>
          <w:tcPr>
            <w:tcW w:w="1984" w:type="dxa"/>
            <w:gridSpan w:val="2"/>
            <w:vAlign w:val="center"/>
          </w:tcPr>
          <w:p w:rsidR="003B569A" w:rsidRPr="008B0C3F" w:rsidRDefault="003B569A" w:rsidP="00B470B1">
            <w:pPr>
              <w:jc w:val="center"/>
              <w:rPr>
                <w:b/>
              </w:rPr>
            </w:pPr>
            <w:r w:rsidRPr="008B0C3F">
              <w:rPr>
                <w:rFonts w:hint="eastAsia"/>
                <w:b/>
              </w:rPr>
              <w:t>最高法院</w:t>
            </w:r>
          </w:p>
        </w:tc>
        <w:tc>
          <w:tcPr>
            <w:tcW w:w="2090" w:type="dxa"/>
            <w:shd w:val="clear" w:color="auto" w:fill="C6D9F1" w:themeFill="text2" w:themeFillTint="33"/>
            <w:vAlign w:val="center"/>
          </w:tcPr>
          <w:p w:rsidR="003B569A" w:rsidRPr="00B67424" w:rsidRDefault="003B569A" w:rsidP="00B470B1">
            <w:pPr>
              <w:jc w:val="center"/>
              <w:rPr>
                <w:rFonts w:hAnsi="新細明體"/>
                <w:b/>
                <w:color w:val="7030A0"/>
              </w:rPr>
            </w:pPr>
            <w:r w:rsidRPr="00B67424">
              <w:rPr>
                <w:rFonts w:hAnsi="新細明體" w:hint="eastAsia"/>
                <w:b/>
                <w:color w:val="7030A0"/>
              </w:rPr>
              <w:t>第三審(法律審)</w:t>
            </w:r>
          </w:p>
          <w:p w:rsidR="003B569A" w:rsidRPr="00B67424" w:rsidRDefault="003B569A" w:rsidP="00B470B1">
            <w:pPr>
              <w:jc w:val="center"/>
              <w:rPr>
                <w:rFonts w:ascii="標楷體" w:eastAsia="標楷體" w:hAnsi="標楷體"/>
              </w:rPr>
            </w:pPr>
            <w:r w:rsidRPr="00B67424">
              <w:rPr>
                <w:rFonts w:ascii="標楷體" w:eastAsia="標楷體" w:hAnsi="標楷體" w:hint="eastAsia"/>
              </w:rPr>
              <w:t>合議制(5人)</w:t>
            </w:r>
          </w:p>
        </w:tc>
        <w:tc>
          <w:tcPr>
            <w:tcW w:w="2091" w:type="dxa"/>
            <w:shd w:val="clear" w:color="auto" w:fill="FBD4B4" w:themeFill="accent6" w:themeFillTint="66"/>
            <w:vAlign w:val="center"/>
          </w:tcPr>
          <w:p w:rsidR="003B569A" w:rsidRPr="00B67424" w:rsidRDefault="003B569A" w:rsidP="00B470B1">
            <w:pPr>
              <w:jc w:val="center"/>
              <w:rPr>
                <w:rFonts w:hAnsi="新細明體"/>
                <w:b/>
                <w:color w:val="7030A0"/>
              </w:rPr>
            </w:pPr>
            <w:r w:rsidRPr="00B67424">
              <w:rPr>
                <w:rFonts w:hAnsi="新細明體" w:hint="eastAsia"/>
                <w:b/>
                <w:color w:val="7030A0"/>
              </w:rPr>
              <w:t>第三審(法律審)</w:t>
            </w:r>
          </w:p>
          <w:p w:rsidR="003B569A" w:rsidRPr="00B67424" w:rsidRDefault="003B569A" w:rsidP="00B470B1">
            <w:pPr>
              <w:jc w:val="center"/>
              <w:rPr>
                <w:rFonts w:hAnsi="新細明體"/>
              </w:rPr>
            </w:pPr>
            <w:r w:rsidRPr="00B67424">
              <w:rPr>
                <w:rFonts w:ascii="標楷體" w:eastAsia="標楷體" w:hAnsi="標楷體" w:hint="eastAsia"/>
              </w:rPr>
              <w:t>合議制(5人)</w:t>
            </w:r>
          </w:p>
        </w:tc>
        <w:tc>
          <w:tcPr>
            <w:tcW w:w="2091" w:type="dxa"/>
            <w:vMerge w:val="restart"/>
            <w:shd w:val="clear" w:color="auto" w:fill="BFBFBF" w:themeFill="background1" w:themeFillShade="BF"/>
            <w:vAlign w:val="center"/>
          </w:tcPr>
          <w:p w:rsidR="003B569A" w:rsidRPr="00B67424" w:rsidRDefault="003B569A" w:rsidP="00B470B1">
            <w:pPr>
              <w:jc w:val="center"/>
              <w:rPr>
                <w:rFonts w:hAnsi="新細明體"/>
              </w:rPr>
            </w:pPr>
          </w:p>
        </w:tc>
      </w:tr>
      <w:tr w:rsidR="003B569A" w:rsidTr="00B470B1">
        <w:trPr>
          <w:trHeight w:val="730"/>
        </w:trPr>
        <w:tc>
          <w:tcPr>
            <w:tcW w:w="1984" w:type="dxa"/>
            <w:gridSpan w:val="2"/>
            <w:vAlign w:val="center"/>
          </w:tcPr>
          <w:p w:rsidR="003B569A" w:rsidRPr="008B0C3F" w:rsidRDefault="003B569A" w:rsidP="00B470B1">
            <w:pPr>
              <w:jc w:val="center"/>
              <w:rPr>
                <w:b/>
              </w:rPr>
            </w:pPr>
            <w:r w:rsidRPr="008B0C3F">
              <w:rPr>
                <w:rFonts w:hint="eastAsia"/>
                <w:b/>
              </w:rPr>
              <w:t>高等法院</w:t>
            </w:r>
          </w:p>
        </w:tc>
        <w:tc>
          <w:tcPr>
            <w:tcW w:w="2090" w:type="dxa"/>
            <w:shd w:val="clear" w:color="auto" w:fill="C6D9F1" w:themeFill="text2" w:themeFillTint="33"/>
            <w:vAlign w:val="center"/>
          </w:tcPr>
          <w:p w:rsidR="003B569A" w:rsidRPr="00B67424" w:rsidRDefault="003B569A" w:rsidP="00B470B1">
            <w:pPr>
              <w:jc w:val="center"/>
              <w:rPr>
                <w:rFonts w:hAnsi="新細明體"/>
                <w:b/>
                <w:color w:val="002060"/>
              </w:rPr>
            </w:pPr>
            <w:r w:rsidRPr="00B67424">
              <w:rPr>
                <w:rFonts w:hAnsi="新細明體" w:hint="eastAsia"/>
                <w:b/>
                <w:color w:val="002060"/>
              </w:rPr>
              <w:t>第二審(事實審)</w:t>
            </w:r>
          </w:p>
          <w:p w:rsidR="003B569A" w:rsidRPr="00B67424" w:rsidRDefault="003B569A" w:rsidP="00B470B1">
            <w:pPr>
              <w:jc w:val="center"/>
              <w:rPr>
                <w:rFonts w:hAnsi="新細明體"/>
              </w:rPr>
            </w:pPr>
            <w:r w:rsidRPr="00B67424">
              <w:rPr>
                <w:rFonts w:ascii="標楷體" w:eastAsia="標楷體" w:hAnsi="標楷體" w:hint="eastAsia"/>
              </w:rPr>
              <w:t>合議制(3人)</w:t>
            </w:r>
          </w:p>
        </w:tc>
        <w:tc>
          <w:tcPr>
            <w:tcW w:w="2091" w:type="dxa"/>
            <w:shd w:val="clear" w:color="auto" w:fill="BFBFBF" w:themeFill="background1" w:themeFillShade="BF"/>
            <w:vAlign w:val="center"/>
          </w:tcPr>
          <w:p w:rsidR="003B569A" w:rsidRPr="00B67424" w:rsidRDefault="003B569A" w:rsidP="00B470B1">
            <w:pPr>
              <w:jc w:val="center"/>
              <w:rPr>
                <w:rFonts w:hAnsi="新細明體"/>
              </w:rPr>
            </w:pPr>
          </w:p>
        </w:tc>
        <w:tc>
          <w:tcPr>
            <w:tcW w:w="2091" w:type="dxa"/>
            <w:vMerge/>
            <w:shd w:val="clear" w:color="auto" w:fill="BFBFBF" w:themeFill="background1" w:themeFillShade="BF"/>
            <w:vAlign w:val="center"/>
          </w:tcPr>
          <w:p w:rsidR="003B569A" w:rsidRPr="00B67424" w:rsidRDefault="003B569A" w:rsidP="00B470B1">
            <w:pPr>
              <w:jc w:val="center"/>
              <w:rPr>
                <w:rFonts w:hAnsi="新細明體"/>
              </w:rPr>
            </w:pPr>
          </w:p>
        </w:tc>
      </w:tr>
      <w:tr w:rsidR="003B569A" w:rsidTr="00B470B1">
        <w:trPr>
          <w:trHeight w:val="1080"/>
        </w:trPr>
        <w:tc>
          <w:tcPr>
            <w:tcW w:w="850" w:type="dxa"/>
            <w:vMerge w:val="restart"/>
            <w:vAlign w:val="center"/>
          </w:tcPr>
          <w:p w:rsidR="003B569A" w:rsidRPr="008B0C3F" w:rsidRDefault="003B569A" w:rsidP="00B470B1">
            <w:pPr>
              <w:jc w:val="center"/>
              <w:rPr>
                <w:b/>
              </w:rPr>
            </w:pPr>
            <w:r w:rsidRPr="008B0C3F">
              <w:rPr>
                <w:rFonts w:hint="eastAsia"/>
                <w:b/>
              </w:rPr>
              <w:t>地方</w:t>
            </w:r>
          </w:p>
          <w:p w:rsidR="003B569A" w:rsidRPr="008B0C3F" w:rsidRDefault="003B569A" w:rsidP="00B470B1">
            <w:pPr>
              <w:jc w:val="center"/>
              <w:rPr>
                <w:b/>
              </w:rPr>
            </w:pPr>
            <w:r w:rsidRPr="008B0C3F">
              <w:rPr>
                <w:rFonts w:hint="eastAsia"/>
                <w:b/>
              </w:rPr>
              <w:t>法院</w:t>
            </w:r>
          </w:p>
        </w:tc>
        <w:tc>
          <w:tcPr>
            <w:tcW w:w="1134" w:type="dxa"/>
            <w:vAlign w:val="center"/>
          </w:tcPr>
          <w:p w:rsidR="003B569A" w:rsidRPr="008B0C3F" w:rsidRDefault="003B569A" w:rsidP="00B470B1">
            <w:pPr>
              <w:jc w:val="center"/>
              <w:rPr>
                <w:b/>
              </w:rPr>
            </w:pPr>
            <w:r w:rsidRPr="008B0C3F">
              <w:rPr>
                <w:rFonts w:hint="eastAsia"/>
                <w:b/>
              </w:rPr>
              <w:t>民事庭</w:t>
            </w:r>
          </w:p>
        </w:tc>
        <w:tc>
          <w:tcPr>
            <w:tcW w:w="2090" w:type="dxa"/>
            <w:shd w:val="clear" w:color="auto" w:fill="C6D9F1" w:themeFill="text2" w:themeFillTint="33"/>
            <w:vAlign w:val="center"/>
          </w:tcPr>
          <w:p w:rsidR="003B569A" w:rsidRPr="00B67424" w:rsidRDefault="003B569A" w:rsidP="00B470B1">
            <w:pPr>
              <w:jc w:val="center"/>
              <w:rPr>
                <w:rFonts w:hAnsi="新細明體"/>
                <w:b/>
                <w:color w:val="FF6600"/>
              </w:rPr>
            </w:pPr>
            <w:r w:rsidRPr="00B67424">
              <w:rPr>
                <w:rFonts w:hAnsi="新細明體" w:hint="eastAsia"/>
                <w:b/>
                <w:color w:val="FF6600"/>
              </w:rPr>
              <w:t>第一審(事實審)</w:t>
            </w:r>
          </w:p>
          <w:p w:rsidR="003B569A" w:rsidRPr="00B67424" w:rsidRDefault="003B569A" w:rsidP="00B470B1">
            <w:pPr>
              <w:jc w:val="center"/>
              <w:rPr>
                <w:rFonts w:ascii="標楷體" w:eastAsia="標楷體" w:hAnsi="標楷體"/>
              </w:rPr>
            </w:pPr>
            <w:r w:rsidRPr="00B67424">
              <w:rPr>
                <w:rFonts w:ascii="標楷體" w:eastAsia="標楷體" w:hAnsi="標楷體" w:hint="eastAsia"/>
              </w:rPr>
              <w:t>獨任制</w:t>
            </w:r>
          </w:p>
          <w:p w:rsidR="003B569A" w:rsidRPr="00B67424" w:rsidRDefault="003B569A" w:rsidP="00B470B1">
            <w:pPr>
              <w:jc w:val="center"/>
              <w:rPr>
                <w:rFonts w:hAnsi="新細明體"/>
              </w:rPr>
            </w:pPr>
            <w:r w:rsidRPr="00B67424">
              <w:rPr>
                <w:rFonts w:ascii="標楷體" w:eastAsia="標楷體" w:hAnsi="標楷體" w:hint="eastAsia"/>
              </w:rPr>
              <w:t>合議制(3人)</w:t>
            </w:r>
          </w:p>
        </w:tc>
        <w:tc>
          <w:tcPr>
            <w:tcW w:w="2091" w:type="dxa"/>
            <w:shd w:val="clear" w:color="auto" w:fill="FBD4B4" w:themeFill="accent6" w:themeFillTint="66"/>
            <w:vAlign w:val="center"/>
          </w:tcPr>
          <w:p w:rsidR="003B569A" w:rsidRPr="00B67424" w:rsidRDefault="003B569A" w:rsidP="00B470B1">
            <w:pPr>
              <w:jc w:val="center"/>
              <w:rPr>
                <w:rFonts w:hAnsi="新細明體"/>
                <w:b/>
                <w:color w:val="002060"/>
              </w:rPr>
            </w:pPr>
            <w:r w:rsidRPr="00B67424">
              <w:rPr>
                <w:rFonts w:hAnsi="新細明體" w:hint="eastAsia"/>
                <w:b/>
                <w:color w:val="002060"/>
              </w:rPr>
              <w:t>第二審(事實審)</w:t>
            </w:r>
          </w:p>
          <w:p w:rsidR="003B569A" w:rsidRPr="00B67424" w:rsidRDefault="003B569A" w:rsidP="00B470B1">
            <w:pPr>
              <w:jc w:val="center"/>
              <w:rPr>
                <w:rFonts w:hAnsi="新細明體"/>
              </w:rPr>
            </w:pPr>
            <w:r w:rsidRPr="00B67424">
              <w:rPr>
                <w:rFonts w:ascii="標楷體" w:eastAsia="標楷體" w:hAnsi="標楷體" w:hint="eastAsia"/>
              </w:rPr>
              <w:t>合議制(3人)</w:t>
            </w:r>
          </w:p>
        </w:tc>
        <w:tc>
          <w:tcPr>
            <w:tcW w:w="2091" w:type="dxa"/>
            <w:shd w:val="clear" w:color="auto" w:fill="FFFF99"/>
            <w:vAlign w:val="center"/>
          </w:tcPr>
          <w:p w:rsidR="003B569A" w:rsidRPr="00B67424" w:rsidRDefault="003B569A" w:rsidP="00B470B1">
            <w:pPr>
              <w:jc w:val="center"/>
              <w:rPr>
                <w:rFonts w:hAnsi="新細明體"/>
                <w:b/>
                <w:color w:val="7030A0"/>
              </w:rPr>
            </w:pPr>
            <w:r w:rsidRPr="00B67424">
              <w:rPr>
                <w:rFonts w:hAnsi="新細明體" w:hint="eastAsia"/>
                <w:b/>
                <w:color w:val="7030A0"/>
              </w:rPr>
              <w:t>第二審(法律審)</w:t>
            </w:r>
          </w:p>
          <w:p w:rsidR="003B569A" w:rsidRPr="00B67424" w:rsidRDefault="003B569A" w:rsidP="00B470B1">
            <w:pPr>
              <w:jc w:val="center"/>
              <w:rPr>
                <w:rFonts w:hAnsi="新細明體"/>
              </w:rPr>
            </w:pPr>
            <w:r w:rsidRPr="00B67424">
              <w:rPr>
                <w:rFonts w:ascii="標楷體" w:eastAsia="標楷體" w:hAnsi="標楷體" w:hint="eastAsia"/>
              </w:rPr>
              <w:t>合議制(3人)</w:t>
            </w:r>
          </w:p>
        </w:tc>
      </w:tr>
      <w:tr w:rsidR="003B569A" w:rsidTr="00B470B1">
        <w:trPr>
          <w:trHeight w:val="730"/>
        </w:trPr>
        <w:tc>
          <w:tcPr>
            <w:tcW w:w="850" w:type="dxa"/>
            <w:vMerge/>
            <w:vAlign w:val="center"/>
          </w:tcPr>
          <w:p w:rsidR="003B569A" w:rsidRDefault="003B569A" w:rsidP="00B470B1">
            <w:pPr>
              <w:jc w:val="center"/>
            </w:pPr>
          </w:p>
        </w:tc>
        <w:tc>
          <w:tcPr>
            <w:tcW w:w="1134" w:type="dxa"/>
            <w:vAlign w:val="center"/>
          </w:tcPr>
          <w:p w:rsidR="003B569A" w:rsidRPr="00B67424" w:rsidRDefault="003B569A" w:rsidP="00B470B1">
            <w:pPr>
              <w:jc w:val="center"/>
              <w:rPr>
                <w:b/>
              </w:rPr>
            </w:pPr>
            <w:r w:rsidRPr="00B67424">
              <w:rPr>
                <w:rFonts w:hint="eastAsia"/>
                <w:b/>
              </w:rPr>
              <w:t>簡易庭</w:t>
            </w:r>
          </w:p>
        </w:tc>
        <w:tc>
          <w:tcPr>
            <w:tcW w:w="2090" w:type="dxa"/>
            <w:shd w:val="clear" w:color="auto" w:fill="BFBFBF" w:themeFill="background1" w:themeFillShade="BF"/>
            <w:vAlign w:val="center"/>
          </w:tcPr>
          <w:p w:rsidR="003B569A" w:rsidRPr="00B67424" w:rsidRDefault="003B569A" w:rsidP="00B470B1">
            <w:pPr>
              <w:jc w:val="center"/>
              <w:rPr>
                <w:rFonts w:hAnsi="新細明體"/>
              </w:rPr>
            </w:pPr>
          </w:p>
        </w:tc>
        <w:tc>
          <w:tcPr>
            <w:tcW w:w="2091" w:type="dxa"/>
            <w:shd w:val="clear" w:color="auto" w:fill="FBD4B4" w:themeFill="accent6" w:themeFillTint="66"/>
            <w:vAlign w:val="center"/>
          </w:tcPr>
          <w:p w:rsidR="003B569A" w:rsidRPr="00B67424" w:rsidRDefault="003B569A" w:rsidP="00B470B1">
            <w:pPr>
              <w:jc w:val="center"/>
              <w:rPr>
                <w:rFonts w:hAnsi="新細明體"/>
                <w:b/>
                <w:color w:val="FF6600"/>
              </w:rPr>
            </w:pPr>
            <w:r w:rsidRPr="00B67424">
              <w:rPr>
                <w:rFonts w:hAnsi="新細明體" w:hint="eastAsia"/>
                <w:b/>
                <w:color w:val="FF6600"/>
              </w:rPr>
              <w:t>第一審(事實審)</w:t>
            </w:r>
          </w:p>
          <w:p w:rsidR="003B569A" w:rsidRPr="00B67424" w:rsidRDefault="003B569A" w:rsidP="00B470B1">
            <w:pPr>
              <w:jc w:val="center"/>
              <w:rPr>
                <w:rFonts w:hAnsi="新細明體"/>
              </w:rPr>
            </w:pPr>
            <w:r w:rsidRPr="00B67424">
              <w:rPr>
                <w:rFonts w:ascii="標楷體" w:eastAsia="標楷體" w:hAnsi="標楷體" w:hint="eastAsia"/>
              </w:rPr>
              <w:t>獨任制</w:t>
            </w:r>
          </w:p>
        </w:tc>
        <w:tc>
          <w:tcPr>
            <w:tcW w:w="2091" w:type="dxa"/>
            <w:shd w:val="clear" w:color="auto" w:fill="FFFF99"/>
            <w:vAlign w:val="center"/>
          </w:tcPr>
          <w:p w:rsidR="003B569A" w:rsidRPr="00B67424" w:rsidRDefault="003B569A" w:rsidP="00B470B1">
            <w:pPr>
              <w:jc w:val="center"/>
              <w:rPr>
                <w:rFonts w:hAnsi="新細明體"/>
                <w:b/>
                <w:color w:val="FF6600"/>
              </w:rPr>
            </w:pPr>
            <w:r w:rsidRPr="00B67424">
              <w:rPr>
                <w:rFonts w:hAnsi="新細明體" w:hint="eastAsia"/>
                <w:b/>
                <w:color w:val="FF6600"/>
              </w:rPr>
              <w:t>第一審(事實審)</w:t>
            </w:r>
          </w:p>
          <w:p w:rsidR="003B569A" w:rsidRPr="00B67424" w:rsidRDefault="003B569A" w:rsidP="00B470B1">
            <w:pPr>
              <w:jc w:val="center"/>
              <w:rPr>
                <w:rFonts w:hAnsi="新細明體"/>
              </w:rPr>
            </w:pPr>
            <w:r w:rsidRPr="00B67424">
              <w:rPr>
                <w:rFonts w:ascii="標楷體" w:eastAsia="標楷體" w:hAnsi="標楷體" w:hint="eastAsia"/>
              </w:rPr>
              <w:t>獨任制</w:t>
            </w:r>
          </w:p>
        </w:tc>
      </w:tr>
    </w:tbl>
    <w:p w:rsidR="003B569A" w:rsidRDefault="003B569A" w:rsidP="003B569A"/>
    <w:p w:rsidR="003B569A" w:rsidRDefault="003B569A" w:rsidP="003B569A">
      <w:pPr>
        <w:pStyle w:val="a0"/>
      </w:pPr>
      <w:r>
        <w:rPr>
          <w:rFonts w:hint="eastAsia"/>
        </w:rPr>
        <w:t>起訴</w:t>
      </w:r>
    </w:p>
    <w:tbl>
      <w:tblPr>
        <w:tblStyle w:val="aff1"/>
        <w:tblW w:w="10772" w:type="dxa"/>
        <w:jc w:val="center"/>
        <w:tblLook w:val="04A0" w:firstRow="1" w:lastRow="0" w:firstColumn="1" w:lastColumn="0" w:noHBand="0" w:noVBand="1"/>
      </w:tblPr>
      <w:tblGrid>
        <w:gridCol w:w="2268"/>
        <w:gridCol w:w="8504"/>
      </w:tblGrid>
      <w:tr w:rsidR="003B569A" w:rsidRPr="00E15197" w:rsidTr="00B470B1">
        <w:trPr>
          <w:jc w:val="center"/>
        </w:trPr>
        <w:tc>
          <w:tcPr>
            <w:tcW w:w="2268" w:type="dxa"/>
            <w:vAlign w:val="center"/>
          </w:tcPr>
          <w:p w:rsidR="003B569A" w:rsidRDefault="003B569A" w:rsidP="00B470B1">
            <w:pPr>
              <w:jc w:val="center"/>
            </w:pPr>
            <w:r w:rsidRPr="00F4409A">
              <w:rPr>
                <w:rFonts w:asciiTheme="majorEastAsia" w:eastAsiaTheme="majorEastAsia" w:hAnsiTheme="majorEastAsia" w:hint="eastAsia"/>
                <w:bCs/>
                <w:color w:val="984806" w:themeColor="accent6" w:themeShade="80"/>
              </w:rPr>
              <w:t>民訴§</w:t>
            </w:r>
          </w:p>
        </w:tc>
        <w:tc>
          <w:tcPr>
            <w:tcW w:w="8504" w:type="dxa"/>
          </w:tcPr>
          <w:p w:rsidR="003B569A" w:rsidRPr="00E15197" w:rsidRDefault="003B569A" w:rsidP="00B470B1">
            <w:pPr>
              <w:widowControl/>
              <w:rPr>
                <w:rFonts w:hAnsi="新細明體"/>
              </w:rPr>
            </w:pPr>
          </w:p>
        </w:tc>
      </w:tr>
      <w:tr w:rsidR="003B569A" w:rsidRPr="00E15197" w:rsidTr="00B470B1">
        <w:trPr>
          <w:jc w:val="center"/>
        </w:trPr>
        <w:tc>
          <w:tcPr>
            <w:tcW w:w="2268" w:type="dxa"/>
            <w:vAlign w:val="center"/>
          </w:tcPr>
          <w:p w:rsidR="003B569A" w:rsidRDefault="003B569A" w:rsidP="00B470B1">
            <w:pPr>
              <w:jc w:val="center"/>
            </w:pPr>
            <w:r w:rsidRPr="00F4409A">
              <w:rPr>
                <w:rFonts w:asciiTheme="majorEastAsia" w:eastAsiaTheme="majorEastAsia" w:hAnsiTheme="majorEastAsia" w:hint="eastAsia"/>
                <w:bCs/>
                <w:color w:val="984806" w:themeColor="accent6" w:themeShade="80"/>
              </w:rPr>
              <w:t>民訴§</w:t>
            </w:r>
          </w:p>
        </w:tc>
        <w:tc>
          <w:tcPr>
            <w:tcW w:w="8504" w:type="dxa"/>
          </w:tcPr>
          <w:p w:rsidR="003B569A" w:rsidRPr="00E15197" w:rsidRDefault="003B569A" w:rsidP="00B470B1">
            <w:pPr>
              <w:widowControl/>
              <w:rPr>
                <w:rFonts w:hAnsi="新細明體"/>
              </w:rPr>
            </w:pPr>
          </w:p>
        </w:tc>
      </w:tr>
      <w:tr w:rsidR="003B569A" w:rsidRPr="00E15197" w:rsidTr="00B470B1">
        <w:trPr>
          <w:jc w:val="center"/>
        </w:trPr>
        <w:tc>
          <w:tcPr>
            <w:tcW w:w="2268" w:type="dxa"/>
            <w:vAlign w:val="center"/>
          </w:tcPr>
          <w:p w:rsidR="003B569A" w:rsidRDefault="003B569A" w:rsidP="00B470B1">
            <w:pPr>
              <w:widowControl/>
              <w:jc w:val="center"/>
              <w:rPr>
                <w:rFonts w:asciiTheme="majorEastAsia" w:eastAsiaTheme="majorEastAsia" w:hAnsiTheme="majorEastAsia"/>
                <w:bCs/>
                <w:color w:val="984806" w:themeColor="accent6" w:themeShade="80"/>
              </w:rPr>
            </w:pPr>
            <w:r>
              <w:rPr>
                <w:rFonts w:asciiTheme="majorEastAsia" w:eastAsiaTheme="majorEastAsia" w:hAnsiTheme="majorEastAsia" w:hint="eastAsia"/>
                <w:bCs/>
                <w:color w:val="984806" w:themeColor="accent6" w:themeShade="80"/>
              </w:rPr>
              <w:t>民訴§</w:t>
            </w:r>
            <w:r w:rsidRPr="00E15197">
              <w:rPr>
                <w:rFonts w:asciiTheme="majorEastAsia" w:eastAsiaTheme="majorEastAsia" w:hAnsiTheme="majorEastAsia" w:hint="eastAsia"/>
                <w:bCs/>
                <w:color w:val="984806" w:themeColor="accent6" w:themeShade="80"/>
              </w:rPr>
              <w:t>249</w:t>
            </w:r>
          </w:p>
          <w:p w:rsidR="003B569A" w:rsidRPr="00E15197" w:rsidRDefault="003B569A" w:rsidP="00B470B1">
            <w:pPr>
              <w:widowControl/>
              <w:jc w:val="center"/>
              <w:rPr>
                <w:rFonts w:hAnsi="新細明體"/>
                <w:bCs/>
                <w:color w:val="984806" w:themeColor="accent6" w:themeShade="80"/>
              </w:rPr>
            </w:pPr>
            <w:r w:rsidRPr="00EF2CB1">
              <w:rPr>
                <w:rFonts w:hAnsi="新細明體" w:hint="eastAsia"/>
                <w:sz w:val="22"/>
                <w:u w:val="single"/>
              </w:rPr>
              <w:t>&lt;</w:t>
            </w:r>
            <w:r>
              <w:rPr>
                <w:rFonts w:hAnsi="新細明體" w:hint="eastAsia"/>
                <w:sz w:val="22"/>
                <w:u w:val="single"/>
              </w:rPr>
              <w:t>105初、</w:t>
            </w:r>
            <w:r w:rsidRPr="00EF2CB1">
              <w:rPr>
                <w:rFonts w:hAnsi="新細明體" w:hint="eastAsia"/>
                <w:sz w:val="22"/>
                <w:u w:val="single"/>
              </w:rPr>
              <w:t>108</w:t>
            </w:r>
            <w:r>
              <w:rPr>
                <w:rFonts w:hAnsi="新細明體" w:hint="eastAsia"/>
                <w:sz w:val="22"/>
                <w:u w:val="single"/>
              </w:rPr>
              <w:t>地</w:t>
            </w:r>
            <w:r w:rsidRPr="00EF2CB1">
              <w:rPr>
                <w:rFonts w:hAnsi="新細明體" w:hint="eastAsia"/>
                <w:sz w:val="22"/>
                <w:u w:val="single"/>
              </w:rPr>
              <w:t>五&gt;</w:t>
            </w:r>
          </w:p>
        </w:tc>
        <w:tc>
          <w:tcPr>
            <w:tcW w:w="8504" w:type="dxa"/>
          </w:tcPr>
          <w:p w:rsidR="003B569A" w:rsidRDefault="003B569A" w:rsidP="001B38F0">
            <w:pPr>
              <w:pStyle w:val="aff"/>
              <w:numPr>
                <w:ilvl w:val="0"/>
                <w:numId w:val="262"/>
              </w:numPr>
              <w:ind w:leftChars="0"/>
            </w:pPr>
            <w:r>
              <w:rPr>
                <w:rFonts w:hint="eastAsia"/>
              </w:rPr>
              <w:t>原告之訴，有下列各款情形之一，法院應以</w:t>
            </w:r>
            <w:r w:rsidRPr="00EF2CB1">
              <w:rPr>
                <w:rFonts w:hint="eastAsia"/>
                <w:b/>
                <w:highlight w:val="yellow"/>
              </w:rPr>
              <w:t>裁定駁回</w:t>
            </w:r>
            <w:r>
              <w:rPr>
                <w:rFonts w:hint="eastAsia"/>
              </w:rPr>
              <w:t>之。但其</w:t>
            </w:r>
            <w:r w:rsidRPr="00EF2CB1">
              <w:rPr>
                <w:rFonts w:hint="eastAsia"/>
                <w:color w:val="FF0000"/>
              </w:rPr>
              <w:t>情形可以補正者，審判長應定期間</w:t>
            </w:r>
            <w:r w:rsidRPr="00EF2CB1">
              <w:rPr>
                <w:rFonts w:hint="eastAsia"/>
                <w:b/>
                <w:color w:val="FF0000"/>
              </w:rPr>
              <w:t>先命補正</w:t>
            </w:r>
            <w:r>
              <w:rPr>
                <w:rFonts w:hint="eastAsia"/>
              </w:rPr>
              <w:t>：</w:t>
            </w:r>
          </w:p>
          <w:p w:rsidR="003B569A" w:rsidRPr="00EF2CB1" w:rsidRDefault="003B569A" w:rsidP="001B38F0">
            <w:pPr>
              <w:pStyle w:val="aff"/>
              <w:numPr>
                <w:ilvl w:val="0"/>
                <w:numId w:val="263"/>
              </w:numPr>
              <w:ind w:leftChars="0"/>
              <w:rPr>
                <w:rFonts w:hAnsi="新細明體"/>
              </w:rPr>
            </w:pPr>
            <w:r w:rsidRPr="00EF2CB1">
              <w:rPr>
                <w:rFonts w:hAnsi="新細明體" w:hint="eastAsia"/>
              </w:rPr>
              <w:t>訴訟事件</w:t>
            </w:r>
            <w:r w:rsidRPr="00386D18">
              <w:rPr>
                <w:rFonts w:hAnsi="新細明體" w:hint="eastAsia"/>
                <w:color w:val="FF0000"/>
              </w:rPr>
              <w:t>不屬普通法院之權限</w:t>
            </w:r>
            <w:r w:rsidRPr="00EF2CB1">
              <w:rPr>
                <w:rFonts w:hAnsi="新細明體" w:hint="eastAsia"/>
              </w:rPr>
              <w:t>，不能依第31-2.2條規定移送者。</w:t>
            </w:r>
          </w:p>
          <w:p w:rsidR="003B569A" w:rsidRPr="00EF2CB1" w:rsidRDefault="003B569A" w:rsidP="001B38F0">
            <w:pPr>
              <w:pStyle w:val="aff"/>
              <w:numPr>
                <w:ilvl w:val="0"/>
                <w:numId w:val="263"/>
              </w:numPr>
              <w:ind w:leftChars="0"/>
              <w:rPr>
                <w:rFonts w:hAnsi="新細明體"/>
              </w:rPr>
            </w:pPr>
            <w:r w:rsidRPr="00EF2CB1">
              <w:rPr>
                <w:rFonts w:hAnsi="新細明體" w:hint="eastAsia"/>
              </w:rPr>
              <w:t>訴訟事件不屬受訴法院管轄而不能為第28條之裁定者。</w:t>
            </w:r>
          </w:p>
          <w:p w:rsidR="003B569A" w:rsidRPr="00EF2CB1" w:rsidRDefault="003B569A" w:rsidP="001B38F0">
            <w:pPr>
              <w:pStyle w:val="aff"/>
              <w:numPr>
                <w:ilvl w:val="0"/>
                <w:numId w:val="263"/>
              </w:numPr>
              <w:ind w:leftChars="0"/>
              <w:rPr>
                <w:rFonts w:hAnsi="新細明體"/>
              </w:rPr>
            </w:pPr>
            <w:r w:rsidRPr="00EF2CB1">
              <w:rPr>
                <w:rFonts w:hAnsi="新細明體" w:hint="eastAsia"/>
              </w:rPr>
              <w:t>原告或被告</w:t>
            </w:r>
            <w:r w:rsidRPr="00EF2CB1">
              <w:rPr>
                <w:rFonts w:hAnsi="新細明體" w:hint="eastAsia"/>
                <w:color w:val="FF0000"/>
              </w:rPr>
              <w:t>無當事人能力</w:t>
            </w:r>
            <w:r w:rsidRPr="00EF2CB1">
              <w:rPr>
                <w:rFonts w:hAnsi="新細明體" w:hint="eastAsia"/>
              </w:rPr>
              <w:t>者。</w:t>
            </w:r>
          </w:p>
          <w:p w:rsidR="003B569A" w:rsidRPr="00EF2CB1" w:rsidRDefault="003B569A" w:rsidP="001B38F0">
            <w:pPr>
              <w:pStyle w:val="aff"/>
              <w:numPr>
                <w:ilvl w:val="0"/>
                <w:numId w:val="263"/>
              </w:numPr>
              <w:ind w:leftChars="0"/>
              <w:rPr>
                <w:rFonts w:hAnsi="新細明體"/>
              </w:rPr>
            </w:pPr>
            <w:r w:rsidRPr="00EF2CB1">
              <w:rPr>
                <w:rFonts w:hAnsi="新細明體" w:hint="eastAsia"/>
              </w:rPr>
              <w:t>原告或被告無訴訟能力，未由法定代理人合法代理者。</w:t>
            </w:r>
          </w:p>
          <w:p w:rsidR="003B569A" w:rsidRPr="00EF2CB1" w:rsidRDefault="003B569A" w:rsidP="001B38F0">
            <w:pPr>
              <w:pStyle w:val="aff"/>
              <w:numPr>
                <w:ilvl w:val="0"/>
                <w:numId w:val="263"/>
              </w:numPr>
              <w:ind w:leftChars="0"/>
              <w:rPr>
                <w:rFonts w:hAnsi="新細明體"/>
              </w:rPr>
            </w:pPr>
            <w:r w:rsidRPr="00EF2CB1">
              <w:rPr>
                <w:rFonts w:hAnsi="新細明體" w:hint="eastAsia"/>
              </w:rPr>
              <w:t>由訴訟代理人起訴，而其代理權有欠缺者。</w:t>
            </w:r>
          </w:p>
          <w:p w:rsidR="003B569A" w:rsidRPr="00EF2CB1" w:rsidRDefault="003B569A" w:rsidP="001B38F0">
            <w:pPr>
              <w:pStyle w:val="aff"/>
              <w:numPr>
                <w:ilvl w:val="0"/>
                <w:numId w:val="263"/>
              </w:numPr>
              <w:ind w:leftChars="0"/>
              <w:rPr>
                <w:rFonts w:hAnsi="新細明體"/>
              </w:rPr>
            </w:pPr>
            <w:r w:rsidRPr="00EF2CB1">
              <w:rPr>
                <w:rFonts w:hAnsi="新細明體" w:hint="eastAsia"/>
                <w:color w:val="FF0000"/>
              </w:rPr>
              <w:t>起訴不合程式</w:t>
            </w:r>
            <w:r w:rsidRPr="00EF2CB1">
              <w:rPr>
                <w:rFonts w:hAnsi="新細明體" w:hint="eastAsia"/>
              </w:rPr>
              <w:t>或不備其他要件者。</w:t>
            </w:r>
          </w:p>
          <w:p w:rsidR="003B569A" w:rsidRPr="00EF2CB1" w:rsidRDefault="003B569A" w:rsidP="001B38F0">
            <w:pPr>
              <w:pStyle w:val="aff"/>
              <w:numPr>
                <w:ilvl w:val="0"/>
                <w:numId w:val="263"/>
              </w:numPr>
              <w:ind w:leftChars="0"/>
              <w:rPr>
                <w:rFonts w:hAnsi="新細明體"/>
              </w:rPr>
            </w:pPr>
            <w:r w:rsidRPr="00EF2CB1">
              <w:rPr>
                <w:rFonts w:hAnsi="新細明體" w:hint="eastAsia"/>
              </w:rPr>
              <w:t>起訴違背第31-1.2條、第53條、第263.2條之規定，或其訴</w:t>
            </w:r>
            <w:r w:rsidRPr="00EF2CB1">
              <w:rPr>
                <w:rFonts w:hAnsi="新細明體" w:hint="eastAsia"/>
                <w:color w:val="FF0000"/>
              </w:rPr>
              <w:t>訟標的為確定判決之效力所及</w:t>
            </w:r>
            <w:r w:rsidRPr="00EF2CB1">
              <w:rPr>
                <w:rFonts w:hAnsi="新細明體" w:hint="eastAsia"/>
              </w:rPr>
              <w:t>者。</w:t>
            </w:r>
          </w:p>
          <w:p w:rsidR="003B569A" w:rsidRPr="00E15197" w:rsidRDefault="003B569A" w:rsidP="001B38F0">
            <w:pPr>
              <w:pStyle w:val="aff"/>
              <w:numPr>
                <w:ilvl w:val="0"/>
                <w:numId w:val="262"/>
              </w:numPr>
              <w:ind w:leftChars="0"/>
              <w:rPr>
                <w:rFonts w:hAnsi="新細明體"/>
              </w:rPr>
            </w:pPr>
            <w:r>
              <w:rPr>
                <w:rFonts w:hint="eastAsia"/>
              </w:rPr>
              <w:t>原告之訴，依其所訴之事實，在</w:t>
            </w:r>
            <w:r w:rsidRPr="00E15197">
              <w:rPr>
                <w:rFonts w:hint="eastAsia"/>
                <w:color w:val="FF0000"/>
              </w:rPr>
              <w:t>法律上顯無理由</w:t>
            </w:r>
            <w:r>
              <w:rPr>
                <w:rFonts w:hint="eastAsia"/>
              </w:rPr>
              <w:t>者，法院得不經言詞辯論，逕以</w:t>
            </w:r>
            <w:r w:rsidRPr="00E15197">
              <w:rPr>
                <w:rFonts w:hint="eastAsia"/>
                <w:b/>
                <w:highlight w:val="yellow"/>
              </w:rPr>
              <w:t>判決駁回</w:t>
            </w:r>
            <w:r>
              <w:rPr>
                <w:rFonts w:hint="eastAsia"/>
              </w:rPr>
              <w:t>之。</w:t>
            </w:r>
          </w:p>
        </w:tc>
      </w:tr>
      <w:tr w:rsidR="003B569A" w:rsidRPr="00E15197" w:rsidTr="00B470B1">
        <w:trPr>
          <w:jc w:val="center"/>
        </w:trPr>
        <w:tc>
          <w:tcPr>
            <w:tcW w:w="2268" w:type="dxa"/>
            <w:vAlign w:val="center"/>
          </w:tcPr>
          <w:p w:rsidR="003B569A" w:rsidRDefault="003B569A" w:rsidP="00B470B1">
            <w:pPr>
              <w:jc w:val="center"/>
            </w:pPr>
            <w:r w:rsidRPr="002D0C91">
              <w:rPr>
                <w:rFonts w:asciiTheme="majorEastAsia" w:eastAsiaTheme="majorEastAsia" w:hAnsiTheme="majorEastAsia" w:hint="eastAsia"/>
                <w:bCs/>
                <w:color w:val="984806" w:themeColor="accent6" w:themeShade="80"/>
              </w:rPr>
              <w:t>民訴§</w:t>
            </w:r>
          </w:p>
        </w:tc>
        <w:tc>
          <w:tcPr>
            <w:tcW w:w="8504" w:type="dxa"/>
          </w:tcPr>
          <w:p w:rsidR="003B569A" w:rsidRPr="00E15197" w:rsidRDefault="003B569A" w:rsidP="00B470B1">
            <w:pPr>
              <w:widowControl/>
              <w:rPr>
                <w:rFonts w:hAnsi="新細明體"/>
              </w:rPr>
            </w:pPr>
          </w:p>
        </w:tc>
      </w:tr>
      <w:tr w:rsidR="003B569A" w:rsidRPr="00E15197" w:rsidTr="00B470B1">
        <w:trPr>
          <w:jc w:val="center"/>
        </w:trPr>
        <w:tc>
          <w:tcPr>
            <w:tcW w:w="2268" w:type="dxa"/>
            <w:vAlign w:val="center"/>
          </w:tcPr>
          <w:p w:rsidR="003B569A" w:rsidRDefault="003B569A" w:rsidP="00B470B1">
            <w:pPr>
              <w:jc w:val="center"/>
              <w:rPr>
                <w:rFonts w:asciiTheme="majorEastAsia" w:eastAsiaTheme="majorEastAsia" w:hAnsiTheme="majorEastAsia"/>
                <w:bCs/>
                <w:color w:val="984806" w:themeColor="accent6" w:themeShade="80"/>
              </w:rPr>
            </w:pPr>
            <w:r w:rsidRPr="002D0C91">
              <w:rPr>
                <w:rFonts w:asciiTheme="majorEastAsia" w:eastAsiaTheme="majorEastAsia" w:hAnsiTheme="majorEastAsia" w:hint="eastAsia"/>
                <w:bCs/>
                <w:color w:val="984806" w:themeColor="accent6" w:themeShade="80"/>
              </w:rPr>
              <w:t>民訴§</w:t>
            </w:r>
            <w:r>
              <w:rPr>
                <w:rFonts w:asciiTheme="majorEastAsia" w:eastAsiaTheme="majorEastAsia" w:hAnsiTheme="majorEastAsia" w:hint="eastAsia"/>
                <w:bCs/>
                <w:color w:val="984806" w:themeColor="accent6" w:themeShade="80"/>
              </w:rPr>
              <w:t>254</w:t>
            </w:r>
          </w:p>
          <w:p w:rsidR="003B569A" w:rsidRDefault="003B569A" w:rsidP="00B470B1">
            <w:pPr>
              <w:jc w:val="center"/>
              <w:rPr>
                <w:rFonts w:asciiTheme="majorEastAsia" w:eastAsiaTheme="majorEastAsia" w:hAnsiTheme="majorEastAsia"/>
                <w:bCs/>
                <w:color w:val="984806" w:themeColor="accent6" w:themeShade="80"/>
              </w:rPr>
            </w:pPr>
          </w:p>
          <w:p w:rsidR="003B569A" w:rsidRDefault="003B569A" w:rsidP="00B470B1">
            <w:pPr>
              <w:jc w:val="center"/>
            </w:pPr>
            <w:r w:rsidRPr="006502EB">
              <w:rPr>
                <w:rFonts w:hAnsi="新細明體" w:hint="eastAsia"/>
                <w:bCs/>
                <w:sz w:val="22"/>
                <w:u w:val="single"/>
              </w:rPr>
              <w:t>&lt;10</w:t>
            </w:r>
            <w:r>
              <w:rPr>
                <w:rFonts w:hAnsi="新細明體" w:hint="eastAsia"/>
                <w:bCs/>
                <w:sz w:val="22"/>
                <w:u w:val="single"/>
              </w:rPr>
              <w:t>9地五&gt;</w:t>
            </w:r>
          </w:p>
        </w:tc>
        <w:tc>
          <w:tcPr>
            <w:tcW w:w="8504" w:type="dxa"/>
          </w:tcPr>
          <w:p w:rsidR="003B569A" w:rsidRDefault="003B569A" w:rsidP="001B38F0">
            <w:pPr>
              <w:pStyle w:val="aff"/>
              <w:widowControl/>
              <w:numPr>
                <w:ilvl w:val="0"/>
                <w:numId w:val="302"/>
              </w:numPr>
              <w:ind w:leftChars="0"/>
              <w:rPr>
                <w:rFonts w:hAnsi="新細明體"/>
              </w:rPr>
            </w:pPr>
            <w:r>
              <w:rPr>
                <w:rFonts w:hAnsi="新細明體" w:hint="eastAsia"/>
              </w:rPr>
              <w:t>訴訟繫屬中為訴訟標的之</w:t>
            </w:r>
            <w:r w:rsidRPr="00B53F32">
              <w:rPr>
                <w:rFonts w:hint="eastAsia"/>
                <w:b/>
                <w:bCs/>
              </w:rPr>
              <w:t>法律關係</w:t>
            </w:r>
            <w:r>
              <w:rPr>
                <w:rFonts w:hAnsi="新細明體" w:hint="eastAsia"/>
              </w:rPr>
              <w:t>，雖</w:t>
            </w:r>
            <w:r>
              <w:rPr>
                <w:rFonts w:hAnsi="新細明體" w:hint="eastAsia"/>
                <w:color w:val="FF0000"/>
              </w:rPr>
              <w:t>移轉於第三人</w:t>
            </w:r>
            <w:r>
              <w:rPr>
                <w:rFonts w:hAnsi="新細明體" w:hint="eastAsia"/>
              </w:rPr>
              <w:t>，於</w:t>
            </w:r>
            <w:r>
              <w:rPr>
                <w:rFonts w:hAnsi="新細明體" w:hint="eastAsia"/>
                <w:color w:val="FF0000"/>
              </w:rPr>
              <w:t>訴訟無影響</w:t>
            </w:r>
            <w:r>
              <w:rPr>
                <w:rFonts w:hAnsi="新細明體" w:hint="eastAsia"/>
              </w:rPr>
              <w:t>。</w:t>
            </w:r>
          </w:p>
          <w:p w:rsidR="003B569A" w:rsidRDefault="003B569A" w:rsidP="001B38F0">
            <w:pPr>
              <w:pStyle w:val="aff"/>
              <w:widowControl/>
              <w:numPr>
                <w:ilvl w:val="0"/>
                <w:numId w:val="302"/>
              </w:numPr>
              <w:ind w:leftChars="0"/>
              <w:rPr>
                <w:rFonts w:hAnsi="新細明體"/>
              </w:rPr>
            </w:pPr>
            <w:r>
              <w:rPr>
                <w:rFonts w:hAnsi="新細明體" w:hint="eastAsia"/>
              </w:rPr>
              <w:t>前項情形，</w:t>
            </w:r>
            <w:r>
              <w:rPr>
                <w:rFonts w:hAnsi="新細明體" w:hint="eastAsia"/>
                <w:color w:val="FF0000"/>
              </w:rPr>
              <w:t>第三人經兩造同意</w:t>
            </w:r>
            <w:r>
              <w:rPr>
                <w:rFonts w:hAnsi="新細明體" w:hint="eastAsia"/>
              </w:rPr>
              <w:t>，</w:t>
            </w:r>
            <w:r>
              <w:rPr>
                <w:rFonts w:hAnsi="新細明體" w:hint="eastAsia"/>
                <w:color w:val="FF0000"/>
              </w:rPr>
              <w:t>得聲請</w:t>
            </w:r>
            <w:r>
              <w:rPr>
                <w:rFonts w:hAnsi="新細明體" w:hint="eastAsia"/>
              </w:rPr>
              <w:t>代移轉之當事人</w:t>
            </w:r>
            <w:r>
              <w:rPr>
                <w:rFonts w:hAnsi="新細明體" w:hint="eastAsia"/>
                <w:color w:val="FF0000"/>
              </w:rPr>
              <w:t>承當訴訟</w:t>
            </w:r>
            <w:r>
              <w:rPr>
                <w:rFonts w:hAnsi="新細明體" w:hint="eastAsia"/>
              </w:rPr>
              <w:t>；僅他造不同意者，移轉之當事人或第三人得聲請法院以裁定許第三人承當訴訟。</w:t>
            </w:r>
          </w:p>
          <w:p w:rsidR="003B569A" w:rsidRDefault="003B569A" w:rsidP="001B38F0">
            <w:pPr>
              <w:pStyle w:val="aff"/>
              <w:widowControl/>
              <w:numPr>
                <w:ilvl w:val="0"/>
                <w:numId w:val="302"/>
              </w:numPr>
              <w:ind w:leftChars="0"/>
              <w:rPr>
                <w:rFonts w:hAnsi="新細明體"/>
              </w:rPr>
            </w:pPr>
            <w:r>
              <w:rPr>
                <w:rFonts w:hAnsi="新細明體" w:hint="eastAsia"/>
              </w:rPr>
              <w:t>前項裁定，得為抗告。</w:t>
            </w:r>
          </w:p>
          <w:p w:rsidR="003B569A" w:rsidRDefault="003B569A" w:rsidP="001B38F0">
            <w:pPr>
              <w:pStyle w:val="aff"/>
              <w:widowControl/>
              <w:numPr>
                <w:ilvl w:val="0"/>
                <w:numId w:val="302"/>
              </w:numPr>
              <w:ind w:leftChars="0"/>
              <w:rPr>
                <w:rFonts w:hAnsi="新細明體"/>
              </w:rPr>
            </w:pPr>
            <w:r>
              <w:rPr>
                <w:rFonts w:hAnsi="新細明體" w:hint="eastAsia"/>
              </w:rPr>
              <w:t>第一項情形，</w:t>
            </w:r>
            <w:r w:rsidRPr="00B53F32">
              <w:rPr>
                <w:rFonts w:hint="eastAsia"/>
                <w:b/>
                <w:bCs/>
              </w:rPr>
              <w:t>第三人未參加或承當訴訟</w:t>
            </w:r>
            <w:r>
              <w:rPr>
                <w:rFonts w:hAnsi="新細明體" w:hint="eastAsia"/>
              </w:rPr>
              <w:t>者，</w:t>
            </w:r>
            <w:r>
              <w:rPr>
                <w:rFonts w:hAnsi="新細明體" w:hint="eastAsia"/>
                <w:color w:val="FF0000"/>
              </w:rPr>
              <w:t>當事人得</w:t>
            </w:r>
            <w:r>
              <w:rPr>
                <w:rFonts w:hAnsi="新細明體" w:hint="eastAsia"/>
              </w:rPr>
              <w:t>為訴訟之</w:t>
            </w:r>
            <w:r>
              <w:rPr>
                <w:rFonts w:hAnsi="新細明體" w:hint="eastAsia"/>
                <w:color w:val="FF0000"/>
              </w:rPr>
              <w:t>告知</w:t>
            </w:r>
            <w:r>
              <w:rPr>
                <w:rFonts w:hAnsi="新細明體" w:hint="eastAsia"/>
              </w:rPr>
              <w:t>；當事人</w:t>
            </w:r>
            <w:r>
              <w:rPr>
                <w:rFonts w:hAnsi="新細明體" w:hint="eastAsia"/>
                <w:color w:val="FF0000"/>
              </w:rPr>
              <w:t>未為</w:t>
            </w:r>
            <w:r>
              <w:rPr>
                <w:rFonts w:hAnsi="新細明體" w:hint="eastAsia"/>
              </w:rPr>
              <w:t>訴訟之</w:t>
            </w:r>
            <w:r>
              <w:rPr>
                <w:rFonts w:hAnsi="新細明體" w:hint="eastAsia"/>
                <w:color w:val="FF0000"/>
              </w:rPr>
              <w:t>告知</w:t>
            </w:r>
            <w:r>
              <w:rPr>
                <w:rFonts w:hAnsi="新細明體" w:hint="eastAsia"/>
              </w:rPr>
              <w:t>者，</w:t>
            </w:r>
            <w:r>
              <w:rPr>
                <w:rFonts w:hAnsi="新細明體" w:hint="eastAsia"/>
                <w:color w:val="FF0000"/>
              </w:rPr>
              <w:t>法院知悉訴訟標的有移轉</w:t>
            </w:r>
            <w:r>
              <w:rPr>
                <w:rFonts w:hAnsi="新細明體" w:hint="eastAsia"/>
              </w:rPr>
              <w:t>時，應即以</w:t>
            </w:r>
            <w:r>
              <w:rPr>
                <w:rFonts w:hAnsi="新細明體" w:hint="eastAsia"/>
                <w:color w:val="FF0000"/>
              </w:rPr>
              <w:t>書面</w:t>
            </w:r>
            <w:r>
              <w:rPr>
                <w:rFonts w:hAnsi="新細明體" w:hint="eastAsia"/>
              </w:rPr>
              <w:t>將訴訟繫屬之</w:t>
            </w:r>
            <w:r>
              <w:rPr>
                <w:rFonts w:hAnsi="新細明體" w:hint="eastAsia"/>
                <w:color w:val="FF0000"/>
              </w:rPr>
              <w:t>事實通知第三人</w:t>
            </w:r>
            <w:r>
              <w:rPr>
                <w:rFonts w:hAnsi="新細明體" w:hint="eastAsia"/>
              </w:rPr>
              <w:t>。</w:t>
            </w:r>
          </w:p>
          <w:p w:rsidR="003B569A" w:rsidRDefault="003B569A" w:rsidP="001B38F0">
            <w:pPr>
              <w:pStyle w:val="aff"/>
              <w:widowControl/>
              <w:numPr>
                <w:ilvl w:val="0"/>
                <w:numId w:val="302"/>
              </w:numPr>
              <w:ind w:leftChars="0"/>
              <w:rPr>
                <w:rFonts w:hAnsi="新細明體"/>
              </w:rPr>
            </w:pPr>
            <w:r>
              <w:rPr>
                <w:rFonts w:hAnsi="新細明體" w:hint="eastAsia"/>
              </w:rPr>
              <w:t>訴訟標的基於</w:t>
            </w:r>
            <w:r>
              <w:rPr>
                <w:rFonts w:hAnsi="新細明體" w:hint="eastAsia"/>
                <w:b/>
                <w:color w:val="FF0000"/>
              </w:rPr>
              <w:t>物權關係</w:t>
            </w:r>
            <w:r>
              <w:rPr>
                <w:rFonts w:hAnsi="新細明體" w:hint="eastAsia"/>
              </w:rPr>
              <w:t>，且其權利或標的物之取得、設定、喪失或變更，依法應登記者，於事實審言詞辯論終結前，</w:t>
            </w:r>
            <w:r>
              <w:rPr>
                <w:rFonts w:hAnsi="新細明體" w:hint="eastAsia"/>
                <w:color w:val="FF0000"/>
              </w:rPr>
              <w:t>原告得聲請</w:t>
            </w:r>
            <w:r>
              <w:rPr>
                <w:rFonts w:hAnsi="新細明體" w:hint="eastAsia"/>
              </w:rPr>
              <w:t>受訴法院以裁定許可為訴訟繫屬事實之登記。</w:t>
            </w:r>
          </w:p>
          <w:p w:rsidR="003B569A" w:rsidRDefault="003B569A" w:rsidP="001B38F0">
            <w:pPr>
              <w:pStyle w:val="aff"/>
              <w:widowControl/>
              <w:numPr>
                <w:ilvl w:val="0"/>
                <w:numId w:val="302"/>
              </w:numPr>
              <w:ind w:leftChars="0"/>
              <w:rPr>
                <w:rFonts w:hAnsi="新細明體"/>
              </w:rPr>
            </w:pPr>
            <w:r>
              <w:rPr>
                <w:rFonts w:hAnsi="新細明體" w:hint="eastAsia"/>
              </w:rPr>
              <w:t>前項聲請，</w:t>
            </w:r>
            <w:r>
              <w:rPr>
                <w:rFonts w:hAnsi="新細明體" w:hint="eastAsia"/>
                <w:color w:val="FF0000"/>
              </w:rPr>
              <w:t>應釋明本案請求</w:t>
            </w:r>
            <w:r>
              <w:rPr>
                <w:rFonts w:hAnsi="新細明體" w:hint="eastAsia"/>
              </w:rPr>
              <w:t>。法院為裁定前，得使兩造有陳述意見之機會。</w:t>
            </w:r>
          </w:p>
          <w:p w:rsidR="003B569A" w:rsidRDefault="003B569A" w:rsidP="001B38F0">
            <w:pPr>
              <w:pStyle w:val="aff"/>
              <w:widowControl/>
              <w:numPr>
                <w:ilvl w:val="0"/>
                <w:numId w:val="302"/>
              </w:numPr>
              <w:ind w:leftChars="0"/>
              <w:rPr>
                <w:rFonts w:hAnsi="新細明體"/>
              </w:rPr>
            </w:pPr>
            <w:r>
              <w:rPr>
                <w:rFonts w:hAnsi="新細明體" w:hint="eastAsia"/>
              </w:rPr>
              <w:t>前項釋明如有不足，法院得定相當之擔保，命供擔保後為登記。其釋明完足者，亦同。</w:t>
            </w:r>
          </w:p>
          <w:p w:rsidR="003B569A" w:rsidRDefault="003B569A" w:rsidP="001B38F0">
            <w:pPr>
              <w:pStyle w:val="aff"/>
              <w:widowControl/>
              <w:numPr>
                <w:ilvl w:val="0"/>
                <w:numId w:val="302"/>
              </w:numPr>
              <w:ind w:leftChars="0"/>
              <w:rPr>
                <w:rFonts w:hAnsi="新細明體"/>
                <w:sz w:val="20"/>
                <w:szCs w:val="20"/>
              </w:rPr>
            </w:pPr>
            <w:r>
              <w:rPr>
                <w:rFonts w:hAnsi="新細明體" w:hint="eastAsia"/>
                <w:sz w:val="20"/>
                <w:szCs w:val="20"/>
              </w:rPr>
              <w:t>第五項裁定應載明應受判決事項之聲明、訴訟標的及其原因事實。</w:t>
            </w:r>
          </w:p>
          <w:p w:rsidR="003B569A" w:rsidRDefault="003B569A" w:rsidP="001B38F0">
            <w:pPr>
              <w:pStyle w:val="aff"/>
              <w:widowControl/>
              <w:numPr>
                <w:ilvl w:val="0"/>
                <w:numId w:val="302"/>
              </w:numPr>
              <w:ind w:leftChars="0"/>
              <w:rPr>
                <w:rFonts w:hAnsi="新細明體"/>
                <w:sz w:val="20"/>
                <w:szCs w:val="20"/>
              </w:rPr>
            </w:pPr>
            <w:r>
              <w:rPr>
                <w:rFonts w:hAnsi="新細明體" w:hint="eastAsia"/>
                <w:sz w:val="20"/>
                <w:szCs w:val="20"/>
              </w:rPr>
              <w:t>第五項裁定由原告持向該管登記機關申請登記。但被告及第三人已就第五項之權利或標的物申請移轉登記，經登記機關受理者，不在此限。</w:t>
            </w:r>
          </w:p>
          <w:p w:rsidR="003B569A" w:rsidRDefault="003B569A" w:rsidP="001B38F0">
            <w:pPr>
              <w:pStyle w:val="aff"/>
              <w:widowControl/>
              <w:numPr>
                <w:ilvl w:val="0"/>
                <w:numId w:val="302"/>
              </w:numPr>
              <w:ind w:leftChars="0"/>
              <w:rPr>
                <w:rFonts w:hAnsi="新細明體"/>
                <w:sz w:val="20"/>
                <w:szCs w:val="20"/>
              </w:rPr>
            </w:pPr>
            <w:r>
              <w:rPr>
                <w:rFonts w:hAnsi="新細明體" w:hint="eastAsia"/>
                <w:sz w:val="20"/>
                <w:szCs w:val="20"/>
              </w:rPr>
              <w:t>關於第五項聲請之裁定，當事人得為抗告。抗告法院為裁定前，應使當事人有陳述意見之機會。對於抗告法院之裁定，不得再為抗告。</w:t>
            </w:r>
          </w:p>
          <w:p w:rsidR="003B569A" w:rsidRDefault="003B569A" w:rsidP="001B38F0">
            <w:pPr>
              <w:pStyle w:val="aff"/>
              <w:widowControl/>
              <w:numPr>
                <w:ilvl w:val="0"/>
                <w:numId w:val="302"/>
              </w:numPr>
              <w:ind w:leftChars="0"/>
              <w:rPr>
                <w:rFonts w:hAnsi="新細明體"/>
                <w:sz w:val="20"/>
                <w:szCs w:val="20"/>
              </w:rPr>
            </w:pPr>
            <w:r>
              <w:rPr>
                <w:rFonts w:hAnsi="新細明體" w:hint="eastAsia"/>
                <w:sz w:val="20"/>
                <w:szCs w:val="20"/>
              </w:rPr>
              <w:t>訴訟繫屬事實登記之原因消滅，或有其他情事變更情形，當事人或利害關係人得向受訴法院聲請撤銷許可登記之裁定。其本案已繫屬第三審者，向原裁定許可之法院聲請之。</w:t>
            </w:r>
          </w:p>
          <w:p w:rsidR="003B569A" w:rsidRDefault="003B569A" w:rsidP="001B38F0">
            <w:pPr>
              <w:pStyle w:val="aff"/>
              <w:widowControl/>
              <w:numPr>
                <w:ilvl w:val="0"/>
                <w:numId w:val="302"/>
              </w:numPr>
              <w:ind w:leftChars="0"/>
              <w:rPr>
                <w:rFonts w:hAnsi="新細明體"/>
                <w:sz w:val="20"/>
                <w:szCs w:val="20"/>
              </w:rPr>
            </w:pPr>
            <w:r>
              <w:rPr>
                <w:rFonts w:hAnsi="新細明體" w:hint="eastAsia"/>
                <w:sz w:val="20"/>
                <w:szCs w:val="20"/>
              </w:rPr>
              <w:t>第六項後段及第十項規定，於前項聲請準用之。</w:t>
            </w:r>
          </w:p>
          <w:p w:rsidR="003B569A" w:rsidRPr="00B53F32" w:rsidRDefault="003B569A" w:rsidP="001B38F0">
            <w:pPr>
              <w:pStyle w:val="aff"/>
              <w:widowControl/>
              <w:numPr>
                <w:ilvl w:val="0"/>
                <w:numId w:val="302"/>
              </w:numPr>
              <w:ind w:leftChars="0"/>
              <w:rPr>
                <w:rFonts w:hAnsi="新細明體"/>
                <w:sz w:val="20"/>
                <w:szCs w:val="20"/>
              </w:rPr>
            </w:pPr>
            <w:r>
              <w:rPr>
                <w:rFonts w:hAnsi="新細明體" w:hint="eastAsia"/>
                <w:sz w:val="20"/>
                <w:szCs w:val="20"/>
              </w:rPr>
              <w:t>訴訟終結或第五項裁定經廢棄、撤銷確定後，當事人或利害關係人得聲請法院發給證明，持向該管登記機關申請塗銷訴訟繫屬事實之登記。</w:t>
            </w:r>
          </w:p>
        </w:tc>
      </w:tr>
      <w:tr w:rsidR="003B569A" w:rsidRPr="00E15197" w:rsidTr="00B470B1">
        <w:trPr>
          <w:jc w:val="center"/>
        </w:trPr>
        <w:tc>
          <w:tcPr>
            <w:tcW w:w="2268" w:type="dxa"/>
            <w:vAlign w:val="center"/>
          </w:tcPr>
          <w:p w:rsidR="003B569A" w:rsidRDefault="003B569A" w:rsidP="00B470B1">
            <w:pPr>
              <w:widowControl/>
              <w:jc w:val="center"/>
              <w:rPr>
                <w:rFonts w:asciiTheme="majorEastAsia" w:eastAsiaTheme="majorEastAsia" w:hAnsiTheme="majorEastAsia"/>
                <w:bCs/>
                <w:color w:val="984806" w:themeColor="accent6" w:themeShade="80"/>
              </w:rPr>
            </w:pPr>
            <w:r>
              <w:rPr>
                <w:rFonts w:asciiTheme="majorEastAsia" w:eastAsiaTheme="majorEastAsia" w:hAnsiTheme="majorEastAsia" w:hint="eastAsia"/>
                <w:bCs/>
                <w:color w:val="984806" w:themeColor="accent6" w:themeShade="80"/>
              </w:rPr>
              <w:t>民訴§255</w:t>
            </w:r>
          </w:p>
          <w:p w:rsidR="003B569A" w:rsidRPr="00E15197" w:rsidRDefault="003B569A" w:rsidP="00B470B1">
            <w:pPr>
              <w:widowControl/>
              <w:jc w:val="center"/>
              <w:rPr>
                <w:rFonts w:hAnsi="新細明體"/>
                <w:bCs/>
                <w:color w:val="984806" w:themeColor="accent6" w:themeShade="80"/>
              </w:rPr>
            </w:pPr>
            <w:r w:rsidRPr="0049652D">
              <w:rPr>
                <w:rFonts w:hint="eastAsia"/>
              </w:rPr>
              <w:t>訴之變更、追加</w:t>
            </w:r>
          </w:p>
        </w:tc>
        <w:tc>
          <w:tcPr>
            <w:tcW w:w="8504" w:type="dxa"/>
          </w:tcPr>
          <w:p w:rsidR="003B569A" w:rsidRPr="0049652D" w:rsidRDefault="003B569A" w:rsidP="001B38F0">
            <w:pPr>
              <w:pStyle w:val="aff"/>
              <w:widowControl/>
              <w:numPr>
                <w:ilvl w:val="0"/>
                <w:numId w:val="253"/>
              </w:numPr>
              <w:ind w:leftChars="0"/>
            </w:pPr>
            <w:r w:rsidRPr="0049652D">
              <w:rPr>
                <w:rFonts w:hint="eastAsia"/>
                <w:b/>
                <w:bCs/>
              </w:rPr>
              <w:t>訴狀</w:t>
            </w:r>
            <w:r w:rsidRPr="0049652D">
              <w:rPr>
                <w:rFonts w:hint="eastAsia"/>
                <w:b/>
                <w:bCs/>
                <w:iCs/>
                <w:color w:val="FF0000"/>
              </w:rPr>
              <w:t>送達後</w:t>
            </w:r>
            <w:r w:rsidRPr="0049652D">
              <w:rPr>
                <w:rFonts w:hint="eastAsia"/>
                <w:b/>
                <w:bCs/>
              </w:rPr>
              <w:t>，原告不得將原訴變更或追加他訴。</w:t>
            </w:r>
            <w:r w:rsidRPr="0049652D">
              <w:rPr>
                <w:rFonts w:hint="eastAsia"/>
                <w:bCs/>
              </w:rPr>
              <w:t>但有下列各款情形之一者，不在此限：</w:t>
            </w:r>
            <w:r w:rsidRPr="003B5392">
              <w:rPr>
                <w:rFonts w:hint="eastAsia"/>
                <w:bCs/>
                <w:sz w:val="22"/>
                <w:u w:val="single"/>
              </w:rPr>
              <w:t>&lt;110原五&gt;</w:t>
            </w:r>
          </w:p>
          <w:p w:rsidR="003B569A" w:rsidRPr="0049652D" w:rsidRDefault="003B569A" w:rsidP="001B38F0">
            <w:pPr>
              <w:pStyle w:val="aff"/>
              <w:widowControl/>
              <w:numPr>
                <w:ilvl w:val="1"/>
                <w:numId w:val="254"/>
              </w:numPr>
              <w:ind w:leftChars="0"/>
            </w:pPr>
            <w:r w:rsidRPr="0049652D">
              <w:rPr>
                <w:rFonts w:hint="eastAsia"/>
                <w:b/>
                <w:bCs/>
                <w:color w:val="FF0000"/>
              </w:rPr>
              <w:t>被告同意者</w:t>
            </w:r>
            <w:r w:rsidRPr="0049652D">
              <w:rPr>
                <w:rFonts w:hint="eastAsia"/>
                <w:bCs/>
              </w:rPr>
              <w:t>。</w:t>
            </w:r>
          </w:p>
          <w:p w:rsidR="003B569A" w:rsidRPr="0049652D" w:rsidRDefault="003B569A" w:rsidP="001B38F0">
            <w:pPr>
              <w:pStyle w:val="aff"/>
              <w:widowControl/>
              <w:numPr>
                <w:ilvl w:val="1"/>
                <w:numId w:val="254"/>
              </w:numPr>
              <w:ind w:leftChars="0"/>
            </w:pPr>
            <w:r w:rsidRPr="0049652D">
              <w:rPr>
                <w:rFonts w:hint="eastAsia"/>
              </w:rPr>
              <w:t>請求之基礎事實同一者。</w:t>
            </w:r>
          </w:p>
          <w:p w:rsidR="003B569A" w:rsidRPr="0049652D" w:rsidRDefault="003B569A" w:rsidP="001B38F0">
            <w:pPr>
              <w:pStyle w:val="aff"/>
              <w:widowControl/>
              <w:numPr>
                <w:ilvl w:val="1"/>
                <w:numId w:val="254"/>
              </w:numPr>
              <w:ind w:leftChars="0"/>
            </w:pPr>
            <w:r w:rsidRPr="0049652D">
              <w:rPr>
                <w:rFonts w:hint="eastAsia"/>
              </w:rPr>
              <w:t>擴張或減縮應受判決事項之聲明者。</w:t>
            </w:r>
          </w:p>
          <w:p w:rsidR="003B569A" w:rsidRPr="0049652D" w:rsidRDefault="003B569A" w:rsidP="001B38F0">
            <w:pPr>
              <w:pStyle w:val="aff"/>
              <w:widowControl/>
              <w:numPr>
                <w:ilvl w:val="1"/>
                <w:numId w:val="254"/>
              </w:numPr>
              <w:ind w:leftChars="0"/>
            </w:pPr>
            <w:r w:rsidRPr="0049652D">
              <w:rPr>
                <w:rFonts w:hint="eastAsia"/>
              </w:rPr>
              <w:t>因情事變更而以他項聲明代最初之聲明者。</w:t>
            </w:r>
          </w:p>
          <w:p w:rsidR="003B569A" w:rsidRPr="0049652D" w:rsidRDefault="003B569A" w:rsidP="001B38F0">
            <w:pPr>
              <w:pStyle w:val="aff"/>
              <w:widowControl/>
              <w:numPr>
                <w:ilvl w:val="1"/>
                <w:numId w:val="254"/>
              </w:numPr>
              <w:ind w:leftChars="0"/>
            </w:pPr>
            <w:r w:rsidRPr="0049652D">
              <w:rPr>
                <w:rFonts w:hint="eastAsia"/>
              </w:rPr>
              <w:t>該訴訟標的對於數人必須合一確定時，追加其原非當事人之人為當事人者。</w:t>
            </w:r>
          </w:p>
          <w:p w:rsidR="003B569A" w:rsidRPr="0049652D" w:rsidRDefault="003B569A" w:rsidP="001B38F0">
            <w:pPr>
              <w:pStyle w:val="aff"/>
              <w:widowControl/>
              <w:numPr>
                <w:ilvl w:val="1"/>
                <w:numId w:val="254"/>
              </w:numPr>
              <w:ind w:leftChars="0"/>
            </w:pPr>
            <w:r w:rsidRPr="0049652D">
              <w:rPr>
                <w:rFonts w:hint="eastAsia"/>
              </w:rPr>
              <w:t>訴訟進行中，於某法律關係之成立與否有爭執，而其裁判應以該法律關係為據，並求對於被告確定其法律關係之判決者。</w:t>
            </w:r>
          </w:p>
          <w:p w:rsidR="003B569A" w:rsidRDefault="003B569A" w:rsidP="001B38F0">
            <w:pPr>
              <w:pStyle w:val="aff"/>
              <w:widowControl/>
              <w:numPr>
                <w:ilvl w:val="1"/>
                <w:numId w:val="254"/>
              </w:numPr>
              <w:ind w:leftChars="0"/>
            </w:pPr>
            <w:r w:rsidRPr="0049652D">
              <w:rPr>
                <w:rFonts w:hint="eastAsia"/>
              </w:rPr>
              <w:t>不甚礙被告之防禦及訴訟之終結者。</w:t>
            </w:r>
          </w:p>
          <w:p w:rsidR="003B569A" w:rsidRPr="00E15197" w:rsidRDefault="003B569A" w:rsidP="001B38F0">
            <w:pPr>
              <w:pStyle w:val="aff"/>
              <w:widowControl/>
              <w:numPr>
                <w:ilvl w:val="0"/>
                <w:numId w:val="253"/>
              </w:numPr>
              <w:ind w:leftChars="0"/>
              <w:rPr>
                <w:rFonts w:hAnsi="新細明體"/>
              </w:rPr>
            </w:pPr>
            <w:r w:rsidRPr="00E15197">
              <w:rPr>
                <w:rFonts w:hint="eastAsia"/>
                <w:bCs/>
              </w:rPr>
              <w:t>被告於訴之變更或追加無異議，而為本案之言詞辯論者，視為同意變更或追加。</w:t>
            </w:r>
          </w:p>
        </w:tc>
      </w:tr>
      <w:tr w:rsidR="003B569A" w:rsidRPr="00E15197" w:rsidTr="00B470B1">
        <w:trPr>
          <w:jc w:val="center"/>
        </w:trPr>
        <w:tc>
          <w:tcPr>
            <w:tcW w:w="2268" w:type="dxa"/>
            <w:vAlign w:val="center"/>
          </w:tcPr>
          <w:p w:rsidR="003B569A" w:rsidRPr="00E15197" w:rsidRDefault="003B569A" w:rsidP="00B470B1">
            <w:pPr>
              <w:widowControl/>
              <w:jc w:val="center"/>
              <w:rPr>
                <w:rFonts w:hAnsi="新細明體"/>
                <w:bCs/>
                <w:color w:val="984806" w:themeColor="accent6" w:themeShade="80"/>
              </w:rPr>
            </w:pPr>
            <w:r>
              <w:rPr>
                <w:rFonts w:asciiTheme="majorEastAsia" w:eastAsiaTheme="majorEastAsia" w:hAnsiTheme="majorEastAsia" w:hint="eastAsia"/>
                <w:bCs/>
                <w:color w:val="984806" w:themeColor="accent6" w:themeShade="80"/>
              </w:rPr>
              <w:t>民訴§256</w:t>
            </w:r>
          </w:p>
        </w:tc>
        <w:tc>
          <w:tcPr>
            <w:tcW w:w="8504" w:type="dxa"/>
          </w:tcPr>
          <w:p w:rsidR="003B569A" w:rsidRPr="00E15197" w:rsidRDefault="003B569A" w:rsidP="00B470B1">
            <w:pPr>
              <w:widowControl/>
            </w:pPr>
            <w:r w:rsidRPr="0049652D">
              <w:rPr>
                <w:rFonts w:hint="eastAsia"/>
                <w:color w:val="FF0000"/>
              </w:rPr>
              <w:t>不變更訴訟標的</w:t>
            </w:r>
            <w:r w:rsidRPr="0049652D">
              <w:rPr>
                <w:rFonts w:hint="eastAsia"/>
              </w:rPr>
              <w:t>，而補充或更正事實上或法律上之陳述者，</w:t>
            </w:r>
            <w:r w:rsidRPr="0049652D">
              <w:rPr>
                <w:rFonts w:hint="eastAsia"/>
                <w:color w:val="FF0000"/>
              </w:rPr>
              <w:t>非為訴之變更或追加</w:t>
            </w:r>
          </w:p>
        </w:tc>
      </w:tr>
      <w:tr w:rsidR="003B569A" w:rsidRPr="00E15197" w:rsidTr="00B470B1">
        <w:trPr>
          <w:jc w:val="center"/>
        </w:trPr>
        <w:tc>
          <w:tcPr>
            <w:tcW w:w="2268" w:type="dxa"/>
            <w:vAlign w:val="center"/>
          </w:tcPr>
          <w:p w:rsidR="003B569A" w:rsidRDefault="003B569A" w:rsidP="00B470B1">
            <w:pPr>
              <w:widowControl/>
              <w:jc w:val="center"/>
              <w:rPr>
                <w:rFonts w:asciiTheme="majorEastAsia" w:eastAsiaTheme="majorEastAsia" w:hAnsiTheme="majorEastAsia"/>
                <w:bCs/>
                <w:color w:val="984806" w:themeColor="accent6" w:themeShade="80"/>
              </w:rPr>
            </w:pPr>
            <w:r>
              <w:rPr>
                <w:rFonts w:asciiTheme="majorEastAsia" w:eastAsiaTheme="majorEastAsia" w:hAnsiTheme="majorEastAsia" w:hint="eastAsia"/>
                <w:bCs/>
                <w:color w:val="984806" w:themeColor="accent6" w:themeShade="80"/>
              </w:rPr>
              <w:t>民訴§259</w:t>
            </w:r>
          </w:p>
          <w:p w:rsidR="003B569A" w:rsidRPr="00E15197" w:rsidRDefault="003B569A" w:rsidP="00B470B1">
            <w:pPr>
              <w:widowControl/>
              <w:jc w:val="center"/>
              <w:rPr>
                <w:rFonts w:hAnsi="新細明體"/>
                <w:bCs/>
                <w:color w:val="984806" w:themeColor="accent6" w:themeShade="80"/>
              </w:rPr>
            </w:pPr>
            <w:r w:rsidRPr="00E15197">
              <w:rPr>
                <w:rFonts w:hAnsi="新細明體" w:hint="eastAsia"/>
              </w:rPr>
              <w:t>反訴之提起</w:t>
            </w:r>
          </w:p>
        </w:tc>
        <w:tc>
          <w:tcPr>
            <w:tcW w:w="8504" w:type="dxa"/>
          </w:tcPr>
          <w:p w:rsidR="003B569A" w:rsidRPr="00E15197" w:rsidRDefault="003B569A" w:rsidP="00B470B1">
            <w:pPr>
              <w:widowControl/>
              <w:rPr>
                <w:rFonts w:hAnsi="新細明體"/>
              </w:rPr>
            </w:pPr>
            <w:r w:rsidRPr="00EA6EA7">
              <w:rPr>
                <w:rFonts w:hAnsi="新細明體" w:hint="eastAsia"/>
              </w:rPr>
              <w:t>被告於言詞辯論終結前，得在本訴繫屬之法院，對於原告及就訴訟標的必須</w:t>
            </w:r>
            <w:r w:rsidRPr="00EA6EA7">
              <w:rPr>
                <w:rFonts w:hAnsi="新細明體" w:hint="eastAsia"/>
                <w:color w:val="FF0000"/>
              </w:rPr>
              <w:t>合一確定</w:t>
            </w:r>
            <w:r w:rsidRPr="00EA6EA7">
              <w:rPr>
                <w:rFonts w:hAnsi="新細明體" w:hint="eastAsia"/>
              </w:rPr>
              <w:t>之人提起反訴</w:t>
            </w:r>
          </w:p>
        </w:tc>
      </w:tr>
      <w:tr w:rsidR="003B569A" w:rsidRPr="00E15197" w:rsidTr="00B470B1">
        <w:trPr>
          <w:jc w:val="center"/>
        </w:trPr>
        <w:tc>
          <w:tcPr>
            <w:tcW w:w="2268" w:type="dxa"/>
            <w:vAlign w:val="center"/>
          </w:tcPr>
          <w:p w:rsidR="003B569A" w:rsidRDefault="003B569A" w:rsidP="00B470B1">
            <w:pPr>
              <w:widowControl/>
              <w:jc w:val="center"/>
              <w:rPr>
                <w:rFonts w:asciiTheme="majorEastAsia" w:eastAsiaTheme="majorEastAsia" w:hAnsiTheme="majorEastAsia"/>
                <w:bCs/>
                <w:color w:val="984806" w:themeColor="accent6" w:themeShade="80"/>
              </w:rPr>
            </w:pPr>
            <w:r>
              <w:rPr>
                <w:rFonts w:asciiTheme="majorEastAsia" w:eastAsiaTheme="majorEastAsia" w:hAnsiTheme="majorEastAsia" w:hint="eastAsia"/>
                <w:bCs/>
                <w:color w:val="984806" w:themeColor="accent6" w:themeShade="80"/>
              </w:rPr>
              <w:t>民訴§260</w:t>
            </w:r>
          </w:p>
          <w:p w:rsidR="003B569A" w:rsidRDefault="003B569A" w:rsidP="00B470B1">
            <w:pPr>
              <w:widowControl/>
              <w:jc w:val="center"/>
              <w:rPr>
                <w:rFonts w:asciiTheme="majorEastAsia" w:eastAsiaTheme="majorEastAsia" w:hAnsiTheme="majorEastAsia"/>
                <w:bCs/>
                <w:color w:val="984806" w:themeColor="accent6" w:themeShade="80"/>
              </w:rPr>
            </w:pPr>
            <w:r w:rsidRPr="00E15197">
              <w:rPr>
                <w:rFonts w:hAnsi="新細明體" w:hint="eastAsia"/>
              </w:rPr>
              <w:t>反訴之限制</w:t>
            </w:r>
          </w:p>
        </w:tc>
        <w:tc>
          <w:tcPr>
            <w:tcW w:w="8504" w:type="dxa"/>
          </w:tcPr>
          <w:p w:rsidR="003B569A" w:rsidRPr="0049652D" w:rsidRDefault="003B569A" w:rsidP="001B38F0">
            <w:pPr>
              <w:pStyle w:val="aff"/>
              <w:widowControl/>
              <w:numPr>
                <w:ilvl w:val="0"/>
                <w:numId w:val="252"/>
              </w:numPr>
              <w:ind w:leftChars="0"/>
              <w:rPr>
                <w:rFonts w:hAnsi="新細明體"/>
              </w:rPr>
            </w:pPr>
            <w:r w:rsidRPr="0049652D">
              <w:rPr>
                <w:rFonts w:hAnsi="新細明體" w:hint="eastAsia"/>
              </w:rPr>
              <w:t>反訴之標的，如</w:t>
            </w:r>
            <w:r w:rsidRPr="0049652D">
              <w:rPr>
                <w:rFonts w:hAnsi="新細明體" w:hint="eastAsia"/>
                <w:color w:val="FF0000"/>
              </w:rPr>
              <w:t>專屬他法院管轄</w:t>
            </w:r>
            <w:r w:rsidRPr="0049652D">
              <w:rPr>
                <w:rFonts w:hAnsi="新細明體" w:hint="eastAsia"/>
              </w:rPr>
              <w:t>，或與本訴之標的及其防禦方法</w:t>
            </w:r>
            <w:r w:rsidRPr="0049652D">
              <w:rPr>
                <w:rFonts w:hAnsi="新細明體" w:hint="eastAsia"/>
                <w:color w:val="FF0000"/>
              </w:rPr>
              <w:t>不相牽連</w:t>
            </w:r>
            <w:r w:rsidRPr="0049652D">
              <w:rPr>
                <w:rFonts w:hAnsi="新細明體" w:hint="eastAsia"/>
              </w:rPr>
              <w:t>者，</w:t>
            </w:r>
            <w:r w:rsidRPr="0049652D">
              <w:rPr>
                <w:rFonts w:hAnsi="新細明體" w:hint="eastAsia"/>
                <w:b/>
              </w:rPr>
              <w:t>不得提起</w:t>
            </w:r>
            <w:r w:rsidRPr="0049652D">
              <w:rPr>
                <w:rFonts w:hAnsi="新細明體" w:hint="eastAsia"/>
              </w:rPr>
              <w:t>。</w:t>
            </w:r>
          </w:p>
          <w:p w:rsidR="003B569A" w:rsidRPr="0049652D" w:rsidRDefault="003B569A" w:rsidP="001B38F0">
            <w:pPr>
              <w:pStyle w:val="aff"/>
              <w:widowControl/>
              <w:numPr>
                <w:ilvl w:val="0"/>
                <w:numId w:val="252"/>
              </w:numPr>
              <w:ind w:leftChars="0"/>
              <w:rPr>
                <w:rFonts w:hAnsi="新細明體"/>
              </w:rPr>
            </w:pPr>
            <w:r w:rsidRPr="0049652D">
              <w:rPr>
                <w:rFonts w:hAnsi="新細明體" w:hint="eastAsia"/>
              </w:rPr>
              <w:t>反訴，</w:t>
            </w:r>
            <w:r w:rsidRPr="0049652D">
              <w:rPr>
                <w:rFonts w:hAnsi="新細明體" w:hint="eastAsia"/>
                <w:color w:val="FF0000"/>
              </w:rPr>
              <w:t>非</w:t>
            </w:r>
            <w:r w:rsidRPr="0049652D">
              <w:rPr>
                <w:rFonts w:hAnsi="新細明體" w:hint="eastAsia"/>
              </w:rPr>
              <w:t>與本訴得行</w:t>
            </w:r>
            <w:r w:rsidRPr="0049652D">
              <w:rPr>
                <w:rFonts w:hAnsi="新細明體" w:hint="eastAsia"/>
                <w:color w:val="FF0000"/>
              </w:rPr>
              <w:t>同種</w:t>
            </w:r>
            <w:r w:rsidRPr="0049652D">
              <w:rPr>
                <w:rFonts w:hAnsi="新細明體" w:hint="eastAsia"/>
              </w:rPr>
              <w:t>之訴訟程序者，</w:t>
            </w:r>
            <w:r w:rsidRPr="0049652D">
              <w:rPr>
                <w:rFonts w:hAnsi="新細明體" w:hint="eastAsia"/>
                <w:b/>
              </w:rPr>
              <w:t>不得提起</w:t>
            </w:r>
            <w:r w:rsidRPr="0049652D">
              <w:rPr>
                <w:rFonts w:hAnsi="新細明體" w:hint="eastAsia"/>
              </w:rPr>
              <w:t>。</w:t>
            </w:r>
          </w:p>
          <w:p w:rsidR="003B569A" w:rsidRPr="00E15197" w:rsidRDefault="003B569A" w:rsidP="001B38F0">
            <w:pPr>
              <w:pStyle w:val="aff"/>
              <w:widowControl/>
              <w:numPr>
                <w:ilvl w:val="0"/>
                <w:numId w:val="252"/>
              </w:numPr>
              <w:ind w:leftChars="0"/>
              <w:rPr>
                <w:rFonts w:hAnsi="新細明體"/>
              </w:rPr>
            </w:pPr>
            <w:r w:rsidRPr="0049652D">
              <w:rPr>
                <w:rFonts w:hAnsi="新細明體" w:hint="eastAsia"/>
              </w:rPr>
              <w:t>當事人意圖延滯訴訟而提起反訴者，法院得駁回之。</w:t>
            </w:r>
          </w:p>
        </w:tc>
      </w:tr>
      <w:tr w:rsidR="003B569A" w:rsidRPr="00E15197" w:rsidTr="00B470B1">
        <w:trPr>
          <w:jc w:val="center"/>
        </w:trPr>
        <w:tc>
          <w:tcPr>
            <w:tcW w:w="2268" w:type="dxa"/>
            <w:vAlign w:val="center"/>
          </w:tcPr>
          <w:p w:rsidR="003B569A" w:rsidRPr="00E15197" w:rsidRDefault="003B569A" w:rsidP="00B470B1">
            <w:pPr>
              <w:widowControl/>
              <w:jc w:val="center"/>
              <w:rPr>
                <w:rFonts w:hAnsi="新細明體"/>
                <w:bCs/>
                <w:color w:val="984806" w:themeColor="accent6" w:themeShade="80"/>
              </w:rPr>
            </w:pPr>
            <w:r>
              <w:rPr>
                <w:rFonts w:asciiTheme="majorEastAsia" w:eastAsiaTheme="majorEastAsia" w:hAnsiTheme="majorEastAsia" w:hint="eastAsia"/>
                <w:bCs/>
                <w:color w:val="984806" w:themeColor="accent6" w:themeShade="80"/>
              </w:rPr>
              <w:t>民訴§261</w:t>
            </w:r>
          </w:p>
        </w:tc>
        <w:tc>
          <w:tcPr>
            <w:tcW w:w="8504" w:type="dxa"/>
          </w:tcPr>
          <w:p w:rsidR="003B569A" w:rsidRDefault="003B569A" w:rsidP="001B38F0">
            <w:pPr>
              <w:pStyle w:val="aff"/>
              <w:widowControl/>
              <w:numPr>
                <w:ilvl w:val="0"/>
                <w:numId w:val="255"/>
              </w:numPr>
              <w:ind w:leftChars="0"/>
            </w:pPr>
            <w:r w:rsidRPr="0049652D">
              <w:rPr>
                <w:rFonts w:hint="eastAsia"/>
              </w:rPr>
              <w:t>訴之變更或追加及提起反訴，得於</w:t>
            </w:r>
            <w:r w:rsidRPr="0049652D">
              <w:rPr>
                <w:rFonts w:hint="eastAsia"/>
                <w:color w:val="FF0000"/>
              </w:rPr>
              <w:t>言詞辯論</w:t>
            </w:r>
            <w:r w:rsidRPr="0049652D">
              <w:rPr>
                <w:rFonts w:hint="eastAsia"/>
              </w:rPr>
              <w:t>時為之。</w:t>
            </w:r>
          </w:p>
          <w:p w:rsidR="003B569A" w:rsidRPr="00E15197" w:rsidRDefault="003B569A" w:rsidP="001B38F0">
            <w:pPr>
              <w:pStyle w:val="aff"/>
              <w:widowControl/>
              <w:numPr>
                <w:ilvl w:val="0"/>
                <w:numId w:val="255"/>
              </w:numPr>
              <w:ind w:leftChars="0"/>
            </w:pPr>
            <w:r w:rsidRPr="00E15197">
              <w:rPr>
                <w:rFonts w:hAnsi="新細明體" w:hint="eastAsia"/>
              </w:rPr>
              <w:t>於言詞辯論時所為訴之變更、追加或提起反訴，應記載於言詞辯論筆錄；如他造不在場，應將筆錄送達。</w:t>
            </w:r>
            <w:r w:rsidRPr="009F3909">
              <w:rPr>
                <w:rFonts w:hAnsi="新細明體" w:hint="eastAsia"/>
                <w:sz w:val="22"/>
                <w:u w:val="single"/>
              </w:rPr>
              <w:t>&lt;110初&gt;</w:t>
            </w:r>
          </w:p>
        </w:tc>
      </w:tr>
      <w:tr w:rsidR="003B569A" w:rsidRPr="00E15197" w:rsidTr="00B470B1">
        <w:trPr>
          <w:jc w:val="center"/>
        </w:trPr>
        <w:tc>
          <w:tcPr>
            <w:tcW w:w="2268" w:type="dxa"/>
            <w:vAlign w:val="center"/>
          </w:tcPr>
          <w:p w:rsidR="003B569A" w:rsidRPr="00E15197" w:rsidRDefault="003B569A" w:rsidP="00B470B1">
            <w:pPr>
              <w:widowControl/>
              <w:jc w:val="center"/>
              <w:rPr>
                <w:rFonts w:hAnsi="新細明體"/>
                <w:bCs/>
                <w:color w:val="984806" w:themeColor="accent6" w:themeShade="80"/>
              </w:rPr>
            </w:pPr>
          </w:p>
        </w:tc>
        <w:tc>
          <w:tcPr>
            <w:tcW w:w="8504" w:type="dxa"/>
          </w:tcPr>
          <w:p w:rsidR="003B569A" w:rsidRPr="00E15197" w:rsidRDefault="003B569A" w:rsidP="00B470B1">
            <w:pPr>
              <w:widowControl/>
              <w:rPr>
                <w:rFonts w:hAnsi="新細明體"/>
              </w:rPr>
            </w:pPr>
          </w:p>
        </w:tc>
      </w:tr>
    </w:tbl>
    <w:p w:rsidR="003B569A" w:rsidRDefault="003B569A" w:rsidP="003B569A">
      <w:pPr>
        <w:pStyle w:val="a0"/>
      </w:pPr>
      <w:r w:rsidRPr="00E15197">
        <w:rPr>
          <w:rFonts w:hint="eastAsia"/>
        </w:rPr>
        <w:t>言詞辯論之準備</w:t>
      </w:r>
    </w:p>
    <w:p w:rsidR="003B569A" w:rsidRPr="00A37C95" w:rsidRDefault="003B569A" w:rsidP="003B569A"/>
    <w:p w:rsidR="003B569A" w:rsidRDefault="003B569A" w:rsidP="003B569A">
      <w:pPr>
        <w:pStyle w:val="a0"/>
      </w:pPr>
      <w:r>
        <w:rPr>
          <w:rFonts w:hint="eastAsia"/>
        </w:rPr>
        <w:t>證據</w:t>
      </w:r>
    </w:p>
    <w:tbl>
      <w:tblPr>
        <w:tblStyle w:val="aff1"/>
        <w:tblW w:w="10772" w:type="dxa"/>
        <w:jc w:val="center"/>
        <w:tblLook w:val="04A0" w:firstRow="1" w:lastRow="0" w:firstColumn="1" w:lastColumn="0" w:noHBand="0" w:noVBand="1"/>
      </w:tblPr>
      <w:tblGrid>
        <w:gridCol w:w="2268"/>
        <w:gridCol w:w="8504"/>
      </w:tblGrid>
      <w:tr w:rsidR="003B569A" w:rsidRPr="00E15197" w:rsidTr="00B470B1">
        <w:trPr>
          <w:jc w:val="center"/>
        </w:trPr>
        <w:tc>
          <w:tcPr>
            <w:tcW w:w="2268" w:type="dxa"/>
            <w:vAlign w:val="center"/>
          </w:tcPr>
          <w:p w:rsidR="003B569A" w:rsidRPr="00AB32C0"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w:t>
            </w:r>
            <w:r>
              <w:rPr>
                <w:rFonts w:hAnsi="新細明體" w:hint="eastAsia"/>
                <w:bCs/>
                <w:color w:val="984806" w:themeColor="accent6" w:themeShade="80"/>
              </w:rPr>
              <w:t>02</w:t>
            </w:r>
          </w:p>
        </w:tc>
        <w:tc>
          <w:tcPr>
            <w:tcW w:w="8504" w:type="dxa"/>
          </w:tcPr>
          <w:p w:rsidR="003B569A" w:rsidRPr="000C2523" w:rsidRDefault="003B569A" w:rsidP="00B470B1">
            <w:pPr>
              <w:widowControl/>
              <w:rPr>
                <w:rFonts w:hAnsi="新細明體"/>
                <w:bCs/>
              </w:rPr>
            </w:pPr>
            <w:r w:rsidRPr="000C2523">
              <w:rPr>
                <w:rFonts w:hAnsi="新細明體" w:hint="eastAsia"/>
                <w:bCs/>
              </w:rPr>
              <w:t>除法律別有規定外，</w:t>
            </w:r>
            <w:r w:rsidRPr="00AB32C0">
              <w:rPr>
                <w:rFonts w:hAnsi="新細明體" w:hint="eastAsia"/>
                <w:b/>
                <w:bCs/>
              </w:rPr>
              <w:t>不問何人</w:t>
            </w:r>
            <w:r w:rsidRPr="000C2523">
              <w:rPr>
                <w:rFonts w:hAnsi="新細明體" w:hint="eastAsia"/>
                <w:bCs/>
              </w:rPr>
              <w:t>，於他人之訴訟，</w:t>
            </w:r>
            <w:r w:rsidRPr="00AB32C0">
              <w:rPr>
                <w:rFonts w:hAnsi="新細明體" w:hint="eastAsia"/>
                <w:bCs/>
                <w:color w:val="FF0000"/>
              </w:rPr>
              <w:t>有為證人之義務</w:t>
            </w:r>
            <w:r w:rsidRPr="000C2523">
              <w:rPr>
                <w:rFonts w:hAnsi="新細明體" w:hint="eastAsia"/>
                <w:bCs/>
              </w:rPr>
              <w:t>。</w:t>
            </w:r>
            <w:r w:rsidRPr="006502EB">
              <w:rPr>
                <w:rFonts w:hAnsi="新細明體" w:hint="eastAsia"/>
                <w:bCs/>
                <w:sz w:val="22"/>
                <w:u w:val="single"/>
              </w:rPr>
              <w:t>&lt;10</w:t>
            </w:r>
            <w:r>
              <w:rPr>
                <w:rFonts w:hAnsi="新細明體" w:hint="eastAsia"/>
                <w:bCs/>
                <w:sz w:val="22"/>
                <w:u w:val="single"/>
              </w:rPr>
              <w:t>8</w:t>
            </w:r>
            <w:r w:rsidRPr="006502EB">
              <w:rPr>
                <w:rFonts w:hAnsi="新細明體" w:hint="eastAsia"/>
                <w:bCs/>
                <w:sz w:val="22"/>
                <w:u w:val="single"/>
              </w:rPr>
              <w:t>初&gt;</w:t>
            </w:r>
          </w:p>
        </w:tc>
      </w:tr>
      <w:tr w:rsidR="003B569A" w:rsidRPr="00E15197"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w:t>
            </w:r>
            <w:r>
              <w:rPr>
                <w:rFonts w:hAnsi="新細明體" w:hint="eastAsia"/>
                <w:bCs/>
                <w:color w:val="984806" w:themeColor="accent6" w:themeShade="80"/>
              </w:rPr>
              <w:t>03</w:t>
            </w:r>
          </w:p>
        </w:tc>
        <w:tc>
          <w:tcPr>
            <w:tcW w:w="8504" w:type="dxa"/>
          </w:tcPr>
          <w:p w:rsidR="003B569A" w:rsidRPr="00AB32C0" w:rsidRDefault="003B569A" w:rsidP="001B38F0">
            <w:pPr>
              <w:pStyle w:val="aff"/>
              <w:widowControl/>
              <w:numPr>
                <w:ilvl w:val="0"/>
                <w:numId w:val="283"/>
              </w:numPr>
              <w:ind w:leftChars="0"/>
              <w:rPr>
                <w:rFonts w:hAnsi="新細明體"/>
                <w:bCs/>
              </w:rPr>
            </w:pPr>
            <w:r w:rsidRPr="00AB32C0">
              <w:rPr>
                <w:rFonts w:hAnsi="新細明體" w:hint="eastAsia"/>
                <w:b/>
                <w:bCs/>
              </w:rPr>
              <w:t>證人</w:t>
            </w:r>
            <w:r w:rsidRPr="00AB32C0">
              <w:rPr>
                <w:rFonts w:hAnsi="新細明體" w:hint="eastAsia"/>
                <w:bCs/>
              </w:rPr>
              <w:t>受合法之通知，</w:t>
            </w:r>
            <w:r w:rsidRPr="00AB32C0">
              <w:rPr>
                <w:rFonts w:hAnsi="新細明體" w:hint="eastAsia"/>
                <w:b/>
                <w:bCs/>
              </w:rPr>
              <w:t>無正當理由而不到場</w:t>
            </w:r>
            <w:r w:rsidRPr="00AB32C0">
              <w:rPr>
                <w:rFonts w:hAnsi="新細明體" w:hint="eastAsia"/>
                <w:bCs/>
              </w:rPr>
              <w:t>者，法院得以裁定處新台幣</w:t>
            </w:r>
            <w:r>
              <w:rPr>
                <w:rFonts w:hAnsi="新細明體" w:hint="eastAsia"/>
                <w:bCs/>
              </w:rPr>
              <w:t>3</w:t>
            </w:r>
            <w:r w:rsidRPr="00AB32C0">
              <w:rPr>
                <w:rFonts w:hAnsi="新細明體" w:hint="eastAsia"/>
                <w:bCs/>
              </w:rPr>
              <w:t>萬元以下</w:t>
            </w:r>
            <w:r w:rsidRPr="00AB32C0">
              <w:rPr>
                <w:rFonts w:hAnsi="新細明體" w:hint="eastAsia"/>
                <w:bCs/>
                <w:color w:val="FF0000"/>
              </w:rPr>
              <w:t>罰鍰</w:t>
            </w:r>
            <w:r w:rsidRPr="00AB32C0">
              <w:rPr>
                <w:rFonts w:hAnsi="新細明體" w:hint="eastAsia"/>
                <w:bCs/>
              </w:rPr>
              <w:t>。</w:t>
            </w:r>
            <w:r w:rsidRPr="006502EB">
              <w:rPr>
                <w:rFonts w:hAnsi="新細明體" w:hint="eastAsia"/>
                <w:bCs/>
                <w:sz w:val="22"/>
                <w:u w:val="single"/>
              </w:rPr>
              <w:t>&lt;10</w:t>
            </w:r>
            <w:r>
              <w:rPr>
                <w:rFonts w:hAnsi="新細明體" w:hint="eastAsia"/>
                <w:bCs/>
                <w:sz w:val="22"/>
                <w:u w:val="single"/>
              </w:rPr>
              <w:t>8</w:t>
            </w:r>
            <w:r w:rsidRPr="006502EB">
              <w:rPr>
                <w:rFonts w:hAnsi="新細明體" w:hint="eastAsia"/>
                <w:bCs/>
                <w:sz w:val="22"/>
                <w:u w:val="single"/>
              </w:rPr>
              <w:t>初&gt;</w:t>
            </w:r>
          </w:p>
          <w:p w:rsidR="003B569A" w:rsidRPr="00AB32C0" w:rsidRDefault="003B569A" w:rsidP="001B38F0">
            <w:pPr>
              <w:pStyle w:val="aff"/>
              <w:widowControl/>
              <w:numPr>
                <w:ilvl w:val="0"/>
                <w:numId w:val="283"/>
              </w:numPr>
              <w:ind w:leftChars="0"/>
              <w:rPr>
                <w:rFonts w:hAnsi="新細明體"/>
                <w:bCs/>
              </w:rPr>
            </w:pPr>
            <w:r w:rsidRPr="00AB32C0">
              <w:rPr>
                <w:rFonts w:hAnsi="新細明體" w:hint="eastAsia"/>
                <w:bCs/>
              </w:rPr>
              <w:t>證人已受前項裁定，經再次通知，仍不到場者，得再處新台幣</w:t>
            </w:r>
            <w:r>
              <w:rPr>
                <w:rFonts w:hAnsi="新細明體" w:hint="eastAsia"/>
                <w:bCs/>
              </w:rPr>
              <w:t>6</w:t>
            </w:r>
            <w:r w:rsidRPr="00AB32C0">
              <w:rPr>
                <w:rFonts w:hAnsi="新細明體" w:hint="eastAsia"/>
                <w:bCs/>
              </w:rPr>
              <w:t>萬元以下罰鍰，並得拘提之。</w:t>
            </w:r>
          </w:p>
          <w:p w:rsidR="003B569A" w:rsidRPr="00AB32C0" w:rsidRDefault="003B569A" w:rsidP="001B38F0">
            <w:pPr>
              <w:pStyle w:val="aff"/>
              <w:widowControl/>
              <w:numPr>
                <w:ilvl w:val="0"/>
                <w:numId w:val="283"/>
              </w:numPr>
              <w:ind w:leftChars="0"/>
              <w:rPr>
                <w:rFonts w:hAnsi="新細明體"/>
                <w:bCs/>
              </w:rPr>
            </w:pPr>
            <w:r w:rsidRPr="00AB32C0">
              <w:rPr>
                <w:rFonts w:hAnsi="新細明體" w:hint="eastAsia"/>
                <w:bCs/>
              </w:rPr>
              <w:t>拘提證人，準用刑事訴訟法關於拘提被告之規定；證人為現役軍人者，應以拘票囑託該管長官執行。</w:t>
            </w:r>
          </w:p>
          <w:p w:rsidR="003B569A" w:rsidRPr="00AB32C0" w:rsidRDefault="003B569A" w:rsidP="001B38F0">
            <w:pPr>
              <w:pStyle w:val="aff"/>
              <w:widowControl/>
              <w:numPr>
                <w:ilvl w:val="0"/>
                <w:numId w:val="283"/>
              </w:numPr>
              <w:ind w:leftChars="0"/>
              <w:rPr>
                <w:rFonts w:hAnsi="新細明體"/>
                <w:bCs/>
              </w:rPr>
            </w:pPr>
            <w:r w:rsidRPr="00AB32C0">
              <w:rPr>
                <w:rFonts w:hAnsi="新細明體" w:hint="eastAsia"/>
                <w:bCs/>
              </w:rPr>
              <w:t>處證人罰鍰之裁定，得為抗告；抗告中應停止執行。</w:t>
            </w:r>
          </w:p>
        </w:tc>
      </w:tr>
      <w:tr w:rsidR="003B569A" w:rsidRPr="00E15197"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w:t>
            </w:r>
            <w:r>
              <w:rPr>
                <w:rFonts w:hAnsi="新細明體" w:hint="eastAsia"/>
                <w:bCs/>
                <w:color w:val="984806" w:themeColor="accent6" w:themeShade="80"/>
              </w:rPr>
              <w:t>05</w:t>
            </w:r>
          </w:p>
        </w:tc>
        <w:tc>
          <w:tcPr>
            <w:tcW w:w="8504" w:type="dxa"/>
          </w:tcPr>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color w:val="FF0000"/>
              </w:rPr>
              <w:t>遇證人不能到場</w:t>
            </w:r>
            <w:r w:rsidRPr="00AB32C0">
              <w:rPr>
                <w:rFonts w:hAnsi="新細明體" w:hint="eastAsia"/>
                <w:bCs/>
              </w:rPr>
              <w:t>，或有其他必要情形時，</w:t>
            </w:r>
            <w:r w:rsidRPr="00AB32C0">
              <w:rPr>
                <w:rFonts w:hAnsi="新細明體" w:hint="eastAsia"/>
                <w:bCs/>
                <w:color w:val="FF0000"/>
              </w:rPr>
              <w:t>得就其所在訊問</w:t>
            </w:r>
            <w:r w:rsidRPr="00AB32C0">
              <w:rPr>
                <w:rFonts w:hAnsi="新細明體" w:hint="eastAsia"/>
                <w:bCs/>
              </w:rPr>
              <w:t>之。</w:t>
            </w:r>
            <w:r w:rsidRPr="006502EB">
              <w:rPr>
                <w:rFonts w:hAnsi="新細明體" w:hint="eastAsia"/>
                <w:bCs/>
                <w:sz w:val="22"/>
                <w:u w:val="single"/>
              </w:rPr>
              <w:t>&lt;10</w:t>
            </w:r>
            <w:r>
              <w:rPr>
                <w:rFonts w:hAnsi="新細明體" w:hint="eastAsia"/>
                <w:bCs/>
                <w:sz w:val="22"/>
                <w:u w:val="single"/>
              </w:rPr>
              <w:t>8</w:t>
            </w:r>
            <w:r w:rsidRPr="006502EB">
              <w:rPr>
                <w:rFonts w:hAnsi="新細明體" w:hint="eastAsia"/>
                <w:bCs/>
                <w:sz w:val="22"/>
                <w:u w:val="single"/>
              </w:rPr>
              <w:t>初&gt;</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證人須依據文書、資料為陳述，或依事件之性質、證人之狀況，經法院認為適當者，得命兩造會同證人於公證人前作成陳述書狀。</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經兩造同意者，證人亦得於法院外以書狀為陳述。</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依前二項為陳述後，如認證人之書狀陳述須加說明，或經當事人聲請對證人為必要之發問者，法院仍得通知該證人到場陳述。</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證人所在與法院間有聲音及影像相互傳送之科技設備而得直接訊問，並經法院認為適當者，得以該設備訊問之。</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證人以書狀為陳述者，仍應具結，並將結文附於書狀，經公證人認證後提出。其以科技設備為訊問者，亦應於訊問前或訊問後具結。</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證人得以電信傳真或其他科技設備將第二項、第三項及前項文書傳送於法院，效力與提出文書同。</w:t>
            </w:r>
          </w:p>
          <w:p w:rsidR="003B569A" w:rsidRPr="00AB32C0" w:rsidRDefault="003B569A" w:rsidP="001B38F0">
            <w:pPr>
              <w:pStyle w:val="aff"/>
              <w:widowControl/>
              <w:numPr>
                <w:ilvl w:val="0"/>
                <w:numId w:val="284"/>
              </w:numPr>
              <w:ind w:leftChars="0"/>
              <w:rPr>
                <w:rFonts w:hAnsi="新細明體"/>
                <w:bCs/>
              </w:rPr>
            </w:pPr>
            <w:r w:rsidRPr="00AB32C0">
              <w:rPr>
                <w:rFonts w:hAnsi="新細明體" w:hint="eastAsia"/>
                <w:bCs/>
              </w:rPr>
              <w:t>第五項證人訊問、第六項證人具結及前項文書傳送之辦法，由司法院定之。</w:t>
            </w:r>
          </w:p>
        </w:tc>
      </w:tr>
      <w:tr w:rsidR="003B569A" w:rsidRPr="00E15197"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p>
        </w:tc>
        <w:tc>
          <w:tcPr>
            <w:tcW w:w="8504" w:type="dxa"/>
          </w:tcPr>
          <w:p w:rsidR="003B569A" w:rsidRPr="000C2523" w:rsidRDefault="003B569A" w:rsidP="00B470B1">
            <w:pPr>
              <w:widowControl/>
              <w:rPr>
                <w:rFonts w:hAnsi="新細明體"/>
                <w:bCs/>
              </w:rPr>
            </w:pPr>
          </w:p>
        </w:tc>
      </w:tr>
    </w:tbl>
    <w:p w:rsidR="003B569A" w:rsidRPr="000C2523" w:rsidRDefault="003B569A" w:rsidP="003B569A"/>
    <w:p w:rsidR="003B569A" w:rsidRPr="00E15197" w:rsidRDefault="003B569A" w:rsidP="003B569A">
      <w:pPr>
        <w:pStyle w:val="a0"/>
      </w:pPr>
      <w:r>
        <w:rPr>
          <w:rFonts w:hint="eastAsia"/>
        </w:rPr>
        <w:t>和解</w:t>
      </w:r>
    </w:p>
    <w:tbl>
      <w:tblPr>
        <w:tblStyle w:val="aff1"/>
        <w:tblW w:w="10772" w:type="dxa"/>
        <w:jc w:val="center"/>
        <w:tblLook w:val="04A0" w:firstRow="1" w:lastRow="0" w:firstColumn="1" w:lastColumn="0" w:noHBand="0" w:noVBand="1"/>
      </w:tblPr>
      <w:tblGrid>
        <w:gridCol w:w="2268"/>
        <w:gridCol w:w="8504"/>
      </w:tblGrid>
      <w:tr w:rsidR="003B569A" w:rsidRPr="00E15197" w:rsidTr="00B470B1">
        <w:trPr>
          <w:jc w:val="center"/>
        </w:trPr>
        <w:tc>
          <w:tcPr>
            <w:tcW w:w="2268" w:type="dxa"/>
            <w:vAlign w:val="center"/>
          </w:tcPr>
          <w:p w:rsidR="003B569A"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民訴§377</w:t>
            </w:r>
          </w:p>
          <w:p w:rsidR="003B569A" w:rsidRPr="00E15197" w:rsidRDefault="003B569A" w:rsidP="00B470B1">
            <w:pPr>
              <w:jc w:val="center"/>
              <w:rPr>
                <w:rFonts w:hAnsi="新細明體"/>
              </w:rPr>
            </w:pPr>
            <w:r w:rsidRPr="00E15197">
              <w:rPr>
                <w:rFonts w:hAnsi="新細明體" w:hint="eastAsia"/>
                <w:bCs/>
              </w:rPr>
              <w:t>試行和解</w:t>
            </w:r>
            <w:r w:rsidRPr="006502EB">
              <w:rPr>
                <w:rFonts w:hAnsi="新細明體" w:hint="eastAsia"/>
                <w:bCs/>
                <w:sz w:val="22"/>
                <w:u w:val="single"/>
              </w:rPr>
              <w:t>&lt;109初</w:t>
            </w:r>
            <w:r>
              <w:rPr>
                <w:rFonts w:hAnsi="新細明體" w:hint="eastAsia"/>
                <w:bCs/>
                <w:sz w:val="22"/>
                <w:u w:val="single"/>
              </w:rPr>
              <w:t>、110地五</w:t>
            </w:r>
            <w:r w:rsidRPr="006502EB">
              <w:rPr>
                <w:rFonts w:hAnsi="新細明體" w:hint="eastAsia"/>
                <w:bCs/>
                <w:sz w:val="22"/>
                <w:u w:val="single"/>
              </w:rPr>
              <w:t>&gt;</w:t>
            </w:r>
          </w:p>
        </w:tc>
        <w:tc>
          <w:tcPr>
            <w:tcW w:w="8504" w:type="dxa"/>
          </w:tcPr>
          <w:p w:rsidR="003B569A" w:rsidRPr="00E15197" w:rsidRDefault="003B569A" w:rsidP="001B38F0">
            <w:pPr>
              <w:pStyle w:val="aff"/>
              <w:widowControl/>
              <w:numPr>
                <w:ilvl w:val="0"/>
                <w:numId w:val="264"/>
              </w:numPr>
              <w:ind w:leftChars="0"/>
              <w:rPr>
                <w:rFonts w:hAnsi="新細明體"/>
                <w:bCs/>
              </w:rPr>
            </w:pPr>
            <w:r w:rsidRPr="00E15197">
              <w:rPr>
                <w:rFonts w:hAnsi="新細明體" w:hint="eastAsia"/>
                <w:bCs/>
              </w:rPr>
              <w:t>法院不問訴訟程度如何，</w:t>
            </w:r>
            <w:r w:rsidRPr="00E15197">
              <w:rPr>
                <w:rFonts w:hAnsi="新細明體" w:hint="eastAsia"/>
                <w:bCs/>
                <w:color w:val="FF0000"/>
              </w:rPr>
              <w:t>得隨時試行和解</w:t>
            </w:r>
            <w:r w:rsidRPr="00E15197">
              <w:rPr>
                <w:rFonts w:hAnsi="新細明體" w:hint="eastAsia"/>
                <w:bCs/>
              </w:rPr>
              <w:t>。受命法官或受託法官亦得為之。</w:t>
            </w:r>
          </w:p>
          <w:p w:rsidR="003B569A" w:rsidRPr="00E15197" w:rsidRDefault="003B569A" w:rsidP="001B38F0">
            <w:pPr>
              <w:pStyle w:val="aff"/>
              <w:widowControl/>
              <w:numPr>
                <w:ilvl w:val="0"/>
                <w:numId w:val="264"/>
              </w:numPr>
              <w:ind w:leftChars="0"/>
              <w:rPr>
                <w:rFonts w:hAnsi="新細明體"/>
                <w:bCs/>
              </w:rPr>
            </w:pPr>
            <w:r w:rsidRPr="00E15197">
              <w:rPr>
                <w:rFonts w:hAnsi="新細明體" w:hint="eastAsia"/>
                <w:bCs/>
              </w:rPr>
              <w:t>第三人經法院之許可，得參加和解。法院認為必要時，亦得通知第三人參加。</w:t>
            </w:r>
          </w:p>
        </w:tc>
      </w:tr>
      <w:tr w:rsidR="003B569A" w:rsidRPr="00E15197" w:rsidTr="00B470B1">
        <w:trPr>
          <w:jc w:val="center"/>
        </w:trPr>
        <w:tc>
          <w:tcPr>
            <w:tcW w:w="2268" w:type="dxa"/>
            <w:vAlign w:val="center"/>
          </w:tcPr>
          <w:p w:rsidR="003B569A" w:rsidRPr="00E15197" w:rsidRDefault="003B569A" w:rsidP="00B470B1">
            <w:pPr>
              <w:jc w:val="center"/>
              <w:rPr>
                <w:rFonts w:hAnsi="新細明體"/>
              </w:rPr>
            </w:pPr>
            <w:r w:rsidRPr="00E15197">
              <w:rPr>
                <w:rFonts w:hAnsi="新細明體" w:hint="eastAsia"/>
                <w:bCs/>
                <w:color w:val="984806" w:themeColor="accent6" w:themeShade="80"/>
              </w:rPr>
              <w:t>民訴§378</w:t>
            </w:r>
          </w:p>
        </w:tc>
        <w:tc>
          <w:tcPr>
            <w:tcW w:w="8504" w:type="dxa"/>
          </w:tcPr>
          <w:p w:rsidR="003B569A" w:rsidRPr="00E15197" w:rsidRDefault="003B569A" w:rsidP="00B470B1">
            <w:pPr>
              <w:widowControl/>
              <w:rPr>
                <w:rFonts w:hAnsi="新細明體"/>
              </w:rPr>
            </w:pPr>
            <w:r w:rsidRPr="00E15197">
              <w:rPr>
                <w:rFonts w:hAnsi="新細明體" w:hint="eastAsia"/>
                <w:bCs/>
              </w:rPr>
              <w:t>因試行和解或定和解方案，</w:t>
            </w:r>
            <w:r w:rsidRPr="00E15197">
              <w:rPr>
                <w:rFonts w:hAnsi="新細明體" w:hint="eastAsia"/>
                <w:bCs/>
                <w:color w:val="FF0000"/>
              </w:rPr>
              <w:t>得命當事人</w:t>
            </w:r>
            <w:r w:rsidRPr="00E15197">
              <w:rPr>
                <w:rFonts w:hAnsi="新細明體" w:hint="eastAsia"/>
                <w:bCs/>
              </w:rPr>
              <w:t>或法定代理人本人到場。</w:t>
            </w:r>
          </w:p>
        </w:tc>
      </w:tr>
      <w:tr w:rsidR="003B569A" w:rsidRPr="00E15197" w:rsidTr="00B470B1">
        <w:trPr>
          <w:jc w:val="center"/>
        </w:trPr>
        <w:tc>
          <w:tcPr>
            <w:tcW w:w="2268" w:type="dxa"/>
            <w:vAlign w:val="center"/>
          </w:tcPr>
          <w:p w:rsidR="003B569A"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民訴§379</w:t>
            </w:r>
          </w:p>
          <w:p w:rsidR="003B569A" w:rsidRPr="00E15197" w:rsidRDefault="003B569A" w:rsidP="00B470B1">
            <w:pPr>
              <w:jc w:val="center"/>
              <w:rPr>
                <w:rFonts w:hAnsi="新細明體"/>
              </w:rPr>
            </w:pPr>
            <w:r w:rsidRPr="00A37C95">
              <w:rPr>
                <w:rFonts w:hAnsi="新細明體" w:hint="eastAsia"/>
                <w:bCs/>
              </w:rPr>
              <w:t>和解筆錄</w:t>
            </w:r>
          </w:p>
        </w:tc>
        <w:tc>
          <w:tcPr>
            <w:tcW w:w="8504" w:type="dxa"/>
          </w:tcPr>
          <w:p w:rsidR="003B569A" w:rsidRPr="00E15197" w:rsidRDefault="003B569A" w:rsidP="001B38F0">
            <w:pPr>
              <w:pStyle w:val="aff"/>
              <w:widowControl/>
              <w:numPr>
                <w:ilvl w:val="0"/>
                <w:numId w:val="265"/>
              </w:numPr>
              <w:ind w:leftChars="0"/>
              <w:rPr>
                <w:rFonts w:hAnsi="新細明體"/>
                <w:bCs/>
              </w:rPr>
            </w:pPr>
            <w:r w:rsidRPr="00E15197">
              <w:rPr>
                <w:rFonts w:hAnsi="新細明體" w:hint="eastAsia"/>
                <w:bCs/>
              </w:rPr>
              <w:t>試行和解而成立者，</w:t>
            </w:r>
            <w:r w:rsidRPr="00E15197">
              <w:rPr>
                <w:rFonts w:hAnsi="新細明體" w:hint="eastAsia"/>
                <w:bCs/>
                <w:color w:val="FF0000"/>
              </w:rPr>
              <w:t>應</w:t>
            </w:r>
            <w:r w:rsidRPr="00DF66B5">
              <w:rPr>
                <w:rFonts w:hAnsi="新細明體" w:hint="eastAsia"/>
                <w:bCs/>
                <w:color w:val="8064A2" w:themeColor="accent4"/>
              </w:rPr>
              <w:t>(令書記官)</w:t>
            </w:r>
            <w:r w:rsidRPr="00E15197">
              <w:rPr>
                <w:rFonts w:hAnsi="新細明體" w:hint="eastAsia"/>
                <w:bCs/>
                <w:color w:val="FF0000"/>
              </w:rPr>
              <w:t>作成和解筆錄</w:t>
            </w:r>
            <w:r w:rsidRPr="00E15197">
              <w:rPr>
                <w:rFonts w:hAnsi="新細明體" w:hint="eastAsia"/>
                <w:bCs/>
              </w:rPr>
              <w:t>。</w:t>
            </w:r>
            <w:r w:rsidRPr="006502EB">
              <w:rPr>
                <w:rFonts w:hAnsi="新細明體" w:hint="eastAsia"/>
                <w:bCs/>
                <w:sz w:val="22"/>
                <w:u w:val="single"/>
              </w:rPr>
              <w:t>&lt;109初&gt;</w:t>
            </w:r>
          </w:p>
          <w:p w:rsidR="003B569A" w:rsidRPr="00DF66B5" w:rsidRDefault="003B569A" w:rsidP="001B38F0">
            <w:pPr>
              <w:pStyle w:val="aff"/>
              <w:widowControl/>
              <w:numPr>
                <w:ilvl w:val="0"/>
                <w:numId w:val="265"/>
              </w:numPr>
              <w:ind w:leftChars="0"/>
              <w:rPr>
                <w:rFonts w:hAnsi="新細明體"/>
                <w:bCs/>
                <w:szCs w:val="20"/>
              </w:rPr>
            </w:pPr>
            <w:r w:rsidRPr="00DF66B5">
              <w:rPr>
                <w:rFonts w:hAnsi="新細明體" w:hint="eastAsia"/>
                <w:bCs/>
                <w:szCs w:val="20"/>
              </w:rPr>
              <w:t>第212~219條之規定，於前項筆錄準用之。</w:t>
            </w:r>
          </w:p>
          <w:p w:rsidR="003B569A" w:rsidRPr="00DF66B5" w:rsidRDefault="003B569A" w:rsidP="001B38F0">
            <w:pPr>
              <w:pStyle w:val="aff"/>
              <w:widowControl/>
              <w:numPr>
                <w:ilvl w:val="0"/>
                <w:numId w:val="265"/>
              </w:numPr>
              <w:ind w:leftChars="0"/>
              <w:rPr>
                <w:rFonts w:hAnsi="新細明體"/>
                <w:bCs/>
                <w:szCs w:val="20"/>
              </w:rPr>
            </w:pPr>
            <w:r w:rsidRPr="00DF66B5">
              <w:rPr>
                <w:rFonts w:hAnsi="新細明體" w:hint="eastAsia"/>
                <w:bCs/>
                <w:szCs w:val="20"/>
              </w:rPr>
              <w:t>和解筆錄，應於和解成立之日起10日內，以正本送達於當事人及參加和解之第三人。</w:t>
            </w:r>
          </w:p>
          <w:p w:rsidR="003B569A" w:rsidRPr="00A37C95" w:rsidRDefault="003B569A" w:rsidP="001B38F0">
            <w:pPr>
              <w:pStyle w:val="aff"/>
              <w:widowControl/>
              <w:numPr>
                <w:ilvl w:val="0"/>
                <w:numId w:val="265"/>
              </w:numPr>
              <w:ind w:leftChars="0"/>
              <w:rPr>
                <w:rFonts w:hAnsi="新細明體"/>
                <w:bCs/>
                <w:sz w:val="20"/>
                <w:szCs w:val="20"/>
              </w:rPr>
            </w:pPr>
            <w:r w:rsidRPr="00DF66B5">
              <w:rPr>
                <w:rFonts w:hAnsi="新細明體" w:hint="eastAsia"/>
                <w:bCs/>
                <w:szCs w:val="20"/>
              </w:rPr>
              <w:t>依第377-1條或第377-2條視為和解成立者，應於10日內將和解內容及成立日期以書面通知當事人及參加和解之第三人，該通知視為和解筆錄。</w:t>
            </w:r>
          </w:p>
        </w:tc>
      </w:tr>
      <w:tr w:rsidR="003B569A" w:rsidRPr="00E15197" w:rsidTr="00B470B1">
        <w:trPr>
          <w:jc w:val="center"/>
        </w:trPr>
        <w:tc>
          <w:tcPr>
            <w:tcW w:w="2268" w:type="dxa"/>
            <w:vAlign w:val="center"/>
          </w:tcPr>
          <w:p w:rsidR="003B569A"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民訴§380</w:t>
            </w:r>
          </w:p>
          <w:p w:rsidR="003B569A" w:rsidRPr="00E15197" w:rsidRDefault="003B569A" w:rsidP="00B470B1">
            <w:pPr>
              <w:jc w:val="center"/>
              <w:rPr>
                <w:rFonts w:hAnsi="新細明體"/>
              </w:rPr>
            </w:pPr>
            <w:r w:rsidRPr="00A37C95">
              <w:rPr>
                <w:rFonts w:hAnsi="新細明體" w:hint="eastAsia"/>
                <w:bCs/>
              </w:rPr>
              <w:t>和解之效力</w:t>
            </w:r>
          </w:p>
        </w:tc>
        <w:tc>
          <w:tcPr>
            <w:tcW w:w="8504" w:type="dxa"/>
          </w:tcPr>
          <w:p w:rsidR="003B569A" w:rsidRPr="00E15197" w:rsidRDefault="003B569A" w:rsidP="001B38F0">
            <w:pPr>
              <w:pStyle w:val="aff"/>
              <w:widowControl/>
              <w:numPr>
                <w:ilvl w:val="0"/>
                <w:numId w:val="266"/>
              </w:numPr>
              <w:ind w:leftChars="0"/>
              <w:rPr>
                <w:rFonts w:hAnsi="新細明體"/>
                <w:bCs/>
              </w:rPr>
            </w:pPr>
            <w:r w:rsidRPr="00E15197">
              <w:rPr>
                <w:rFonts w:hAnsi="新細明體" w:hint="eastAsia"/>
                <w:bCs/>
              </w:rPr>
              <w:t>和解成立者，</w:t>
            </w:r>
            <w:r w:rsidRPr="00E15197">
              <w:rPr>
                <w:rFonts w:hAnsi="新細明體" w:hint="eastAsia"/>
                <w:bCs/>
                <w:color w:val="FF0000"/>
              </w:rPr>
              <w:t>與</w:t>
            </w:r>
            <w:r w:rsidRPr="00E15197">
              <w:rPr>
                <w:rFonts w:hAnsi="新細明體" w:hint="eastAsia"/>
                <w:b/>
                <w:bCs/>
                <w:color w:val="FF0000"/>
              </w:rPr>
              <w:t>確定判決</w:t>
            </w:r>
            <w:r w:rsidRPr="00E15197">
              <w:rPr>
                <w:rFonts w:hAnsi="新細明體" w:hint="eastAsia"/>
                <w:bCs/>
              </w:rPr>
              <w:t>有</w:t>
            </w:r>
            <w:r w:rsidRPr="00E15197">
              <w:rPr>
                <w:rFonts w:hAnsi="新細明體" w:hint="eastAsia"/>
                <w:bCs/>
                <w:color w:val="FF0000"/>
              </w:rPr>
              <w:t>同</w:t>
            </w:r>
            <w:r w:rsidRPr="00E15197">
              <w:rPr>
                <w:rFonts w:hAnsi="新細明體" w:hint="eastAsia"/>
                <w:bCs/>
              </w:rPr>
              <w:t>一之</w:t>
            </w:r>
            <w:r w:rsidRPr="00E15197">
              <w:rPr>
                <w:rFonts w:hAnsi="新細明體" w:hint="eastAsia"/>
                <w:bCs/>
                <w:color w:val="FF0000"/>
              </w:rPr>
              <w:t>效力</w:t>
            </w:r>
            <w:r w:rsidRPr="00E15197">
              <w:rPr>
                <w:rFonts w:hAnsi="新細明體" w:hint="eastAsia"/>
                <w:bCs/>
              </w:rPr>
              <w:t>。</w:t>
            </w:r>
            <w:r w:rsidRPr="006502EB">
              <w:rPr>
                <w:rFonts w:hAnsi="新細明體" w:hint="eastAsia"/>
                <w:bCs/>
                <w:sz w:val="22"/>
                <w:u w:val="single"/>
              </w:rPr>
              <w:t>&lt;109初&gt;</w:t>
            </w:r>
          </w:p>
          <w:p w:rsidR="003B569A" w:rsidRPr="00DF66B5" w:rsidRDefault="003B569A" w:rsidP="001B38F0">
            <w:pPr>
              <w:pStyle w:val="aff"/>
              <w:widowControl/>
              <w:numPr>
                <w:ilvl w:val="0"/>
                <w:numId w:val="266"/>
              </w:numPr>
              <w:ind w:leftChars="0"/>
              <w:rPr>
                <w:rFonts w:hAnsi="新細明體"/>
                <w:bCs/>
                <w:szCs w:val="20"/>
              </w:rPr>
            </w:pPr>
            <w:r w:rsidRPr="00DF66B5">
              <w:rPr>
                <w:rFonts w:hAnsi="新細明體" w:hint="eastAsia"/>
                <w:bCs/>
                <w:szCs w:val="20"/>
              </w:rPr>
              <w:t>和解</w:t>
            </w:r>
            <w:r w:rsidRPr="00DF66B5">
              <w:rPr>
                <w:rFonts w:hAnsi="新細明體" w:hint="eastAsia"/>
                <w:b/>
                <w:bCs/>
                <w:szCs w:val="20"/>
              </w:rPr>
              <w:t>有無效或得撤銷之原因</w:t>
            </w:r>
            <w:r w:rsidRPr="00DF66B5">
              <w:rPr>
                <w:rFonts w:hAnsi="新細明體" w:hint="eastAsia"/>
                <w:bCs/>
                <w:szCs w:val="20"/>
              </w:rPr>
              <w:t>者，當事人</w:t>
            </w:r>
            <w:r w:rsidRPr="00DF66B5">
              <w:rPr>
                <w:rFonts w:hAnsi="新細明體" w:hint="eastAsia"/>
                <w:bCs/>
                <w:color w:val="FF0000"/>
                <w:szCs w:val="20"/>
              </w:rPr>
              <w:t>得請求繼續審判</w:t>
            </w:r>
            <w:r w:rsidRPr="00DF66B5">
              <w:rPr>
                <w:rFonts w:hAnsi="新細明體" w:hint="eastAsia"/>
                <w:bCs/>
                <w:szCs w:val="20"/>
              </w:rPr>
              <w:t>。</w:t>
            </w:r>
          </w:p>
          <w:p w:rsidR="003B569A" w:rsidRPr="00DF66B5" w:rsidRDefault="003B569A" w:rsidP="001B38F0">
            <w:pPr>
              <w:pStyle w:val="aff"/>
              <w:widowControl/>
              <w:numPr>
                <w:ilvl w:val="0"/>
                <w:numId w:val="266"/>
              </w:numPr>
              <w:ind w:leftChars="0"/>
              <w:rPr>
                <w:rFonts w:hAnsi="新細明體"/>
                <w:bCs/>
                <w:szCs w:val="20"/>
              </w:rPr>
            </w:pPr>
            <w:r w:rsidRPr="00DF66B5">
              <w:rPr>
                <w:rFonts w:hAnsi="新細明體" w:hint="eastAsia"/>
                <w:bCs/>
                <w:szCs w:val="20"/>
              </w:rPr>
              <w:t>請求繼續審判者，應繳納第84.2條所定退還之裁判費。</w:t>
            </w:r>
          </w:p>
          <w:p w:rsidR="003B569A" w:rsidRPr="00A37C95" w:rsidRDefault="003B569A" w:rsidP="001B38F0">
            <w:pPr>
              <w:pStyle w:val="aff"/>
              <w:widowControl/>
              <w:numPr>
                <w:ilvl w:val="0"/>
                <w:numId w:val="266"/>
              </w:numPr>
              <w:ind w:leftChars="0"/>
              <w:rPr>
                <w:rFonts w:hAnsi="新細明體"/>
                <w:bCs/>
                <w:sz w:val="20"/>
                <w:szCs w:val="20"/>
              </w:rPr>
            </w:pPr>
            <w:r w:rsidRPr="00DF66B5">
              <w:rPr>
                <w:rFonts w:hAnsi="新細明體" w:hint="eastAsia"/>
                <w:bCs/>
                <w:szCs w:val="20"/>
              </w:rPr>
              <w:t>第500~502條及第506條之規定，於第2項情形準用之。</w:t>
            </w:r>
          </w:p>
        </w:tc>
      </w:tr>
      <w:tr w:rsidR="003B569A" w:rsidRPr="00E15197"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w:t>
            </w:r>
            <w:r>
              <w:rPr>
                <w:rFonts w:hAnsi="新細明體" w:hint="eastAsia"/>
                <w:bCs/>
                <w:color w:val="984806" w:themeColor="accent6" w:themeShade="80"/>
              </w:rPr>
              <w:t>380-1</w:t>
            </w:r>
          </w:p>
        </w:tc>
        <w:tc>
          <w:tcPr>
            <w:tcW w:w="8504" w:type="dxa"/>
          </w:tcPr>
          <w:p w:rsidR="003B569A" w:rsidRPr="006502EB" w:rsidRDefault="003B569A" w:rsidP="00B470B1">
            <w:pPr>
              <w:widowControl/>
              <w:rPr>
                <w:rFonts w:hAnsi="新細明體"/>
                <w:bCs/>
              </w:rPr>
            </w:pPr>
            <w:r w:rsidRPr="006502EB">
              <w:rPr>
                <w:rFonts w:hAnsi="新細明體" w:hint="eastAsia"/>
                <w:bCs/>
              </w:rPr>
              <w:t>當事人就未聲明之事項或第三人參加和解成立者，得為執行名義。</w:t>
            </w:r>
            <w:r w:rsidRPr="006502EB">
              <w:rPr>
                <w:rFonts w:hAnsi="新細明體" w:hint="eastAsia"/>
                <w:bCs/>
                <w:sz w:val="22"/>
                <w:u w:val="single"/>
              </w:rPr>
              <w:t>&lt;109初&gt;</w:t>
            </w:r>
          </w:p>
        </w:tc>
      </w:tr>
    </w:tbl>
    <w:p w:rsidR="003B569A" w:rsidRPr="00A37C95" w:rsidRDefault="003B569A" w:rsidP="003B569A">
      <w:pPr>
        <w:rPr>
          <w:rFonts w:hAnsi="新細明體"/>
        </w:rPr>
      </w:pPr>
    </w:p>
    <w:p w:rsidR="003B569A" w:rsidRDefault="003B569A" w:rsidP="003B569A">
      <w:pPr>
        <w:pStyle w:val="a0"/>
      </w:pPr>
      <w:r>
        <w:rPr>
          <w:rFonts w:hint="eastAsia"/>
        </w:rPr>
        <w:t>判決</w:t>
      </w:r>
    </w:p>
    <w:p w:rsidR="003B569A" w:rsidRDefault="003B569A" w:rsidP="003B569A"/>
    <w:p w:rsidR="003B569A" w:rsidRPr="00A37C95" w:rsidRDefault="003B569A" w:rsidP="003B569A"/>
    <w:p w:rsidR="003B569A" w:rsidRDefault="003B569A" w:rsidP="003B569A">
      <w:pPr>
        <w:pStyle w:val="afff1"/>
      </w:pPr>
      <w:r w:rsidRPr="001744EF">
        <w:rPr>
          <w:rFonts w:hint="eastAsia"/>
        </w:rPr>
        <w:t>第</w:t>
      </w:r>
      <w:r>
        <w:rPr>
          <w:rFonts w:hint="eastAsia"/>
        </w:rPr>
        <w:t>二</w:t>
      </w:r>
      <w:r w:rsidRPr="001744EF">
        <w:rPr>
          <w:rFonts w:hint="eastAsia"/>
        </w:rPr>
        <w:t>章</w:t>
      </w:r>
      <w:r>
        <w:rPr>
          <w:rFonts w:hint="eastAsia"/>
        </w:rPr>
        <w:t xml:space="preserve">　調解程序</w:t>
      </w:r>
      <w:r w:rsidRPr="001744EF">
        <w:rPr>
          <w:rFonts w:hint="eastAsia"/>
        </w:rPr>
        <w:t>(§</w:t>
      </w:r>
      <w:r>
        <w:rPr>
          <w:rFonts w:hint="eastAsia"/>
        </w:rPr>
        <w:t>403</w:t>
      </w:r>
      <w:r w:rsidRPr="001744EF">
        <w:rPr>
          <w:rFonts w:hint="eastAsia"/>
        </w:rPr>
        <w:t>~§</w:t>
      </w:r>
      <w:r>
        <w:rPr>
          <w:rFonts w:hint="eastAsia"/>
        </w:rPr>
        <w:t>426</w:t>
      </w:r>
      <w:r w:rsidRPr="001744EF">
        <w:rPr>
          <w:rFonts w:hint="eastAsia"/>
        </w:rPr>
        <w:t>)</w:t>
      </w:r>
    </w:p>
    <w:tbl>
      <w:tblPr>
        <w:tblStyle w:val="aff1"/>
        <w:tblW w:w="10772" w:type="dxa"/>
        <w:jc w:val="center"/>
        <w:tblLook w:val="04A0" w:firstRow="1" w:lastRow="0" w:firstColumn="1" w:lastColumn="0" w:noHBand="0" w:noVBand="1"/>
      </w:tblPr>
      <w:tblGrid>
        <w:gridCol w:w="2268"/>
        <w:gridCol w:w="8504"/>
      </w:tblGrid>
      <w:tr w:rsidR="003B569A" w:rsidRPr="006502EB"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w:t>
            </w:r>
            <w:r>
              <w:rPr>
                <w:rFonts w:hAnsi="新細明體" w:hint="eastAsia"/>
                <w:bCs/>
                <w:color w:val="984806" w:themeColor="accent6" w:themeShade="80"/>
              </w:rPr>
              <w:t>403</w:t>
            </w:r>
          </w:p>
        </w:tc>
        <w:tc>
          <w:tcPr>
            <w:tcW w:w="8504" w:type="dxa"/>
          </w:tcPr>
          <w:p w:rsidR="003B569A" w:rsidRPr="00AB32C0" w:rsidRDefault="003B569A" w:rsidP="001B38F0">
            <w:pPr>
              <w:pStyle w:val="aff"/>
              <w:widowControl/>
              <w:numPr>
                <w:ilvl w:val="0"/>
                <w:numId w:val="285"/>
              </w:numPr>
              <w:ind w:leftChars="0"/>
              <w:rPr>
                <w:rFonts w:hAnsi="新細明體"/>
                <w:bCs/>
              </w:rPr>
            </w:pPr>
            <w:r w:rsidRPr="00AB32C0">
              <w:rPr>
                <w:rFonts w:hAnsi="新細明體" w:hint="eastAsia"/>
                <w:bCs/>
              </w:rPr>
              <w:t>下列事件，除有第406條第一項各款所定情形之一者外，於</w:t>
            </w:r>
            <w:r w:rsidRPr="00B36B62">
              <w:rPr>
                <w:rFonts w:hAnsi="新細明體" w:hint="eastAsia"/>
                <w:bCs/>
                <w:color w:val="FF0000"/>
              </w:rPr>
              <w:t>起訴前，應經法院</w:t>
            </w:r>
            <w:r w:rsidRPr="00B36B62">
              <w:rPr>
                <w:rFonts w:hAnsi="新細明體" w:hint="eastAsia"/>
                <w:b/>
                <w:bCs/>
              </w:rPr>
              <w:t>調解</w:t>
            </w:r>
            <w:r w:rsidRPr="00AB32C0">
              <w:rPr>
                <w:rFonts w:hAnsi="新細明體" w:hint="eastAsia"/>
                <w:bCs/>
              </w:rPr>
              <w:t>：</w:t>
            </w:r>
            <w:r w:rsidRPr="00AB32C0">
              <w:rPr>
                <w:rFonts w:hAnsi="新細明體" w:hint="eastAsia"/>
                <w:bCs/>
                <w:sz w:val="22"/>
                <w:u w:val="single"/>
              </w:rPr>
              <w:t>&lt;108初&gt;</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不動產所有人或地上權人或其他利用不動產之人相互間因相鄰關係發生爭執者。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因定不動產之界線或設置界標發生爭執者。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不動產共有人間因共有物之管理、處分或分割發生爭執者。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建築物區分所有人或利用人相互間因建築物或其共同部分之管理發生爭執者。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因增加或減免不動產之租金或地租發生爭執者。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因定地上權之期間、範圍、地租發生爭執者。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因道路交通事故或醫療糾紛發生爭執者。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雇用人與受雇人間因僱傭契約發生爭執者。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合夥人間或隱名合夥人與出名營業人間因合夥發生爭執者。</w:t>
            </w:r>
          </w:p>
          <w:p w:rsidR="003B569A" w:rsidRPr="00AB32C0" w:rsidRDefault="003B569A" w:rsidP="001B38F0">
            <w:pPr>
              <w:pStyle w:val="aff"/>
              <w:widowControl/>
              <w:numPr>
                <w:ilvl w:val="1"/>
                <w:numId w:val="285"/>
              </w:numPr>
              <w:ind w:leftChars="0"/>
              <w:rPr>
                <w:rFonts w:hAnsi="新細明體"/>
                <w:bCs/>
              </w:rPr>
            </w:pPr>
            <w:r w:rsidRPr="00AB32C0">
              <w:rPr>
                <w:rFonts w:hAnsi="新細明體" w:hint="eastAsia"/>
                <w:bCs/>
              </w:rPr>
              <w:t>配偶、直系親屬、四親等內之旁系血親、三親等內之旁系姻親、家長或家屬相互間因財產權發生爭執者。</w:t>
            </w:r>
          </w:p>
          <w:p w:rsidR="003B569A" w:rsidRPr="00AB32C0" w:rsidRDefault="003B569A" w:rsidP="00B470B1">
            <w:pPr>
              <w:pStyle w:val="aff"/>
              <w:widowControl/>
              <w:ind w:leftChars="0"/>
              <w:rPr>
                <w:rFonts w:hAnsi="新細明體"/>
                <w:bCs/>
              </w:rPr>
            </w:pPr>
            <w:r w:rsidRPr="00AB32C0">
              <w:rPr>
                <w:rFonts w:hAnsi="新細明體" w:hint="eastAsia"/>
                <w:bCs/>
              </w:rPr>
              <w:t>十一、其他因財產權發生爭執，其標的之金額或價額在新臺幣50萬元以下者。</w:t>
            </w:r>
          </w:p>
          <w:p w:rsidR="003B569A" w:rsidRPr="00AB32C0" w:rsidRDefault="003B569A" w:rsidP="001B38F0">
            <w:pPr>
              <w:pStyle w:val="aff"/>
              <w:widowControl/>
              <w:numPr>
                <w:ilvl w:val="0"/>
                <w:numId w:val="285"/>
              </w:numPr>
              <w:ind w:leftChars="0"/>
              <w:rPr>
                <w:rFonts w:hAnsi="新細明體"/>
                <w:bCs/>
              </w:rPr>
            </w:pPr>
            <w:r w:rsidRPr="00AB32C0">
              <w:rPr>
                <w:rFonts w:hAnsi="新細明體" w:hint="eastAsia"/>
                <w:bCs/>
              </w:rPr>
              <w:t>前項第十一款所定數額，司法院得因情勢需要，以命令減至新臺幣25萬元或增至75萬元。</w:t>
            </w:r>
          </w:p>
        </w:tc>
      </w:tr>
      <w:tr w:rsidR="003B569A" w:rsidRPr="006502EB"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w:t>
            </w:r>
            <w:r>
              <w:rPr>
                <w:rFonts w:hAnsi="新細明體" w:hint="eastAsia"/>
                <w:bCs/>
                <w:color w:val="984806" w:themeColor="accent6" w:themeShade="80"/>
              </w:rPr>
              <w:t>404</w:t>
            </w:r>
          </w:p>
        </w:tc>
        <w:tc>
          <w:tcPr>
            <w:tcW w:w="8504" w:type="dxa"/>
          </w:tcPr>
          <w:p w:rsidR="003B569A" w:rsidRPr="00AB32C0" w:rsidRDefault="003B569A" w:rsidP="001B38F0">
            <w:pPr>
              <w:pStyle w:val="aff"/>
              <w:widowControl/>
              <w:numPr>
                <w:ilvl w:val="0"/>
                <w:numId w:val="285"/>
              </w:numPr>
              <w:ind w:leftChars="0"/>
              <w:rPr>
                <w:rFonts w:hAnsi="新細明體"/>
                <w:bCs/>
              </w:rPr>
            </w:pPr>
            <w:r w:rsidRPr="00AB32C0">
              <w:rPr>
                <w:rFonts w:hAnsi="新細明體" w:hint="eastAsia"/>
                <w:bCs/>
              </w:rPr>
              <w:t>不合於前條規定之事件，當事人亦得於起訴前，聲請調解。</w:t>
            </w:r>
          </w:p>
          <w:p w:rsidR="003B569A" w:rsidRPr="00AB32C0" w:rsidRDefault="003B569A" w:rsidP="001B38F0">
            <w:pPr>
              <w:pStyle w:val="aff"/>
              <w:widowControl/>
              <w:numPr>
                <w:ilvl w:val="0"/>
                <w:numId w:val="285"/>
              </w:numPr>
              <w:ind w:leftChars="0"/>
              <w:rPr>
                <w:rFonts w:hAnsi="新細明體"/>
                <w:bCs/>
              </w:rPr>
            </w:pPr>
            <w:r w:rsidRPr="00AB32C0">
              <w:rPr>
                <w:rFonts w:hAnsi="新細明體" w:hint="eastAsia"/>
                <w:bCs/>
              </w:rPr>
              <w:t>有起訴前應先經法院調解之合意，而當事人逕行起訴者，經他造抗辯後，視其起訴為調解之聲請。但已為本案之言詞辯論者，不得再為抗辯。</w:t>
            </w:r>
          </w:p>
        </w:tc>
      </w:tr>
      <w:tr w:rsidR="003B569A" w:rsidRPr="006502EB" w:rsidTr="00B470B1">
        <w:trPr>
          <w:jc w:val="center"/>
        </w:trPr>
        <w:tc>
          <w:tcPr>
            <w:tcW w:w="2268" w:type="dxa"/>
            <w:vAlign w:val="center"/>
          </w:tcPr>
          <w:p w:rsidR="003B569A" w:rsidRPr="00E15197" w:rsidRDefault="003B569A" w:rsidP="00B470B1">
            <w:pPr>
              <w:jc w:val="center"/>
              <w:rPr>
                <w:rFonts w:hAnsi="新細明體"/>
                <w:bCs/>
                <w:color w:val="984806" w:themeColor="accent6" w:themeShade="80"/>
              </w:rPr>
            </w:pPr>
            <w:r w:rsidRPr="00E15197">
              <w:rPr>
                <w:rFonts w:hAnsi="新細明體" w:hint="eastAsia"/>
                <w:bCs/>
                <w:color w:val="984806" w:themeColor="accent6" w:themeShade="80"/>
              </w:rPr>
              <w:t>民訴§</w:t>
            </w:r>
            <w:r>
              <w:rPr>
                <w:rFonts w:hAnsi="新細明體" w:hint="eastAsia"/>
                <w:bCs/>
                <w:color w:val="984806" w:themeColor="accent6" w:themeShade="80"/>
              </w:rPr>
              <w:t>406-1</w:t>
            </w:r>
          </w:p>
        </w:tc>
        <w:tc>
          <w:tcPr>
            <w:tcW w:w="8504" w:type="dxa"/>
          </w:tcPr>
          <w:p w:rsidR="003B569A" w:rsidRPr="00AB32C0" w:rsidRDefault="003B569A" w:rsidP="001B38F0">
            <w:pPr>
              <w:pStyle w:val="aff"/>
              <w:widowControl/>
              <w:numPr>
                <w:ilvl w:val="0"/>
                <w:numId w:val="286"/>
              </w:numPr>
              <w:ind w:leftChars="0"/>
              <w:rPr>
                <w:rFonts w:hAnsi="新細明體"/>
                <w:bCs/>
              </w:rPr>
            </w:pPr>
            <w:r w:rsidRPr="00AB32C0">
              <w:rPr>
                <w:rFonts w:hAnsi="新細明體" w:hint="eastAsia"/>
                <w:bCs/>
              </w:rPr>
              <w:t>調解程序，由</w:t>
            </w:r>
            <w:r w:rsidRPr="00B36B62">
              <w:rPr>
                <w:rFonts w:hAnsi="新細明體" w:hint="eastAsia"/>
                <w:bCs/>
                <w:color w:val="FF0000"/>
              </w:rPr>
              <w:t>簡易庭法官</w:t>
            </w:r>
            <w:r w:rsidRPr="00AB32C0">
              <w:rPr>
                <w:rFonts w:hAnsi="新細明體" w:hint="eastAsia"/>
                <w:bCs/>
              </w:rPr>
              <w:t>行之。但依第</w:t>
            </w:r>
            <w:r>
              <w:rPr>
                <w:rFonts w:hAnsi="新細明體" w:hint="eastAsia"/>
                <w:bCs/>
              </w:rPr>
              <w:t>420-1</w:t>
            </w:r>
            <w:r w:rsidRPr="00AB32C0">
              <w:rPr>
                <w:rFonts w:hAnsi="新細明體" w:hint="eastAsia"/>
                <w:bCs/>
              </w:rPr>
              <w:t>條第一項移付調解事件，得由原法院、受命法官或受託法官行之。</w:t>
            </w:r>
          </w:p>
          <w:p w:rsidR="003B569A" w:rsidRPr="00AB32C0" w:rsidRDefault="003B569A" w:rsidP="001B38F0">
            <w:pPr>
              <w:pStyle w:val="aff"/>
              <w:widowControl/>
              <w:numPr>
                <w:ilvl w:val="0"/>
                <w:numId w:val="286"/>
              </w:numPr>
              <w:ind w:leftChars="0"/>
              <w:rPr>
                <w:rFonts w:hAnsi="新細明體"/>
                <w:bCs/>
              </w:rPr>
            </w:pPr>
            <w:r w:rsidRPr="00AB32C0">
              <w:rPr>
                <w:rFonts w:hAnsi="新細明體" w:hint="eastAsia"/>
                <w:bCs/>
              </w:rPr>
              <w:t>調解由法官選任調解委員</w:t>
            </w:r>
            <w:r w:rsidRPr="00B36B62">
              <w:rPr>
                <w:rFonts w:hAnsi="新細明體" w:hint="eastAsia"/>
                <w:bCs/>
                <w:color w:val="FF0000"/>
              </w:rPr>
              <w:t>1人至3人先行調解</w:t>
            </w:r>
            <w:r w:rsidRPr="00AB32C0">
              <w:rPr>
                <w:rFonts w:hAnsi="新細明體" w:hint="eastAsia"/>
                <w:bCs/>
              </w:rPr>
              <w:t>，俟至相當程度有成立之望或其他必要情形時，再報請法官到場。但兩造當事人合意或法官認為適當時，亦得逕由法官行之。</w:t>
            </w:r>
          </w:p>
          <w:p w:rsidR="003B569A" w:rsidRPr="00AB32C0" w:rsidRDefault="003B569A" w:rsidP="001B38F0">
            <w:pPr>
              <w:pStyle w:val="aff"/>
              <w:widowControl/>
              <w:numPr>
                <w:ilvl w:val="0"/>
                <w:numId w:val="286"/>
              </w:numPr>
              <w:ind w:leftChars="0"/>
              <w:rPr>
                <w:rFonts w:hAnsi="新細明體"/>
                <w:bCs/>
              </w:rPr>
            </w:pPr>
            <w:r w:rsidRPr="00AB32C0">
              <w:rPr>
                <w:rFonts w:hAnsi="新細明體" w:hint="eastAsia"/>
                <w:bCs/>
              </w:rPr>
              <w:t>當事人對於前項調解委員人選有異議或兩造合意選任其他適當之人者，法官得另行選任或依其合意選任之。</w:t>
            </w:r>
          </w:p>
        </w:tc>
      </w:tr>
    </w:tbl>
    <w:p w:rsidR="003B569A" w:rsidRDefault="003B569A" w:rsidP="003B569A"/>
    <w:p w:rsidR="003B569A" w:rsidRDefault="003B569A" w:rsidP="003B569A"/>
    <w:p w:rsidR="003B569A" w:rsidRDefault="003B569A" w:rsidP="003B569A"/>
    <w:p w:rsidR="003B569A" w:rsidRDefault="003B569A" w:rsidP="003B569A"/>
    <w:p w:rsidR="003B569A" w:rsidRDefault="003B569A" w:rsidP="003B569A">
      <w:pPr>
        <w:pStyle w:val="afff1"/>
      </w:pPr>
      <w:r w:rsidRPr="001744EF">
        <w:rPr>
          <w:rFonts w:hint="eastAsia"/>
        </w:rPr>
        <w:t>第</w:t>
      </w:r>
      <w:r>
        <w:rPr>
          <w:rFonts w:hint="eastAsia"/>
        </w:rPr>
        <w:t>三</w:t>
      </w:r>
      <w:r w:rsidRPr="001744EF">
        <w:rPr>
          <w:rFonts w:hint="eastAsia"/>
        </w:rPr>
        <w:t>章</w:t>
      </w:r>
      <w:r>
        <w:rPr>
          <w:rFonts w:hint="eastAsia"/>
        </w:rPr>
        <w:t xml:space="preserve">　簡易訴訟程序</w:t>
      </w:r>
      <w:r w:rsidRPr="001744EF">
        <w:rPr>
          <w:rFonts w:hint="eastAsia"/>
        </w:rPr>
        <w:t>(§</w:t>
      </w:r>
      <w:r>
        <w:rPr>
          <w:rFonts w:hint="eastAsia"/>
        </w:rPr>
        <w:t>427</w:t>
      </w:r>
      <w:r w:rsidRPr="001744EF">
        <w:rPr>
          <w:rFonts w:hint="eastAsia"/>
        </w:rPr>
        <w:t>~§</w:t>
      </w:r>
      <w:r>
        <w:rPr>
          <w:rFonts w:hint="eastAsia"/>
        </w:rPr>
        <w:t>436-7</w:t>
      </w:r>
      <w:r w:rsidRPr="001744EF">
        <w:rPr>
          <w:rFonts w:hint="eastAsia"/>
        </w:rPr>
        <w:t>)</w:t>
      </w:r>
    </w:p>
    <w:p w:rsidR="003B569A" w:rsidRDefault="003B569A" w:rsidP="003B569A"/>
    <w:p w:rsidR="003B569A" w:rsidRDefault="003B569A" w:rsidP="003B569A"/>
    <w:p w:rsidR="003B569A" w:rsidRDefault="003B569A" w:rsidP="003B569A"/>
    <w:p w:rsidR="003B569A" w:rsidRDefault="003B569A" w:rsidP="003B569A"/>
    <w:p w:rsidR="003B569A" w:rsidRDefault="003B569A" w:rsidP="003B569A">
      <w:pPr>
        <w:pStyle w:val="afff1"/>
      </w:pPr>
      <w:r w:rsidRPr="001744EF">
        <w:rPr>
          <w:rFonts w:hint="eastAsia"/>
        </w:rPr>
        <w:t>第</w:t>
      </w:r>
      <w:r>
        <w:rPr>
          <w:rFonts w:hint="eastAsia"/>
        </w:rPr>
        <w:t>四</w:t>
      </w:r>
      <w:r w:rsidRPr="001744EF">
        <w:rPr>
          <w:rFonts w:hint="eastAsia"/>
        </w:rPr>
        <w:t>章</w:t>
      </w:r>
      <w:r>
        <w:rPr>
          <w:rFonts w:hint="eastAsia"/>
        </w:rPr>
        <w:t xml:space="preserve">　小額訴訟程序</w:t>
      </w:r>
      <w:r w:rsidRPr="001744EF">
        <w:rPr>
          <w:rFonts w:hint="eastAsia"/>
        </w:rPr>
        <w:t>(§</w:t>
      </w:r>
      <w:r>
        <w:rPr>
          <w:rFonts w:hint="eastAsia"/>
        </w:rPr>
        <w:t>436-8</w:t>
      </w:r>
      <w:r w:rsidRPr="001744EF">
        <w:rPr>
          <w:rFonts w:hint="eastAsia"/>
        </w:rPr>
        <w:t>~§)</w:t>
      </w:r>
    </w:p>
    <w:p w:rsidR="003B569A" w:rsidRPr="00441EF8" w:rsidRDefault="003B569A" w:rsidP="003B569A"/>
    <w:p w:rsidR="003B569A" w:rsidRDefault="003B569A" w:rsidP="003B569A">
      <w:pPr>
        <w:widowControl/>
        <w:rPr>
          <w:rFonts w:asciiTheme="majorHAnsi" w:eastAsia="標楷體" w:hAnsiTheme="majorHAnsi" w:cstheme="majorBidi"/>
          <w:b/>
          <w:iCs/>
          <w:sz w:val="32"/>
          <w:szCs w:val="24"/>
        </w:rPr>
      </w:pPr>
      <w:r>
        <w:br w:type="page"/>
      </w:r>
    </w:p>
    <w:p w:rsidR="003B569A" w:rsidRPr="00C62EB2" w:rsidRDefault="003B569A" w:rsidP="003B569A">
      <w:pPr>
        <w:pStyle w:val="affe"/>
        <w:rPr>
          <w:rStyle w:val="afe"/>
          <w:rFonts w:ascii="華康仿宋體W6(P)" w:eastAsia="華康仿宋體W6(P)" w:hAnsi="標楷體"/>
          <w:b/>
          <w:bCs w:val="0"/>
          <w:sz w:val="32"/>
          <w:szCs w:val="24"/>
          <w:u w:val="none"/>
        </w:rPr>
      </w:pPr>
      <w:r w:rsidRPr="00C62EB2">
        <w:rPr>
          <w:rStyle w:val="afe"/>
          <w:rFonts w:ascii="華康仿宋體W6(P)" w:eastAsia="華康仿宋體W6(P)" w:hAnsi="標楷體" w:hint="eastAsia"/>
          <w:b/>
          <w:bCs w:val="0"/>
          <w:sz w:val="32"/>
          <w:szCs w:val="24"/>
          <w:u w:val="none"/>
        </w:rPr>
        <w:t>上訴審程序</w:t>
      </w:r>
      <w:r w:rsidRPr="00C62EB2">
        <w:rPr>
          <w:rFonts w:hint="eastAsia"/>
        </w:rPr>
        <w:t>編</w:t>
      </w:r>
      <w:r w:rsidRPr="00C62EB2">
        <w:rPr>
          <w:rStyle w:val="afe"/>
          <w:rFonts w:ascii="華康仿宋體W6(P)" w:eastAsia="華康仿宋體W6(P)" w:hAnsi="標楷體" w:hint="eastAsia"/>
          <w:b/>
          <w:bCs w:val="0"/>
          <w:sz w:val="32"/>
          <w:szCs w:val="24"/>
          <w:u w:val="none"/>
        </w:rPr>
        <w:t>─</w:t>
      </w:r>
    </w:p>
    <w:p w:rsidR="003B569A" w:rsidRDefault="003B569A" w:rsidP="003B569A">
      <w:pPr>
        <w:pStyle w:val="afff1"/>
      </w:pPr>
      <w:r w:rsidRPr="001744EF">
        <w:rPr>
          <w:rFonts w:hint="eastAsia"/>
        </w:rPr>
        <w:t>第</w:t>
      </w:r>
      <w:r>
        <w:rPr>
          <w:rFonts w:hint="eastAsia"/>
        </w:rPr>
        <w:t>一</w:t>
      </w:r>
      <w:r w:rsidRPr="001744EF">
        <w:rPr>
          <w:rFonts w:hint="eastAsia"/>
        </w:rPr>
        <w:t>章</w:t>
      </w:r>
      <w:r>
        <w:rPr>
          <w:rFonts w:hint="eastAsia"/>
        </w:rPr>
        <w:t xml:space="preserve">　第二審程序</w:t>
      </w:r>
      <w:r w:rsidRPr="001744EF">
        <w:rPr>
          <w:rFonts w:hint="eastAsia"/>
        </w:rPr>
        <w:t>(§</w:t>
      </w:r>
      <w:r>
        <w:rPr>
          <w:rFonts w:hint="eastAsia"/>
        </w:rPr>
        <w:t>437~</w:t>
      </w:r>
      <w:r w:rsidRPr="001744EF">
        <w:rPr>
          <w:rFonts w:hint="eastAsia"/>
        </w:rPr>
        <w:t>§)</w:t>
      </w:r>
    </w:p>
    <w:p w:rsidR="003B569A" w:rsidRPr="00441EF8" w:rsidRDefault="003B569A" w:rsidP="003B569A"/>
    <w:p w:rsidR="003B569A" w:rsidRPr="00085BC1" w:rsidRDefault="003B569A" w:rsidP="003B569A">
      <w:pPr>
        <w:widowControl/>
        <w:rPr>
          <w:rFonts w:asciiTheme="majorEastAsia" w:eastAsiaTheme="majorEastAsia" w:hAnsiTheme="majorEastAsia"/>
          <w:bCs/>
          <w:color w:val="984806" w:themeColor="accent6" w:themeShade="80"/>
          <w:u w:val="single"/>
        </w:rPr>
      </w:pPr>
      <w:r w:rsidRPr="00085BC1">
        <w:rPr>
          <w:rFonts w:asciiTheme="majorEastAsia" w:eastAsiaTheme="majorEastAsia" w:hAnsiTheme="majorEastAsia" w:hint="eastAsia"/>
          <w:bCs/>
          <w:color w:val="984806" w:themeColor="accent6" w:themeShade="80"/>
          <w:u w:val="single"/>
        </w:rPr>
        <w:t>第 446 條</w:t>
      </w:r>
    </w:p>
    <w:p w:rsidR="003B569A" w:rsidRDefault="003B569A" w:rsidP="001B38F0">
      <w:pPr>
        <w:pStyle w:val="aff"/>
        <w:widowControl/>
        <w:numPr>
          <w:ilvl w:val="0"/>
          <w:numId w:val="256"/>
        </w:numPr>
        <w:ind w:leftChars="0"/>
        <w:rPr>
          <w:rFonts w:hAnsi="新細明體"/>
        </w:rPr>
      </w:pPr>
      <w:r w:rsidRPr="0049652D">
        <w:rPr>
          <w:rFonts w:hAnsi="新細明體" w:hint="eastAsia"/>
          <w:bCs/>
        </w:rPr>
        <w:t>訴之變更或追加</w:t>
      </w:r>
      <w:r w:rsidRPr="0049652D">
        <w:rPr>
          <w:rFonts w:hAnsi="新細明體" w:hint="eastAsia"/>
          <w:b/>
          <w:bCs/>
        </w:rPr>
        <w:t>，非經</w:t>
      </w:r>
      <w:r w:rsidRPr="0049652D">
        <w:rPr>
          <w:rFonts w:hAnsi="新細明體" w:hint="eastAsia"/>
          <w:b/>
          <w:bCs/>
          <w:color w:val="FF0000"/>
        </w:rPr>
        <w:t>他造同意</w:t>
      </w:r>
      <w:r w:rsidRPr="0049652D">
        <w:rPr>
          <w:rFonts w:hAnsi="新細明體" w:hint="eastAsia"/>
          <w:b/>
          <w:bCs/>
        </w:rPr>
        <w:t>，不得為之。</w:t>
      </w:r>
      <w:r w:rsidRPr="0049652D">
        <w:rPr>
          <w:rFonts w:hAnsi="新細明體" w:hint="eastAsia"/>
        </w:rPr>
        <w:t>但第</w:t>
      </w:r>
      <w:r>
        <w:rPr>
          <w:rFonts w:hAnsi="新細明體" w:hint="eastAsia"/>
        </w:rPr>
        <w:t>255</w:t>
      </w:r>
      <w:r w:rsidRPr="0049652D">
        <w:rPr>
          <w:rFonts w:hAnsi="新細明體" w:hint="eastAsia"/>
        </w:rPr>
        <w:t>條第一項第二款至第六款情形，不在此限。</w:t>
      </w:r>
    </w:p>
    <w:p w:rsidR="003B569A" w:rsidRPr="00E15197" w:rsidRDefault="003B569A" w:rsidP="003B569A"/>
    <w:p w:rsidR="003B569A" w:rsidRPr="00C62EB2" w:rsidRDefault="003B569A" w:rsidP="003B569A"/>
    <w:p w:rsidR="003B569A" w:rsidRPr="004E0788" w:rsidRDefault="003B569A" w:rsidP="003B569A">
      <w:pPr>
        <w:pStyle w:val="afff1"/>
      </w:pPr>
      <w:r>
        <w:rPr>
          <w:rFonts w:hint="eastAsia"/>
        </w:rPr>
        <w:t>上訴權</w:t>
      </w:r>
    </w:p>
    <w:p w:rsidR="003B569A" w:rsidRPr="00A92F7C" w:rsidRDefault="003B569A" w:rsidP="003B569A">
      <w:pPr>
        <w:widowControl/>
        <w:rPr>
          <w:rFonts w:hAnsi="新細明體"/>
          <w:bCs/>
          <w:color w:val="984806" w:themeColor="accent6" w:themeShade="80"/>
          <w:u w:val="single"/>
        </w:rPr>
      </w:pPr>
      <w:r w:rsidRPr="00A92F7C">
        <w:rPr>
          <w:rFonts w:hAnsi="新細明體" w:hint="eastAsia"/>
          <w:bCs/>
          <w:color w:val="984806" w:themeColor="accent6" w:themeShade="80"/>
          <w:u w:val="single"/>
        </w:rPr>
        <w:t>第 470 條　上訴狀之提出</w:t>
      </w:r>
    </w:p>
    <w:p w:rsidR="003B569A" w:rsidRPr="00A92F7C" w:rsidRDefault="003B569A" w:rsidP="001B38F0">
      <w:pPr>
        <w:pStyle w:val="aff"/>
        <w:widowControl/>
        <w:numPr>
          <w:ilvl w:val="0"/>
          <w:numId w:val="271"/>
        </w:numPr>
        <w:ind w:leftChars="0"/>
        <w:rPr>
          <w:rFonts w:hAnsi="新細明體"/>
        </w:rPr>
      </w:pPr>
      <w:r w:rsidRPr="00A92F7C">
        <w:rPr>
          <w:rFonts w:hAnsi="新細明體" w:hint="eastAsia"/>
        </w:rPr>
        <w:t>提起上訴，應以上訴狀提出於</w:t>
      </w:r>
      <w:r w:rsidRPr="00A92F7C">
        <w:rPr>
          <w:rFonts w:hAnsi="新細明體" w:hint="eastAsia"/>
          <w:color w:val="FF0000"/>
        </w:rPr>
        <w:t>原判決法院</w:t>
      </w:r>
      <w:r w:rsidRPr="00A92F7C">
        <w:rPr>
          <w:rFonts w:hAnsi="新細明體" w:hint="eastAsia"/>
        </w:rPr>
        <w:t>為之。</w:t>
      </w:r>
    </w:p>
    <w:p w:rsidR="003B569A" w:rsidRPr="00A92F7C" w:rsidRDefault="003B569A" w:rsidP="001B38F0">
      <w:pPr>
        <w:pStyle w:val="aff"/>
        <w:widowControl/>
        <w:numPr>
          <w:ilvl w:val="0"/>
          <w:numId w:val="271"/>
        </w:numPr>
        <w:ind w:leftChars="0"/>
        <w:rPr>
          <w:rFonts w:hAnsi="新細明體"/>
        </w:rPr>
      </w:pPr>
      <w:r w:rsidRPr="00A92F7C">
        <w:rPr>
          <w:rFonts w:hAnsi="新細明體" w:hint="eastAsia"/>
        </w:rPr>
        <w:t>上訴狀內，應記載</w:t>
      </w:r>
      <w:r w:rsidRPr="00A92F7C">
        <w:rPr>
          <w:rFonts w:hAnsi="新細明體" w:hint="eastAsia"/>
          <w:color w:val="FF0000"/>
        </w:rPr>
        <w:t>上訴理由</w:t>
      </w:r>
      <w:r w:rsidRPr="00A92F7C">
        <w:rPr>
          <w:rFonts w:hAnsi="新細明體" w:hint="eastAsia"/>
        </w:rPr>
        <w:t>，表明下列各款事項：</w:t>
      </w:r>
    </w:p>
    <w:p w:rsidR="003B569A" w:rsidRPr="00A92F7C" w:rsidRDefault="003B569A" w:rsidP="001B38F0">
      <w:pPr>
        <w:pStyle w:val="aff"/>
        <w:widowControl/>
        <w:numPr>
          <w:ilvl w:val="1"/>
          <w:numId w:val="272"/>
        </w:numPr>
        <w:ind w:leftChars="0"/>
        <w:rPr>
          <w:rFonts w:hAnsi="新細明體"/>
        </w:rPr>
      </w:pPr>
      <w:r w:rsidRPr="00A92F7C">
        <w:rPr>
          <w:rFonts w:hAnsi="新細明體" w:hint="eastAsia"/>
          <w:color w:val="FF0000"/>
        </w:rPr>
        <w:t>原判決所違背之法令及其具體內容</w:t>
      </w:r>
      <w:r w:rsidRPr="00A92F7C">
        <w:rPr>
          <w:rFonts w:hAnsi="新細明體" w:hint="eastAsia"/>
        </w:rPr>
        <w:t>。</w:t>
      </w:r>
    </w:p>
    <w:p w:rsidR="003B569A" w:rsidRPr="00A92F7C" w:rsidRDefault="003B569A" w:rsidP="001B38F0">
      <w:pPr>
        <w:pStyle w:val="aff"/>
        <w:widowControl/>
        <w:numPr>
          <w:ilvl w:val="1"/>
          <w:numId w:val="272"/>
        </w:numPr>
        <w:ind w:leftChars="0"/>
        <w:rPr>
          <w:rFonts w:hAnsi="新細明體"/>
        </w:rPr>
      </w:pPr>
      <w:r w:rsidRPr="00A92F7C">
        <w:rPr>
          <w:rFonts w:hAnsi="新細明體" w:hint="eastAsia"/>
        </w:rPr>
        <w:t>依訴訟資料合於該</w:t>
      </w:r>
      <w:r w:rsidRPr="00A92F7C">
        <w:rPr>
          <w:rFonts w:hAnsi="新細明體" w:hint="eastAsia"/>
          <w:color w:val="FF0000"/>
        </w:rPr>
        <w:t>違背法令之具體事實</w:t>
      </w:r>
      <w:r w:rsidRPr="00A92F7C">
        <w:rPr>
          <w:rFonts w:hAnsi="新細明體" w:hint="eastAsia"/>
        </w:rPr>
        <w:t>。</w:t>
      </w:r>
    </w:p>
    <w:p w:rsidR="003B569A" w:rsidRPr="00A92F7C" w:rsidRDefault="003B569A" w:rsidP="001B38F0">
      <w:pPr>
        <w:pStyle w:val="aff"/>
        <w:widowControl/>
        <w:numPr>
          <w:ilvl w:val="1"/>
          <w:numId w:val="272"/>
        </w:numPr>
        <w:ind w:leftChars="0"/>
        <w:rPr>
          <w:rFonts w:hAnsi="新細明體"/>
        </w:rPr>
      </w:pPr>
      <w:r w:rsidRPr="00A92F7C">
        <w:rPr>
          <w:rFonts w:hAnsi="新細明體" w:hint="eastAsia"/>
        </w:rPr>
        <w:t>依第469.1條規定提起上訴者，具體敘述為從事法之續造、確保裁判之一致性或其他所涉及之法律見解具有原則上重要性之理由。</w:t>
      </w:r>
    </w:p>
    <w:p w:rsidR="003B569A" w:rsidRPr="00A92F7C" w:rsidRDefault="003B569A" w:rsidP="001B38F0">
      <w:pPr>
        <w:pStyle w:val="aff"/>
        <w:widowControl/>
        <w:numPr>
          <w:ilvl w:val="0"/>
          <w:numId w:val="271"/>
        </w:numPr>
        <w:ind w:leftChars="0"/>
        <w:rPr>
          <w:rFonts w:hAnsi="新細明體"/>
        </w:rPr>
      </w:pPr>
      <w:r w:rsidRPr="00A92F7C">
        <w:rPr>
          <w:rFonts w:hAnsi="新細明體" w:hint="eastAsia"/>
        </w:rPr>
        <w:t>上訴狀內，宜記載</w:t>
      </w:r>
      <w:r w:rsidRPr="00A92F7C">
        <w:rPr>
          <w:rFonts w:hAnsi="新細明體" w:hint="eastAsia"/>
          <w:color w:val="FF0000"/>
        </w:rPr>
        <w:t>因上訴所得受之利益</w:t>
      </w:r>
      <w:r w:rsidRPr="00A92F7C">
        <w:rPr>
          <w:rFonts w:hAnsi="新細明體" w:hint="eastAsia"/>
        </w:rPr>
        <w:t>。</w:t>
      </w:r>
    </w:p>
    <w:p w:rsidR="003B569A" w:rsidRPr="00A92F7C" w:rsidRDefault="003B569A" w:rsidP="003B569A">
      <w:pPr>
        <w:widowControl/>
        <w:rPr>
          <w:rFonts w:hAnsi="新細明體"/>
        </w:rPr>
      </w:pPr>
      <w:r w:rsidRPr="00A92F7C">
        <w:rPr>
          <w:rFonts w:hAnsi="新細明體"/>
        </w:rPr>
        <w:br w:type="page"/>
      </w:r>
    </w:p>
    <w:p w:rsidR="003B569A" w:rsidRDefault="003B569A" w:rsidP="003B569A">
      <w:pPr>
        <w:widowControl/>
      </w:pPr>
    </w:p>
    <w:p w:rsidR="003B569A" w:rsidRDefault="003B569A" w:rsidP="003B569A">
      <w:pPr>
        <w:widowControl/>
      </w:pPr>
    </w:p>
    <w:p w:rsidR="003B569A" w:rsidRPr="00C62EB2" w:rsidRDefault="003B569A" w:rsidP="003B569A">
      <w:pPr>
        <w:pStyle w:val="affe"/>
        <w:rPr>
          <w:rStyle w:val="afe"/>
          <w:rFonts w:eastAsia="華康仿宋體W6(P)" w:hAnsi="標楷體"/>
          <w:b/>
          <w:bCs w:val="0"/>
          <w:sz w:val="32"/>
          <w:szCs w:val="24"/>
          <w:u w:val="none"/>
        </w:rPr>
      </w:pPr>
      <w:r w:rsidRPr="00C62EB2">
        <w:rPr>
          <w:rStyle w:val="afe"/>
          <w:rFonts w:eastAsia="華康仿宋體W6(P)" w:hAnsi="標楷體" w:hint="eastAsia"/>
          <w:b/>
          <w:bCs w:val="0"/>
          <w:sz w:val="32"/>
          <w:szCs w:val="24"/>
          <w:u w:val="none"/>
        </w:rPr>
        <w:t>抗告程序編─</w:t>
      </w:r>
      <w:r w:rsidRPr="00441EF8">
        <w:rPr>
          <w:rStyle w:val="afe"/>
          <w:rFonts w:ascii="華康仿宋體W6(P)" w:eastAsia="華康仿宋體W6(P)" w:hAnsi="標楷體" w:hint="eastAsia"/>
          <w:bCs w:val="0"/>
          <w:sz w:val="28"/>
          <w:szCs w:val="24"/>
          <w:u w:val="none"/>
        </w:rPr>
        <w:t>(§482~§</w:t>
      </w:r>
      <w:r>
        <w:rPr>
          <w:rStyle w:val="afe"/>
          <w:rFonts w:ascii="華康仿宋體W6(P)" w:eastAsia="華康仿宋體W6(P)" w:hAnsi="標楷體" w:hint="eastAsia"/>
          <w:bCs w:val="0"/>
          <w:sz w:val="28"/>
          <w:szCs w:val="24"/>
          <w:u w:val="none"/>
        </w:rPr>
        <w:t>495</w:t>
      </w:r>
      <w:r w:rsidRPr="00441EF8">
        <w:rPr>
          <w:rStyle w:val="afe"/>
          <w:rFonts w:ascii="華康仿宋體W6(P)" w:eastAsia="華康仿宋體W6(P)" w:hAnsi="標楷體" w:hint="eastAsia"/>
          <w:bCs w:val="0"/>
          <w:sz w:val="28"/>
          <w:szCs w:val="24"/>
          <w:u w:val="none"/>
        </w:rPr>
        <w:t>)</w:t>
      </w:r>
    </w:p>
    <w:p w:rsidR="003B569A" w:rsidRPr="00C62EB2" w:rsidRDefault="003B569A" w:rsidP="003B569A">
      <w:pPr>
        <w:rPr>
          <w:b/>
          <w:bCs/>
        </w:rPr>
      </w:pPr>
    </w:p>
    <w:p w:rsidR="003B569A" w:rsidRPr="00C62EB2" w:rsidRDefault="003B569A" w:rsidP="003B569A">
      <w:pPr>
        <w:pStyle w:val="affe"/>
        <w:rPr>
          <w:rStyle w:val="afe"/>
          <w:rFonts w:eastAsia="華康仿宋體W6(P)" w:hAnsi="標楷體"/>
          <w:b/>
          <w:bCs w:val="0"/>
          <w:sz w:val="32"/>
          <w:szCs w:val="24"/>
          <w:u w:val="none"/>
        </w:rPr>
      </w:pPr>
      <w:r>
        <w:rPr>
          <w:rStyle w:val="afe"/>
          <w:rFonts w:eastAsia="華康仿宋體W6(P)" w:hAnsi="標楷體" w:hint="eastAsia"/>
          <w:b/>
          <w:bCs w:val="0"/>
          <w:sz w:val="32"/>
          <w:szCs w:val="24"/>
          <w:u w:val="none"/>
        </w:rPr>
        <w:t>再審</w:t>
      </w:r>
      <w:r w:rsidRPr="00C62EB2">
        <w:rPr>
          <w:rStyle w:val="afe"/>
          <w:rFonts w:eastAsia="華康仿宋體W6(P)" w:hAnsi="標楷體" w:hint="eastAsia"/>
          <w:b/>
          <w:bCs w:val="0"/>
          <w:sz w:val="32"/>
          <w:szCs w:val="24"/>
          <w:u w:val="none"/>
        </w:rPr>
        <w:t>程序編─</w:t>
      </w:r>
      <w:r w:rsidRPr="00441EF8">
        <w:rPr>
          <w:rStyle w:val="afe"/>
          <w:rFonts w:ascii="華康仿宋體W6(P)" w:eastAsia="華康仿宋體W6(P)" w:hAnsi="標楷體" w:hint="eastAsia"/>
          <w:bCs w:val="0"/>
          <w:sz w:val="28"/>
          <w:szCs w:val="24"/>
          <w:u w:val="none"/>
        </w:rPr>
        <w:t>(§4</w:t>
      </w:r>
      <w:r>
        <w:rPr>
          <w:rStyle w:val="afe"/>
          <w:rFonts w:ascii="華康仿宋體W6(P)" w:eastAsia="華康仿宋體W6(P)" w:hAnsi="標楷體" w:hint="eastAsia"/>
          <w:bCs w:val="0"/>
          <w:sz w:val="28"/>
          <w:szCs w:val="24"/>
          <w:u w:val="none"/>
        </w:rPr>
        <w:t>96</w:t>
      </w:r>
      <w:r w:rsidRPr="00441EF8">
        <w:rPr>
          <w:rStyle w:val="afe"/>
          <w:rFonts w:ascii="華康仿宋體W6(P)" w:eastAsia="華康仿宋體W6(P)" w:hAnsi="標楷體" w:hint="eastAsia"/>
          <w:bCs w:val="0"/>
          <w:sz w:val="28"/>
          <w:szCs w:val="24"/>
          <w:u w:val="none"/>
        </w:rPr>
        <w:t>~§)</w:t>
      </w:r>
    </w:p>
    <w:p w:rsidR="003B569A" w:rsidRPr="00C62EB2" w:rsidRDefault="003B569A" w:rsidP="003B569A">
      <w:pPr>
        <w:rPr>
          <w:b/>
          <w:bCs/>
        </w:rPr>
      </w:pPr>
    </w:p>
    <w:p w:rsidR="003B569A" w:rsidRPr="00C62EB2" w:rsidRDefault="003B569A" w:rsidP="003B569A">
      <w:pPr>
        <w:pStyle w:val="affe"/>
        <w:rPr>
          <w:rStyle w:val="afe"/>
          <w:rFonts w:eastAsia="華康仿宋體W6(P)" w:hAnsi="標楷體"/>
          <w:b/>
          <w:bCs w:val="0"/>
          <w:sz w:val="32"/>
          <w:szCs w:val="24"/>
          <w:u w:val="none"/>
        </w:rPr>
      </w:pPr>
      <w:r w:rsidRPr="00C62EB2">
        <w:rPr>
          <w:rStyle w:val="afe"/>
          <w:rFonts w:eastAsia="華康仿宋體W6(P)" w:hAnsi="標楷體" w:hint="eastAsia"/>
          <w:b/>
          <w:bCs w:val="0"/>
          <w:sz w:val="32"/>
          <w:szCs w:val="24"/>
          <w:u w:val="none"/>
        </w:rPr>
        <w:t>第三人撤銷訴訟程序編─</w:t>
      </w:r>
      <w:r w:rsidRPr="00441EF8">
        <w:rPr>
          <w:rStyle w:val="afe"/>
          <w:rFonts w:ascii="華康仿宋體W6(P)" w:eastAsia="華康仿宋體W6(P)" w:hAnsi="標楷體" w:hint="eastAsia"/>
          <w:bCs w:val="0"/>
          <w:sz w:val="28"/>
          <w:szCs w:val="24"/>
          <w:u w:val="none"/>
        </w:rPr>
        <w:t>(§</w:t>
      </w:r>
      <w:r>
        <w:rPr>
          <w:rStyle w:val="afe"/>
          <w:rFonts w:ascii="華康仿宋體W6(P)" w:eastAsia="華康仿宋體W6(P)" w:hAnsi="標楷體" w:hint="eastAsia"/>
          <w:bCs w:val="0"/>
          <w:sz w:val="28"/>
          <w:szCs w:val="24"/>
          <w:u w:val="none"/>
        </w:rPr>
        <w:t>507-1</w:t>
      </w:r>
      <w:r w:rsidRPr="00441EF8">
        <w:rPr>
          <w:rStyle w:val="afe"/>
          <w:rFonts w:ascii="華康仿宋體W6(P)" w:eastAsia="華康仿宋體W6(P)" w:hAnsi="標楷體" w:hint="eastAsia"/>
          <w:bCs w:val="0"/>
          <w:sz w:val="28"/>
          <w:szCs w:val="24"/>
          <w:u w:val="none"/>
        </w:rPr>
        <w:t>~§)</w:t>
      </w:r>
    </w:p>
    <w:p w:rsidR="003B569A" w:rsidRPr="00C62EB2" w:rsidRDefault="003B569A" w:rsidP="003B569A"/>
    <w:p w:rsidR="003B569A" w:rsidRPr="00A37C95" w:rsidRDefault="003B569A" w:rsidP="003B569A">
      <w:pPr>
        <w:pStyle w:val="affe"/>
        <w:rPr>
          <w:rFonts w:ascii="標楷體"/>
        </w:rPr>
      </w:pPr>
      <w:r w:rsidRPr="00C62EB2">
        <w:rPr>
          <w:rStyle w:val="afe"/>
          <w:rFonts w:eastAsia="華康仿宋體W6(P)" w:hAnsi="標楷體" w:hint="eastAsia"/>
          <w:b/>
          <w:bCs w:val="0"/>
          <w:sz w:val="32"/>
          <w:szCs w:val="24"/>
          <w:u w:val="none"/>
        </w:rPr>
        <w:t>督促程序編─</w:t>
      </w:r>
      <w:r w:rsidRPr="00441EF8">
        <w:rPr>
          <w:rStyle w:val="afe"/>
          <w:rFonts w:ascii="華康仿宋體W6(P)" w:eastAsia="華康仿宋體W6(P)" w:hAnsi="標楷體" w:hint="eastAsia"/>
          <w:bCs w:val="0"/>
          <w:sz w:val="28"/>
          <w:szCs w:val="24"/>
          <w:u w:val="none"/>
        </w:rPr>
        <w:t>(§</w:t>
      </w:r>
      <w:r>
        <w:rPr>
          <w:rStyle w:val="afe"/>
          <w:rFonts w:ascii="華康仿宋體W6(P)" w:eastAsia="華康仿宋體W6(P)" w:hAnsi="標楷體" w:hint="eastAsia"/>
          <w:bCs w:val="0"/>
          <w:sz w:val="28"/>
          <w:szCs w:val="24"/>
          <w:u w:val="none"/>
        </w:rPr>
        <w:t>508</w:t>
      </w:r>
      <w:r w:rsidRPr="00441EF8">
        <w:rPr>
          <w:rStyle w:val="afe"/>
          <w:rFonts w:ascii="華康仿宋體W6(P)" w:eastAsia="華康仿宋體W6(P)" w:hAnsi="標楷體" w:hint="eastAsia"/>
          <w:bCs w:val="0"/>
          <w:sz w:val="28"/>
          <w:szCs w:val="24"/>
          <w:u w:val="none"/>
        </w:rPr>
        <w:t>~§</w:t>
      </w:r>
      <w:r>
        <w:rPr>
          <w:rStyle w:val="afe"/>
          <w:rFonts w:ascii="華康仿宋體W6(P)" w:eastAsia="華康仿宋體W6(P)" w:hAnsi="標楷體" w:hint="eastAsia"/>
          <w:bCs w:val="0"/>
          <w:sz w:val="28"/>
          <w:szCs w:val="24"/>
          <w:u w:val="none"/>
        </w:rPr>
        <w:t>521</w:t>
      </w:r>
      <w:r w:rsidRPr="00441EF8">
        <w:rPr>
          <w:rStyle w:val="afe"/>
          <w:rFonts w:ascii="華康仿宋體W6(P)" w:eastAsia="華康仿宋體W6(P)" w:hAnsi="標楷體" w:hint="eastAsia"/>
          <w:bCs w:val="0"/>
          <w:sz w:val="28"/>
          <w:szCs w:val="24"/>
          <w:u w:val="none"/>
        </w:rPr>
        <w:t>)</w:t>
      </w:r>
    </w:p>
    <w:tbl>
      <w:tblPr>
        <w:tblStyle w:val="aff1"/>
        <w:tblW w:w="10772" w:type="dxa"/>
        <w:jc w:val="center"/>
        <w:tblLook w:val="04A0" w:firstRow="1" w:lastRow="0" w:firstColumn="1" w:lastColumn="0" w:noHBand="0" w:noVBand="1"/>
      </w:tblPr>
      <w:tblGrid>
        <w:gridCol w:w="2268"/>
        <w:gridCol w:w="8504"/>
      </w:tblGrid>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w:t>
            </w:r>
            <w:r w:rsidRPr="002441AA">
              <w:rPr>
                <w:rFonts w:hAnsi="新細明體" w:hint="eastAsia"/>
                <w:color w:val="984806" w:themeColor="accent6" w:themeShade="80"/>
              </w:rPr>
              <w:t>5</w:t>
            </w:r>
            <w:r>
              <w:rPr>
                <w:rFonts w:hAnsi="新細明體" w:hint="eastAsia"/>
                <w:color w:val="984806" w:themeColor="accent6" w:themeShade="80"/>
              </w:rPr>
              <w:t>08</w:t>
            </w:r>
          </w:p>
          <w:p w:rsidR="003B569A" w:rsidRDefault="003B569A" w:rsidP="00B470B1">
            <w:pPr>
              <w:jc w:val="center"/>
              <w:rPr>
                <w:rFonts w:hAnsi="新細明體"/>
                <w:color w:val="984806" w:themeColor="accent6" w:themeShade="80"/>
              </w:rPr>
            </w:pPr>
            <w:r w:rsidRPr="00A37C95">
              <w:rPr>
                <w:rFonts w:hAnsi="新細明體" w:hint="eastAsia"/>
                <w:b/>
              </w:rPr>
              <w:t>支付命令</w:t>
            </w:r>
          </w:p>
        </w:tc>
        <w:tc>
          <w:tcPr>
            <w:tcW w:w="8504" w:type="dxa"/>
          </w:tcPr>
          <w:p w:rsidR="003B569A" w:rsidRPr="00A37C95" w:rsidRDefault="003B569A" w:rsidP="001B38F0">
            <w:pPr>
              <w:pStyle w:val="aff"/>
              <w:numPr>
                <w:ilvl w:val="0"/>
                <w:numId w:val="278"/>
              </w:numPr>
              <w:ind w:leftChars="0"/>
              <w:rPr>
                <w:rFonts w:hAnsi="新細明體"/>
              </w:rPr>
            </w:pPr>
            <w:r w:rsidRPr="00A37C95">
              <w:rPr>
                <w:rFonts w:hAnsi="新細明體" w:hint="eastAsia"/>
              </w:rPr>
              <w:t>債權人之請求，以</w:t>
            </w:r>
            <w:r w:rsidRPr="00A37C95">
              <w:rPr>
                <w:rFonts w:hAnsi="新細明體" w:hint="eastAsia"/>
                <w:color w:val="FF0000"/>
              </w:rPr>
              <w:t>給付金錢</w:t>
            </w:r>
            <w:r w:rsidRPr="00A37C95">
              <w:rPr>
                <w:rFonts w:hAnsi="新細明體" w:hint="eastAsia"/>
              </w:rPr>
              <w:t>或</w:t>
            </w:r>
            <w:r w:rsidRPr="00A37C95">
              <w:rPr>
                <w:rFonts w:hAnsi="新細明體" w:hint="eastAsia"/>
                <w:color w:val="FF0000"/>
              </w:rPr>
              <w:t>其他代替物</w:t>
            </w:r>
            <w:r w:rsidRPr="00A37C95">
              <w:rPr>
                <w:rFonts w:hAnsi="新細明體" w:hint="eastAsia"/>
              </w:rPr>
              <w:t>或</w:t>
            </w:r>
            <w:r w:rsidRPr="00A37C95">
              <w:rPr>
                <w:rFonts w:hAnsi="新細明體" w:hint="eastAsia"/>
                <w:color w:val="FF0000"/>
              </w:rPr>
              <w:t>有價證券</w:t>
            </w:r>
            <w:r w:rsidRPr="00A37C95">
              <w:rPr>
                <w:rFonts w:hAnsi="新細明體" w:hint="eastAsia"/>
              </w:rPr>
              <w:t>之一定數量為標的者，</w:t>
            </w:r>
            <w:r w:rsidRPr="00A37C95">
              <w:rPr>
                <w:rFonts w:hAnsi="新細明體" w:hint="eastAsia"/>
                <w:color w:val="FF0000"/>
              </w:rPr>
              <w:t>得聲請法院</w:t>
            </w:r>
            <w:r w:rsidRPr="00A37C95">
              <w:rPr>
                <w:rFonts w:hAnsi="新細明體" w:hint="eastAsia"/>
              </w:rPr>
              <w:t>依督促程序發</w:t>
            </w:r>
            <w:r w:rsidRPr="00A37C95">
              <w:rPr>
                <w:rFonts w:hAnsi="新細明體" w:hint="eastAsia"/>
                <w:b/>
              </w:rPr>
              <w:t>支付命令</w:t>
            </w:r>
            <w:r w:rsidRPr="00A37C95">
              <w:rPr>
                <w:rFonts w:hAnsi="新細明體" w:hint="eastAsia"/>
              </w:rPr>
              <w:t>。</w:t>
            </w:r>
            <w:r w:rsidRPr="006502EB">
              <w:rPr>
                <w:rFonts w:hAnsi="新細明體" w:hint="eastAsia"/>
                <w:bCs/>
                <w:sz w:val="22"/>
                <w:u w:val="single"/>
              </w:rPr>
              <w:t>&lt;10</w:t>
            </w:r>
            <w:r>
              <w:rPr>
                <w:rFonts w:hAnsi="新細明體" w:hint="eastAsia"/>
                <w:bCs/>
                <w:sz w:val="22"/>
                <w:u w:val="single"/>
              </w:rPr>
              <w:t>8</w:t>
            </w:r>
            <w:r w:rsidRPr="006502EB">
              <w:rPr>
                <w:rFonts w:hAnsi="新細明體" w:hint="eastAsia"/>
                <w:bCs/>
                <w:sz w:val="22"/>
                <w:u w:val="single"/>
              </w:rPr>
              <w:t>初</w:t>
            </w:r>
            <w:r>
              <w:rPr>
                <w:rFonts w:hAnsi="新細明體" w:hint="eastAsia"/>
                <w:bCs/>
                <w:sz w:val="22"/>
                <w:u w:val="single"/>
              </w:rPr>
              <w:t>、109地五</w:t>
            </w:r>
            <w:r w:rsidRPr="006502EB">
              <w:rPr>
                <w:rFonts w:hAnsi="新細明體" w:hint="eastAsia"/>
                <w:bCs/>
                <w:sz w:val="22"/>
                <w:u w:val="single"/>
              </w:rPr>
              <w:t>&gt;</w:t>
            </w:r>
          </w:p>
          <w:p w:rsidR="003B569A" w:rsidRPr="00A37C95" w:rsidRDefault="003B569A" w:rsidP="001B38F0">
            <w:pPr>
              <w:pStyle w:val="aff"/>
              <w:numPr>
                <w:ilvl w:val="0"/>
                <w:numId w:val="278"/>
              </w:numPr>
              <w:ind w:leftChars="0"/>
              <w:rPr>
                <w:rFonts w:hAnsi="新細明體"/>
              </w:rPr>
            </w:pPr>
            <w:r w:rsidRPr="00A37C95">
              <w:rPr>
                <w:rFonts w:hAnsi="新細明體" w:hint="eastAsia"/>
              </w:rPr>
              <w:t>支付命令之聲請與處理，得視電腦或其他科技設備發展狀況，使用其設備為之。其辦法，由司法院定之</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w:t>
            </w:r>
            <w:r w:rsidRPr="002441AA">
              <w:rPr>
                <w:rFonts w:hAnsi="新細明體" w:hint="eastAsia"/>
                <w:color w:val="984806" w:themeColor="accent6" w:themeShade="80"/>
              </w:rPr>
              <w:t>5</w:t>
            </w:r>
            <w:r>
              <w:rPr>
                <w:rFonts w:hAnsi="新細明體" w:hint="eastAsia"/>
                <w:color w:val="984806" w:themeColor="accent6" w:themeShade="80"/>
              </w:rPr>
              <w:t>09</w:t>
            </w:r>
          </w:p>
        </w:tc>
        <w:tc>
          <w:tcPr>
            <w:tcW w:w="8504" w:type="dxa"/>
          </w:tcPr>
          <w:p w:rsidR="003B569A" w:rsidRPr="00A37C95" w:rsidRDefault="003B569A" w:rsidP="00B470B1">
            <w:pPr>
              <w:rPr>
                <w:rFonts w:hAnsi="新細明體"/>
              </w:rPr>
            </w:pPr>
            <w:r w:rsidRPr="00B53F32">
              <w:rPr>
                <w:rFonts w:hAnsi="新細明體" w:hint="eastAsia"/>
                <w:b/>
              </w:rPr>
              <w:t>督促程序</w:t>
            </w:r>
            <w:r w:rsidRPr="00A37C95">
              <w:rPr>
                <w:rFonts w:hAnsi="新細明體" w:hint="eastAsia"/>
              </w:rPr>
              <w:t>，如聲請人應為對待給付尚未履行，或支付命令之送達</w:t>
            </w:r>
            <w:r w:rsidRPr="00B53F32">
              <w:rPr>
                <w:rFonts w:hAnsi="新細明體" w:hint="eastAsia"/>
                <w:color w:val="FF0000"/>
              </w:rPr>
              <w:t>應於外國為之</w:t>
            </w:r>
            <w:r w:rsidRPr="00A37C95">
              <w:rPr>
                <w:rFonts w:hAnsi="新細明體" w:hint="eastAsia"/>
              </w:rPr>
              <w:t>，</w:t>
            </w:r>
            <w:r w:rsidRPr="00B53F32">
              <w:rPr>
                <w:rFonts w:hAnsi="新細明體" w:hint="eastAsia"/>
                <w:color w:val="FF0000"/>
              </w:rPr>
              <w:t>或依公示送達為之</w:t>
            </w:r>
            <w:r w:rsidRPr="00A37C95">
              <w:rPr>
                <w:rFonts w:hAnsi="新細明體" w:hint="eastAsia"/>
              </w:rPr>
              <w:t>者，</w:t>
            </w:r>
            <w:r w:rsidRPr="00B53F32">
              <w:rPr>
                <w:rFonts w:hAnsi="新細明體" w:hint="eastAsia"/>
                <w:b/>
                <w:color w:val="FF0000"/>
              </w:rPr>
              <w:t>不得行之</w:t>
            </w:r>
            <w:r w:rsidRPr="00A37C95">
              <w:rPr>
                <w:rFonts w:hAnsi="新細明體" w:hint="eastAsia"/>
              </w:rPr>
              <w:t>。</w:t>
            </w:r>
            <w:r>
              <w:rPr>
                <w:rFonts w:hAnsi="新細明體" w:hint="eastAsia"/>
                <w:bCs/>
                <w:sz w:val="22"/>
                <w:u w:val="single"/>
              </w:rPr>
              <w:t>&lt;109地五</w:t>
            </w:r>
            <w:r w:rsidRPr="006502EB">
              <w:rPr>
                <w:rFonts w:hAnsi="新細明體" w:hint="eastAsia"/>
                <w:bCs/>
                <w:sz w:val="22"/>
                <w:u w:val="single"/>
              </w:rPr>
              <w:t>&gt;</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w:t>
            </w:r>
            <w:r w:rsidRPr="002441AA">
              <w:rPr>
                <w:rFonts w:hAnsi="新細明體" w:hint="eastAsia"/>
                <w:color w:val="984806" w:themeColor="accent6" w:themeShade="80"/>
              </w:rPr>
              <w:t>5</w:t>
            </w:r>
            <w:r>
              <w:rPr>
                <w:rFonts w:hAnsi="新細明體" w:hint="eastAsia"/>
                <w:color w:val="984806" w:themeColor="accent6" w:themeShade="80"/>
              </w:rPr>
              <w:t>10</w:t>
            </w:r>
          </w:p>
        </w:tc>
        <w:tc>
          <w:tcPr>
            <w:tcW w:w="8504" w:type="dxa"/>
          </w:tcPr>
          <w:p w:rsidR="003B569A" w:rsidRPr="00A37C95" w:rsidRDefault="003B569A" w:rsidP="00B470B1">
            <w:pPr>
              <w:rPr>
                <w:rFonts w:hAnsi="新細明體"/>
              </w:rPr>
            </w:pPr>
            <w:r w:rsidRPr="00A37C95">
              <w:rPr>
                <w:rFonts w:hAnsi="新細明體" w:hint="eastAsia"/>
              </w:rPr>
              <w:t>支付命令之聲請，專屬債務人為被告時，依第</w:t>
            </w:r>
            <w:r>
              <w:rPr>
                <w:rFonts w:hAnsi="新細明體" w:hint="eastAsia"/>
              </w:rPr>
              <w:t>1</w:t>
            </w:r>
            <w:r w:rsidRPr="00A37C95">
              <w:rPr>
                <w:rFonts w:hAnsi="新細明體" w:hint="eastAsia"/>
              </w:rPr>
              <w:t>條、第</w:t>
            </w:r>
            <w:r>
              <w:rPr>
                <w:rFonts w:hAnsi="新細明體" w:hint="eastAsia"/>
              </w:rPr>
              <w:t>2</w:t>
            </w:r>
            <w:r w:rsidRPr="00A37C95">
              <w:rPr>
                <w:rFonts w:hAnsi="新細明體" w:hint="eastAsia"/>
              </w:rPr>
              <w:t>條、第</w:t>
            </w:r>
            <w:r>
              <w:rPr>
                <w:rFonts w:hAnsi="新細明體" w:hint="eastAsia"/>
              </w:rPr>
              <w:t>6</w:t>
            </w:r>
            <w:r w:rsidRPr="00A37C95">
              <w:rPr>
                <w:rFonts w:hAnsi="新細明體" w:hint="eastAsia"/>
              </w:rPr>
              <w:t>條或第</w:t>
            </w:r>
            <w:r>
              <w:rPr>
                <w:rFonts w:hAnsi="新細明體" w:hint="eastAsia"/>
              </w:rPr>
              <w:t>20</w:t>
            </w:r>
            <w:r w:rsidRPr="00A37C95">
              <w:rPr>
                <w:rFonts w:hAnsi="新細明體" w:hint="eastAsia"/>
              </w:rPr>
              <w:t>條規定有管轄權之法院管轄。</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w:t>
            </w:r>
            <w:r w:rsidRPr="002441AA">
              <w:rPr>
                <w:rFonts w:hAnsi="新細明體" w:hint="eastAsia"/>
                <w:color w:val="984806" w:themeColor="accent6" w:themeShade="80"/>
              </w:rPr>
              <w:t>511</w:t>
            </w:r>
          </w:p>
          <w:p w:rsidR="003B569A" w:rsidRDefault="003B569A" w:rsidP="00B470B1">
            <w:pPr>
              <w:jc w:val="center"/>
              <w:rPr>
                <w:rFonts w:hAnsi="新細明體"/>
              </w:rPr>
            </w:pPr>
            <w:r w:rsidRPr="00284CA0">
              <w:rPr>
                <w:rFonts w:hAnsi="新細明體" w:hint="eastAsia"/>
              </w:rPr>
              <w:t>聲請</w:t>
            </w:r>
            <w:r>
              <w:rPr>
                <w:rFonts w:hAnsi="新細明體" w:hint="eastAsia"/>
              </w:rPr>
              <w:t>支付命令</w:t>
            </w:r>
          </w:p>
          <w:p w:rsidR="003B569A" w:rsidRPr="00703756" w:rsidRDefault="003B569A" w:rsidP="00B470B1">
            <w:pPr>
              <w:jc w:val="center"/>
              <w:rPr>
                <w:rFonts w:hAnsi="新細明體"/>
                <w:color w:val="984806" w:themeColor="accent6" w:themeShade="80"/>
              </w:rPr>
            </w:pPr>
            <w:r w:rsidRPr="00284CA0">
              <w:rPr>
                <w:rFonts w:hAnsi="新細明體" w:hint="eastAsia"/>
              </w:rPr>
              <w:t>應表明事項</w:t>
            </w:r>
          </w:p>
        </w:tc>
        <w:tc>
          <w:tcPr>
            <w:tcW w:w="8504" w:type="dxa"/>
          </w:tcPr>
          <w:p w:rsidR="003B569A" w:rsidRPr="00284CA0" w:rsidRDefault="003B569A" w:rsidP="001B38F0">
            <w:pPr>
              <w:pStyle w:val="aff"/>
              <w:numPr>
                <w:ilvl w:val="0"/>
                <w:numId w:val="273"/>
              </w:numPr>
              <w:ind w:leftChars="0"/>
              <w:rPr>
                <w:rFonts w:hAnsi="新細明體"/>
              </w:rPr>
            </w:pPr>
            <w:r w:rsidRPr="00284CA0">
              <w:rPr>
                <w:rFonts w:hAnsi="新細明體" w:hint="eastAsia"/>
              </w:rPr>
              <w:t>支付命令之聲請，應表明下列各款事項：</w:t>
            </w:r>
          </w:p>
          <w:p w:rsidR="003B569A" w:rsidRPr="00284CA0" w:rsidRDefault="003B569A" w:rsidP="001B38F0">
            <w:pPr>
              <w:pStyle w:val="aff"/>
              <w:numPr>
                <w:ilvl w:val="1"/>
                <w:numId w:val="273"/>
              </w:numPr>
              <w:ind w:leftChars="0"/>
              <w:rPr>
                <w:rFonts w:hAnsi="新細明體"/>
              </w:rPr>
            </w:pPr>
            <w:r w:rsidRPr="00284CA0">
              <w:rPr>
                <w:rFonts w:hAnsi="新細明體" w:hint="eastAsia"/>
              </w:rPr>
              <w:t>當事人及法定代理人。</w:t>
            </w:r>
          </w:p>
          <w:p w:rsidR="003B569A" w:rsidRPr="00284CA0" w:rsidRDefault="003B569A" w:rsidP="001B38F0">
            <w:pPr>
              <w:pStyle w:val="aff"/>
              <w:numPr>
                <w:ilvl w:val="1"/>
                <w:numId w:val="273"/>
              </w:numPr>
              <w:ind w:leftChars="0"/>
              <w:rPr>
                <w:rFonts w:hAnsi="新細明體"/>
              </w:rPr>
            </w:pPr>
            <w:r w:rsidRPr="00284CA0">
              <w:rPr>
                <w:rFonts w:hAnsi="新細明體" w:hint="eastAsia"/>
              </w:rPr>
              <w:t>請求之標的及其數量。</w:t>
            </w:r>
          </w:p>
          <w:p w:rsidR="003B569A" w:rsidRPr="00284CA0" w:rsidRDefault="003B569A" w:rsidP="001B38F0">
            <w:pPr>
              <w:pStyle w:val="aff"/>
              <w:numPr>
                <w:ilvl w:val="1"/>
                <w:numId w:val="273"/>
              </w:numPr>
              <w:ind w:leftChars="0"/>
              <w:rPr>
                <w:rFonts w:hAnsi="新細明體"/>
              </w:rPr>
            </w:pPr>
            <w:r w:rsidRPr="00284CA0">
              <w:rPr>
                <w:rFonts w:hAnsi="新細明體" w:hint="eastAsia"/>
              </w:rPr>
              <w:t>請求之原因事實。其有對待給付者，已履行之情形。</w:t>
            </w:r>
          </w:p>
          <w:p w:rsidR="003B569A" w:rsidRPr="00284CA0" w:rsidRDefault="003B569A" w:rsidP="001B38F0">
            <w:pPr>
              <w:pStyle w:val="aff"/>
              <w:numPr>
                <w:ilvl w:val="1"/>
                <w:numId w:val="273"/>
              </w:numPr>
              <w:ind w:leftChars="0"/>
              <w:rPr>
                <w:rFonts w:hAnsi="新細明體"/>
              </w:rPr>
            </w:pPr>
            <w:r w:rsidRPr="00284CA0">
              <w:rPr>
                <w:rFonts w:hAnsi="新細明體" w:hint="eastAsia"/>
              </w:rPr>
              <w:t>應發支付命令之陳述。</w:t>
            </w:r>
          </w:p>
          <w:p w:rsidR="003B569A" w:rsidRPr="00284CA0" w:rsidRDefault="003B569A" w:rsidP="001B38F0">
            <w:pPr>
              <w:pStyle w:val="aff"/>
              <w:numPr>
                <w:ilvl w:val="1"/>
                <w:numId w:val="273"/>
              </w:numPr>
              <w:ind w:leftChars="0"/>
              <w:rPr>
                <w:rFonts w:hAnsi="新細明體"/>
              </w:rPr>
            </w:pPr>
            <w:r w:rsidRPr="00284CA0">
              <w:rPr>
                <w:rFonts w:hAnsi="新細明體" w:hint="eastAsia"/>
              </w:rPr>
              <w:t>法院。</w:t>
            </w:r>
          </w:p>
          <w:p w:rsidR="003B569A" w:rsidRPr="00703756" w:rsidRDefault="003B569A" w:rsidP="001B38F0">
            <w:pPr>
              <w:pStyle w:val="aff"/>
              <w:numPr>
                <w:ilvl w:val="0"/>
                <w:numId w:val="273"/>
              </w:numPr>
              <w:ind w:leftChars="0"/>
              <w:rPr>
                <w:rFonts w:hAnsi="新細明體"/>
              </w:rPr>
            </w:pPr>
            <w:r w:rsidRPr="00284CA0">
              <w:rPr>
                <w:rFonts w:hAnsi="新細明體" w:hint="eastAsia"/>
              </w:rPr>
              <w:t>債權人之請求，應</w:t>
            </w:r>
            <w:r w:rsidRPr="00284CA0">
              <w:rPr>
                <w:rFonts w:hAnsi="新細明體" w:hint="eastAsia"/>
                <w:color w:val="FF0000"/>
              </w:rPr>
              <w:t>釋明</w:t>
            </w:r>
            <w:r w:rsidRPr="00284CA0">
              <w:rPr>
                <w:rFonts w:hAnsi="新細明體" w:hint="eastAsia"/>
              </w:rPr>
              <w:t>之。</w:t>
            </w:r>
            <w:r>
              <w:rPr>
                <w:rFonts w:hAnsi="新細明體" w:hint="eastAsia"/>
                <w:sz w:val="22"/>
                <w:u w:val="single"/>
              </w:rPr>
              <w:t>&lt;110初&gt;</w:t>
            </w:r>
          </w:p>
          <w:p w:rsidR="003B569A" w:rsidRDefault="003B569A" w:rsidP="00B470B1">
            <w:pPr>
              <w:rPr>
                <w:rFonts w:hAnsi="新細明體"/>
              </w:rPr>
            </w:pPr>
            <w:r w:rsidRPr="00703756">
              <w:rPr>
                <w:rFonts w:hAnsi="新細明體" w:hint="eastAsia"/>
              </w:rPr>
              <w:t>※</w:t>
            </w:r>
            <w:r w:rsidRPr="00703756">
              <w:rPr>
                <w:rFonts w:hAnsi="新細明體" w:hint="eastAsia"/>
                <w:b/>
              </w:rPr>
              <w:t>釋明</w:t>
            </w:r>
            <w:r w:rsidRPr="00703756">
              <w:rPr>
                <w:rFonts w:hAnsi="新細明體" w:hint="eastAsia"/>
              </w:rPr>
              <w:t>：法院就某事實之存否得到大概如此之</w:t>
            </w:r>
            <w:r w:rsidRPr="00703756">
              <w:rPr>
                <w:rFonts w:hAnsi="新細明體" w:hint="eastAsia"/>
                <w:color w:val="FF0000"/>
              </w:rPr>
              <w:t>推測</w:t>
            </w:r>
            <w:r w:rsidRPr="00703756">
              <w:rPr>
                <w:rFonts w:hAnsi="新細明體" w:hint="eastAsia"/>
              </w:rPr>
              <w:t>狀況。</w:t>
            </w:r>
          </w:p>
          <w:p w:rsidR="003B569A" w:rsidRDefault="003B569A" w:rsidP="00B470B1">
            <w:pPr>
              <w:rPr>
                <w:rFonts w:hAnsi="新細明體"/>
              </w:rPr>
            </w:pPr>
            <w:r>
              <w:rPr>
                <w:rFonts w:hAnsi="新細明體" w:hint="eastAsia"/>
              </w:rPr>
              <w:t xml:space="preserve">  </w:t>
            </w:r>
            <w:r w:rsidRPr="00703756">
              <w:rPr>
                <w:rFonts w:hAnsi="新細明體" w:hint="eastAsia"/>
                <w:b/>
              </w:rPr>
              <w:t>證明</w:t>
            </w:r>
            <w:r w:rsidRPr="00703756">
              <w:rPr>
                <w:rFonts w:hAnsi="新細明體" w:hint="eastAsia"/>
              </w:rPr>
              <w:t>：法院就某事實之存否得</w:t>
            </w:r>
            <w:r w:rsidRPr="00703756">
              <w:rPr>
                <w:rFonts w:hAnsi="新細明體" w:hint="eastAsia"/>
                <w:color w:val="FF0000"/>
              </w:rPr>
              <w:t>確信</w:t>
            </w:r>
            <w:r w:rsidRPr="00703756">
              <w:rPr>
                <w:rFonts w:hAnsi="新細明體" w:hint="eastAsia"/>
              </w:rPr>
              <w:t>之狀態，只須具有某程序真實之概然性，使</w:t>
            </w:r>
          </w:p>
          <w:p w:rsidR="003B569A" w:rsidRPr="00703756" w:rsidRDefault="003B569A" w:rsidP="00B470B1">
            <w:pPr>
              <w:rPr>
                <w:rFonts w:hAnsi="新細明體"/>
              </w:rPr>
            </w:pPr>
            <w:r>
              <w:rPr>
                <w:rFonts w:hAnsi="新細明體" w:hint="eastAsia"/>
              </w:rPr>
              <w:t xml:space="preserve">  </w:t>
            </w:r>
            <w:r w:rsidRPr="00703756">
              <w:rPr>
                <w:rFonts w:hAnsi="新細明體" w:hint="eastAsia"/>
              </w:rPr>
              <w:t>一般人均不抱懷疑之程序即已足。</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84CA0">
              <w:rPr>
                <w:rFonts w:hAnsi="新細明體" w:hint="eastAsia"/>
                <w:color w:val="984806" w:themeColor="accent6" w:themeShade="80"/>
              </w:rPr>
              <w:t>訴</w:t>
            </w:r>
            <w:r>
              <w:rPr>
                <w:rFonts w:hAnsi="新細明體" w:hint="eastAsia"/>
                <w:color w:val="984806" w:themeColor="accent6" w:themeShade="80"/>
              </w:rPr>
              <w:t>§</w:t>
            </w:r>
            <w:r w:rsidRPr="00284CA0">
              <w:rPr>
                <w:rFonts w:hAnsi="新細明體" w:hint="eastAsia"/>
                <w:color w:val="984806" w:themeColor="accent6" w:themeShade="80"/>
              </w:rPr>
              <w:t>516</w:t>
            </w:r>
          </w:p>
          <w:p w:rsidR="003B569A" w:rsidRPr="002441AA" w:rsidRDefault="003B569A" w:rsidP="00B470B1">
            <w:pPr>
              <w:jc w:val="center"/>
              <w:rPr>
                <w:rFonts w:hAnsi="新細明體"/>
              </w:rPr>
            </w:pPr>
            <w:r w:rsidRPr="00284CA0">
              <w:rPr>
                <w:rFonts w:hAnsi="新細明體" w:hint="eastAsia"/>
              </w:rPr>
              <w:t>提出異議之程式</w:t>
            </w:r>
          </w:p>
        </w:tc>
        <w:tc>
          <w:tcPr>
            <w:tcW w:w="8504" w:type="dxa"/>
          </w:tcPr>
          <w:p w:rsidR="003B569A" w:rsidRPr="00703756" w:rsidRDefault="003B569A" w:rsidP="00B470B1">
            <w:r w:rsidRPr="009C3BD0">
              <w:rPr>
                <w:rFonts w:hAnsi="新細明體" w:hint="eastAsia"/>
                <w:b/>
              </w:rPr>
              <w:t>債務人</w:t>
            </w:r>
            <w:r w:rsidRPr="00D54A52">
              <w:rPr>
                <w:rFonts w:hAnsi="新細明體" w:hint="eastAsia"/>
              </w:rPr>
              <w:t>對於支付命令之全部或一部，</w:t>
            </w:r>
            <w:r w:rsidRPr="009C3BD0">
              <w:rPr>
                <w:rFonts w:hAnsi="新細明體" w:hint="eastAsia"/>
                <w:color w:val="FF0000"/>
              </w:rPr>
              <w:t>得</w:t>
            </w:r>
            <w:r w:rsidRPr="00D54A52">
              <w:rPr>
                <w:rFonts w:hAnsi="新細明體" w:hint="eastAsia"/>
              </w:rPr>
              <w:t>於送達後</w:t>
            </w:r>
            <w:r>
              <w:rPr>
                <w:rFonts w:hAnsi="新細明體" w:hint="eastAsia"/>
              </w:rPr>
              <w:t>20</w:t>
            </w:r>
            <w:r w:rsidRPr="00D54A52">
              <w:rPr>
                <w:rFonts w:hAnsi="新細明體" w:hint="eastAsia"/>
              </w:rPr>
              <w:t>日之不變期間內，</w:t>
            </w:r>
            <w:r w:rsidRPr="002441AA">
              <w:rPr>
                <w:rFonts w:hAnsi="新細明體" w:hint="eastAsia"/>
                <w:color w:val="FF0000"/>
              </w:rPr>
              <w:t>不附理由</w:t>
            </w:r>
            <w:r w:rsidRPr="00D54A52">
              <w:rPr>
                <w:rFonts w:hAnsi="新細明體" w:hint="eastAsia"/>
              </w:rPr>
              <w:t>向發命令之法院</w:t>
            </w:r>
            <w:r w:rsidRPr="009C3BD0">
              <w:rPr>
                <w:rFonts w:hAnsi="新細明體" w:hint="eastAsia"/>
                <w:b/>
                <w:color w:val="FF0000"/>
              </w:rPr>
              <w:t>提出異議</w:t>
            </w:r>
            <w:r w:rsidRPr="00D54A52">
              <w:rPr>
                <w:rFonts w:hAnsi="新細明體" w:hint="eastAsia"/>
              </w:rPr>
              <w:t>。</w:t>
            </w:r>
            <w:r>
              <w:rPr>
                <w:rFonts w:hAnsi="新細明體" w:hint="eastAsia"/>
                <w:sz w:val="22"/>
                <w:u w:val="single"/>
              </w:rPr>
              <w:t>&lt;110初&gt;</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§519</w:t>
            </w:r>
          </w:p>
          <w:p w:rsidR="003B569A" w:rsidRPr="00703756" w:rsidRDefault="003B569A" w:rsidP="00B470B1">
            <w:pPr>
              <w:jc w:val="center"/>
              <w:rPr>
                <w:rFonts w:hAnsi="新細明體"/>
              </w:rPr>
            </w:pPr>
            <w:r w:rsidRPr="00284CA0">
              <w:rPr>
                <w:rFonts w:hAnsi="新細明體" w:hint="eastAsia"/>
              </w:rPr>
              <w:t>異議之效力</w:t>
            </w:r>
          </w:p>
        </w:tc>
        <w:tc>
          <w:tcPr>
            <w:tcW w:w="8504" w:type="dxa"/>
          </w:tcPr>
          <w:p w:rsidR="003B569A" w:rsidRPr="00A37C95" w:rsidRDefault="003B569A" w:rsidP="001B38F0">
            <w:pPr>
              <w:pStyle w:val="aff"/>
              <w:numPr>
                <w:ilvl w:val="0"/>
                <w:numId w:val="277"/>
              </w:numPr>
              <w:ind w:leftChars="0"/>
              <w:rPr>
                <w:rFonts w:hAnsi="新細明體"/>
                <w:sz w:val="22"/>
                <w:u w:val="single"/>
              </w:rPr>
            </w:pPr>
            <w:r w:rsidRPr="00A37C95">
              <w:rPr>
                <w:rFonts w:hAnsi="新細明體" w:hint="eastAsia"/>
              </w:rPr>
              <w:t>債務人對於支付命令</w:t>
            </w:r>
            <w:r w:rsidRPr="00A37C95">
              <w:rPr>
                <w:rFonts w:hAnsi="新細明體" w:hint="eastAsia"/>
                <w:b/>
              </w:rPr>
              <w:t>於法定期間合法提出異議</w:t>
            </w:r>
            <w:r w:rsidRPr="00A37C95">
              <w:rPr>
                <w:rFonts w:hAnsi="新細明體" w:hint="eastAsia"/>
              </w:rPr>
              <w:t>者，支付命令於異議範圍內</w:t>
            </w:r>
            <w:r w:rsidRPr="009C3BD0">
              <w:rPr>
                <w:rFonts w:hAnsi="新細明體" w:hint="eastAsia"/>
                <w:color w:val="FF0000"/>
              </w:rPr>
              <w:t>失其效力</w:t>
            </w:r>
            <w:r w:rsidRPr="00A37C95">
              <w:rPr>
                <w:rFonts w:hAnsi="新細明體" w:hint="eastAsia"/>
              </w:rPr>
              <w:t>，以債權人支付命令之聲請，視為起訴或聲請調解。</w:t>
            </w:r>
            <w:r w:rsidRPr="00A37C95">
              <w:rPr>
                <w:rFonts w:hAnsi="新細明體" w:hint="eastAsia"/>
                <w:sz w:val="22"/>
                <w:u w:val="single"/>
              </w:rPr>
              <w:t>&lt;110初&gt;</w:t>
            </w:r>
          </w:p>
          <w:p w:rsidR="003B569A" w:rsidRPr="00A37C95" w:rsidRDefault="003B569A" w:rsidP="001B38F0">
            <w:pPr>
              <w:pStyle w:val="aff"/>
              <w:numPr>
                <w:ilvl w:val="0"/>
                <w:numId w:val="277"/>
              </w:numPr>
              <w:ind w:leftChars="0"/>
              <w:rPr>
                <w:rFonts w:hAnsi="新細明體"/>
              </w:rPr>
            </w:pPr>
            <w:r w:rsidRPr="00A37C95">
              <w:rPr>
                <w:rFonts w:hAnsi="新細明體" w:hint="eastAsia"/>
              </w:rPr>
              <w:t>前項情形，督促程序費用，應作為訴訟費用或調解程序費用之一部。</w:t>
            </w:r>
          </w:p>
        </w:tc>
      </w:tr>
      <w:tr w:rsidR="003B569A" w:rsidTr="00B470B1">
        <w:trPr>
          <w:jc w:val="center"/>
        </w:trPr>
        <w:tc>
          <w:tcPr>
            <w:tcW w:w="2268" w:type="dxa"/>
            <w:vAlign w:val="center"/>
          </w:tcPr>
          <w:p w:rsidR="003B569A" w:rsidRDefault="003B569A" w:rsidP="00B470B1">
            <w:pPr>
              <w:jc w:val="center"/>
              <w:rPr>
                <w:rFonts w:hAnsi="新細明體"/>
                <w:color w:val="984806" w:themeColor="accent6" w:themeShade="80"/>
              </w:rPr>
            </w:pPr>
            <w:r>
              <w:rPr>
                <w:rFonts w:hAnsi="新細明體" w:hint="eastAsia"/>
                <w:color w:val="984806" w:themeColor="accent6" w:themeShade="80"/>
              </w:rPr>
              <w:t>民</w:t>
            </w:r>
            <w:r w:rsidRPr="002441AA">
              <w:rPr>
                <w:rFonts w:hAnsi="新細明體" w:hint="eastAsia"/>
                <w:color w:val="984806" w:themeColor="accent6" w:themeShade="80"/>
              </w:rPr>
              <w:t>訴</w:t>
            </w:r>
            <w:r>
              <w:rPr>
                <w:rFonts w:hAnsi="新細明體" w:hint="eastAsia"/>
                <w:color w:val="984806" w:themeColor="accent6" w:themeShade="80"/>
              </w:rPr>
              <w:t>§</w:t>
            </w:r>
            <w:r w:rsidRPr="002441AA">
              <w:rPr>
                <w:rFonts w:hAnsi="新細明體" w:hint="eastAsia"/>
                <w:color w:val="984806" w:themeColor="accent6" w:themeShade="80"/>
              </w:rPr>
              <w:t>521</w:t>
            </w:r>
          </w:p>
          <w:p w:rsidR="003B569A" w:rsidRPr="00703756" w:rsidRDefault="003B569A" w:rsidP="00B470B1">
            <w:pPr>
              <w:jc w:val="center"/>
              <w:rPr>
                <w:rFonts w:hAnsi="新細明體"/>
              </w:rPr>
            </w:pPr>
            <w:r w:rsidRPr="00284CA0">
              <w:rPr>
                <w:rFonts w:hAnsi="新細明體" w:hint="eastAsia"/>
              </w:rPr>
              <w:t>效力</w:t>
            </w:r>
          </w:p>
        </w:tc>
        <w:tc>
          <w:tcPr>
            <w:tcW w:w="8504" w:type="dxa"/>
          </w:tcPr>
          <w:p w:rsidR="003B569A" w:rsidRPr="00D54A52" w:rsidRDefault="003B569A" w:rsidP="00B470B1">
            <w:pPr>
              <w:rPr>
                <w:rFonts w:hAnsi="新細明體"/>
              </w:rPr>
            </w:pPr>
            <w:r w:rsidRPr="00D54A52">
              <w:rPr>
                <w:rFonts w:hAnsi="新細明體" w:hint="eastAsia"/>
              </w:rPr>
              <w:t>債務人對於支付命令</w:t>
            </w:r>
            <w:r w:rsidRPr="00703756">
              <w:rPr>
                <w:rFonts w:hAnsi="新細明體" w:hint="eastAsia"/>
                <w:b/>
              </w:rPr>
              <w:t>未於法定期間合法提出異議</w:t>
            </w:r>
            <w:r w:rsidRPr="00D54A52">
              <w:rPr>
                <w:rFonts w:hAnsi="新細明體" w:hint="eastAsia"/>
              </w:rPr>
              <w:t>者，</w:t>
            </w:r>
            <w:r w:rsidRPr="002441AA">
              <w:rPr>
                <w:rFonts w:hAnsi="新細明體" w:hint="eastAsia"/>
                <w:color w:val="FF0000"/>
              </w:rPr>
              <w:t>支付命令得為執行名義</w:t>
            </w:r>
            <w:r w:rsidRPr="00D54A52">
              <w:rPr>
                <w:rFonts w:hAnsi="新細明體" w:hint="eastAsia"/>
              </w:rPr>
              <w:t>。</w:t>
            </w:r>
            <w:r>
              <w:rPr>
                <w:rFonts w:hAnsi="新細明體" w:hint="eastAsia"/>
                <w:sz w:val="22"/>
                <w:u w:val="single"/>
              </w:rPr>
              <w:t>&lt;110初&gt;</w:t>
            </w:r>
          </w:p>
        </w:tc>
      </w:tr>
    </w:tbl>
    <w:p w:rsidR="003B569A" w:rsidRDefault="003B569A" w:rsidP="003B569A">
      <w:pPr>
        <w:rPr>
          <w:rFonts w:hAnsi="新細明體"/>
          <w:color w:val="984806" w:themeColor="accent6" w:themeShade="80"/>
        </w:rPr>
      </w:pPr>
    </w:p>
    <w:p w:rsidR="003B569A" w:rsidRPr="00703756" w:rsidRDefault="003B569A" w:rsidP="003B569A">
      <w:pPr>
        <w:rPr>
          <w:rFonts w:hAnsi="新細明體"/>
        </w:rPr>
      </w:pPr>
    </w:p>
    <w:p w:rsidR="003B569A" w:rsidRPr="00313FDA" w:rsidRDefault="003B569A" w:rsidP="003B569A">
      <w:pPr>
        <w:jc w:val="right"/>
      </w:pPr>
      <w:r>
        <w:rPr>
          <w:rFonts w:hAnsi="新細明體" w:hint="eastAsia"/>
          <w:sz w:val="22"/>
          <w:u w:val="single"/>
        </w:rPr>
        <w:t>&lt;110初&gt;</w:t>
      </w:r>
    </w:p>
    <w:p w:rsidR="003B569A" w:rsidRPr="009F2FFD" w:rsidRDefault="003B569A" w:rsidP="003B569A"/>
    <w:p w:rsidR="003B569A" w:rsidRDefault="003B569A" w:rsidP="003B569A">
      <w:pPr>
        <w:widowControl/>
        <w:rPr>
          <w:rFonts w:ascii="標楷體" w:eastAsia="標楷體" w:hAnsiTheme="majorHAnsi" w:cstheme="majorBidi"/>
          <w:b/>
          <w:bCs/>
          <w:sz w:val="40"/>
          <w:szCs w:val="32"/>
          <w:u w:val="single"/>
        </w:rPr>
      </w:pPr>
      <w:r>
        <w:br w:type="page"/>
      </w:r>
    </w:p>
    <w:p w:rsidR="003B569A" w:rsidRPr="00C62EB2" w:rsidRDefault="003B569A" w:rsidP="003B569A">
      <w:pPr>
        <w:pStyle w:val="affe"/>
        <w:rPr>
          <w:b w:val="0"/>
          <w:bCs/>
        </w:rPr>
      </w:pPr>
      <w:r w:rsidRPr="00C62EB2">
        <w:rPr>
          <w:rStyle w:val="afe"/>
          <w:rFonts w:eastAsia="華康仿宋體W6(P)" w:hAnsi="標楷體" w:hint="eastAsia"/>
          <w:b/>
          <w:bCs w:val="0"/>
          <w:sz w:val="32"/>
          <w:szCs w:val="24"/>
          <w:u w:val="none"/>
        </w:rPr>
        <w:t>保全程序編─</w:t>
      </w:r>
      <w:r w:rsidRPr="00441EF8">
        <w:rPr>
          <w:rStyle w:val="afe"/>
          <w:rFonts w:ascii="華康仿宋體W6(P)" w:eastAsia="華康仿宋體W6(P)" w:hAnsi="標楷體" w:hint="eastAsia"/>
          <w:bCs w:val="0"/>
          <w:sz w:val="28"/>
          <w:szCs w:val="24"/>
          <w:u w:val="none"/>
        </w:rPr>
        <w:t>(§</w:t>
      </w:r>
      <w:r>
        <w:rPr>
          <w:rStyle w:val="afe"/>
          <w:rFonts w:ascii="華康仿宋體W6(P)" w:eastAsia="華康仿宋體W6(P)" w:hAnsi="標楷體" w:hint="eastAsia"/>
          <w:bCs w:val="0"/>
          <w:sz w:val="28"/>
          <w:szCs w:val="24"/>
          <w:u w:val="none"/>
        </w:rPr>
        <w:t>522</w:t>
      </w:r>
      <w:r w:rsidRPr="00441EF8">
        <w:rPr>
          <w:rStyle w:val="afe"/>
          <w:rFonts w:ascii="華康仿宋體W6(P)" w:eastAsia="華康仿宋體W6(P)" w:hAnsi="標楷體" w:hint="eastAsia"/>
          <w:bCs w:val="0"/>
          <w:sz w:val="28"/>
          <w:szCs w:val="24"/>
          <w:u w:val="none"/>
        </w:rPr>
        <w:t>~§)</w:t>
      </w:r>
    </w:p>
    <w:tbl>
      <w:tblPr>
        <w:tblStyle w:val="aff1"/>
        <w:tblW w:w="8788" w:type="dxa"/>
        <w:tblLook w:val="04A0" w:firstRow="1" w:lastRow="0" w:firstColumn="1" w:lastColumn="0" w:noHBand="0" w:noVBand="1"/>
      </w:tblPr>
      <w:tblGrid>
        <w:gridCol w:w="1701"/>
        <w:gridCol w:w="3402"/>
        <w:gridCol w:w="3685"/>
      </w:tblGrid>
      <w:tr w:rsidR="003B569A" w:rsidTr="00B470B1">
        <w:tc>
          <w:tcPr>
            <w:tcW w:w="1701" w:type="dxa"/>
            <w:vAlign w:val="center"/>
          </w:tcPr>
          <w:p w:rsidR="003B569A" w:rsidRDefault="003B569A" w:rsidP="00B470B1">
            <w:pPr>
              <w:widowControl/>
              <w:jc w:val="center"/>
            </w:pPr>
            <w:r w:rsidRPr="00BB73DA">
              <w:rPr>
                <w:rFonts w:hint="eastAsia"/>
                <w:b/>
                <w:highlight w:val="yellow"/>
              </w:rPr>
              <w:t>假扣押</w:t>
            </w:r>
            <w:r w:rsidRPr="00BB3AA7">
              <w:rPr>
                <w:rFonts w:asciiTheme="majorEastAsia" w:eastAsiaTheme="majorEastAsia" w:hAnsiTheme="majorEastAsia" w:hint="eastAsia"/>
                <w:bCs/>
                <w:color w:val="984806" w:themeColor="accent6" w:themeShade="80"/>
              </w:rPr>
              <w:t>&lt;&gt;</w:t>
            </w:r>
          </w:p>
        </w:tc>
        <w:tc>
          <w:tcPr>
            <w:tcW w:w="3402" w:type="dxa"/>
          </w:tcPr>
          <w:p w:rsidR="003B569A" w:rsidRDefault="003B569A" w:rsidP="00B470B1">
            <w:pPr>
              <w:widowControl/>
            </w:pPr>
            <w:r w:rsidRPr="00237459">
              <w:rPr>
                <w:rFonts w:hAnsi="新細明體"/>
                <w:color w:val="FF0000"/>
              </w:rPr>
              <w:t>金錢</w:t>
            </w:r>
            <w:r w:rsidRPr="00B77317">
              <w:rPr>
                <w:rFonts w:hAnsi="新細明體"/>
              </w:rPr>
              <w:t>的請求權</w:t>
            </w:r>
          </w:p>
        </w:tc>
        <w:tc>
          <w:tcPr>
            <w:tcW w:w="3685" w:type="dxa"/>
          </w:tcPr>
          <w:p w:rsidR="003B569A" w:rsidRPr="0032121A" w:rsidRDefault="003B569A" w:rsidP="00B470B1">
            <w:pPr>
              <w:widowControl/>
              <w:rPr>
                <w:color w:val="215868" w:themeColor="accent5" w:themeShade="80"/>
              </w:rPr>
            </w:pPr>
            <w:r w:rsidRPr="0032121A">
              <w:rPr>
                <w:rFonts w:hAnsi="新細明體"/>
                <w:color w:val="215868" w:themeColor="accent5" w:themeShade="80"/>
              </w:rPr>
              <w:t>查封不動產</w:t>
            </w:r>
            <w:r w:rsidRPr="0032121A">
              <w:rPr>
                <w:rFonts w:hAnsi="新細明體" w:hint="eastAsia"/>
                <w:color w:val="215868" w:themeColor="accent5" w:themeShade="80"/>
              </w:rPr>
              <w:t>(財產)</w:t>
            </w:r>
          </w:p>
        </w:tc>
      </w:tr>
      <w:tr w:rsidR="003B569A" w:rsidTr="00B470B1">
        <w:tc>
          <w:tcPr>
            <w:tcW w:w="1701" w:type="dxa"/>
            <w:vAlign w:val="center"/>
          </w:tcPr>
          <w:p w:rsidR="003B569A" w:rsidRDefault="003B569A" w:rsidP="00B470B1">
            <w:pPr>
              <w:widowControl/>
              <w:jc w:val="center"/>
            </w:pPr>
            <w:r w:rsidRPr="00BB73DA">
              <w:rPr>
                <w:rFonts w:hint="eastAsia"/>
                <w:b/>
                <w:highlight w:val="yellow"/>
              </w:rPr>
              <w:t>假處分</w:t>
            </w:r>
            <w:r w:rsidRPr="00BB3AA7">
              <w:rPr>
                <w:rFonts w:asciiTheme="majorEastAsia" w:eastAsiaTheme="majorEastAsia" w:hAnsiTheme="majorEastAsia" w:hint="eastAsia"/>
                <w:bCs/>
                <w:color w:val="984806" w:themeColor="accent6" w:themeShade="80"/>
              </w:rPr>
              <w:t>&lt;&gt;</w:t>
            </w:r>
          </w:p>
        </w:tc>
        <w:tc>
          <w:tcPr>
            <w:tcW w:w="3402" w:type="dxa"/>
          </w:tcPr>
          <w:p w:rsidR="003B569A" w:rsidRDefault="003B569A" w:rsidP="00B470B1">
            <w:pPr>
              <w:widowControl/>
            </w:pPr>
            <w:r w:rsidRPr="00237459">
              <w:rPr>
                <w:rFonts w:hAnsi="新細明體"/>
                <w:color w:val="FF0000"/>
              </w:rPr>
              <w:t>金錢以外</w:t>
            </w:r>
            <w:r w:rsidRPr="00B77317">
              <w:rPr>
                <w:rFonts w:hAnsi="新細明體"/>
              </w:rPr>
              <w:t>的請求權</w:t>
            </w:r>
          </w:p>
        </w:tc>
        <w:tc>
          <w:tcPr>
            <w:tcW w:w="3685" w:type="dxa"/>
          </w:tcPr>
          <w:p w:rsidR="003B569A" w:rsidRPr="0032121A" w:rsidRDefault="003B569A" w:rsidP="00B470B1">
            <w:pPr>
              <w:widowControl/>
              <w:rPr>
                <w:color w:val="215868" w:themeColor="accent5" w:themeShade="80"/>
              </w:rPr>
            </w:pPr>
            <w:r w:rsidRPr="0032121A">
              <w:rPr>
                <w:rFonts w:hAnsi="新細明體"/>
                <w:color w:val="215868" w:themeColor="accent5" w:themeShade="80"/>
              </w:rPr>
              <w:t>交付子女、移轉房屋所有權</w:t>
            </w:r>
          </w:p>
        </w:tc>
      </w:tr>
      <w:tr w:rsidR="003B569A" w:rsidTr="00B470B1">
        <w:tc>
          <w:tcPr>
            <w:tcW w:w="1701" w:type="dxa"/>
            <w:vAlign w:val="center"/>
          </w:tcPr>
          <w:p w:rsidR="003B569A" w:rsidRDefault="003B569A" w:rsidP="00B470B1">
            <w:pPr>
              <w:widowControl/>
              <w:jc w:val="center"/>
            </w:pPr>
            <w:r w:rsidRPr="00BB73DA">
              <w:rPr>
                <w:rFonts w:hint="eastAsia"/>
                <w:b/>
                <w:highlight w:val="yellow"/>
              </w:rPr>
              <w:t>定暫時狀態之假處分</w:t>
            </w:r>
            <w:r w:rsidRPr="00BB3AA7">
              <w:rPr>
                <w:rFonts w:asciiTheme="majorEastAsia" w:eastAsiaTheme="majorEastAsia" w:hAnsiTheme="majorEastAsia" w:hint="eastAsia"/>
                <w:bCs/>
                <w:color w:val="984806" w:themeColor="accent6" w:themeShade="80"/>
              </w:rPr>
              <w:t>&lt;&gt;</w:t>
            </w:r>
          </w:p>
        </w:tc>
        <w:tc>
          <w:tcPr>
            <w:tcW w:w="3402" w:type="dxa"/>
          </w:tcPr>
          <w:p w:rsidR="003B569A" w:rsidRDefault="003B569A" w:rsidP="00B470B1">
            <w:pPr>
              <w:widowControl/>
            </w:pPr>
            <w:r w:rsidRPr="00237459">
              <w:rPr>
                <w:rFonts w:hAnsi="新細明體"/>
                <w:color w:val="FF0000"/>
              </w:rPr>
              <w:t>防止</w:t>
            </w:r>
            <w:r w:rsidRPr="00B77317">
              <w:rPr>
                <w:rFonts w:hAnsi="新細明體"/>
              </w:rPr>
              <w:t>發生</w:t>
            </w:r>
            <w:r w:rsidRPr="00237459">
              <w:rPr>
                <w:rFonts w:hAnsi="新細明體"/>
                <w:color w:val="FF0000"/>
              </w:rPr>
              <w:t>重大之損害</w:t>
            </w:r>
            <w:r w:rsidRPr="00B77317">
              <w:rPr>
                <w:rFonts w:hAnsi="新細明體"/>
              </w:rPr>
              <w:t>或</w:t>
            </w:r>
            <w:r w:rsidRPr="00237459">
              <w:rPr>
                <w:rFonts w:hAnsi="新細明體"/>
                <w:color w:val="FF0000"/>
              </w:rPr>
              <w:t>避免急迫之危險</w:t>
            </w:r>
            <w:r>
              <w:rPr>
                <w:rFonts w:hAnsi="新細明體" w:hint="eastAsia"/>
              </w:rPr>
              <w:t>，</w:t>
            </w:r>
            <w:r w:rsidRPr="00AC2702">
              <w:rPr>
                <w:rFonts w:hAnsi="新細明體"/>
              </w:rPr>
              <w:t>可</w:t>
            </w:r>
            <w:r w:rsidRPr="00237459">
              <w:rPr>
                <w:rFonts w:hAnsi="新細明體"/>
              </w:rPr>
              <w:t>以暫時實現其利益</w:t>
            </w:r>
          </w:p>
        </w:tc>
        <w:tc>
          <w:tcPr>
            <w:tcW w:w="3685" w:type="dxa"/>
          </w:tcPr>
          <w:p w:rsidR="003B569A" w:rsidRPr="0032121A" w:rsidRDefault="003B569A" w:rsidP="00B470B1">
            <w:pPr>
              <w:widowControl/>
              <w:rPr>
                <w:color w:val="215868" w:themeColor="accent5" w:themeShade="80"/>
              </w:rPr>
            </w:pPr>
            <w:r w:rsidRPr="0032121A">
              <w:rPr>
                <w:rFonts w:hAnsi="新細明體" w:hint="eastAsia"/>
                <w:color w:val="215868" w:themeColor="accent5" w:themeShade="80"/>
              </w:rPr>
              <w:t>確認土地通行權的爭執，在尚未得到確定判決前，如裁定許可「定暫時狀態之假處分」</w:t>
            </w:r>
          </w:p>
        </w:tc>
      </w:tr>
    </w:tbl>
    <w:p w:rsidR="003B569A" w:rsidRDefault="003B569A" w:rsidP="003B569A">
      <w:pPr>
        <w:widowControl/>
      </w:pPr>
    </w:p>
    <w:p w:rsidR="003B569A" w:rsidRPr="00AC2702" w:rsidRDefault="003B569A" w:rsidP="003B569A">
      <w:pPr>
        <w:widowControl/>
        <w:rPr>
          <w:rFonts w:hAnsi="新細明體"/>
        </w:rPr>
      </w:pPr>
      <w:r w:rsidRPr="00AC2702">
        <w:rPr>
          <w:rFonts w:hAnsi="新細明體" w:hint="eastAsia"/>
        </w:rPr>
        <w:t>＊</w:t>
      </w:r>
      <w:r w:rsidRPr="00AC2702">
        <w:rPr>
          <w:rFonts w:hAnsi="新細明體"/>
          <w:b/>
          <w:highlight w:val="yellow"/>
        </w:rPr>
        <w:t>假扣押</w:t>
      </w:r>
    </w:p>
    <w:p w:rsidR="003B569A" w:rsidRPr="0005123E" w:rsidRDefault="003B569A" w:rsidP="003B569A">
      <w:pPr>
        <w:widowControl/>
        <w:rPr>
          <w:rFonts w:hAnsi="新細明體"/>
        </w:rPr>
      </w:pPr>
      <w:r w:rsidRPr="00AC2702">
        <w:rPr>
          <w:rFonts w:hAnsi="新細明體"/>
        </w:rPr>
        <w:t>「假」字，是「暫時」的意思。債權人為了保全其</w:t>
      </w:r>
      <w:r w:rsidRPr="00AC2702">
        <w:rPr>
          <w:rFonts w:hAnsi="新細明體"/>
          <w:b/>
          <w:color w:val="FF0000"/>
        </w:rPr>
        <w:t>金錢</w:t>
      </w:r>
      <w:r w:rsidRPr="00AC2702">
        <w:rPr>
          <w:rFonts w:hAnsi="新細明體"/>
        </w:rPr>
        <w:t>（或者得易為金錢請求）之請求權，將來能夠實現強制執行的目的，因此「暫時扣押」債務人的財產或權利，禁止其處分。</w:t>
      </w:r>
    </w:p>
    <w:p w:rsidR="003B569A" w:rsidRDefault="003B569A" w:rsidP="003B569A">
      <w:pPr>
        <w:widowControl/>
        <w:rPr>
          <w:rFonts w:hAnsi="新細明體"/>
          <w:b/>
        </w:rPr>
      </w:pPr>
      <w:r w:rsidRPr="0005123E">
        <w:rPr>
          <w:rFonts w:hAnsi="新細明體"/>
          <w:b/>
        </w:rPr>
        <w:t>聲請假扣押裁定的要件</w:t>
      </w:r>
      <w:r>
        <w:rPr>
          <w:rFonts w:hAnsi="新細明體" w:hint="eastAsia"/>
          <w:b/>
        </w:rPr>
        <w:t>：</w:t>
      </w:r>
    </w:p>
    <w:p w:rsidR="003B569A" w:rsidRPr="0005123E" w:rsidRDefault="003B569A" w:rsidP="001B38F0">
      <w:pPr>
        <w:pStyle w:val="aff"/>
        <w:widowControl/>
        <w:numPr>
          <w:ilvl w:val="0"/>
          <w:numId w:val="258"/>
        </w:numPr>
        <w:ind w:leftChars="0"/>
        <w:rPr>
          <w:rFonts w:hAnsi="新細明體"/>
          <w:b/>
        </w:rPr>
      </w:pPr>
      <w:r w:rsidRPr="0005123E">
        <w:rPr>
          <w:rFonts w:hAnsi="新細明體"/>
          <w:u w:val="single"/>
        </w:rPr>
        <w:t>須向有管轄權的法院聲請</w:t>
      </w:r>
    </w:p>
    <w:p w:rsidR="003B569A" w:rsidRPr="0005123E" w:rsidRDefault="003B569A" w:rsidP="001B38F0">
      <w:pPr>
        <w:pStyle w:val="aff"/>
        <w:widowControl/>
        <w:numPr>
          <w:ilvl w:val="0"/>
          <w:numId w:val="257"/>
        </w:numPr>
        <w:ind w:leftChars="0"/>
        <w:rPr>
          <w:rFonts w:hAnsi="新細明體"/>
        </w:rPr>
      </w:pPr>
      <w:r w:rsidRPr="0005123E">
        <w:rPr>
          <w:rFonts w:hAnsi="新細明體"/>
        </w:rPr>
        <w:t>本案管轄法院</w:t>
      </w:r>
    </w:p>
    <w:p w:rsidR="003B569A" w:rsidRPr="0005123E" w:rsidRDefault="003B569A" w:rsidP="001B38F0">
      <w:pPr>
        <w:pStyle w:val="aff"/>
        <w:widowControl/>
        <w:numPr>
          <w:ilvl w:val="0"/>
          <w:numId w:val="257"/>
        </w:numPr>
        <w:ind w:leftChars="0"/>
        <w:rPr>
          <w:rFonts w:hAnsi="新細明體"/>
        </w:rPr>
      </w:pPr>
      <w:r w:rsidRPr="0005123E">
        <w:rPr>
          <w:rFonts w:hAnsi="新細明體"/>
        </w:rPr>
        <w:t>已經提起訴訟者，得向正在審理案件的法院聲請假扣押。</w:t>
      </w:r>
    </w:p>
    <w:p w:rsidR="003B569A" w:rsidRDefault="003B569A" w:rsidP="001B38F0">
      <w:pPr>
        <w:pStyle w:val="aff"/>
        <w:widowControl/>
        <w:numPr>
          <w:ilvl w:val="0"/>
          <w:numId w:val="257"/>
        </w:numPr>
        <w:ind w:leftChars="0"/>
        <w:rPr>
          <w:rFonts w:hAnsi="新細明體"/>
        </w:rPr>
      </w:pPr>
      <w:r w:rsidRPr="0005123E">
        <w:rPr>
          <w:rFonts w:hAnsi="新細明體"/>
        </w:rPr>
        <w:t>假扣押標的所在地或登記地的地方法院。</w:t>
      </w:r>
    </w:p>
    <w:p w:rsidR="003B569A" w:rsidRPr="0005123E" w:rsidRDefault="003B569A" w:rsidP="001B38F0">
      <w:pPr>
        <w:pStyle w:val="aff"/>
        <w:widowControl/>
        <w:numPr>
          <w:ilvl w:val="0"/>
          <w:numId w:val="258"/>
        </w:numPr>
        <w:ind w:leftChars="0"/>
        <w:rPr>
          <w:rFonts w:hAnsi="新細明體"/>
        </w:rPr>
      </w:pPr>
      <w:r w:rsidRPr="0005123E">
        <w:rPr>
          <w:rFonts w:hAnsi="新細明體"/>
          <w:u w:val="single"/>
        </w:rPr>
        <w:t>假扣押聲請狀</w:t>
      </w:r>
      <w:r w:rsidRPr="0005123E">
        <w:rPr>
          <w:rFonts w:hAnsi="新細明體" w:hint="eastAsia"/>
        </w:rPr>
        <w:t>(</w:t>
      </w:r>
      <w:r w:rsidRPr="0005123E">
        <w:rPr>
          <w:rFonts w:hAnsi="新細明體"/>
        </w:rPr>
        <w:t>聲請假扣押應記載</w:t>
      </w:r>
      <w:r w:rsidRPr="0005123E">
        <w:rPr>
          <w:rFonts w:hAnsi="新細明體" w:hint="eastAsia"/>
        </w:rPr>
        <w:t>)</w:t>
      </w:r>
      <w:r w:rsidRPr="0005123E">
        <w:rPr>
          <w:rFonts w:hAnsi="新細明體"/>
        </w:rPr>
        <w:t>：</w:t>
      </w:r>
    </w:p>
    <w:p w:rsidR="003B569A" w:rsidRPr="0005123E" w:rsidRDefault="003B569A" w:rsidP="001B38F0">
      <w:pPr>
        <w:pStyle w:val="aff"/>
        <w:widowControl/>
        <w:numPr>
          <w:ilvl w:val="0"/>
          <w:numId w:val="259"/>
        </w:numPr>
        <w:ind w:leftChars="0"/>
        <w:rPr>
          <w:rFonts w:hAnsi="新細明體"/>
        </w:rPr>
      </w:pPr>
      <w:r w:rsidRPr="0005123E">
        <w:rPr>
          <w:rFonts w:hAnsi="新細明體"/>
        </w:rPr>
        <w:t>當事人及法定代理人。</w:t>
      </w:r>
    </w:p>
    <w:p w:rsidR="003B569A" w:rsidRPr="0005123E" w:rsidRDefault="003B569A" w:rsidP="001B38F0">
      <w:pPr>
        <w:pStyle w:val="aff"/>
        <w:widowControl/>
        <w:numPr>
          <w:ilvl w:val="0"/>
          <w:numId w:val="259"/>
        </w:numPr>
        <w:ind w:leftChars="0"/>
        <w:rPr>
          <w:rFonts w:hAnsi="新細明體"/>
        </w:rPr>
      </w:pPr>
      <w:r w:rsidRPr="0005123E">
        <w:rPr>
          <w:rFonts w:hAnsi="新細明體"/>
        </w:rPr>
        <w:t>請求及其原因事實。</w:t>
      </w:r>
      <w:r w:rsidRPr="0032121A">
        <w:rPr>
          <w:rFonts w:hAnsi="新細明體" w:hint="eastAsia"/>
          <w:color w:val="215868" w:themeColor="accent5" w:themeShade="80"/>
        </w:rPr>
        <w:t>EX：</w:t>
      </w:r>
      <w:r w:rsidRPr="0032121A">
        <w:rPr>
          <w:rFonts w:hAnsi="新細明體"/>
          <w:color w:val="215868" w:themeColor="accent5" w:themeShade="80"/>
        </w:rPr>
        <w:t>請求給付新台幣60萬元</w:t>
      </w:r>
    </w:p>
    <w:p w:rsidR="003B569A" w:rsidRPr="0005123E" w:rsidRDefault="003B569A" w:rsidP="001B38F0">
      <w:pPr>
        <w:pStyle w:val="aff"/>
        <w:widowControl/>
        <w:numPr>
          <w:ilvl w:val="0"/>
          <w:numId w:val="259"/>
        </w:numPr>
        <w:ind w:leftChars="0"/>
        <w:rPr>
          <w:rFonts w:hAnsi="新細明體"/>
        </w:rPr>
      </w:pPr>
      <w:r w:rsidRPr="0005123E">
        <w:rPr>
          <w:rFonts w:hAnsi="新細明體"/>
        </w:rPr>
        <w:t>假扣押的原因，例如說明債務人正在脫產的情況。</w:t>
      </w:r>
    </w:p>
    <w:p w:rsidR="003B569A" w:rsidRPr="0005123E" w:rsidRDefault="003B569A" w:rsidP="001B38F0">
      <w:pPr>
        <w:pStyle w:val="aff"/>
        <w:widowControl/>
        <w:numPr>
          <w:ilvl w:val="0"/>
          <w:numId w:val="258"/>
        </w:numPr>
        <w:ind w:leftChars="0"/>
        <w:rPr>
          <w:rFonts w:hAnsi="新細明體"/>
          <w:u w:val="single"/>
        </w:rPr>
      </w:pPr>
      <w:r w:rsidRPr="0005123E">
        <w:rPr>
          <w:rFonts w:hAnsi="新細明體"/>
          <w:u w:val="single"/>
        </w:rPr>
        <w:t>必須有要保全強制執行的金錢債權</w:t>
      </w:r>
    </w:p>
    <w:p w:rsidR="003B569A" w:rsidRPr="0005123E" w:rsidRDefault="003B569A" w:rsidP="003B569A">
      <w:pPr>
        <w:widowControl/>
        <w:ind w:left="480"/>
        <w:rPr>
          <w:rFonts w:hAnsi="新細明體"/>
        </w:rPr>
      </w:pPr>
      <w:r w:rsidRPr="0005123E">
        <w:rPr>
          <w:rFonts w:asciiTheme="majorEastAsia" w:eastAsiaTheme="majorEastAsia" w:hAnsiTheme="majorEastAsia"/>
          <w:bCs/>
          <w:color w:val="984806" w:themeColor="accent6" w:themeShade="80"/>
        </w:rPr>
        <w:t xml:space="preserve">民訴522 </w:t>
      </w:r>
      <w:r>
        <w:rPr>
          <w:rFonts w:asciiTheme="majorEastAsia" w:eastAsiaTheme="majorEastAsia" w:hAnsiTheme="majorEastAsia" w:hint="eastAsia"/>
          <w:bCs/>
          <w:color w:val="984806" w:themeColor="accent6" w:themeShade="80"/>
        </w:rPr>
        <w:t>.</w:t>
      </w:r>
      <w:r w:rsidRPr="0005123E">
        <w:rPr>
          <w:rFonts w:asciiTheme="majorEastAsia" w:eastAsiaTheme="majorEastAsia" w:hAnsiTheme="majorEastAsia"/>
          <w:bCs/>
          <w:color w:val="984806" w:themeColor="accent6" w:themeShade="80"/>
        </w:rPr>
        <w:t>1</w:t>
      </w:r>
      <w:r w:rsidRPr="0005123E">
        <w:rPr>
          <w:rFonts w:hAnsi="新細明體"/>
        </w:rPr>
        <w:t>，得聲請假扣押之權利，限於金錢請求或得易為金錢之請求，並且有假扣押之必要才可以。</w:t>
      </w:r>
    </w:p>
    <w:p w:rsidR="003B569A" w:rsidRPr="0032121A" w:rsidRDefault="003B569A" w:rsidP="003B569A">
      <w:pPr>
        <w:widowControl/>
        <w:ind w:firstLine="480"/>
        <w:rPr>
          <w:rFonts w:hAnsi="新細明體"/>
          <w:color w:val="215868" w:themeColor="accent5" w:themeShade="80"/>
        </w:rPr>
      </w:pPr>
      <w:r w:rsidRPr="0032121A">
        <w:rPr>
          <w:rFonts w:hAnsi="新細明體" w:hint="eastAsia"/>
          <w:color w:val="215868" w:themeColor="accent5" w:themeShade="80"/>
        </w:rPr>
        <w:t>EX：</w:t>
      </w:r>
      <w:r w:rsidRPr="0032121A">
        <w:rPr>
          <w:rFonts w:hAnsi="新細明體"/>
          <w:color w:val="215868" w:themeColor="accent5" w:themeShade="80"/>
        </w:rPr>
        <w:t>「請求拆屋還地」不是金錢債權，不能聲請假扣押。</w:t>
      </w:r>
    </w:p>
    <w:p w:rsidR="003B569A" w:rsidRPr="00AC2702" w:rsidRDefault="003B569A" w:rsidP="003B569A">
      <w:pPr>
        <w:widowControl/>
        <w:ind w:left="480"/>
        <w:rPr>
          <w:rFonts w:hAnsi="新細明體"/>
        </w:rPr>
      </w:pPr>
    </w:p>
    <w:p w:rsidR="003B569A" w:rsidRPr="00AC2702" w:rsidRDefault="003B569A" w:rsidP="003B569A">
      <w:pPr>
        <w:widowControl/>
        <w:rPr>
          <w:rFonts w:hAnsi="新細明體"/>
          <w:b/>
        </w:rPr>
      </w:pPr>
      <w:r w:rsidRPr="00AC2702">
        <w:rPr>
          <w:rFonts w:hAnsi="新細明體" w:hint="eastAsia"/>
        </w:rPr>
        <w:t>＊</w:t>
      </w:r>
      <w:r w:rsidRPr="00AC2702">
        <w:rPr>
          <w:rFonts w:hAnsi="新細明體"/>
          <w:b/>
          <w:highlight w:val="yellow"/>
        </w:rPr>
        <w:t>假處分</w:t>
      </w:r>
    </w:p>
    <w:p w:rsidR="003B569A" w:rsidRDefault="003B569A" w:rsidP="003B569A">
      <w:pPr>
        <w:widowControl/>
        <w:rPr>
          <w:rFonts w:hAnsi="新細明體"/>
        </w:rPr>
      </w:pPr>
      <w:r w:rsidRPr="00AC2702">
        <w:rPr>
          <w:rFonts w:hAnsi="新細明體"/>
        </w:rPr>
        <w:t>「暫時處分」</w:t>
      </w:r>
      <w:r>
        <w:rPr>
          <w:rFonts w:hAnsi="新細明體"/>
        </w:rPr>
        <w:t>，是指</w:t>
      </w:r>
      <w:r w:rsidRPr="0005123E">
        <w:rPr>
          <w:rFonts w:hAnsi="新細明體"/>
          <w:b/>
          <w:color w:val="FF0000"/>
        </w:rPr>
        <w:t>金錢以外</w:t>
      </w:r>
      <w:r>
        <w:rPr>
          <w:rFonts w:hAnsi="新細明體"/>
        </w:rPr>
        <w:t>的請求權，為了保全將來的強制執行，而暫時對於爭執之物做強制處分</w:t>
      </w:r>
      <w:r w:rsidRPr="00AC2702">
        <w:rPr>
          <w:rFonts w:hAnsi="新細明體"/>
        </w:rPr>
        <w:t>。</w:t>
      </w:r>
      <w:r w:rsidRPr="0032121A">
        <w:rPr>
          <w:rFonts w:hAnsi="新細明體" w:hint="eastAsia"/>
          <w:color w:val="215868" w:themeColor="accent5" w:themeShade="80"/>
        </w:rPr>
        <w:t>EX：</w:t>
      </w:r>
      <w:r w:rsidRPr="0032121A">
        <w:rPr>
          <w:rFonts w:hAnsi="新細明體"/>
          <w:color w:val="215868" w:themeColor="accent5" w:themeShade="80"/>
        </w:rPr>
        <w:t>交付子女、移轉房屋所有權、禁止行使票據權利</w:t>
      </w:r>
      <w:r w:rsidRPr="0032121A">
        <w:rPr>
          <w:rFonts w:hAnsi="新細明體" w:hint="eastAsia"/>
          <w:color w:val="215868" w:themeColor="accent5" w:themeShade="80"/>
        </w:rPr>
        <w:t>等</w:t>
      </w:r>
    </w:p>
    <w:p w:rsidR="003B569A" w:rsidRDefault="003B569A" w:rsidP="003B569A">
      <w:pPr>
        <w:widowControl/>
        <w:rPr>
          <w:rFonts w:hAnsi="新細明體"/>
        </w:rPr>
      </w:pPr>
      <w:r w:rsidRPr="00AC2702">
        <w:rPr>
          <w:rFonts w:hAnsi="新細明體"/>
        </w:rPr>
        <w:t>聲請假處分的程序與假扣押大致</w:t>
      </w:r>
      <w:r>
        <w:rPr>
          <w:rFonts w:hAnsi="新細明體"/>
        </w:rPr>
        <w:t>相同，惟法院通常訂假處分之擔保金並非請求金額之三分之一，而是該</w:t>
      </w:r>
      <w:r w:rsidRPr="00284CFB">
        <w:rPr>
          <w:rFonts w:hAnsi="新細明體"/>
          <w:color w:val="FF0000"/>
        </w:rPr>
        <w:t>請求的全部價值</w:t>
      </w:r>
      <w:r w:rsidRPr="00AC2702">
        <w:rPr>
          <w:rFonts w:hAnsi="新細明體"/>
        </w:rPr>
        <w:t>。</w:t>
      </w:r>
    </w:p>
    <w:p w:rsidR="003B569A" w:rsidRPr="0032121A" w:rsidRDefault="003B569A" w:rsidP="003B569A">
      <w:pPr>
        <w:widowControl/>
        <w:rPr>
          <w:rFonts w:hAnsi="新細明體"/>
          <w:color w:val="215868" w:themeColor="accent5" w:themeShade="80"/>
        </w:rPr>
      </w:pPr>
      <w:r w:rsidRPr="0032121A">
        <w:rPr>
          <w:rFonts w:hAnsi="新細明體" w:hint="eastAsia"/>
          <w:color w:val="215868" w:themeColor="accent5" w:themeShade="80"/>
        </w:rPr>
        <w:t>EX：</w:t>
      </w:r>
      <w:r w:rsidRPr="0032121A">
        <w:rPr>
          <w:rFonts w:hAnsi="新細明體"/>
          <w:color w:val="215868" w:themeColor="accent5" w:themeShade="80"/>
        </w:rPr>
        <w:t>欲保全的請求是「返還土地」，若法院核定該土地之價值為1000 萬元，則訂擔保金為1000 萬元，債權人未提存之前不得執行假處分</w:t>
      </w:r>
    </w:p>
    <w:p w:rsidR="003B569A" w:rsidRPr="00AC2702" w:rsidRDefault="003B569A" w:rsidP="003B569A">
      <w:pPr>
        <w:widowControl/>
        <w:rPr>
          <w:rFonts w:hAnsi="新細明體"/>
        </w:rPr>
      </w:pPr>
    </w:p>
    <w:p w:rsidR="003B569A" w:rsidRDefault="003B569A" w:rsidP="003B569A">
      <w:pPr>
        <w:widowControl/>
        <w:rPr>
          <w:rFonts w:hAnsi="新細明體"/>
        </w:rPr>
      </w:pPr>
      <w:r>
        <w:rPr>
          <w:rFonts w:hAnsi="新細明體"/>
        </w:rPr>
        <w:br w:type="page"/>
      </w:r>
    </w:p>
    <w:p w:rsidR="003B569A" w:rsidRPr="00AC2702" w:rsidRDefault="003B569A" w:rsidP="003B569A">
      <w:pPr>
        <w:widowControl/>
        <w:rPr>
          <w:rFonts w:hAnsi="新細明體"/>
          <w:b/>
        </w:rPr>
      </w:pPr>
      <w:r w:rsidRPr="00AC2702">
        <w:rPr>
          <w:rFonts w:hAnsi="新細明體" w:hint="eastAsia"/>
        </w:rPr>
        <w:t>＊</w:t>
      </w:r>
      <w:r w:rsidRPr="00AC2702">
        <w:rPr>
          <w:rFonts w:hAnsi="新細明體"/>
          <w:b/>
          <w:highlight w:val="yellow"/>
        </w:rPr>
        <w:t>定暫時狀態之假處分</w:t>
      </w:r>
    </w:p>
    <w:p w:rsidR="003B569A" w:rsidRDefault="003B569A" w:rsidP="003B569A">
      <w:pPr>
        <w:widowControl/>
        <w:rPr>
          <w:rFonts w:hAnsi="新細明體"/>
        </w:rPr>
      </w:pPr>
      <w:r w:rsidRPr="00AC2702">
        <w:rPr>
          <w:rFonts w:hAnsi="新細明體"/>
        </w:rPr>
        <w:t>與「假處分」不同，依</w:t>
      </w:r>
      <w:r w:rsidRPr="00284CFB">
        <w:rPr>
          <w:rFonts w:asciiTheme="majorEastAsia" w:eastAsiaTheme="majorEastAsia" w:hAnsiTheme="majorEastAsia"/>
          <w:bCs/>
          <w:color w:val="984806" w:themeColor="accent6" w:themeShade="80"/>
        </w:rPr>
        <w:t>民事訴訟法的538 條第1 項</w:t>
      </w:r>
      <w:r w:rsidRPr="00AC2702">
        <w:rPr>
          <w:rFonts w:hAnsi="新細明體"/>
        </w:rPr>
        <w:t>規定：「於爭執之法律關係，為</w:t>
      </w:r>
      <w:r w:rsidRPr="00284CFB">
        <w:rPr>
          <w:rFonts w:hAnsi="新細明體"/>
          <w:b/>
          <w:color w:val="FF0000"/>
        </w:rPr>
        <w:t>防止發生重大之損害</w:t>
      </w:r>
      <w:r w:rsidRPr="00AC2702">
        <w:rPr>
          <w:rFonts w:hAnsi="新細明體"/>
        </w:rPr>
        <w:t>或</w:t>
      </w:r>
      <w:r w:rsidRPr="00284CFB">
        <w:rPr>
          <w:rFonts w:hAnsi="新細明體"/>
          <w:b/>
          <w:color w:val="FF0000"/>
        </w:rPr>
        <w:t>避免急迫之危險</w:t>
      </w:r>
      <w:r w:rsidRPr="00AC2702">
        <w:rPr>
          <w:rFonts w:hAnsi="新細明體"/>
        </w:rPr>
        <w:t>或有其他相類之情形而有必要時，得聲請為定暫時狀態之處分。」</w:t>
      </w:r>
    </w:p>
    <w:p w:rsidR="003B569A" w:rsidRDefault="003B569A" w:rsidP="003B569A">
      <w:pPr>
        <w:widowControl/>
        <w:rPr>
          <w:rFonts w:hAnsi="新細明體"/>
        </w:rPr>
      </w:pPr>
      <w:r>
        <w:rPr>
          <w:rFonts w:hAnsi="新細明體"/>
        </w:rPr>
        <w:t>因此其目的並非僅在於保全將來非金錢請求之強制執行</w:t>
      </w:r>
      <w:r w:rsidRPr="00AC2702">
        <w:rPr>
          <w:rFonts w:hAnsi="新細明體"/>
        </w:rPr>
        <w:t>，也可能保護一般的利益。</w:t>
      </w:r>
      <w:r>
        <w:rPr>
          <w:rFonts w:hAnsi="新細明體"/>
        </w:rPr>
        <w:t>定暫時狀態之假處分</w:t>
      </w:r>
      <w:r w:rsidRPr="00AC2702">
        <w:rPr>
          <w:rFonts w:hAnsi="新細明體"/>
        </w:rPr>
        <w:t>可以</w:t>
      </w:r>
      <w:r w:rsidRPr="00284CFB">
        <w:rPr>
          <w:rFonts w:hAnsi="新細明體"/>
          <w:color w:val="FF0000"/>
        </w:rPr>
        <w:t>暫時實現其利益</w:t>
      </w:r>
      <w:r w:rsidRPr="00AC2702">
        <w:rPr>
          <w:rFonts w:hAnsi="新細明體"/>
        </w:rPr>
        <w:t>。</w:t>
      </w:r>
    </w:p>
    <w:p w:rsidR="003B569A" w:rsidRDefault="003B569A" w:rsidP="003B569A">
      <w:pPr>
        <w:widowControl/>
      </w:pPr>
    </w:p>
    <w:p w:rsidR="003B569A" w:rsidRDefault="003B569A" w:rsidP="003B569A">
      <w:pPr>
        <w:widowControl/>
      </w:pPr>
    </w:p>
    <w:p w:rsidR="003B569A" w:rsidRPr="00C62EB2" w:rsidRDefault="003B569A" w:rsidP="003B569A">
      <w:pPr>
        <w:pStyle w:val="affe"/>
        <w:rPr>
          <w:rStyle w:val="afe"/>
          <w:rFonts w:eastAsia="華康仿宋體W6(P)" w:hAnsi="標楷體"/>
          <w:b/>
          <w:bCs w:val="0"/>
          <w:sz w:val="32"/>
          <w:szCs w:val="24"/>
          <w:u w:val="none"/>
        </w:rPr>
      </w:pPr>
      <w:r w:rsidRPr="00C62EB2">
        <w:rPr>
          <w:rStyle w:val="afe"/>
          <w:rFonts w:eastAsia="華康仿宋體W6(P)" w:hAnsi="標楷體" w:hint="eastAsia"/>
          <w:b/>
          <w:bCs w:val="0"/>
          <w:sz w:val="32"/>
          <w:szCs w:val="24"/>
          <w:u w:val="none"/>
        </w:rPr>
        <w:t>公示催告程序編─</w:t>
      </w:r>
      <w:r w:rsidRPr="00441EF8">
        <w:rPr>
          <w:rStyle w:val="afe"/>
          <w:rFonts w:ascii="華康仿宋體W6(P)" w:eastAsia="華康仿宋體W6(P)" w:hAnsi="標楷體" w:hint="eastAsia"/>
          <w:bCs w:val="0"/>
          <w:sz w:val="28"/>
          <w:szCs w:val="24"/>
          <w:u w:val="none"/>
        </w:rPr>
        <w:t>(§</w:t>
      </w:r>
      <w:r>
        <w:rPr>
          <w:rStyle w:val="afe"/>
          <w:rFonts w:ascii="華康仿宋體W6(P)" w:eastAsia="華康仿宋體W6(P)" w:hAnsi="標楷體" w:hint="eastAsia"/>
          <w:bCs w:val="0"/>
          <w:sz w:val="28"/>
          <w:szCs w:val="24"/>
          <w:u w:val="none"/>
        </w:rPr>
        <w:t>539</w:t>
      </w:r>
      <w:r w:rsidRPr="00441EF8">
        <w:rPr>
          <w:rStyle w:val="afe"/>
          <w:rFonts w:ascii="華康仿宋體W6(P)" w:eastAsia="華康仿宋體W6(P)" w:hAnsi="標楷體" w:hint="eastAsia"/>
          <w:bCs w:val="0"/>
          <w:sz w:val="28"/>
          <w:szCs w:val="24"/>
          <w:u w:val="none"/>
        </w:rPr>
        <w:t>~§)</w:t>
      </w:r>
    </w:p>
    <w:p w:rsidR="009F2FFD" w:rsidRPr="00C07DAD" w:rsidRDefault="003B569A">
      <w:pPr>
        <w:widowControl/>
        <w:rPr>
          <w:rFonts w:asciiTheme="majorHAnsi" w:eastAsia="標楷體" w:hAnsiTheme="majorHAnsi" w:cstheme="majorBidi"/>
          <w:b/>
          <w:iCs/>
          <w:sz w:val="32"/>
          <w:szCs w:val="24"/>
        </w:rPr>
      </w:pPr>
      <w:r>
        <w:br w:type="page"/>
      </w:r>
    </w:p>
    <w:p w:rsidR="0070271D" w:rsidRPr="00711AA3" w:rsidRDefault="00855058" w:rsidP="0070271D">
      <w:pPr>
        <w:pStyle w:val="afd"/>
      </w:pPr>
      <w:r w:rsidRPr="00855058">
        <w:rPr>
          <w:rFonts w:hAnsi="標楷體" w:hint="eastAsia"/>
          <w:b w:val="0"/>
          <w:sz w:val="32"/>
          <w:u w:val="none"/>
        </w:rPr>
        <w:t>◇</w:t>
      </w:r>
      <w:r w:rsidR="0070271D" w:rsidRPr="00711AA3">
        <w:rPr>
          <w:rFonts w:hint="eastAsia"/>
        </w:rPr>
        <w:t>訴訟法比較表</w:t>
      </w:r>
    </w:p>
    <w:tbl>
      <w:tblPr>
        <w:tblStyle w:val="aff1"/>
        <w:tblW w:w="10913" w:type="dxa"/>
        <w:tblInd w:w="-1232" w:type="dxa"/>
        <w:tblLook w:val="04A0" w:firstRow="1" w:lastRow="0" w:firstColumn="1" w:lastColumn="0" w:noHBand="0" w:noVBand="1"/>
      </w:tblPr>
      <w:tblGrid>
        <w:gridCol w:w="1559"/>
        <w:gridCol w:w="3118"/>
        <w:gridCol w:w="3118"/>
        <w:gridCol w:w="3118"/>
      </w:tblGrid>
      <w:tr w:rsidR="0070271D" w:rsidRPr="00D349EA" w:rsidTr="00E25F44">
        <w:tc>
          <w:tcPr>
            <w:tcW w:w="1559" w:type="dxa"/>
            <w:vAlign w:val="center"/>
          </w:tcPr>
          <w:p w:rsidR="0070271D" w:rsidRPr="00D349EA" w:rsidRDefault="0070271D" w:rsidP="008B2D60">
            <w:pPr>
              <w:jc w:val="center"/>
              <w:rPr>
                <w:rFonts w:hAnsi="新細明體"/>
              </w:rPr>
            </w:pPr>
          </w:p>
        </w:tc>
        <w:tc>
          <w:tcPr>
            <w:tcW w:w="3118" w:type="dxa"/>
            <w:shd w:val="clear" w:color="auto" w:fill="FDE9D9" w:themeFill="accent6" w:themeFillTint="33"/>
            <w:vAlign w:val="center"/>
          </w:tcPr>
          <w:p w:rsidR="0070271D" w:rsidRPr="00D349EA" w:rsidRDefault="0070271D" w:rsidP="008B2D60">
            <w:pPr>
              <w:jc w:val="center"/>
              <w:rPr>
                <w:rFonts w:hAnsi="新細明體"/>
                <w:b/>
              </w:rPr>
            </w:pPr>
            <w:r w:rsidRPr="00D349EA">
              <w:rPr>
                <w:rFonts w:hAnsi="新細明體" w:hint="eastAsia"/>
                <w:b/>
              </w:rPr>
              <w:t>民訴法</w:t>
            </w:r>
          </w:p>
        </w:tc>
        <w:tc>
          <w:tcPr>
            <w:tcW w:w="3118" w:type="dxa"/>
            <w:shd w:val="clear" w:color="auto" w:fill="E5DFEC" w:themeFill="accent4" w:themeFillTint="33"/>
            <w:vAlign w:val="center"/>
          </w:tcPr>
          <w:p w:rsidR="0070271D" w:rsidRPr="00D349EA" w:rsidRDefault="0070271D" w:rsidP="008B2D60">
            <w:pPr>
              <w:jc w:val="center"/>
              <w:rPr>
                <w:rFonts w:hAnsi="新細明體"/>
                <w:b/>
              </w:rPr>
            </w:pPr>
            <w:r w:rsidRPr="00D349EA">
              <w:rPr>
                <w:rFonts w:hAnsi="新細明體" w:hint="eastAsia"/>
                <w:b/>
              </w:rPr>
              <w:t>刑訴法</w:t>
            </w:r>
          </w:p>
        </w:tc>
        <w:tc>
          <w:tcPr>
            <w:tcW w:w="3118" w:type="dxa"/>
            <w:shd w:val="clear" w:color="auto" w:fill="DCFFB9"/>
            <w:vAlign w:val="center"/>
          </w:tcPr>
          <w:p w:rsidR="0070271D" w:rsidRPr="00D349EA" w:rsidRDefault="0070271D" w:rsidP="008B2D60">
            <w:pPr>
              <w:jc w:val="center"/>
              <w:rPr>
                <w:rFonts w:hAnsi="新細明體"/>
                <w:b/>
              </w:rPr>
            </w:pPr>
            <w:r w:rsidRPr="00D349EA">
              <w:rPr>
                <w:rFonts w:hAnsi="新細明體" w:hint="eastAsia"/>
                <w:b/>
              </w:rPr>
              <w:t>行訴法</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管轄權</w:t>
            </w:r>
          </w:p>
        </w:tc>
        <w:tc>
          <w:tcPr>
            <w:tcW w:w="3118" w:type="dxa"/>
            <w:shd w:val="clear" w:color="auto" w:fill="FDE9D9" w:themeFill="accent6" w:themeFillTint="33"/>
            <w:vAlign w:val="center"/>
          </w:tcPr>
          <w:p w:rsidR="0070271D" w:rsidRPr="00D349EA" w:rsidRDefault="0070271D" w:rsidP="00EC53E9">
            <w:pPr>
              <w:pStyle w:val="aff"/>
              <w:numPr>
                <w:ilvl w:val="0"/>
                <w:numId w:val="27"/>
              </w:numPr>
              <w:ind w:leftChars="0"/>
              <w:rPr>
                <w:rFonts w:hAnsi="新細明體"/>
                <w:b/>
              </w:rPr>
            </w:pPr>
            <w:r w:rsidRPr="00D349EA">
              <w:rPr>
                <w:rFonts w:hAnsi="新細明體" w:hint="eastAsia"/>
                <w:b/>
              </w:rPr>
              <w:t>土地管轄</w:t>
            </w:r>
            <w:r w:rsidRPr="00D349EA">
              <w:rPr>
                <w:rFonts w:hAnsi="新細明體" w:hint="eastAsia"/>
              </w:rPr>
              <w:t>：</w:t>
            </w:r>
          </w:p>
          <w:p w:rsidR="0070271D" w:rsidRPr="00D349EA" w:rsidRDefault="0070271D" w:rsidP="008B2D60">
            <w:pPr>
              <w:pStyle w:val="aff"/>
              <w:ind w:leftChars="0"/>
              <w:rPr>
                <w:rFonts w:hAnsi="新細明體"/>
                <w:b/>
              </w:rPr>
            </w:pPr>
            <w:r w:rsidRPr="00D349EA">
              <w:rPr>
                <w:rFonts w:hAnsi="新細明體" w:hint="eastAsia"/>
              </w:rPr>
              <w:t>被告所在地</w:t>
            </w:r>
          </w:p>
          <w:p w:rsidR="0070271D" w:rsidRPr="00D349EA" w:rsidRDefault="0070271D" w:rsidP="00EC53E9">
            <w:pPr>
              <w:pStyle w:val="aff"/>
              <w:numPr>
                <w:ilvl w:val="0"/>
                <w:numId w:val="27"/>
              </w:numPr>
              <w:ind w:leftChars="0"/>
              <w:rPr>
                <w:rFonts w:hAnsi="新細明體"/>
                <w:b/>
              </w:rPr>
            </w:pPr>
            <w:r w:rsidRPr="00D349EA">
              <w:rPr>
                <w:rFonts w:hAnsi="新細明體" w:hint="eastAsia"/>
                <w:b/>
              </w:rPr>
              <w:t>職務管轄</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rPr>
              <w:t>侵權行為地、債務履行地、共同管轄法院、</w:t>
            </w:r>
            <w:r w:rsidRPr="00D349EA">
              <w:rPr>
                <w:rFonts w:hAnsi="新細明體" w:hint="eastAsia"/>
                <w:color w:val="C00000"/>
              </w:rPr>
              <w:t>不動產所在地(專屬)</w:t>
            </w:r>
          </w:p>
        </w:tc>
        <w:tc>
          <w:tcPr>
            <w:tcW w:w="3118" w:type="dxa"/>
            <w:shd w:val="clear" w:color="auto" w:fill="E5DFEC" w:themeFill="accent4" w:themeFillTint="33"/>
          </w:tcPr>
          <w:p w:rsidR="0070271D" w:rsidRPr="00D349EA" w:rsidRDefault="0070271D" w:rsidP="006A5FB3">
            <w:pPr>
              <w:pStyle w:val="aff"/>
              <w:numPr>
                <w:ilvl w:val="0"/>
                <w:numId w:val="4"/>
              </w:numPr>
              <w:ind w:leftChars="0"/>
              <w:jc w:val="both"/>
              <w:rPr>
                <w:rFonts w:hAnsi="新細明體"/>
              </w:rPr>
            </w:pPr>
            <w:r w:rsidRPr="00D349EA">
              <w:rPr>
                <w:rFonts w:hAnsi="新細明體" w:hint="eastAsia"/>
                <w:b/>
              </w:rPr>
              <w:t>事物管轄</w:t>
            </w:r>
            <w:r w:rsidRPr="00D349EA">
              <w:rPr>
                <w:rFonts w:hAnsi="新細明體" w:hint="eastAsia"/>
              </w:rPr>
              <w:t>：</w:t>
            </w:r>
          </w:p>
          <w:p w:rsidR="0070271D" w:rsidRPr="00D349EA" w:rsidRDefault="0070271D" w:rsidP="008B2D60">
            <w:pPr>
              <w:pStyle w:val="aff"/>
              <w:ind w:leftChars="0"/>
              <w:jc w:val="both"/>
              <w:rPr>
                <w:rFonts w:hAnsi="新細明體"/>
              </w:rPr>
            </w:pPr>
            <w:r w:rsidRPr="00D349EA">
              <w:rPr>
                <w:rFonts w:hAnsi="新細明體" w:hint="eastAsia"/>
                <w:color w:val="FF0000"/>
              </w:rPr>
              <w:t>內亂</w:t>
            </w:r>
            <w:r w:rsidRPr="00D349EA">
              <w:rPr>
                <w:rFonts w:hAnsi="新細明體" w:hint="eastAsia"/>
              </w:rPr>
              <w:t>、</w:t>
            </w:r>
            <w:r w:rsidRPr="00D349EA">
              <w:rPr>
                <w:rFonts w:hAnsi="新細明體" w:hint="eastAsia"/>
                <w:color w:val="FF0000"/>
              </w:rPr>
              <w:t>外患</w:t>
            </w:r>
            <w:r w:rsidRPr="00D349EA">
              <w:rPr>
                <w:rFonts w:hAnsi="新細明體" w:hint="eastAsia"/>
              </w:rPr>
              <w:t>、</w:t>
            </w:r>
            <w:r w:rsidRPr="00D349EA">
              <w:rPr>
                <w:rFonts w:hAnsi="新細明體" w:hint="eastAsia"/>
                <w:color w:val="FF0000"/>
              </w:rPr>
              <w:t>妨害國交</w:t>
            </w:r>
            <w:r w:rsidRPr="00D349EA">
              <w:rPr>
                <w:rFonts w:hAnsi="新細明體" w:hint="eastAsia"/>
              </w:rPr>
              <w:t>罪的第一審由</w:t>
            </w:r>
            <w:r w:rsidRPr="00D349EA">
              <w:rPr>
                <w:rFonts w:hAnsi="新細明體" w:hint="eastAsia"/>
                <w:u w:val="single"/>
              </w:rPr>
              <w:t>高等</w:t>
            </w:r>
            <w:r w:rsidRPr="00D349EA">
              <w:rPr>
                <w:rFonts w:hAnsi="新細明體" w:hint="eastAsia"/>
              </w:rPr>
              <w:t>法院管轄。</w:t>
            </w:r>
          </w:p>
          <w:p w:rsidR="0070271D" w:rsidRPr="00D349EA" w:rsidRDefault="0070271D" w:rsidP="006A5FB3">
            <w:pPr>
              <w:pStyle w:val="aff"/>
              <w:numPr>
                <w:ilvl w:val="0"/>
                <w:numId w:val="4"/>
              </w:numPr>
              <w:ind w:leftChars="0"/>
              <w:jc w:val="both"/>
              <w:rPr>
                <w:rFonts w:hAnsi="新細明體"/>
              </w:rPr>
            </w:pPr>
            <w:r w:rsidRPr="00D349EA">
              <w:rPr>
                <w:rFonts w:hAnsi="新細明體" w:hint="eastAsia"/>
                <w:b/>
              </w:rPr>
              <w:t>土地管轄</w:t>
            </w:r>
            <w:r w:rsidRPr="00D349EA">
              <w:rPr>
                <w:rFonts w:hAnsi="新細明體" w:hint="eastAsia"/>
              </w:rPr>
              <w:t>：</w:t>
            </w:r>
          </w:p>
          <w:p w:rsidR="0070271D" w:rsidRPr="00D349EA" w:rsidRDefault="0070271D" w:rsidP="008B2D60">
            <w:pPr>
              <w:pStyle w:val="aff"/>
              <w:ind w:leftChars="0"/>
              <w:jc w:val="both"/>
              <w:rPr>
                <w:rFonts w:hAnsi="新細明體"/>
              </w:rPr>
            </w:pPr>
            <w:r w:rsidRPr="00D349EA">
              <w:rPr>
                <w:rFonts w:hAnsi="新細明體" w:hint="eastAsia"/>
              </w:rPr>
              <w:t>犯罪地或被告所在地</w:t>
            </w:r>
          </w:p>
        </w:tc>
        <w:tc>
          <w:tcPr>
            <w:tcW w:w="3118" w:type="dxa"/>
            <w:shd w:val="clear" w:color="auto" w:fill="DCFFB9"/>
            <w:vAlign w:val="center"/>
          </w:tcPr>
          <w:p w:rsidR="0070271D" w:rsidRPr="00D349EA" w:rsidRDefault="0070271D" w:rsidP="008B2D60">
            <w:pPr>
              <w:rPr>
                <w:rFonts w:hAnsi="新細明體"/>
              </w:rPr>
            </w:pPr>
            <w:r w:rsidRPr="00D349EA">
              <w:rPr>
                <w:rFonts w:hAnsi="新細明體" w:hint="eastAsia"/>
              </w:rPr>
              <w:t xml:space="preserve">  公法人</w:t>
            </w:r>
          </w:p>
          <w:p w:rsidR="0070271D" w:rsidRPr="00D349EA" w:rsidRDefault="0070271D" w:rsidP="008B2D60">
            <w:pPr>
              <w:jc w:val="center"/>
              <w:rPr>
                <w:rFonts w:hAnsi="新細明體"/>
              </w:rPr>
            </w:pPr>
            <w:r w:rsidRPr="00D349EA">
              <w:rPr>
                <w:rFonts w:hAnsi="新細明體" w:hint="eastAsia"/>
              </w:rPr>
              <w:t>對私法人，其所在地不動產</w:t>
            </w:r>
          </w:p>
          <w:p w:rsidR="0070271D" w:rsidRPr="00D349EA" w:rsidRDefault="0070271D" w:rsidP="008B2D60">
            <w:pPr>
              <w:rPr>
                <w:rFonts w:hAnsi="新細明體"/>
              </w:rPr>
            </w:pPr>
            <w:r w:rsidRPr="00D349EA">
              <w:rPr>
                <w:rFonts w:hAnsi="新細明體" w:hint="eastAsia"/>
              </w:rPr>
              <w:t xml:space="preserve">  外國法人</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基本原則</w:t>
            </w:r>
          </w:p>
        </w:tc>
        <w:tc>
          <w:tcPr>
            <w:tcW w:w="3118" w:type="dxa"/>
            <w:shd w:val="clear" w:color="auto" w:fill="FDE9D9" w:themeFill="accent6" w:themeFillTint="33"/>
            <w:vAlign w:val="center"/>
          </w:tcPr>
          <w:p w:rsidR="0070271D" w:rsidRPr="00D349EA" w:rsidRDefault="0070271D" w:rsidP="008B2D60">
            <w:pPr>
              <w:jc w:val="center"/>
              <w:rPr>
                <w:rFonts w:hAnsi="新細明體"/>
              </w:rPr>
            </w:pPr>
            <w:r w:rsidRPr="00D349EA">
              <w:rPr>
                <w:rFonts w:hAnsi="新細明體" w:hint="eastAsia"/>
              </w:rPr>
              <w:t>當事人進行主義</w:t>
            </w:r>
          </w:p>
          <w:p w:rsidR="0070271D" w:rsidRPr="00D349EA" w:rsidRDefault="0070271D" w:rsidP="008B2D60">
            <w:pPr>
              <w:jc w:val="center"/>
              <w:rPr>
                <w:rFonts w:hAnsi="新細明體"/>
              </w:rPr>
            </w:pPr>
            <w:r w:rsidRPr="00D349EA">
              <w:rPr>
                <w:rFonts w:hAnsi="新細明體" w:hint="eastAsia"/>
              </w:rPr>
              <w:t>一事不再理原則</w:t>
            </w:r>
          </w:p>
          <w:p w:rsidR="0070271D" w:rsidRPr="00D349EA" w:rsidRDefault="0070271D" w:rsidP="008B2D60">
            <w:pPr>
              <w:jc w:val="center"/>
              <w:rPr>
                <w:rFonts w:hAnsi="新細明體"/>
              </w:rPr>
            </w:pPr>
            <w:r w:rsidRPr="00D349EA">
              <w:rPr>
                <w:rFonts w:hAnsi="新細明體" w:hint="eastAsia"/>
              </w:rPr>
              <w:t>當事人恆定原則</w:t>
            </w:r>
          </w:p>
        </w:tc>
        <w:tc>
          <w:tcPr>
            <w:tcW w:w="3118" w:type="dxa"/>
            <w:shd w:val="clear" w:color="auto" w:fill="E5DFEC" w:themeFill="accent4" w:themeFillTint="33"/>
            <w:vAlign w:val="center"/>
          </w:tcPr>
          <w:p w:rsidR="0070271D" w:rsidRPr="00D349EA" w:rsidRDefault="0070271D" w:rsidP="00E25F44">
            <w:pPr>
              <w:widowControl/>
              <w:jc w:val="center"/>
              <w:rPr>
                <w:rFonts w:hAnsi="新細明體"/>
              </w:rPr>
            </w:pPr>
            <w:r w:rsidRPr="00D349EA">
              <w:rPr>
                <w:rFonts w:hAnsi="新細明體" w:hint="eastAsia"/>
              </w:rPr>
              <w:t>改良當事人進行主義為主</w:t>
            </w:r>
          </w:p>
          <w:p w:rsidR="0070271D" w:rsidRPr="00D349EA" w:rsidRDefault="0070271D" w:rsidP="00E25F44">
            <w:pPr>
              <w:widowControl/>
              <w:jc w:val="center"/>
              <w:rPr>
                <w:rFonts w:hAnsi="新細明體"/>
              </w:rPr>
            </w:pPr>
            <w:r w:rsidRPr="00D349EA">
              <w:rPr>
                <w:rFonts w:hAnsi="新細明體" w:hint="eastAsia"/>
              </w:rPr>
              <w:t>職權進行主義為輔</w:t>
            </w:r>
          </w:p>
          <w:p w:rsidR="0070271D" w:rsidRPr="00D349EA" w:rsidRDefault="0070271D" w:rsidP="00E25F44">
            <w:pPr>
              <w:widowControl/>
              <w:jc w:val="center"/>
              <w:rPr>
                <w:rFonts w:hAnsi="新細明體"/>
              </w:rPr>
            </w:pPr>
            <w:r w:rsidRPr="00D349EA">
              <w:rPr>
                <w:rFonts w:hAnsi="新細明體" w:hint="eastAsia"/>
              </w:rPr>
              <w:t>不告不理原則</w:t>
            </w:r>
          </w:p>
          <w:p w:rsidR="00ED7954" w:rsidRPr="00D349EA" w:rsidRDefault="0070271D" w:rsidP="008423E5">
            <w:pPr>
              <w:widowControl/>
              <w:jc w:val="center"/>
              <w:rPr>
                <w:rFonts w:hAnsi="新細明體"/>
              </w:rPr>
            </w:pPr>
            <w:r w:rsidRPr="00D349EA">
              <w:rPr>
                <w:rFonts w:hAnsi="新細明體" w:hint="eastAsia"/>
              </w:rPr>
              <w:t>偵查不公開原則</w:t>
            </w:r>
          </w:p>
        </w:tc>
        <w:tc>
          <w:tcPr>
            <w:tcW w:w="3118" w:type="dxa"/>
            <w:shd w:val="clear" w:color="auto" w:fill="DCFFB9"/>
            <w:vAlign w:val="center"/>
          </w:tcPr>
          <w:p w:rsidR="0070271D" w:rsidRPr="00D349EA" w:rsidRDefault="0070271D" w:rsidP="008B2D60">
            <w:pPr>
              <w:jc w:val="center"/>
              <w:rPr>
                <w:rFonts w:hAnsi="新細明體"/>
              </w:rPr>
            </w:pPr>
            <w:r w:rsidRPr="00D349EA">
              <w:rPr>
                <w:rFonts w:hAnsi="新細明體" w:hint="eastAsia"/>
              </w:rPr>
              <w:t>職權調查主義</w:t>
            </w:r>
          </w:p>
          <w:p w:rsidR="0070271D" w:rsidRPr="00D349EA" w:rsidRDefault="0070271D" w:rsidP="008B2D60">
            <w:pPr>
              <w:jc w:val="center"/>
              <w:rPr>
                <w:rFonts w:hAnsi="新細明體"/>
              </w:rPr>
            </w:pPr>
            <w:r w:rsidRPr="00D349EA">
              <w:rPr>
                <w:rFonts w:hAnsi="新細明體" w:hint="eastAsia"/>
              </w:rPr>
              <w:t>不停止執行原則</w:t>
            </w:r>
          </w:p>
          <w:p w:rsidR="0070271D" w:rsidRPr="00D349EA" w:rsidRDefault="0070271D" w:rsidP="008B2D60">
            <w:pPr>
              <w:jc w:val="center"/>
              <w:rPr>
                <w:rFonts w:hAnsi="新細明體"/>
              </w:rPr>
            </w:pPr>
            <w:r w:rsidRPr="00D349EA">
              <w:rPr>
                <w:rFonts w:hAnsi="新細明體" w:hint="eastAsia"/>
              </w:rPr>
              <w:t>當事人處分</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幾級幾審</w:t>
            </w:r>
          </w:p>
        </w:tc>
        <w:tc>
          <w:tcPr>
            <w:tcW w:w="3118" w:type="dxa"/>
            <w:shd w:val="clear" w:color="auto" w:fill="FDE9D9" w:themeFill="accent6" w:themeFillTint="33"/>
            <w:vAlign w:val="center"/>
          </w:tcPr>
          <w:p w:rsidR="0070271D" w:rsidRPr="00D349EA" w:rsidRDefault="0070271D" w:rsidP="008B2D60">
            <w:pPr>
              <w:jc w:val="center"/>
              <w:rPr>
                <w:rFonts w:hAnsi="新細明體"/>
              </w:rPr>
            </w:pPr>
            <w:r w:rsidRPr="00D349EA">
              <w:rPr>
                <w:rFonts w:hAnsi="新細明體" w:hint="eastAsia"/>
              </w:rPr>
              <w:t>三級三審</w:t>
            </w:r>
          </w:p>
        </w:tc>
        <w:tc>
          <w:tcPr>
            <w:tcW w:w="3118" w:type="dxa"/>
            <w:shd w:val="clear" w:color="auto" w:fill="E5DFEC" w:themeFill="accent4" w:themeFillTint="33"/>
            <w:vAlign w:val="center"/>
          </w:tcPr>
          <w:p w:rsidR="0070271D" w:rsidRPr="00D349EA" w:rsidRDefault="0070271D" w:rsidP="008B2D60">
            <w:pPr>
              <w:jc w:val="center"/>
              <w:rPr>
                <w:rFonts w:hAnsi="新細明體"/>
              </w:rPr>
            </w:pPr>
            <w:r w:rsidRPr="00D349EA">
              <w:rPr>
                <w:rFonts w:hAnsi="新細明體" w:hint="eastAsia"/>
              </w:rPr>
              <w:t>三級三審</w:t>
            </w:r>
          </w:p>
        </w:tc>
        <w:tc>
          <w:tcPr>
            <w:tcW w:w="3118" w:type="dxa"/>
            <w:shd w:val="clear" w:color="auto" w:fill="DCFFB9"/>
            <w:vAlign w:val="center"/>
          </w:tcPr>
          <w:p w:rsidR="0070271D" w:rsidRPr="00D349EA" w:rsidRDefault="0070271D" w:rsidP="008B2D60">
            <w:pPr>
              <w:jc w:val="center"/>
              <w:rPr>
                <w:rFonts w:hAnsi="新細明體"/>
                <w:b/>
              </w:rPr>
            </w:pPr>
            <w:r w:rsidRPr="00D349EA">
              <w:rPr>
                <w:rFonts w:hAnsi="新細明體" w:hint="eastAsia"/>
                <w:b/>
              </w:rPr>
              <w:t>三級</w:t>
            </w:r>
            <w:r w:rsidRPr="00D349EA">
              <w:rPr>
                <w:rFonts w:hAnsi="新細明體" w:hint="eastAsia"/>
                <w:b/>
                <w:color w:val="FF0000"/>
              </w:rPr>
              <w:t>二審</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當事人</w:t>
            </w:r>
          </w:p>
          <w:p w:rsidR="0070271D" w:rsidRPr="00D349EA" w:rsidRDefault="0070271D" w:rsidP="008B2D60">
            <w:pPr>
              <w:jc w:val="center"/>
              <w:rPr>
                <w:rFonts w:hAnsi="新細明體"/>
              </w:rPr>
            </w:pPr>
            <w:r w:rsidRPr="00D349EA">
              <w:rPr>
                <w:rFonts w:hAnsi="新細明體" w:hint="eastAsia"/>
              </w:rPr>
              <w:t>/關係人</w:t>
            </w:r>
          </w:p>
        </w:tc>
        <w:tc>
          <w:tcPr>
            <w:tcW w:w="3118" w:type="dxa"/>
            <w:shd w:val="clear" w:color="auto" w:fill="FDE9D9" w:themeFill="accent6" w:themeFillTint="33"/>
            <w:vAlign w:val="center"/>
          </w:tcPr>
          <w:p w:rsidR="0070271D" w:rsidRPr="00D349EA" w:rsidRDefault="0070271D" w:rsidP="00EC53E9">
            <w:pPr>
              <w:pStyle w:val="aff"/>
              <w:numPr>
                <w:ilvl w:val="0"/>
                <w:numId w:val="20"/>
              </w:numPr>
              <w:ind w:leftChars="0"/>
              <w:rPr>
                <w:rFonts w:hAnsi="新細明體"/>
              </w:rPr>
            </w:pPr>
            <w:r w:rsidRPr="00D349EA">
              <w:rPr>
                <w:rFonts w:hAnsi="新細明體" w:hint="eastAsia"/>
                <w:b/>
              </w:rPr>
              <w:t>當事人能力</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rPr>
              <w:t>有權利能力、</w:t>
            </w:r>
            <w:r w:rsidRPr="00D349EA">
              <w:rPr>
                <w:rFonts w:hAnsi="新細明體" w:hint="eastAsia"/>
                <w:color w:val="FF0000"/>
              </w:rPr>
              <w:t>胎兒</w:t>
            </w:r>
            <w:r w:rsidRPr="00D349EA">
              <w:rPr>
                <w:rFonts w:hAnsi="新細明體" w:hint="eastAsia"/>
              </w:rPr>
              <w:t>、非法人團體(設</w:t>
            </w:r>
            <w:r w:rsidRPr="00D349EA">
              <w:rPr>
                <w:rFonts w:hAnsi="新細明體" w:hint="eastAsia"/>
                <w:color w:val="FF0000"/>
              </w:rPr>
              <w:t>有代表</w:t>
            </w:r>
            <w:r w:rsidRPr="00D349EA">
              <w:rPr>
                <w:rFonts w:hAnsi="新細明體" w:hint="eastAsia"/>
              </w:rPr>
              <w:t>/管理人)、中央或地方機關</w:t>
            </w:r>
          </w:p>
          <w:p w:rsidR="0070271D" w:rsidRPr="00D349EA" w:rsidRDefault="0070271D" w:rsidP="00EC53E9">
            <w:pPr>
              <w:pStyle w:val="aff"/>
              <w:numPr>
                <w:ilvl w:val="0"/>
                <w:numId w:val="20"/>
              </w:numPr>
              <w:ind w:leftChars="0"/>
              <w:rPr>
                <w:rFonts w:hAnsi="新細明體"/>
              </w:rPr>
            </w:pPr>
            <w:r w:rsidRPr="00D349EA">
              <w:rPr>
                <w:rFonts w:hAnsi="新細明體" w:hint="eastAsia"/>
                <w:b/>
              </w:rPr>
              <w:t>訴訟能力</w:t>
            </w:r>
            <w:r w:rsidRPr="00D349EA">
              <w:rPr>
                <w:rFonts w:hAnsi="新細明體" w:hint="eastAsia"/>
              </w:rPr>
              <w:t>：</w:t>
            </w:r>
            <w:r w:rsidRPr="00D349EA">
              <w:rPr>
                <w:rFonts w:hAnsi="新細明體" w:hint="eastAsia"/>
                <w:color w:val="FF0000"/>
              </w:rPr>
              <w:t>20歲</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rPr>
              <w:t>能獨立以法律行為負義務者</w:t>
            </w:r>
          </w:p>
        </w:tc>
        <w:tc>
          <w:tcPr>
            <w:tcW w:w="3118" w:type="dxa"/>
            <w:shd w:val="clear" w:color="auto" w:fill="E5DFEC" w:themeFill="accent4" w:themeFillTint="33"/>
            <w:vAlign w:val="center"/>
          </w:tcPr>
          <w:p w:rsidR="0070271D" w:rsidRPr="00D349EA" w:rsidRDefault="0070271D" w:rsidP="00EC53E9">
            <w:pPr>
              <w:pStyle w:val="aff"/>
              <w:numPr>
                <w:ilvl w:val="0"/>
                <w:numId w:val="20"/>
              </w:numPr>
              <w:ind w:leftChars="0"/>
              <w:rPr>
                <w:rFonts w:hAnsi="新細明體"/>
                <w:b/>
              </w:rPr>
            </w:pPr>
            <w:r w:rsidRPr="00D349EA">
              <w:rPr>
                <w:rFonts w:hAnsi="新細明體" w:hint="eastAsia"/>
                <w:b/>
              </w:rPr>
              <w:t>當事人</w:t>
            </w:r>
            <w:r w:rsidRPr="00D349EA">
              <w:rPr>
                <w:rFonts w:hAnsi="新細明體" w:hint="eastAsia"/>
              </w:rPr>
              <w:t>—</w:t>
            </w:r>
          </w:p>
          <w:p w:rsidR="0070271D" w:rsidRPr="00D349EA" w:rsidRDefault="0070271D" w:rsidP="008B2D60">
            <w:pPr>
              <w:pStyle w:val="aff"/>
              <w:ind w:leftChars="0"/>
              <w:rPr>
                <w:rFonts w:hAnsi="新細明體"/>
                <w:color w:val="FF0000"/>
              </w:rPr>
            </w:pPr>
            <w:r w:rsidRPr="00D349EA">
              <w:rPr>
                <w:rFonts w:hAnsi="新細明體" w:hint="eastAsia"/>
                <w:color w:val="FF0000"/>
              </w:rPr>
              <w:t>檢察官</w:t>
            </w:r>
          </w:p>
          <w:p w:rsidR="0070271D" w:rsidRPr="00D349EA" w:rsidRDefault="0070271D" w:rsidP="008B2D60">
            <w:pPr>
              <w:pStyle w:val="aff"/>
              <w:ind w:leftChars="0"/>
              <w:rPr>
                <w:rFonts w:hAnsi="新細明體"/>
              </w:rPr>
            </w:pPr>
            <w:r w:rsidRPr="00D349EA">
              <w:rPr>
                <w:rFonts w:hAnsi="新細明體" w:hint="eastAsia"/>
              </w:rPr>
              <w:t>自訴人</w:t>
            </w:r>
          </w:p>
          <w:p w:rsidR="0070271D" w:rsidRPr="00D349EA" w:rsidRDefault="0070271D" w:rsidP="008B2D60">
            <w:pPr>
              <w:pStyle w:val="aff"/>
              <w:ind w:leftChars="0"/>
              <w:rPr>
                <w:rFonts w:hAnsi="新細明體"/>
                <w:b/>
              </w:rPr>
            </w:pPr>
            <w:r w:rsidRPr="00D349EA">
              <w:rPr>
                <w:rFonts w:hAnsi="新細明體" w:hint="eastAsia"/>
              </w:rPr>
              <w:t>被告</w:t>
            </w:r>
          </w:p>
          <w:p w:rsidR="0070271D" w:rsidRPr="00D349EA" w:rsidRDefault="0070271D" w:rsidP="00EC53E9">
            <w:pPr>
              <w:pStyle w:val="aff"/>
              <w:numPr>
                <w:ilvl w:val="0"/>
                <w:numId w:val="20"/>
              </w:numPr>
              <w:ind w:leftChars="0"/>
              <w:rPr>
                <w:rFonts w:hAnsi="新細明體"/>
              </w:rPr>
            </w:pPr>
            <w:r w:rsidRPr="00D349EA">
              <w:rPr>
                <w:rFonts w:hAnsi="新細明體" w:hint="eastAsia"/>
                <w:b/>
              </w:rPr>
              <w:t>關係人</w:t>
            </w:r>
            <w:r w:rsidRPr="00D349EA">
              <w:rPr>
                <w:rFonts w:hAnsi="新細明體" w:hint="eastAsia"/>
              </w:rPr>
              <w:t>─</w:t>
            </w:r>
          </w:p>
          <w:p w:rsidR="0070271D" w:rsidRPr="00D349EA" w:rsidRDefault="0070271D" w:rsidP="008B2D60">
            <w:pPr>
              <w:pStyle w:val="aff"/>
              <w:ind w:leftChars="0"/>
              <w:rPr>
                <w:rFonts w:hAnsi="新細明體"/>
                <w:color w:val="FF0000"/>
              </w:rPr>
            </w:pPr>
            <w:r w:rsidRPr="00D349EA">
              <w:rPr>
                <w:rFonts w:hAnsi="新細明體" w:hint="eastAsia"/>
                <w:color w:val="FF0000"/>
              </w:rPr>
              <w:t>辯護人</w:t>
            </w:r>
          </w:p>
          <w:p w:rsidR="0070271D" w:rsidRPr="00D349EA" w:rsidRDefault="0070271D" w:rsidP="008B2D60">
            <w:pPr>
              <w:pStyle w:val="aff"/>
              <w:ind w:leftChars="0"/>
              <w:rPr>
                <w:rFonts w:hAnsi="新細明體"/>
              </w:rPr>
            </w:pPr>
            <w:r w:rsidRPr="00D349EA">
              <w:rPr>
                <w:rFonts w:hAnsi="新細明體" w:hint="eastAsia"/>
              </w:rPr>
              <w:t>輔佐人</w:t>
            </w:r>
          </w:p>
          <w:p w:rsidR="0070271D" w:rsidRPr="00D349EA" w:rsidRDefault="0070271D" w:rsidP="008B2D60">
            <w:pPr>
              <w:pStyle w:val="aff"/>
              <w:ind w:leftChars="0"/>
              <w:rPr>
                <w:rFonts w:hAnsi="新細明體"/>
              </w:rPr>
            </w:pPr>
            <w:r w:rsidRPr="00D349EA">
              <w:rPr>
                <w:rFonts w:hAnsi="新細明體" w:hint="eastAsia"/>
              </w:rPr>
              <w:t>代理人</w:t>
            </w:r>
          </w:p>
        </w:tc>
        <w:tc>
          <w:tcPr>
            <w:tcW w:w="3118" w:type="dxa"/>
            <w:shd w:val="clear" w:color="auto" w:fill="DCFFB9"/>
            <w:vAlign w:val="center"/>
          </w:tcPr>
          <w:p w:rsidR="0070271D" w:rsidRPr="00D349EA" w:rsidRDefault="0070271D" w:rsidP="00EC53E9">
            <w:pPr>
              <w:pStyle w:val="aff"/>
              <w:numPr>
                <w:ilvl w:val="0"/>
                <w:numId w:val="20"/>
              </w:numPr>
              <w:ind w:leftChars="0"/>
              <w:rPr>
                <w:rFonts w:hAnsi="新細明體"/>
              </w:rPr>
            </w:pPr>
            <w:r w:rsidRPr="00D349EA">
              <w:rPr>
                <w:rFonts w:hAnsi="新細明體" w:hint="eastAsia"/>
                <w:b/>
              </w:rPr>
              <w:t>當事人能力</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rPr>
              <w:t>自然人、法人、中央或地方機關、非法人團體(設</w:t>
            </w:r>
            <w:r w:rsidRPr="00D349EA">
              <w:rPr>
                <w:rFonts w:hAnsi="新細明體" w:hint="eastAsia"/>
                <w:color w:val="FF0000"/>
              </w:rPr>
              <w:t>有代表</w:t>
            </w:r>
            <w:r w:rsidRPr="00D349EA">
              <w:rPr>
                <w:rFonts w:hAnsi="新細明體" w:hint="eastAsia"/>
              </w:rPr>
              <w:t>/管理人)</w:t>
            </w:r>
            <w:r w:rsidRPr="00D349EA">
              <w:rPr>
                <w:rFonts w:hAnsi="新細明體"/>
              </w:rPr>
              <w:t xml:space="preserve"> </w:t>
            </w:r>
          </w:p>
          <w:p w:rsidR="0070271D" w:rsidRPr="00D349EA" w:rsidRDefault="0070271D" w:rsidP="00EC53E9">
            <w:pPr>
              <w:pStyle w:val="aff"/>
              <w:numPr>
                <w:ilvl w:val="0"/>
                <w:numId w:val="20"/>
              </w:numPr>
              <w:ind w:leftChars="0"/>
              <w:rPr>
                <w:rFonts w:hAnsi="新細明體"/>
              </w:rPr>
            </w:pPr>
            <w:r w:rsidRPr="00D349EA">
              <w:rPr>
                <w:rFonts w:hAnsi="新細明體" w:hint="eastAsia"/>
                <w:b/>
              </w:rPr>
              <w:t>訴訟能力</w:t>
            </w:r>
            <w:r w:rsidRPr="00D349EA">
              <w:rPr>
                <w:rFonts w:hAnsi="新細明體" w:hint="eastAsia"/>
              </w:rPr>
              <w:t>：</w:t>
            </w:r>
            <w:r w:rsidRPr="00D349EA">
              <w:rPr>
                <w:rFonts w:hAnsi="新細明體" w:hint="eastAsia"/>
                <w:color w:val="FF0000"/>
              </w:rPr>
              <w:t>20歲</w:t>
            </w:r>
            <w:r w:rsidRPr="00D349EA">
              <w:rPr>
                <w:rFonts w:hAnsi="新細明體" w:hint="eastAsia"/>
              </w:rPr>
              <w:t>↑</w:t>
            </w:r>
          </w:p>
          <w:p w:rsidR="0070271D" w:rsidRPr="00D349EA" w:rsidRDefault="0070271D" w:rsidP="00EC53E9">
            <w:pPr>
              <w:pStyle w:val="aff"/>
              <w:numPr>
                <w:ilvl w:val="0"/>
                <w:numId w:val="20"/>
              </w:numPr>
              <w:ind w:leftChars="0"/>
              <w:rPr>
                <w:rFonts w:hAnsi="新細明體"/>
              </w:rPr>
            </w:pPr>
            <w:r w:rsidRPr="00D349EA">
              <w:rPr>
                <w:rFonts w:hAnsi="新細明體" w:hint="eastAsia"/>
                <w:b/>
              </w:rPr>
              <w:t>被告機關</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color w:val="FF0000"/>
              </w:rPr>
              <w:t>駁回訴願</w:t>
            </w:r>
            <w:r w:rsidRPr="00D349EA">
              <w:rPr>
                <w:rFonts w:hAnsi="新細明體" w:hint="eastAsia"/>
              </w:rPr>
              <w:t>的原處分機關、最後撤銷或變更的機關、受託團體…</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訴訟/裁判費</w:t>
            </w:r>
          </w:p>
        </w:tc>
        <w:tc>
          <w:tcPr>
            <w:tcW w:w="3118" w:type="dxa"/>
            <w:shd w:val="clear" w:color="auto" w:fill="FDE9D9" w:themeFill="accent6" w:themeFillTint="33"/>
            <w:vAlign w:val="center"/>
          </w:tcPr>
          <w:p w:rsidR="0070271D" w:rsidRPr="00D349EA" w:rsidRDefault="0070271D" w:rsidP="006A5FB3">
            <w:pPr>
              <w:pStyle w:val="aff"/>
              <w:numPr>
                <w:ilvl w:val="0"/>
                <w:numId w:val="1"/>
              </w:numPr>
              <w:ind w:leftChars="0"/>
              <w:rPr>
                <w:rFonts w:hAnsi="新細明體"/>
              </w:rPr>
            </w:pPr>
            <w:r w:rsidRPr="00D349EA">
              <w:rPr>
                <w:rFonts w:hAnsi="新細明體" w:hint="eastAsia"/>
              </w:rPr>
              <w:t>因</w:t>
            </w:r>
            <w:r w:rsidRPr="00D349EA">
              <w:rPr>
                <w:rFonts w:hAnsi="新細明體" w:hint="eastAsia"/>
                <w:b/>
              </w:rPr>
              <w:t>財產權</w:t>
            </w:r>
            <w:r w:rsidRPr="00D349EA">
              <w:rPr>
                <w:rFonts w:hAnsi="新細明體" w:hint="eastAsia"/>
              </w:rPr>
              <w:t>起訴：</w:t>
            </w:r>
          </w:p>
          <w:p w:rsidR="0070271D" w:rsidRPr="00D349EA" w:rsidRDefault="0070271D" w:rsidP="008B2D60">
            <w:pPr>
              <w:pStyle w:val="aff"/>
              <w:ind w:leftChars="0"/>
              <w:rPr>
                <w:rFonts w:hAnsi="新細明體"/>
              </w:rPr>
            </w:pPr>
            <w:r w:rsidRPr="00D349EA">
              <w:rPr>
                <w:rFonts w:hAnsi="新細明體" w:hint="eastAsia"/>
              </w:rPr>
              <w:t>10萬↓徵收</w:t>
            </w:r>
            <w:r w:rsidRPr="00D349EA">
              <w:rPr>
                <w:rFonts w:hAnsi="新細明體" w:hint="eastAsia"/>
                <w:color w:val="FF0000"/>
              </w:rPr>
              <w:t>1000元</w:t>
            </w:r>
          </w:p>
          <w:p w:rsidR="0070271D" w:rsidRPr="00D349EA" w:rsidRDefault="0070271D" w:rsidP="006A5FB3">
            <w:pPr>
              <w:pStyle w:val="aff"/>
              <w:numPr>
                <w:ilvl w:val="0"/>
                <w:numId w:val="1"/>
              </w:numPr>
              <w:ind w:leftChars="0"/>
              <w:rPr>
                <w:rFonts w:hAnsi="新細明體"/>
              </w:rPr>
            </w:pPr>
            <w:r w:rsidRPr="00D349EA">
              <w:rPr>
                <w:rFonts w:hAnsi="新細明體" w:hint="eastAsia"/>
              </w:rPr>
              <w:t>非因財產權起訴：</w:t>
            </w:r>
          </w:p>
          <w:p w:rsidR="0070271D" w:rsidRPr="00D349EA" w:rsidRDefault="0070271D" w:rsidP="008B2D60">
            <w:pPr>
              <w:pStyle w:val="aff"/>
              <w:ind w:leftChars="0"/>
              <w:rPr>
                <w:rFonts w:hAnsi="新細明體"/>
                <w:color w:val="FF0000"/>
              </w:rPr>
            </w:pPr>
            <w:r w:rsidRPr="00D349EA">
              <w:rPr>
                <w:rFonts w:hAnsi="新細明體" w:hint="eastAsia"/>
              </w:rPr>
              <w:t>徵收</w:t>
            </w:r>
            <w:r w:rsidRPr="00D349EA">
              <w:rPr>
                <w:rFonts w:hAnsi="新細明體" w:hint="eastAsia"/>
                <w:color w:val="FF0000"/>
              </w:rPr>
              <w:t>3000元</w:t>
            </w:r>
          </w:p>
          <w:p w:rsidR="0070271D" w:rsidRPr="00D349EA" w:rsidRDefault="0070271D" w:rsidP="006A5FB3">
            <w:pPr>
              <w:pStyle w:val="aff"/>
              <w:numPr>
                <w:ilvl w:val="0"/>
                <w:numId w:val="1"/>
              </w:numPr>
              <w:ind w:leftChars="0"/>
              <w:rPr>
                <w:rFonts w:hAnsi="新細明體"/>
              </w:rPr>
            </w:pPr>
            <w:r w:rsidRPr="00D349EA">
              <w:rPr>
                <w:rFonts w:hAnsi="新細明體" w:hint="eastAsia"/>
                <w:b/>
              </w:rPr>
              <w:t>抗告裁判費</w:t>
            </w:r>
            <w:r w:rsidRPr="00D349EA">
              <w:rPr>
                <w:rFonts w:hAnsi="新細明體" w:hint="eastAsia"/>
              </w:rPr>
              <w:t>：</w:t>
            </w:r>
          </w:p>
          <w:p w:rsidR="0070271D" w:rsidRPr="00D349EA" w:rsidRDefault="0070271D" w:rsidP="008B2D60">
            <w:pPr>
              <w:pStyle w:val="aff"/>
              <w:ind w:leftChars="0"/>
              <w:rPr>
                <w:rFonts w:hAnsi="新細明體"/>
              </w:rPr>
            </w:pPr>
            <w:r w:rsidRPr="00D349EA">
              <w:rPr>
                <w:rFonts w:hAnsi="新細明體" w:hint="eastAsia"/>
              </w:rPr>
              <w:t>徵收</w:t>
            </w:r>
            <w:r w:rsidRPr="00D349EA">
              <w:rPr>
                <w:rFonts w:hAnsi="新細明體" w:hint="eastAsia"/>
                <w:color w:val="FF0000"/>
              </w:rPr>
              <w:t>1000元</w:t>
            </w:r>
          </w:p>
        </w:tc>
        <w:tc>
          <w:tcPr>
            <w:tcW w:w="3118" w:type="dxa"/>
            <w:shd w:val="clear" w:color="auto" w:fill="E5DFEC" w:themeFill="accent4" w:themeFillTint="33"/>
            <w:vAlign w:val="center"/>
          </w:tcPr>
          <w:p w:rsidR="0070271D" w:rsidRPr="00D349EA" w:rsidRDefault="0070271D" w:rsidP="008B2D60">
            <w:pPr>
              <w:jc w:val="center"/>
              <w:rPr>
                <w:rFonts w:hAnsi="新細明體"/>
              </w:rPr>
            </w:pPr>
          </w:p>
        </w:tc>
        <w:tc>
          <w:tcPr>
            <w:tcW w:w="3118" w:type="dxa"/>
            <w:shd w:val="clear" w:color="auto" w:fill="DCFFB9"/>
            <w:vAlign w:val="center"/>
          </w:tcPr>
          <w:p w:rsidR="0070271D" w:rsidRPr="00D349EA" w:rsidRDefault="0070271D" w:rsidP="006A5FB3">
            <w:pPr>
              <w:pStyle w:val="aff"/>
              <w:numPr>
                <w:ilvl w:val="0"/>
                <w:numId w:val="1"/>
              </w:numPr>
              <w:ind w:leftChars="0"/>
              <w:rPr>
                <w:rFonts w:hAnsi="新細明體"/>
              </w:rPr>
            </w:pPr>
            <w:r w:rsidRPr="00D349EA">
              <w:rPr>
                <w:rFonts w:hAnsi="新細明體" w:hint="eastAsia"/>
              </w:rPr>
              <w:t>通常程序</w:t>
            </w:r>
            <w:r w:rsidRPr="00D349EA">
              <w:rPr>
                <w:rFonts w:hAnsi="新細明體" w:hint="eastAsia"/>
                <w:color w:val="FF0000"/>
              </w:rPr>
              <w:t>4000元</w:t>
            </w:r>
          </w:p>
          <w:p w:rsidR="0070271D" w:rsidRPr="00D349EA" w:rsidRDefault="0070271D" w:rsidP="006A5FB3">
            <w:pPr>
              <w:pStyle w:val="aff"/>
              <w:numPr>
                <w:ilvl w:val="0"/>
                <w:numId w:val="1"/>
              </w:numPr>
              <w:ind w:leftChars="0"/>
              <w:rPr>
                <w:rFonts w:hAnsi="新細明體"/>
                <w:color w:val="FF0000"/>
              </w:rPr>
            </w:pPr>
            <w:r w:rsidRPr="00D349EA">
              <w:rPr>
                <w:rFonts w:hAnsi="新細明體" w:hint="eastAsia"/>
              </w:rPr>
              <w:t>簡易程序</w:t>
            </w:r>
            <w:r w:rsidRPr="00D349EA">
              <w:rPr>
                <w:rFonts w:hAnsi="新細明體" w:hint="eastAsia"/>
                <w:color w:val="FF0000"/>
              </w:rPr>
              <w:t>2000元</w:t>
            </w:r>
          </w:p>
          <w:p w:rsidR="00D349EA" w:rsidRPr="00D349EA" w:rsidRDefault="00D349EA" w:rsidP="006A5FB3">
            <w:pPr>
              <w:pStyle w:val="aff"/>
              <w:numPr>
                <w:ilvl w:val="0"/>
                <w:numId w:val="1"/>
              </w:numPr>
              <w:ind w:leftChars="0"/>
              <w:rPr>
                <w:rFonts w:hAnsi="新細明體"/>
                <w:color w:val="FF0000"/>
              </w:rPr>
            </w:pPr>
            <w:r w:rsidRPr="00D349EA">
              <w:rPr>
                <w:rFonts w:hAnsi="新細明體" w:hint="eastAsia"/>
              </w:rPr>
              <w:t>抗告、再審</w:t>
            </w:r>
            <w:r w:rsidRPr="00D349EA">
              <w:rPr>
                <w:rFonts w:hAnsi="新細明體" w:hint="eastAsia"/>
                <w:color w:val="FF0000"/>
              </w:rPr>
              <w:t>1000元</w:t>
            </w:r>
          </w:p>
          <w:p w:rsidR="0070271D" w:rsidRPr="00D349EA" w:rsidRDefault="0070271D" w:rsidP="006A5FB3">
            <w:pPr>
              <w:pStyle w:val="aff"/>
              <w:numPr>
                <w:ilvl w:val="0"/>
                <w:numId w:val="1"/>
              </w:numPr>
              <w:ind w:leftChars="0"/>
              <w:rPr>
                <w:rFonts w:hAnsi="新細明體"/>
                <w:color w:val="FF0000"/>
                <w:sz w:val="22"/>
                <w:u w:val="single"/>
              </w:rPr>
            </w:pPr>
            <w:r w:rsidRPr="00D349EA">
              <w:rPr>
                <w:rFonts w:hAnsi="新細明體" w:hint="eastAsia"/>
              </w:rPr>
              <w:t>交通程序</w:t>
            </w:r>
            <w:r w:rsidRPr="00D349EA">
              <w:rPr>
                <w:rFonts w:hAnsi="新細明體" w:hint="eastAsia"/>
                <w:color w:val="FF0000"/>
              </w:rPr>
              <w:t>300元</w:t>
            </w:r>
            <w:r w:rsidR="00D349EA" w:rsidRPr="00D349EA">
              <w:rPr>
                <w:rFonts w:hAnsi="新細明體" w:hint="eastAsia"/>
                <w:sz w:val="22"/>
                <w:u w:val="single"/>
              </w:rPr>
              <w:t>&lt;110原五&gt;</w:t>
            </w:r>
          </w:p>
          <w:p w:rsidR="00D349EA" w:rsidRPr="00D349EA" w:rsidRDefault="00D349EA" w:rsidP="006A5FB3">
            <w:pPr>
              <w:pStyle w:val="aff"/>
              <w:numPr>
                <w:ilvl w:val="0"/>
                <w:numId w:val="1"/>
              </w:numPr>
              <w:ind w:leftChars="0"/>
              <w:rPr>
                <w:rFonts w:hAnsi="新細明體"/>
                <w:color w:val="FF0000"/>
              </w:rPr>
            </w:pPr>
            <w:r w:rsidRPr="00D349EA">
              <w:rPr>
                <w:rFonts w:hAnsi="新細明體" w:hint="eastAsia"/>
              </w:rPr>
              <w:t>交通上訴750元</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費用負擔</w:t>
            </w:r>
          </w:p>
        </w:tc>
        <w:tc>
          <w:tcPr>
            <w:tcW w:w="3118" w:type="dxa"/>
            <w:shd w:val="clear" w:color="auto" w:fill="FDE9D9" w:themeFill="accent6" w:themeFillTint="33"/>
            <w:vAlign w:val="center"/>
          </w:tcPr>
          <w:p w:rsidR="0070271D" w:rsidRPr="00D349EA" w:rsidRDefault="0070271D" w:rsidP="008B2D60">
            <w:pPr>
              <w:rPr>
                <w:rFonts w:hAnsi="新細明體"/>
                <w:color w:val="FF0000"/>
              </w:rPr>
            </w:pPr>
            <w:r w:rsidRPr="00D349EA">
              <w:rPr>
                <w:rFonts w:hAnsi="新細明體" w:hint="eastAsia"/>
                <w:color w:val="0070C0"/>
              </w:rPr>
              <w:t>敗訴當事人</w:t>
            </w:r>
            <w:r w:rsidRPr="00D349EA">
              <w:rPr>
                <w:rFonts w:hAnsi="新細明體" w:hint="eastAsia"/>
              </w:rPr>
              <w:t>負擔；</w:t>
            </w:r>
          </w:p>
          <w:p w:rsidR="0070271D" w:rsidRPr="00D349EA" w:rsidRDefault="0070271D" w:rsidP="008B2D60">
            <w:pPr>
              <w:rPr>
                <w:rFonts w:hAnsi="新細明體"/>
                <w:color w:val="FF0000"/>
              </w:rPr>
            </w:pPr>
            <w:r w:rsidRPr="00D349EA">
              <w:rPr>
                <w:rFonts w:hAnsi="新細明體" w:hint="eastAsia"/>
              </w:rPr>
              <w:t>各一勝一敗：法院酌量命</w:t>
            </w:r>
            <w:r w:rsidRPr="00D349EA">
              <w:rPr>
                <w:rFonts w:hAnsi="新細明體" w:hint="eastAsia"/>
                <w:color w:val="0070C0"/>
              </w:rPr>
              <w:t>一造負擔、兩造比例/各自負擔</w:t>
            </w:r>
          </w:p>
        </w:tc>
        <w:tc>
          <w:tcPr>
            <w:tcW w:w="3118" w:type="dxa"/>
            <w:shd w:val="clear" w:color="auto" w:fill="E5DFEC" w:themeFill="accent4" w:themeFillTint="33"/>
            <w:vAlign w:val="center"/>
          </w:tcPr>
          <w:p w:rsidR="0070271D" w:rsidRPr="00D349EA" w:rsidRDefault="0070271D" w:rsidP="008B2D60">
            <w:pPr>
              <w:rPr>
                <w:rFonts w:hAnsi="新細明體"/>
                <w:color w:val="FF0000"/>
              </w:rPr>
            </w:pPr>
          </w:p>
        </w:tc>
        <w:tc>
          <w:tcPr>
            <w:tcW w:w="3118" w:type="dxa"/>
            <w:shd w:val="clear" w:color="auto" w:fill="DCFFB9"/>
            <w:vAlign w:val="center"/>
          </w:tcPr>
          <w:p w:rsidR="0070271D" w:rsidRPr="00D349EA" w:rsidRDefault="0070271D" w:rsidP="008B2D60">
            <w:pPr>
              <w:rPr>
                <w:rFonts w:hAnsi="新細明體"/>
              </w:rPr>
            </w:pPr>
            <w:r w:rsidRPr="00D349EA">
              <w:rPr>
                <w:rFonts w:hAnsi="新細明體" w:hint="eastAsia"/>
                <w:color w:val="0070C0"/>
              </w:rPr>
              <w:t>敗訴當事人</w:t>
            </w:r>
            <w:r w:rsidRPr="00D349EA">
              <w:rPr>
                <w:rFonts w:hAnsi="新細明體" w:hint="eastAsia"/>
              </w:rPr>
              <w:t>負擔</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內容(種類)</w:t>
            </w:r>
          </w:p>
        </w:tc>
        <w:tc>
          <w:tcPr>
            <w:tcW w:w="3118" w:type="dxa"/>
            <w:shd w:val="clear" w:color="auto" w:fill="FDE9D9" w:themeFill="accent6" w:themeFillTint="33"/>
            <w:vAlign w:val="center"/>
          </w:tcPr>
          <w:p w:rsidR="0070271D" w:rsidRPr="00D349EA" w:rsidRDefault="0070271D" w:rsidP="008B2D60">
            <w:pPr>
              <w:rPr>
                <w:rFonts w:hAnsi="新細明體"/>
              </w:rPr>
            </w:pPr>
            <w:r w:rsidRPr="00D349EA">
              <w:rPr>
                <w:rFonts w:hAnsi="新細明體" w:hint="eastAsia"/>
                <w:b/>
              </w:rPr>
              <w:t>給付訴訟</w:t>
            </w:r>
            <w:r w:rsidRPr="00D349EA">
              <w:rPr>
                <w:rFonts w:hAnsi="新細明體" w:hint="eastAsia"/>
              </w:rPr>
              <w:t>：</w:t>
            </w:r>
          </w:p>
          <w:p w:rsidR="0070271D" w:rsidRPr="00D349EA" w:rsidRDefault="0070271D" w:rsidP="008B2D60">
            <w:pPr>
              <w:rPr>
                <w:rFonts w:hAnsi="新細明體"/>
              </w:rPr>
            </w:pPr>
            <w:r w:rsidRPr="00D349EA">
              <w:rPr>
                <w:rFonts w:hAnsi="新細明體" w:hint="eastAsia"/>
                <w:b/>
              </w:rPr>
              <w:t>確認訴訟</w:t>
            </w:r>
            <w:r w:rsidRPr="00D349EA">
              <w:rPr>
                <w:rFonts w:hAnsi="新細明體" w:hint="eastAsia"/>
              </w:rPr>
              <w:t>：指當事人要求人民法院確認某種</w:t>
            </w:r>
            <w:r w:rsidRPr="00D349EA">
              <w:rPr>
                <w:rFonts w:hAnsi="新細明體" w:hint="eastAsia"/>
                <w:color w:val="FF0000"/>
              </w:rPr>
              <w:t>法律關係存在或不存在</w:t>
            </w:r>
            <w:r w:rsidRPr="00D349EA">
              <w:rPr>
                <w:rFonts w:hAnsi="新細明體" w:hint="eastAsia"/>
              </w:rPr>
              <w:t>的訴訟。</w:t>
            </w:r>
          </w:p>
          <w:p w:rsidR="0070271D" w:rsidRPr="00D349EA" w:rsidRDefault="0070271D" w:rsidP="008B2D60">
            <w:pPr>
              <w:rPr>
                <w:rFonts w:hAnsi="新細明體"/>
              </w:rPr>
            </w:pPr>
            <w:r w:rsidRPr="00D349EA">
              <w:rPr>
                <w:rFonts w:hAnsi="新細明體" w:hint="eastAsia"/>
                <w:b/>
              </w:rPr>
              <w:t>形成訴訟</w:t>
            </w:r>
            <w:r w:rsidRPr="00D349EA">
              <w:rPr>
                <w:rFonts w:hAnsi="新細明體" w:hint="eastAsia"/>
              </w:rPr>
              <w:t>：</w:t>
            </w:r>
          </w:p>
        </w:tc>
        <w:tc>
          <w:tcPr>
            <w:tcW w:w="3118" w:type="dxa"/>
            <w:shd w:val="clear" w:color="auto" w:fill="E5DFEC" w:themeFill="accent4" w:themeFillTint="33"/>
            <w:vAlign w:val="center"/>
          </w:tcPr>
          <w:p w:rsidR="0070271D" w:rsidRPr="00D349EA" w:rsidRDefault="0070271D" w:rsidP="008B2D60">
            <w:pPr>
              <w:rPr>
                <w:rFonts w:hAnsi="新細明體"/>
              </w:rPr>
            </w:pPr>
            <w:r w:rsidRPr="00D349EA">
              <w:rPr>
                <w:rFonts w:hAnsi="新細明體" w:hint="eastAsia"/>
              </w:rPr>
              <w:t>告訴</w:t>
            </w:r>
          </w:p>
          <w:p w:rsidR="0070271D" w:rsidRPr="00D349EA" w:rsidRDefault="0070271D" w:rsidP="008B2D60">
            <w:pPr>
              <w:rPr>
                <w:rFonts w:hAnsi="新細明體"/>
              </w:rPr>
            </w:pPr>
            <w:r w:rsidRPr="00D349EA">
              <w:rPr>
                <w:rFonts w:hAnsi="新細明體" w:hint="eastAsia"/>
              </w:rPr>
              <w:t>告發</w:t>
            </w:r>
          </w:p>
          <w:p w:rsidR="0070271D" w:rsidRPr="00D349EA" w:rsidRDefault="0070271D" w:rsidP="008B2D60">
            <w:pPr>
              <w:rPr>
                <w:rFonts w:hAnsi="新細明體"/>
              </w:rPr>
            </w:pPr>
            <w:r w:rsidRPr="00D349EA">
              <w:rPr>
                <w:rFonts w:hAnsi="新細明體" w:hint="eastAsia"/>
              </w:rPr>
              <w:t>自首</w:t>
            </w:r>
          </w:p>
          <w:p w:rsidR="0070271D" w:rsidRPr="00D349EA" w:rsidRDefault="0070271D" w:rsidP="008B2D60">
            <w:pPr>
              <w:rPr>
                <w:rFonts w:hAnsi="新細明體"/>
              </w:rPr>
            </w:pPr>
            <w:r w:rsidRPr="00D349EA">
              <w:rPr>
                <w:rFonts w:hAnsi="新細明體" w:hint="eastAsia"/>
              </w:rPr>
              <w:t>主動偵查</w:t>
            </w:r>
          </w:p>
          <w:p w:rsidR="0070271D" w:rsidRPr="00D349EA" w:rsidRDefault="0070271D" w:rsidP="008B2D60">
            <w:pPr>
              <w:rPr>
                <w:rFonts w:hAnsi="新細明體"/>
              </w:rPr>
            </w:pPr>
            <w:r w:rsidRPr="00D349EA">
              <w:rPr>
                <w:rFonts w:hAnsi="新細明體" w:hint="eastAsia"/>
              </w:rPr>
              <w:t>自訴</w:t>
            </w:r>
          </w:p>
        </w:tc>
        <w:tc>
          <w:tcPr>
            <w:tcW w:w="3118" w:type="dxa"/>
            <w:shd w:val="clear" w:color="auto" w:fill="DCFFB9"/>
            <w:vAlign w:val="center"/>
          </w:tcPr>
          <w:p w:rsidR="0070271D" w:rsidRPr="00D349EA" w:rsidRDefault="0070271D" w:rsidP="008B2D60">
            <w:pPr>
              <w:rPr>
                <w:rFonts w:hAnsi="新細明體"/>
              </w:rPr>
            </w:pPr>
            <w:r w:rsidRPr="00D349EA">
              <w:rPr>
                <w:rFonts w:hAnsi="新細明體" w:hint="eastAsia"/>
                <w:b/>
              </w:rPr>
              <w:t>撤銷訴訟</w:t>
            </w:r>
          </w:p>
          <w:p w:rsidR="0070271D" w:rsidRPr="00D349EA" w:rsidRDefault="0070271D" w:rsidP="008B2D60">
            <w:pPr>
              <w:rPr>
                <w:rFonts w:hAnsi="新細明體"/>
              </w:rPr>
            </w:pPr>
            <w:r w:rsidRPr="00D349EA">
              <w:rPr>
                <w:rFonts w:hAnsi="新細明體" w:hint="eastAsia"/>
                <w:b/>
              </w:rPr>
              <w:t>課予義務訴訟</w:t>
            </w:r>
          </w:p>
          <w:p w:rsidR="0070271D" w:rsidRPr="00D349EA" w:rsidRDefault="0070271D" w:rsidP="008B2D60">
            <w:pPr>
              <w:rPr>
                <w:rFonts w:hAnsi="新細明體"/>
              </w:rPr>
            </w:pPr>
            <w:r w:rsidRPr="00D349EA">
              <w:rPr>
                <w:rFonts w:hAnsi="新細明體" w:hint="eastAsia"/>
                <w:b/>
              </w:rPr>
              <w:t>確認訴訟</w:t>
            </w:r>
          </w:p>
          <w:p w:rsidR="0070271D" w:rsidRPr="00D349EA" w:rsidRDefault="0070271D" w:rsidP="008B2D60">
            <w:pPr>
              <w:rPr>
                <w:rFonts w:hAnsi="新細明體"/>
              </w:rPr>
            </w:pPr>
            <w:r w:rsidRPr="00D349EA">
              <w:rPr>
                <w:rFonts w:hAnsi="新細明體" w:hint="eastAsia"/>
                <w:b/>
              </w:rPr>
              <w:t>給付訴訟</w:t>
            </w:r>
          </w:p>
          <w:p w:rsidR="0070271D" w:rsidRPr="00D349EA" w:rsidRDefault="0070271D" w:rsidP="008B2D60">
            <w:pPr>
              <w:rPr>
                <w:rFonts w:hAnsi="新細明體"/>
              </w:rPr>
            </w:pPr>
            <w:r w:rsidRPr="00D349EA">
              <w:rPr>
                <w:rFonts w:hAnsi="新細明體" w:hint="eastAsia"/>
                <w:b/>
              </w:rPr>
              <w:t>公益訴訟</w:t>
            </w:r>
          </w:p>
          <w:p w:rsidR="0070271D" w:rsidRPr="00D349EA" w:rsidRDefault="0070271D" w:rsidP="008B2D60">
            <w:pPr>
              <w:rPr>
                <w:rFonts w:hAnsi="新細明體"/>
              </w:rPr>
            </w:pPr>
            <w:r w:rsidRPr="00D349EA">
              <w:rPr>
                <w:rFonts w:hAnsi="新細明體" w:hint="eastAsia"/>
                <w:b/>
              </w:rPr>
              <w:t>選舉罷免訴訟</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內容(程序)</w:t>
            </w:r>
          </w:p>
        </w:tc>
        <w:tc>
          <w:tcPr>
            <w:tcW w:w="3118" w:type="dxa"/>
            <w:shd w:val="clear" w:color="auto" w:fill="FDE9D9" w:themeFill="accent6" w:themeFillTint="33"/>
            <w:vAlign w:val="center"/>
          </w:tcPr>
          <w:p w:rsidR="0070271D" w:rsidRPr="00D349EA" w:rsidRDefault="0070271D" w:rsidP="008B2D60">
            <w:pPr>
              <w:rPr>
                <w:rFonts w:hAnsi="新細明體"/>
              </w:rPr>
            </w:pPr>
            <w:r w:rsidRPr="00D349EA">
              <w:rPr>
                <w:rFonts w:hAnsi="新細明體" w:hint="eastAsia"/>
                <w:b/>
              </w:rPr>
              <w:t>通常程序</w:t>
            </w:r>
          </w:p>
          <w:p w:rsidR="0070271D" w:rsidRPr="00D349EA" w:rsidRDefault="0070271D" w:rsidP="008B2D60">
            <w:pPr>
              <w:rPr>
                <w:rFonts w:hAnsi="新細明體"/>
              </w:rPr>
            </w:pPr>
            <w:r w:rsidRPr="00D349EA">
              <w:rPr>
                <w:rFonts w:hAnsi="新細明體" w:hint="eastAsia"/>
                <w:b/>
              </w:rPr>
              <w:t>簡易程序</w:t>
            </w:r>
            <w:r w:rsidRPr="00D349EA">
              <w:rPr>
                <w:rFonts w:hAnsi="新細明體" w:hint="eastAsia"/>
              </w:rPr>
              <w:t>(</w:t>
            </w:r>
            <w:r w:rsidRPr="00D349EA">
              <w:rPr>
                <w:rFonts w:hAnsi="新細明體" w:hint="eastAsia"/>
                <w:color w:val="FF0000"/>
              </w:rPr>
              <w:t>50萬↓</w:t>
            </w:r>
            <w:r w:rsidRPr="00D349EA">
              <w:rPr>
                <w:rFonts w:hAnsi="新細明體" w:hint="eastAsia"/>
              </w:rPr>
              <w:t>)</w:t>
            </w:r>
          </w:p>
          <w:p w:rsidR="0070271D" w:rsidRPr="00D349EA" w:rsidRDefault="0070271D" w:rsidP="008B2D60">
            <w:pPr>
              <w:rPr>
                <w:rFonts w:hAnsi="新細明體"/>
              </w:rPr>
            </w:pPr>
            <w:r w:rsidRPr="00D349EA">
              <w:rPr>
                <w:rFonts w:hAnsi="新細明體" w:hint="eastAsia"/>
                <w:b/>
              </w:rPr>
              <w:t>小額程序</w:t>
            </w:r>
            <w:r w:rsidRPr="00D349EA">
              <w:rPr>
                <w:rFonts w:hAnsi="新細明體" w:hint="eastAsia"/>
              </w:rPr>
              <w:t>(</w:t>
            </w:r>
            <w:r w:rsidRPr="00D349EA">
              <w:rPr>
                <w:rFonts w:hAnsi="新細明體" w:hint="eastAsia"/>
                <w:color w:val="FF0000"/>
              </w:rPr>
              <w:t>10萬↓</w:t>
            </w:r>
            <w:r w:rsidRPr="00D349EA">
              <w:rPr>
                <w:rFonts w:hAnsi="新細明體" w:hint="eastAsia"/>
              </w:rPr>
              <w:t>)</w:t>
            </w:r>
          </w:p>
        </w:tc>
        <w:tc>
          <w:tcPr>
            <w:tcW w:w="3118" w:type="dxa"/>
            <w:shd w:val="clear" w:color="auto" w:fill="E5DFEC" w:themeFill="accent4" w:themeFillTint="33"/>
            <w:vAlign w:val="center"/>
          </w:tcPr>
          <w:p w:rsidR="0070271D" w:rsidRPr="00D349EA" w:rsidRDefault="0070271D" w:rsidP="008B2D60">
            <w:pPr>
              <w:rPr>
                <w:rFonts w:hAnsi="新細明體"/>
              </w:rPr>
            </w:pPr>
            <w:r w:rsidRPr="00D349EA">
              <w:rPr>
                <w:rFonts w:hAnsi="新細明體" w:hint="eastAsia"/>
              </w:rPr>
              <w:t>準備程序</w:t>
            </w:r>
          </w:p>
          <w:p w:rsidR="0070271D" w:rsidRPr="00D349EA" w:rsidRDefault="0070271D" w:rsidP="008B2D60">
            <w:pPr>
              <w:rPr>
                <w:rFonts w:hAnsi="新細明體"/>
              </w:rPr>
            </w:pPr>
            <w:r w:rsidRPr="00D349EA">
              <w:rPr>
                <w:rFonts w:hAnsi="新細明體" w:hint="eastAsia"/>
              </w:rPr>
              <w:t>通常程序</w:t>
            </w:r>
          </w:p>
        </w:tc>
        <w:tc>
          <w:tcPr>
            <w:tcW w:w="3118" w:type="dxa"/>
            <w:shd w:val="clear" w:color="auto" w:fill="DCFFB9"/>
            <w:vAlign w:val="center"/>
          </w:tcPr>
          <w:p w:rsidR="0070271D" w:rsidRPr="00D349EA" w:rsidRDefault="0070271D" w:rsidP="008B2D60">
            <w:pPr>
              <w:rPr>
                <w:rFonts w:hAnsi="新細明體"/>
              </w:rPr>
            </w:pPr>
            <w:r w:rsidRPr="00D349EA">
              <w:rPr>
                <w:rFonts w:hAnsi="新細明體" w:hint="eastAsia"/>
                <w:b/>
              </w:rPr>
              <w:t>通常程序</w:t>
            </w:r>
          </w:p>
          <w:p w:rsidR="0070271D" w:rsidRPr="00D349EA" w:rsidRDefault="0070271D" w:rsidP="008B2D60">
            <w:pPr>
              <w:rPr>
                <w:rFonts w:hAnsi="新細明體"/>
              </w:rPr>
            </w:pPr>
            <w:r w:rsidRPr="00D349EA">
              <w:rPr>
                <w:rFonts w:hAnsi="新細明體" w:hint="eastAsia"/>
                <w:b/>
              </w:rPr>
              <w:t>簡易程序</w:t>
            </w:r>
            <w:r w:rsidRPr="00D349EA">
              <w:rPr>
                <w:rFonts w:hAnsi="新細明體" w:hint="eastAsia"/>
              </w:rPr>
              <w:t>(</w:t>
            </w:r>
            <w:r w:rsidRPr="00D349EA">
              <w:rPr>
                <w:rFonts w:hAnsi="新細明體" w:hint="eastAsia"/>
                <w:color w:val="FF0000"/>
              </w:rPr>
              <w:t>40萬↓</w:t>
            </w:r>
            <w:r w:rsidRPr="00D349EA">
              <w:rPr>
                <w:rFonts w:hAnsi="新細明體" w:hint="eastAsia"/>
              </w:rPr>
              <w:t>)</w:t>
            </w:r>
          </w:p>
          <w:p w:rsidR="0070271D" w:rsidRPr="00D349EA" w:rsidRDefault="0070271D" w:rsidP="008B2D60">
            <w:pPr>
              <w:rPr>
                <w:rFonts w:hAnsi="新細明體"/>
              </w:rPr>
            </w:pPr>
            <w:r w:rsidRPr="00D349EA">
              <w:rPr>
                <w:rFonts w:hAnsi="新細明體" w:hint="eastAsia"/>
                <w:b/>
              </w:rPr>
              <w:t>交通程序</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判決原則</w:t>
            </w:r>
          </w:p>
        </w:tc>
        <w:tc>
          <w:tcPr>
            <w:tcW w:w="3118" w:type="dxa"/>
            <w:shd w:val="clear" w:color="auto" w:fill="FDE9D9" w:themeFill="accent6" w:themeFillTint="33"/>
            <w:vAlign w:val="center"/>
          </w:tcPr>
          <w:p w:rsidR="0070271D" w:rsidRPr="00D349EA" w:rsidRDefault="0070271D" w:rsidP="008B2D60">
            <w:pPr>
              <w:jc w:val="center"/>
              <w:rPr>
                <w:rFonts w:hAnsi="新細明體"/>
              </w:rPr>
            </w:pPr>
            <w:r w:rsidRPr="00D349EA">
              <w:rPr>
                <w:rFonts w:hAnsi="新細明體" w:hint="eastAsia"/>
              </w:rPr>
              <w:t>言詞審理</w:t>
            </w:r>
          </w:p>
          <w:p w:rsidR="0070271D" w:rsidRPr="00D349EA" w:rsidRDefault="0070271D" w:rsidP="008B2D60">
            <w:pPr>
              <w:jc w:val="center"/>
              <w:rPr>
                <w:rFonts w:hAnsi="新細明體"/>
              </w:rPr>
            </w:pPr>
            <w:r w:rsidRPr="00D349EA">
              <w:rPr>
                <w:rFonts w:hAnsi="新細明體" w:hint="eastAsia"/>
              </w:rPr>
              <w:t>直接(公開審理)</w:t>
            </w:r>
          </w:p>
          <w:p w:rsidR="0070271D" w:rsidRPr="00D349EA" w:rsidRDefault="0070271D" w:rsidP="008B2D60">
            <w:pPr>
              <w:jc w:val="center"/>
              <w:rPr>
                <w:rFonts w:hAnsi="新細明體"/>
              </w:rPr>
            </w:pPr>
            <w:r w:rsidRPr="00D349EA">
              <w:rPr>
                <w:rFonts w:hAnsi="新細明體" w:hint="eastAsia"/>
              </w:rPr>
              <w:t>自由心證主義</w:t>
            </w:r>
          </w:p>
        </w:tc>
        <w:tc>
          <w:tcPr>
            <w:tcW w:w="3118" w:type="dxa"/>
            <w:shd w:val="clear" w:color="auto" w:fill="E5DFEC" w:themeFill="accent4" w:themeFillTint="33"/>
            <w:vAlign w:val="center"/>
          </w:tcPr>
          <w:p w:rsidR="0070271D" w:rsidRPr="00D349EA" w:rsidRDefault="0070271D" w:rsidP="008423E5">
            <w:pPr>
              <w:jc w:val="center"/>
              <w:rPr>
                <w:rFonts w:hAnsi="新細明體"/>
              </w:rPr>
            </w:pPr>
            <w:r w:rsidRPr="00D349EA">
              <w:rPr>
                <w:rFonts w:hAnsi="新細明體" w:hint="eastAsia"/>
              </w:rPr>
              <w:t>證據裁判主義</w:t>
            </w:r>
          </w:p>
          <w:p w:rsidR="0070271D" w:rsidRPr="00D349EA" w:rsidRDefault="0070271D" w:rsidP="008423E5">
            <w:pPr>
              <w:jc w:val="center"/>
              <w:rPr>
                <w:rFonts w:hAnsi="新細明體"/>
              </w:rPr>
            </w:pPr>
            <w:r w:rsidRPr="00D349EA">
              <w:rPr>
                <w:rFonts w:hAnsi="新細明體" w:hint="eastAsia"/>
              </w:rPr>
              <w:t>自由心證主義</w:t>
            </w:r>
          </w:p>
          <w:p w:rsidR="0070271D" w:rsidRPr="00D349EA" w:rsidRDefault="0070271D" w:rsidP="008423E5">
            <w:pPr>
              <w:jc w:val="center"/>
              <w:rPr>
                <w:rFonts w:hAnsi="新細明體"/>
              </w:rPr>
            </w:pPr>
            <w:r w:rsidRPr="00D349EA">
              <w:rPr>
                <w:rFonts w:hAnsi="新細明體" w:hint="eastAsia"/>
              </w:rPr>
              <w:t>自白證據能力</w:t>
            </w:r>
          </w:p>
          <w:p w:rsidR="0070271D" w:rsidRPr="00D349EA" w:rsidRDefault="0070271D" w:rsidP="008423E5">
            <w:pPr>
              <w:jc w:val="center"/>
              <w:rPr>
                <w:rFonts w:hAnsi="新細明體"/>
              </w:rPr>
            </w:pPr>
            <w:r w:rsidRPr="00D349EA">
              <w:rPr>
                <w:rFonts w:hAnsi="新細明體" w:hint="eastAsia"/>
              </w:rPr>
              <w:t>證人證據能力</w:t>
            </w:r>
          </w:p>
          <w:p w:rsidR="0070271D" w:rsidRPr="00D349EA" w:rsidRDefault="0070271D" w:rsidP="008423E5">
            <w:pPr>
              <w:jc w:val="center"/>
              <w:rPr>
                <w:rFonts w:hAnsi="新細明體"/>
              </w:rPr>
            </w:pPr>
            <w:r w:rsidRPr="00D349EA">
              <w:rPr>
                <w:rFonts w:hAnsi="新細明體" w:hint="eastAsia"/>
              </w:rPr>
              <w:t>傳聞法則</w:t>
            </w:r>
          </w:p>
          <w:p w:rsidR="008423E5" w:rsidRPr="00D349EA" w:rsidRDefault="008423E5" w:rsidP="008423E5">
            <w:pPr>
              <w:jc w:val="center"/>
              <w:rPr>
                <w:rFonts w:hAnsi="新細明體"/>
                <w:b/>
              </w:rPr>
            </w:pPr>
            <w:r w:rsidRPr="00D349EA">
              <w:rPr>
                <w:rFonts w:hAnsi="新細明體" w:hint="eastAsia"/>
                <w:b/>
              </w:rPr>
              <w:t>毒樹果實原則</w:t>
            </w:r>
          </w:p>
          <w:p w:rsidR="008423E5" w:rsidRPr="00D349EA" w:rsidRDefault="008423E5" w:rsidP="008423E5">
            <w:pPr>
              <w:widowControl/>
              <w:jc w:val="center"/>
              <w:rPr>
                <w:rFonts w:hAnsi="新細明體"/>
              </w:rPr>
            </w:pPr>
            <w:r w:rsidRPr="00D349EA">
              <w:rPr>
                <w:rFonts w:hAnsi="新細明體" w:hint="eastAsia"/>
                <w:b/>
                <w:highlight w:val="yellow"/>
              </w:rPr>
              <w:t>嚴格證明法則</w:t>
            </w:r>
            <w:r w:rsidRPr="00D349EA">
              <w:rPr>
                <w:rFonts w:hAnsi="新細明體" w:hint="eastAsia"/>
                <w:color w:val="984806" w:themeColor="accent6" w:themeShade="80"/>
                <w:sz w:val="22"/>
              </w:rPr>
              <w:t>&lt;刑訴155 .2&gt;</w:t>
            </w:r>
            <w:r w:rsidRPr="00D349EA">
              <w:rPr>
                <w:rFonts w:hAnsi="新細明體" w:hint="eastAsia"/>
              </w:rPr>
              <w:t>：</w:t>
            </w:r>
          </w:p>
          <w:p w:rsidR="008423E5" w:rsidRPr="00D349EA" w:rsidRDefault="008423E5" w:rsidP="008423E5">
            <w:pPr>
              <w:widowControl/>
              <w:jc w:val="center"/>
              <w:rPr>
                <w:rFonts w:hAnsi="新細明體"/>
                <w:sz w:val="22"/>
              </w:rPr>
            </w:pPr>
            <w:r w:rsidRPr="00D349EA">
              <w:rPr>
                <w:rFonts w:hAnsi="新細明體" w:hint="eastAsia"/>
                <w:sz w:val="22"/>
              </w:rPr>
              <w:t>無證據能力、未經合法調查之證據，不得作為判斷之依據。</w:t>
            </w:r>
          </w:p>
          <w:p w:rsidR="008423E5" w:rsidRPr="00D349EA" w:rsidRDefault="008423E5" w:rsidP="008B2D60">
            <w:pPr>
              <w:jc w:val="center"/>
              <w:rPr>
                <w:rFonts w:hAnsi="新細明體"/>
              </w:rPr>
            </w:pPr>
          </w:p>
        </w:tc>
        <w:tc>
          <w:tcPr>
            <w:tcW w:w="3118" w:type="dxa"/>
            <w:shd w:val="clear" w:color="auto" w:fill="DCFFB9"/>
            <w:vAlign w:val="center"/>
          </w:tcPr>
          <w:p w:rsidR="0070271D" w:rsidRPr="00D349EA" w:rsidRDefault="0070271D" w:rsidP="008B2D60">
            <w:pPr>
              <w:jc w:val="center"/>
              <w:rPr>
                <w:rFonts w:hAnsi="新細明體"/>
              </w:rPr>
            </w:pPr>
            <w:r w:rsidRPr="00D349EA">
              <w:rPr>
                <w:rFonts w:hAnsi="新細明體" w:hint="eastAsia"/>
              </w:rPr>
              <w:t>言詞審理</w:t>
            </w:r>
          </w:p>
          <w:p w:rsidR="0070271D" w:rsidRPr="00D349EA" w:rsidRDefault="0070271D" w:rsidP="008B2D60">
            <w:pPr>
              <w:jc w:val="center"/>
              <w:rPr>
                <w:rFonts w:hAnsi="新細明體"/>
              </w:rPr>
            </w:pPr>
            <w:r w:rsidRPr="00D349EA">
              <w:rPr>
                <w:rFonts w:hAnsi="新細明體" w:hint="eastAsia"/>
              </w:rPr>
              <w:t>直接(公開審理)</w:t>
            </w:r>
          </w:p>
          <w:p w:rsidR="0070271D" w:rsidRPr="00D349EA" w:rsidRDefault="0070271D" w:rsidP="008B2D60">
            <w:pPr>
              <w:jc w:val="center"/>
              <w:rPr>
                <w:rFonts w:hAnsi="新細明體"/>
              </w:rPr>
            </w:pPr>
            <w:r w:rsidRPr="00D349EA">
              <w:rPr>
                <w:rFonts w:hAnsi="新細明體" w:hint="eastAsia"/>
              </w:rPr>
              <w:t>經驗法則</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上訴期間</w:t>
            </w:r>
          </w:p>
        </w:tc>
        <w:tc>
          <w:tcPr>
            <w:tcW w:w="3118" w:type="dxa"/>
            <w:shd w:val="clear" w:color="auto" w:fill="FDE9D9" w:themeFill="accent6" w:themeFillTint="33"/>
            <w:vAlign w:val="center"/>
          </w:tcPr>
          <w:p w:rsidR="0070271D" w:rsidRPr="00D349EA" w:rsidRDefault="0070271D" w:rsidP="008B2D60">
            <w:pPr>
              <w:jc w:val="center"/>
              <w:rPr>
                <w:rFonts w:hAnsi="新細明體"/>
              </w:rPr>
            </w:pPr>
            <w:r w:rsidRPr="00D349EA">
              <w:rPr>
                <w:rFonts w:hAnsi="新細明體" w:hint="eastAsia"/>
                <w:color w:val="FF0000"/>
              </w:rPr>
              <w:t>20日</w:t>
            </w:r>
            <w:r w:rsidRPr="00D349EA">
              <w:rPr>
                <w:rFonts w:hAnsi="新細明體" w:hint="eastAsia"/>
              </w:rPr>
              <w:t>→原審法院</w:t>
            </w:r>
          </w:p>
        </w:tc>
        <w:tc>
          <w:tcPr>
            <w:tcW w:w="3118" w:type="dxa"/>
            <w:shd w:val="clear" w:color="auto" w:fill="E5DFEC" w:themeFill="accent4" w:themeFillTint="33"/>
            <w:vAlign w:val="center"/>
          </w:tcPr>
          <w:p w:rsidR="0070271D" w:rsidRPr="00D349EA" w:rsidRDefault="0070271D" w:rsidP="008B2D60">
            <w:pPr>
              <w:jc w:val="center"/>
              <w:rPr>
                <w:rFonts w:hAnsi="新細明體"/>
              </w:rPr>
            </w:pPr>
            <w:r w:rsidRPr="00D349EA">
              <w:rPr>
                <w:rFonts w:hAnsi="新細明體" w:hint="eastAsia"/>
                <w:color w:val="FF0000"/>
              </w:rPr>
              <w:t>20日</w:t>
            </w:r>
            <w:r w:rsidRPr="00D349EA">
              <w:rPr>
                <w:rFonts w:hAnsi="新細明體" w:hint="eastAsia"/>
              </w:rPr>
              <w:t>→原審法院</w:t>
            </w:r>
          </w:p>
        </w:tc>
        <w:tc>
          <w:tcPr>
            <w:tcW w:w="3118" w:type="dxa"/>
            <w:shd w:val="clear" w:color="auto" w:fill="DCFFB9"/>
            <w:vAlign w:val="center"/>
          </w:tcPr>
          <w:p w:rsidR="0070271D" w:rsidRPr="00D349EA" w:rsidRDefault="0070271D" w:rsidP="008B2D60">
            <w:pPr>
              <w:jc w:val="center"/>
              <w:rPr>
                <w:rFonts w:hAnsi="新細明體"/>
              </w:rPr>
            </w:pPr>
            <w:r w:rsidRPr="00D349EA">
              <w:rPr>
                <w:rFonts w:hAnsi="新細明體" w:hint="eastAsia"/>
                <w:color w:val="FF0000"/>
              </w:rPr>
              <w:t>20日</w:t>
            </w: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上訴</w:t>
            </w:r>
          </w:p>
        </w:tc>
        <w:tc>
          <w:tcPr>
            <w:tcW w:w="3118" w:type="dxa"/>
            <w:shd w:val="clear" w:color="auto" w:fill="FDE9D9" w:themeFill="accent6" w:themeFillTint="33"/>
            <w:vAlign w:val="center"/>
          </w:tcPr>
          <w:p w:rsidR="0070271D" w:rsidRPr="00D349EA" w:rsidRDefault="0070271D" w:rsidP="008B2D60">
            <w:pPr>
              <w:rPr>
                <w:rFonts w:hAnsi="新細明體"/>
                <w:b/>
              </w:rPr>
            </w:pPr>
            <w:r w:rsidRPr="00D349EA">
              <w:rPr>
                <w:rFonts w:hAnsi="新細明體" w:hint="eastAsia"/>
                <w:b/>
              </w:rPr>
              <w:t>第二審</w:t>
            </w:r>
            <w:r w:rsidRPr="00D349EA">
              <w:rPr>
                <w:rFonts w:hAnsi="新細明體" w:hint="eastAsia"/>
              </w:rPr>
              <w:t>—</w:t>
            </w:r>
          </w:p>
          <w:p w:rsidR="0070271D" w:rsidRPr="00D349EA" w:rsidRDefault="0070271D" w:rsidP="008B2D60">
            <w:pPr>
              <w:rPr>
                <w:rFonts w:hAnsi="新細明體"/>
              </w:rPr>
            </w:pPr>
            <w:r w:rsidRPr="00D349EA">
              <w:rPr>
                <w:rFonts w:hAnsi="新細明體" w:hint="eastAsia"/>
              </w:rPr>
              <w:t>判決上訴，應</w:t>
            </w:r>
            <w:r w:rsidRPr="00D349EA">
              <w:rPr>
                <w:rFonts w:hAnsi="新細明體" w:hint="eastAsia"/>
                <w:color w:val="FF0000"/>
              </w:rPr>
              <w:t>委任律師</w:t>
            </w:r>
            <w:r w:rsidRPr="00D349EA">
              <w:rPr>
                <w:rFonts w:hAnsi="新細明體" w:hint="eastAsia"/>
              </w:rPr>
              <w:t>為訴訟代理人</w:t>
            </w:r>
          </w:p>
          <w:p w:rsidR="0070271D" w:rsidRPr="00D349EA" w:rsidRDefault="0070271D" w:rsidP="008B2D60">
            <w:pPr>
              <w:rPr>
                <w:rFonts w:hAnsi="新細明體"/>
                <w:color w:val="FF0000"/>
              </w:rPr>
            </w:pPr>
            <w:r w:rsidRPr="00D349EA">
              <w:rPr>
                <w:rFonts w:hAnsi="新細明體" w:hint="eastAsia"/>
                <w:b/>
              </w:rPr>
              <w:t>第三審</w:t>
            </w:r>
            <w:r w:rsidRPr="00D349EA">
              <w:rPr>
                <w:rFonts w:hAnsi="新細明體" w:hint="eastAsia"/>
              </w:rPr>
              <w:t>—</w:t>
            </w:r>
            <w:r w:rsidRPr="00D349EA">
              <w:rPr>
                <w:rFonts w:hAnsi="新細明體" w:hint="eastAsia"/>
                <w:color w:val="FF0000"/>
              </w:rPr>
              <w:t>100萬↑</w:t>
            </w:r>
          </w:p>
          <w:p w:rsidR="0070271D" w:rsidRPr="00D349EA" w:rsidRDefault="0070271D" w:rsidP="008B2D60">
            <w:pPr>
              <w:rPr>
                <w:rFonts w:hAnsi="新細明體"/>
              </w:rPr>
            </w:pPr>
            <w:r w:rsidRPr="00D349EA">
              <w:rPr>
                <w:rFonts w:hAnsi="新細明體" w:hint="eastAsia"/>
              </w:rPr>
              <w:t>非違法為由，不得上訴</w:t>
            </w:r>
          </w:p>
        </w:tc>
        <w:tc>
          <w:tcPr>
            <w:tcW w:w="3118" w:type="dxa"/>
            <w:shd w:val="clear" w:color="auto" w:fill="E5DFEC" w:themeFill="accent4" w:themeFillTint="33"/>
            <w:vAlign w:val="center"/>
          </w:tcPr>
          <w:p w:rsidR="0070271D" w:rsidRPr="00D349EA" w:rsidRDefault="0070271D" w:rsidP="008B2D60">
            <w:pPr>
              <w:rPr>
                <w:rFonts w:hAnsi="新細明體"/>
              </w:rPr>
            </w:pPr>
            <w:r w:rsidRPr="00D349EA">
              <w:rPr>
                <w:rFonts w:hAnsi="新細明體" w:hint="eastAsia"/>
                <w:b/>
              </w:rPr>
              <w:t>第三審</w:t>
            </w:r>
            <w:r w:rsidRPr="00D349EA">
              <w:rPr>
                <w:rFonts w:hAnsi="新細明體" w:hint="eastAsia"/>
              </w:rPr>
              <w:t>—</w:t>
            </w:r>
          </w:p>
          <w:p w:rsidR="00E25F44" w:rsidRPr="00D349EA" w:rsidRDefault="00E25F44" w:rsidP="008B2D60">
            <w:pPr>
              <w:rPr>
                <w:rFonts w:hAnsi="新細明體"/>
              </w:rPr>
            </w:pPr>
            <w:r w:rsidRPr="00D349EA">
              <w:rPr>
                <w:rFonts w:hAnsi="新細明體" w:hint="eastAsia"/>
              </w:rPr>
              <w:t>不得上訴第三審</w:t>
            </w:r>
            <w:r w:rsidRPr="00D349EA">
              <w:rPr>
                <w:rFonts w:hAnsi="新細明體" w:hint="eastAsia"/>
                <w:bCs/>
                <w:color w:val="984806" w:themeColor="accent6" w:themeShade="80"/>
                <w:sz w:val="22"/>
              </w:rPr>
              <w:t>&lt;刑376&gt;</w:t>
            </w:r>
          </w:p>
          <w:p w:rsidR="0070271D" w:rsidRPr="00D349EA" w:rsidRDefault="00E25F44" w:rsidP="008B2D60">
            <w:pPr>
              <w:rPr>
                <w:rFonts w:hAnsi="新細明體"/>
                <w:b/>
              </w:rPr>
            </w:pPr>
            <w:r w:rsidRPr="00D349EA">
              <w:rPr>
                <w:rFonts w:hAnsi="新細明體" w:hint="eastAsia"/>
                <w:b/>
              </w:rPr>
              <w:t>非常上訴</w:t>
            </w:r>
          </w:p>
          <w:p w:rsidR="00E25F44" w:rsidRPr="00D349EA" w:rsidRDefault="00E25F44" w:rsidP="008B2D60">
            <w:pPr>
              <w:rPr>
                <w:rFonts w:hAnsi="新細明體"/>
              </w:rPr>
            </w:pPr>
            <w:r w:rsidRPr="00D349EA">
              <w:rPr>
                <w:rFonts w:hAnsi="新細明體" w:hint="eastAsia"/>
                <w:b/>
              </w:rPr>
              <w:t>再審</w:t>
            </w:r>
          </w:p>
        </w:tc>
        <w:tc>
          <w:tcPr>
            <w:tcW w:w="3118" w:type="dxa"/>
            <w:shd w:val="clear" w:color="auto" w:fill="DCFFB9"/>
            <w:vAlign w:val="center"/>
          </w:tcPr>
          <w:p w:rsidR="0070271D" w:rsidRPr="00D349EA" w:rsidRDefault="0070271D" w:rsidP="008B2D60">
            <w:pPr>
              <w:rPr>
                <w:rFonts w:hAnsi="新細明體"/>
                <w:b/>
              </w:rPr>
            </w:pPr>
            <w:r w:rsidRPr="00D349EA">
              <w:rPr>
                <w:rFonts w:hAnsi="新細明體" w:hint="eastAsia"/>
                <w:b/>
              </w:rPr>
              <w:t>第二審</w:t>
            </w:r>
            <w:r w:rsidRPr="00D349EA">
              <w:rPr>
                <w:rFonts w:hAnsi="新細明體" w:hint="eastAsia"/>
              </w:rPr>
              <w:t>—</w:t>
            </w:r>
          </w:p>
          <w:p w:rsidR="0070271D" w:rsidRPr="00D349EA" w:rsidRDefault="0070271D" w:rsidP="008B2D60">
            <w:pPr>
              <w:rPr>
                <w:rFonts w:hAnsi="新細明體"/>
              </w:rPr>
            </w:pPr>
            <w:r w:rsidRPr="00D349EA">
              <w:rPr>
                <w:rFonts w:hAnsi="新細明體" w:hint="eastAsia"/>
              </w:rPr>
              <w:t>判決上訴，應</w:t>
            </w:r>
            <w:r w:rsidRPr="00D349EA">
              <w:rPr>
                <w:rFonts w:hAnsi="新細明體" w:hint="eastAsia"/>
                <w:color w:val="FF0000"/>
              </w:rPr>
              <w:t>委任律師</w:t>
            </w:r>
            <w:r w:rsidRPr="00D349EA">
              <w:rPr>
                <w:rFonts w:hAnsi="新細明體" w:hint="eastAsia"/>
              </w:rPr>
              <w:t>為訴訟代理人</w:t>
            </w:r>
          </w:p>
          <w:p w:rsidR="0070271D" w:rsidRPr="00D349EA" w:rsidRDefault="0070271D" w:rsidP="008B2D60">
            <w:pPr>
              <w:rPr>
                <w:rFonts w:hAnsi="新細明體"/>
              </w:rPr>
            </w:pPr>
          </w:p>
        </w:tc>
      </w:tr>
      <w:tr w:rsidR="0070271D" w:rsidRPr="00D349EA" w:rsidTr="00E25F44">
        <w:tc>
          <w:tcPr>
            <w:tcW w:w="1559" w:type="dxa"/>
            <w:vAlign w:val="center"/>
          </w:tcPr>
          <w:p w:rsidR="0070271D" w:rsidRPr="00D349EA" w:rsidRDefault="0070271D" w:rsidP="008B2D60">
            <w:pPr>
              <w:jc w:val="center"/>
              <w:rPr>
                <w:rFonts w:hAnsi="新細明體"/>
              </w:rPr>
            </w:pPr>
            <w:r w:rsidRPr="00D349EA">
              <w:rPr>
                <w:rFonts w:hAnsi="新細明體" w:hint="eastAsia"/>
              </w:rPr>
              <w:t>保全</w:t>
            </w:r>
          </w:p>
        </w:tc>
        <w:tc>
          <w:tcPr>
            <w:tcW w:w="3118" w:type="dxa"/>
            <w:shd w:val="clear" w:color="auto" w:fill="FDE9D9" w:themeFill="accent6" w:themeFillTint="33"/>
            <w:vAlign w:val="center"/>
          </w:tcPr>
          <w:p w:rsidR="0070271D" w:rsidRPr="00D349EA" w:rsidRDefault="0070271D" w:rsidP="008B2D60">
            <w:pPr>
              <w:rPr>
                <w:rFonts w:hAnsi="新細明體"/>
              </w:rPr>
            </w:pPr>
            <w:r w:rsidRPr="00D349EA">
              <w:rPr>
                <w:rFonts w:hAnsi="新細明體" w:hint="eastAsia"/>
                <w:b/>
              </w:rPr>
              <w:t>假扣押</w:t>
            </w:r>
          </w:p>
          <w:p w:rsidR="0070271D" w:rsidRPr="00D349EA" w:rsidRDefault="0070271D" w:rsidP="008B2D60">
            <w:pPr>
              <w:rPr>
                <w:rFonts w:hAnsi="新細明體"/>
              </w:rPr>
            </w:pPr>
            <w:r w:rsidRPr="00D349EA">
              <w:rPr>
                <w:rFonts w:hAnsi="新細明體" w:hint="eastAsia"/>
                <w:b/>
              </w:rPr>
              <w:t>假處分</w:t>
            </w:r>
          </w:p>
          <w:p w:rsidR="0070271D" w:rsidRPr="00D349EA" w:rsidRDefault="0070271D" w:rsidP="008B2D60">
            <w:pPr>
              <w:rPr>
                <w:rFonts w:hAnsi="新細明體"/>
              </w:rPr>
            </w:pPr>
            <w:r w:rsidRPr="00D349EA">
              <w:rPr>
                <w:rFonts w:hAnsi="新細明體" w:hint="eastAsia"/>
                <w:b/>
              </w:rPr>
              <w:t>定暫時狀態之假處分</w:t>
            </w:r>
          </w:p>
        </w:tc>
        <w:tc>
          <w:tcPr>
            <w:tcW w:w="3118" w:type="dxa"/>
            <w:shd w:val="clear" w:color="auto" w:fill="E5DFEC" w:themeFill="accent4" w:themeFillTint="33"/>
            <w:vAlign w:val="center"/>
          </w:tcPr>
          <w:p w:rsidR="0070271D" w:rsidRPr="00D349EA" w:rsidRDefault="0070271D" w:rsidP="008B2D60">
            <w:pPr>
              <w:jc w:val="center"/>
              <w:rPr>
                <w:rFonts w:hAnsi="新細明體"/>
              </w:rPr>
            </w:pPr>
          </w:p>
        </w:tc>
        <w:tc>
          <w:tcPr>
            <w:tcW w:w="3118" w:type="dxa"/>
            <w:shd w:val="clear" w:color="auto" w:fill="DCFFB9"/>
            <w:vAlign w:val="center"/>
          </w:tcPr>
          <w:p w:rsidR="0070271D" w:rsidRPr="00D349EA" w:rsidRDefault="0070271D" w:rsidP="008B2D60">
            <w:pPr>
              <w:rPr>
                <w:rFonts w:hAnsi="新細明體"/>
              </w:rPr>
            </w:pPr>
            <w:r w:rsidRPr="00D349EA">
              <w:rPr>
                <w:rFonts w:hAnsi="新細明體" w:hint="eastAsia"/>
                <w:b/>
              </w:rPr>
              <w:t>假扣押</w:t>
            </w:r>
          </w:p>
          <w:p w:rsidR="0070271D" w:rsidRPr="00D349EA" w:rsidRDefault="0070271D" w:rsidP="008B2D60">
            <w:pPr>
              <w:rPr>
                <w:rFonts w:hAnsi="新細明體"/>
              </w:rPr>
            </w:pPr>
            <w:r w:rsidRPr="00D349EA">
              <w:rPr>
                <w:rFonts w:hAnsi="新細明體" w:hint="eastAsia"/>
                <w:b/>
              </w:rPr>
              <w:t>假處分</w:t>
            </w:r>
          </w:p>
        </w:tc>
      </w:tr>
    </w:tbl>
    <w:p w:rsidR="0070271D" w:rsidRDefault="0070271D" w:rsidP="0070271D">
      <w:pPr>
        <w:rPr>
          <w:rFonts w:asciiTheme="majorEastAsia" w:eastAsiaTheme="majorEastAsia" w:hAnsiTheme="majorEastAsia"/>
        </w:rPr>
      </w:pPr>
    </w:p>
    <w:p w:rsidR="0070271D" w:rsidRPr="0070271D" w:rsidRDefault="0070271D">
      <w:pPr>
        <w:widowControl/>
        <w:rPr>
          <w:rFonts w:hAnsi="新細明體"/>
          <w:b/>
        </w:rPr>
      </w:pPr>
      <w:r w:rsidRPr="0070271D">
        <w:rPr>
          <w:rFonts w:hAnsi="新細明體"/>
          <w:b/>
        </w:rPr>
        <w:br w:type="page"/>
      </w:r>
    </w:p>
    <w:p w:rsidR="0070271D" w:rsidRPr="0070271D" w:rsidRDefault="0070271D" w:rsidP="0070271D">
      <w:pPr>
        <w:pStyle w:val="ae"/>
        <w:rPr>
          <w:rFonts w:hAnsi="標楷體"/>
        </w:rPr>
      </w:pPr>
      <w:r w:rsidRPr="0070271D">
        <w:rPr>
          <w:rFonts w:hAnsi="標楷體" w:hint="eastAsia"/>
        </w:rPr>
        <w:t>訴訟基本原則(主義)</w:t>
      </w:r>
    </w:p>
    <w:p w:rsidR="0070271D" w:rsidRPr="0070271D" w:rsidRDefault="0070271D" w:rsidP="0070271D">
      <w:pPr>
        <w:pStyle w:val="aff"/>
        <w:widowControl/>
        <w:ind w:leftChars="0"/>
        <w:rPr>
          <w:rFonts w:hAnsi="新細明體"/>
        </w:rPr>
      </w:pPr>
    </w:p>
    <w:p w:rsidR="0070271D" w:rsidRPr="0070271D" w:rsidRDefault="0070271D" w:rsidP="006A5FB3">
      <w:pPr>
        <w:pStyle w:val="aff"/>
        <w:widowControl/>
        <w:numPr>
          <w:ilvl w:val="0"/>
          <w:numId w:val="4"/>
        </w:numPr>
        <w:ind w:leftChars="0"/>
        <w:rPr>
          <w:rFonts w:hAnsi="新細明體"/>
        </w:rPr>
      </w:pPr>
      <w:r w:rsidRPr="0070271D">
        <w:rPr>
          <w:rFonts w:hAnsi="新細明體" w:hint="eastAsia"/>
          <w:b/>
          <w:highlight w:val="yellow"/>
        </w:rPr>
        <w:t>自由心證主義</w:t>
      </w:r>
      <w:r w:rsidRPr="0070271D">
        <w:rPr>
          <w:rFonts w:hAnsi="新細明體" w:hint="eastAsia"/>
        </w:rPr>
        <w:t>：為法官作出判決的基礎之一。</w:t>
      </w:r>
    </w:p>
    <w:p w:rsidR="0070271D" w:rsidRDefault="0070271D" w:rsidP="0070271D">
      <w:pPr>
        <w:pStyle w:val="aff"/>
        <w:widowControl/>
        <w:ind w:leftChars="0"/>
        <w:rPr>
          <w:rFonts w:hAnsi="新細明體"/>
        </w:rPr>
      </w:pPr>
      <w:r w:rsidRPr="0070271D">
        <w:rPr>
          <w:rFonts w:hAnsi="新細明體" w:hint="eastAsia"/>
        </w:rPr>
        <w:t>「自由」：指法官不受詐欺、脅迫或賄賂等非法外力干擾，擁有自主判斷的能力；「心證」：指法官斟酌全辯論意旨及調查證據之結果後，依論理及經驗法則判斷事實之真偽的過程。</w:t>
      </w:r>
    </w:p>
    <w:p w:rsidR="0070271D" w:rsidRPr="0070271D" w:rsidRDefault="0070271D" w:rsidP="0070271D">
      <w:pPr>
        <w:pStyle w:val="aff"/>
        <w:widowControl/>
        <w:ind w:leftChars="0"/>
        <w:rPr>
          <w:rFonts w:hAnsi="新細明體"/>
        </w:rPr>
      </w:pPr>
    </w:p>
    <w:p w:rsidR="0070271D" w:rsidRPr="0070271D" w:rsidRDefault="0070271D" w:rsidP="006A5FB3">
      <w:pPr>
        <w:pStyle w:val="aff"/>
        <w:widowControl/>
        <w:numPr>
          <w:ilvl w:val="0"/>
          <w:numId w:val="4"/>
        </w:numPr>
        <w:ind w:leftChars="0"/>
        <w:rPr>
          <w:rFonts w:hAnsi="新細明體"/>
        </w:rPr>
      </w:pPr>
      <w:r w:rsidRPr="0070271D">
        <w:rPr>
          <w:rFonts w:hAnsi="新細明體" w:hint="eastAsia"/>
          <w:b/>
          <w:highlight w:val="yellow"/>
        </w:rPr>
        <w:t>處分權主義</w:t>
      </w:r>
      <w:r w:rsidRPr="0070271D">
        <w:rPr>
          <w:rFonts w:hAnsi="新細明體" w:hint="eastAsia"/>
        </w:rPr>
        <w:t>(當事人/程序開啟/程序終結)：</w:t>
      </w:r>
    </w:p>
    <w:p w:rsidR="0070271D" w:rsidRPr="0070271D" w:rsidRDefault="0070271D" w:rsidP="0070271D">
      <w:pPr>
        <w:pStyle w:val="aff"/>
        <w:widowControl/>
        <w:ind w:leftChars="0"/>
        <w:rPr>
          <w:rFonts w:hAnsi="新細明體"/>
        </w:rPr>
      </w:pPr>
      <w:r w:rsidRPr="0070271D">
        <w:rPr>
          <w:rFonts w:hAnsi="新細明體" w:hint="eastAsia"/>
        </w:rPr>
        <w:t>訴訟的開始、審判的對象及範圍、訴訟之終結，賦予當事人主導權的主義。建立在私法自治原則以及國家不干涉私益之原則上。</w:t>
      </w:r>
    </w:p>
    <w:p w:rsidR="0070271D" w:rsidRPr="0070271D" w:rsidRDefault="0070271D" w:rsidP="00EC53E9">
      <w:pPr>
        <w:pStyle w:val="aff"/>
        <w:widowControl/>
        <w:numPr>
          <w:ilvl w:val="0"/>
          <w:numId w:val="45"/>
        </w:numPr>
        <w:ind w:leftChars="0"/>
        <w:rPr>
          <w:rFonts w:hAnsi="新細明體"/>
        </w:rPr>
      </w:pPr>
      <w:r w:rsidRPr="0070271D">
        <w:rPr>
          <w:rFonts w:hAnsi="新細明體" w:hint="eastAsia"/>
        </w:rPr>
        <w:t>第一層面：訴訟的開始由當事人決定。「</w:t>
      </w:r>
      <w:r w:rsidRPr="0070271D">
        <w:rPr>
          <w:rFonts w:hAnsi="新細明體" w:hint="eastAsia"/>
          <w:b/>
          <w:color w:val="FF0000"/>
        </w:rPr>
        <w:t>不告不理原則</w:t>
      </w:r>
      <w:r w:rsidRPr="0070271D">
        <w:rPr>
          <w:rFonts w:hAnsi="新細明體" w:hint="eastAsia"/>
        </w:rPr>
        <w:t>」</w:t>
      </w:r>
    </w:p>
    <w:p w:rsidR="0070271D" w:rsidRPr="0070271D" w:rsidRDefault="0070271D" w:rsidP="00EC53E9">
      <w:pPr>
        <w:pStyle w:val="aff"/>
        <w:widowControl/>
        <w:numPr>
          <w:ilvl w:val="0"/>
          <w:numId w:val="45"/>
        </w:numPr>
        <w:ind w:leftChars="0"/>
        <w:rPr>
          <w:rFonts w:hAnsi="新細明體"/>
        </w:rPr>
      </w:pPr>
      <w:r w:rsidRPr="0070271D">
        <w:rPr>
          <w:rFonts w:hAnsi="新細明體" w:hint="eastAsia"/>
        </w:rPr>
        <w:t>第二層面：審判的對象及範圍由當事人決定。「</w:t>
      </w:r>
      <w:r w:rsidRPr="0070271D">
        <w:rPr>
          <w:rFonts w:hAnsi="新細明體" w:hint="eastAsia"/>
          <w:b/>
          <w:color w:val="FF0000"/>
        </w:rPr>
        <w:t>禁止訴外裁判</w:t>
      </w:r>
      <w:r w:rsidRPr="0070271D">
        <w:rPr>
          <w:rFonts w:hAnsi="新細明體" w:hint="eastAsia"/>
        </w:rPr>
        <w:t>」</w:t>
      </w:r>
    </w:p>
    <w:p w:rsidR="0070271D" w:rsidRDefault="0070271D" w:rsidP="00EC53E9">
      <w:pPr>
        <w:pStyle w:val="aff"/>
        <w:widowControl/>
        <w:numPr>
          <w:ilvl w:val="0"/>
          <w:numId w:val="45"/>
        </w:numPr>
        <w:ind w:leftChars="0"/>
        <w:rPr>
          <w:rFonts w:hAnsi="新細明體"/>
        </w:rPr>
      </w:pPr>
      <w:r w:rsidRPr="0070271D">
        <w:rPr>
          <w:rFonts w:hAnsi="新細明體" w:hint="eastAsia"/>
        </w:rPr>
        <w:t>第三層面：當事人可決定訴訟之終結。「</w:t>
      </w:r>
      <w:r w:rsidRPr="0070271D">
        <w:rPr>
          <w:rFonts w:hAnsi="新細明體" w:hint="eastAsia"/>
          <w:color w:val="FF0000"/>
        </w:rPr>
        <w:t>撤回、和解</w:t>
      </w:r>
      <w:r w:rsidRPr="0070271D">
        <w:rPr>
          <w:rFonts w:hAnsi="新細明體" w:hint="eastAsia"/>
        </w:rPr>
        <w:t>」</w:t>
      </w:r>
    </w:p>
    <w:p w:rsidR="0070271D" w:rsidRPr="0070271D" w:rsidRDefault="0070271D" w:rsidP="0070271D">
      <w:pPr>
        <w:widowControl/>
        <w:rPr>
          <w:rFonts w:hAnsi="新細明體"/>
        </w:rPr>
      </w:pPr>
    </w:p>
    <w:p w:rsidR="0070271D" w:rsidRPr="0070271D" w:rsidRDefault="0070271D" w:rsidP="006A5FB3">
      <w:pPr>
        <w:pStyle w:val="aff"/>
        <w:widowControl/>
        <w:numPr>
          <w:ilvl w:val="0"/>
          <w:numId w:val="4"/>
        </w:numPr>
        <w:ind w:leftChars="0"/>
        <w:rPr>
          <w:rFonts w:hAnsi="新細明體"/>
        </w:rPr>
      </w:pPr>
      <w:r w:rsidRPr="0070271D">
        <w:rPr>
          <w:rFonts w:hAnsi="新細明體" w:hint="eastAsia"/>
          <w:b/>
          <w:highlight w:val="yellow"/>
        </w:rPr>
        <w:t>辯論主義</w:t>
      </w:r>
      <w:r w:rsidRPr="0070271D">
        <w:rPr>
          <w:rFonts w:hAnsi="新細明體" w:hint="eastAsia"/>
        </w:rPr>
        <w:t>(事實/證據)</w:t>
      </w:r>
    </w:p>
    <w:p w:rsidR="0070271D" w:rsidRPr="0070271D" w:rsidRDefault="0070271D" w:rsidP="0070271D">
      <w:pPr>
        <w:pStyle w:val="aff"/>
        <w:widowControl/>
        <w:ind w:leftChars="0"/>
        <w:rPr>
          <w:rFonts w:hAnsi="新細明體"/>
        </w:rPr>
      </w:pPr>
      <w:r w:rsidRPr="0070271D">
        <w:rPr>
          <w:rFonts w:hAnsi="新細明體" w:hint="eastAsia"/>
        </w:rPr>
        <w:t>就審判進行中審理</w:t>
      </w:r>
      <w:r w:rsidRPr="0070271D">
        <w:rPr>
          <w:rFonts w:hAnsi="新細明體" w:hint="eastAsia"/>
          <w:color w:val="FF0000"/>
        </w:rPr>
        <w:t>資料之蒐集</w:t>
      </w:r>
      <w:r w:rsidRPr="0070271D">
        <w:rPr>
          <w:rFonts w:hAnsi="新細明體" w:hint="eastAsia"/>
        </w:rPr>
        <w:t>、事實及</w:t>
      </w:r>
      <w:r w:rsidRPr="0070271D">
        <w:rPr>
          <w:rFonts w:hAnsi="新細明體" w:hint="eastAsia"/>
          <w:color w:val="FF0000"/>
        </w:rPr>
        <w:t>證據</w:t>
      </w:r>
      <w:r w:rsidRPr="0070271D">
        <w:rPr>
          <w:rFonts w:hAnsi="新細明體" w:hint="eastAsia"/>
        </w:rPr>
        <w:t>之提出，</w:t>
      </w:r>
      <w:r w:rsidRPr="0070271D">
        <w:rPr>
          <w:rFonts w:hAnsi="新細明體" w:hint="eastAsia"/>
          <w:color w:val="FF0000"/>
        </w:rPr>
        <w:t>由當事人負主動</w:t>
      </w:r>
      <w:r w:rsidRPr="0070271D">
        <w:rPr>
          <w:rFonts w:hAnsi="新細明體" w:hint="eastAsia"/>
        </w:rPr>
        <w:t>主張之責任。</w:t>
      </w:r>
    </w:p>
    <w:p w:rsidR="0070271D" w:rsidRPr="0070271D" w:rsidRDefault="0070271D" w:rsidP="00EC53E9">
      <w:pPr>
        <w:pStyle w:val="aff"/>
        <w:widowControl/>
        <w:numPr>
          <w:ilvl w:val="0"/>
          <w:numId w:val="46"/>
        </w:numPr>
        <w:ind w:leftChars="0"/>
        <w:rPr>
          <w:rFonts w:hAnsi="新細明體"/>
        </w:rPr>
      </w:pPr>
      <w:r w:rsidRPr="0070271D">
        <w:rPr>
          <w:rFonts w:hAnsi="新細明體" w:hint="eastAsia"/>
        </w:rPr>
        <w:t>第一命題：非經當事人主張之事實，法院不得採為判決之基礎。</w:t>
      </w:r>
    </w:p>
    <w:p w:rsidR="0070271D" w:rsidRPr="0070271D" w:rsidRDefault="0070271D" w:rsidP="00EC53E9">
      <w:pPr>
        <w:pStyle w:val="aff"/>
        <w:widowControl/>
        <w:numPr>
          <w:ilvl w:val="0"/>
          <w:numId w:val="46"/>
        </w:numPr>
        <w:ind w:leftChars="0"/>
        <w:rPr>
          <w:rFonts w:hAnsi="新細明體"/>
        </w:rPr>
      </w:pPr>
      <w:r w:rsidRPr="0070271D">
        <w:rPr>
          <w:rFonts w:hAnsi="新細明體" w:hint="eastAsia"/>
        </w:rPr>
        <w:t>第二命題：經當事人所自認之事實，法院應逕採為判決之基礎。</w:t>
      </w:r>
    </w:p>
    <w:p w:rsidR="0070271D" w:rsidRDefault="0070271D" w:rsidP="00EC53E9">
      <w:pPr>
        <w:pStyle w:val="aff"/>
        <w:widowControl/>
        <w:numPr>
          <w:ilvl w:val="0"/>
          <w:numId w:val="46"/>
        </w:numPr>
        <w:ind w:leftChars="0"/>
        <w:rPr>
          <w:rFonts w:hAnsi="新細明體"/>
        </w:rPr>
      </w:pPr>
      <w:r w:rsidRPr="0070271D">
        <w:rPr>
          <w:rFonts w:hAnsi="新細明體" w:hint="eastAsia"/>
        </w:rPr>
        <w:t>第三命題：非經當事人提出之證據，法院不得職權調查之。</w:t>
      </w:r>
    </w:p>
    <w:p w:rsidR="0070271D" w:rsidRPr="0070271D" w:rsidRDefault="0070271D" w:rsidP="0070271D">
      <w:pPr>
        <w:widowControl/>
        <w:rPr>
          <w:rFonts w:hAnsi="新細明體"/>
        </w:rPr>
      </w:pPr>
    </w:p>
    <w:p w:rsidR="00ED2631" w:rsidRDefault="0070271D" w:rsidP="00EC53E9">
      <w:pPr>
        <w:pStyle w:val="aff"/>
        <w:widowControl/>
        <w:numPr>
          <w:ilvl w:val="0"/>
          <w:numId w:val="44"/>
        </w:numPr>
        <w:ind w:leftChars="0"/>
        <w:rPr>
          <w:rFonts w:hAnsi="新細明體"/>
        </w:rPr>
      </w:pPr>
      <w:r w:rsidRPr="0070271D">
        <w:rPr>
          <w:rFonts w:hAnsi="新細明體" w:hint="eastAsia"/>
          <w:b/>
          <w:highlight w:val="yellow"/>
        </w:rPr>
        <w:t>言詞審理主義</w:t>
      </w:r>
      <w:r w:rsidRPr="0070271D">
        <w:rPr>
          <w:rFonts w:hAnsi="新細明體" w:hint="eastAsia"/>
        </w:rPr>
        <w:t>：指審判程序的進行，原則上必須採取</w:t>
      </w:r>
      <w:r w:rsidRPr="0070271D">
        <w:rPr>
          <w:rFonts w:hAnsi="新細明體" w:hint="eastAsia"/>
          <w:color w:val="FF0000"/>
        </w:rPr>
        <w:t>言詞陳述方式</w:t>
      </w:r>
      <w:r w:rsidRPr="0070271D">
        <w:rPr>
          <w:rFonts w:hAnsi="新細明體" w:hint="eastAsia"/>
        </w:rPr>
        <w:t>。與該主義相對的概念為「書面審理主義」，僅依照書面即可進行訴訟，無需經由言論辯論程序。</w:t>
      </w:r>
    </w:p>
    <w:p w:rsidR="00ED2631" w:rsidRPr="00ED2631" w:rsidRDefault="00ED2631" w:rsidP="00ED2631">
      <w:pPr>
        <w:widowControl/>
        <w:jc w:val="right"/>
        <w:rPr>
          <w:rFonts w:hAnsi="新細明體"/>
          <w:sz w:val="22"/>
          <w:u w:val="single"/>
        </w:rPr>
      </w:pPr>
      <w:r w:rsidRPr="00ED2631">
        <w:rPr>
          <w:rFonts w:hAnsi="新細明體" w:hint="eastAsia"/>
          <w:sz w:val="22"/>
          <w:u w:val="single"/>
        </w:rPr>
        <w:t>&lt;106</w:t>
      </w:r>
      <w:r w:rsidR="00FB0D9D">
        <w:rPr>
          <w:rFonts w:hAnsi="新細明體" w:hint="eastAsia"/>
          <w:sz w:val="22"/>
          <w:u w:val="single"/>
        </w:rPr>
        <w:t>地</w:t>
      </w:r>
      <w:r w:rsidRPr="00ED2631">
        <w:rPr>
          <w:rFonts w:hAnsi="新細明體" w:hint="eastAsia"/>
          <w:sz w:val="22"/>
          <w:u w:val="single"/>
        </w:rPr>
        <w:t>五&gt;</w:t>
      </w:r>
    </w:p>
    <w:p w:rsidR="00ED2631" w:rsidRDefault="00ED2631" w:rsidP="00ED2631">
      <w:pPr>
        <w:widowControl/>
        <w:rPr>
          <w:rFonts w:hAnsi="新細明體"/>
        </w:rPr>
      </w:pPr>
    </w:p>
    <w:p w:rsidR="0070271D" w:rsidRPr="00ED2631" w:rsidRDefault="0070271D" w:rsidP="00ED2631">
      <w:pPr>
        <w:widowControl/>
        <w:rPr>
          <w:rFonts w:hAnsi="新細明體"/>
        </w:rPr>
      </w:pPr>
      <w:r w:rsidRPr="00ED2631">
        <w:rPr>
          <w:rFonts w:hAnsi="新細明體"/>
        </w:rPr>
        <w:br w:type="page"/>
      </w:r>
    </w:p>
    <w:p w:rsidR="00873DDC" w:rsidRDefault="00855058" w:rsidP="00E02BCF">
      <w:pPr>
        <w:pStyle w:val="afd"/>
      </w:pPr>
      <w:r w:rsidRPr="00855058">
        <w:rPr>
          <w:rFonts w:hAnsi="標楷體" w:hint="eastAsia"/>
          <w:b w:val="0"/>
          <w:sz w:val="32"/>
          <w:u w:val="none"/>
        </w:rPr>
        <w:t>◆</w:t>
      </w:r>
      <w:r w:rsidR="00873DDC">
        <w:rPr>
          <w:rFonts w:hint="eastAsia"/>
        </w:rPr>
        <w:t>其他相關法規</w:t>
      </w:r>
    </w:p>
    <w:p w:rsidR="00873DDC" w:rsidRDefault="00873DDC" w:rsidP="00CA3404">
      <w:pPr>
        <w:pStyle w:val="ae"/>
      </w:pPr>
      <w:r>
        <w:rPr>
          <w:rFonts w:hint="eastAsia"/>
        </w:rPr>
        <w:t>《法規及行政規則格式撰寫原則》</w:t>
      </w:r>
    </w:p>
    <w:p w:rsidR="00873DDC" w:rsidRPr="00E02BCF" w:rsidRDefault="00873DDC" w:rsidP="00EC53E9">
      <w:pPr>
        <w:pStyle w:val="aff"/>
        <w:widowControl/>
        <w:numPr>
          <w:ilvl w:val="0"/>
          <w:numId w:val="12"/>
        </w:numPr>
        <w:ind w:leftChars="0"/>
        <w:rPr>
          <w:rFonts w:hAnsi="新細明體"/>
          <w:b/>
        </w:rPr>
      </w:pPr>
      <w:r w:rsidRPr="00E02BCF">
        <w:rPr>
          <w:rFonts w:hAnsi="新細明體" w:hint="eastAsia"/>
          <w:b/>
        </w:rPr>
        <w:t>法律</w:t>
      </w:r>
    </w:p>
    <w:p w:rsidR="00873DDC" w:rsidRPr="00E02BCF" w:rsidRDefault="00873DDC" w:rsidP="0045736B">
      <w:pPr>
        <w:widowControl/>
        <w:ind w:firstLine="480"/>
        <w:rPr>
          <w:rFonts w:hAnsi="新細明體"/>
        </w:rPr>
      </w:pPr>
      <w:r w:rsidRPr="00E02BCF">
        <w:rPr>
          <w:rFonts w:hAnsi="新細明體" w:hint="eastAsia"/>
          <w:b/>
        </w:rPr>
        <w:t>法</w:t>
      </w:r>
      <w:r w:rsidR="00CA3404" w:rsidRPr="00E02BCF">
        <w:rPr>
          <w:rFonts w:hAnsi="新細明體" w:hint="eastAsia"/>
        </w:rPr>
        <w:t>：</w:t>
      </w:r>
      <w:r w:rsidRPr="00E02BCF">
        <w:rPr>
          <w:rFonts w:hAnsi="新細明體" w:hint="eastAsia"/>
        </w:rPr>
        <w:t>屬於</w:t>
      </w:r>
      <w:r w:rsidRPr="00E02BCF">
        <w:rPr>
          <w:rFonts w:hAnsi="新細明體" w:hint="eastAsia"/>
          <w:color w:val="FF0000"/>
        </w:rPr>
        <w:t>全國性</w:t>
      </w:r>
      <w:r w:rsidRPr="00E02BCF">
        <w:rPr>
          <w:rFonts w:hAnsi="新細明體" w:hint="eastAsia"/>
        </w:rPr>
        <w:t>、一般性或</w:t>
      </w:r>
      <w:r w:rsidRPr="00E02BCF">
        <w:rPr>
          <w:rFonts w:hAnsi="新細明體" w:hint="eastAsia"/>
          <w:color w:val="FF0000"/>
        </w:rPr>
        <w:t>長期性</w:t>
      </w:r>
      <w:r w:rsidRPr="00E02BCF">
        <w:rPr>
          <w:rFonts w:hAnsi="新細明體" w:hint="eastAsia"/>
        </w:rPr>
        <w:t>事項之規定者稱之。</w:t>
      </w:r>
    </w:p>
    <w:p w:rsidR="00873DDC" w:rsidRPr="00E02BCF" w:rsidRDefault="00873DDC" w:rsidP="0045736B">
      <w:pPr>
        <w:widowControl/>
        <w:ind w:firstLine="480"/>
        <w:rPr>
          <w:rFonts w:hAnsi="新細明體"/>
        </w:rPr>
      </w:pPr>
      <w:r w:rsidRPr="00E02BCF">
        <w:rPr>
          <w:rFonts w:hAnsi="新細明體" w:hint="eastAsia"/>
          <w:b/>
        </w:rPr>
        <w:t>律</w:t>
      </w:r>
      <w:r w:rsidR="00CA3404" w:rsidRPr="00E02BCF">
        <w:rPr>
          <w:rFonts w:hAnsi="新細明體" w:hint="eastAsia"/>
        </w:rPr>
        <w:t>：</w:t>
      </w:r>
      <w:r w:rsidRPr="00E02BCF">
        <w:rPr>
          <w:rFonts w:hAnsi="新細明體" w:hint="eastAsia"/>
        </w:rPr>
        <w:t>屬於戰時</w:t>
      </w:r>
      <w:r w:rsidRPr="00E02BCF">
        <w:rPr>
          <w:rFonts w:hAnsi="新細明體" w:hint="eastAsia"/>
          <w:color w:val="FF0000"/>
        </w:rPr>
        <w:t>軍事機關</w:t>
      </w:r>
      <w:r w:rsidRPr="00E02BCF">
        <w:rPr>
          <w:rFonts w:hAnsi="新細明體" w:hint="eastAsia"/>
        </w:rPr>
        <w:t>之特殊事項之規定者稱之。</w:t>
      </w:r>
    </w:p>
    <w:p w:rsidR="00873DDC" w:rsidRPr="00E02BCF" w:rsidRDefault="00873DDC" w:rsidP="0045736B">
      <w:pPr>
        <w:widowControl/>
        <w:ind w:left="480"/>
        <w:rPr>
          <w:rFonts w:hAnsi="新細明體"/>
        </w:rPr>
      </w:pPr>
      <w:r w:rsidRPr="00E02BCF">
        <w:rPr>
          <w:rFonts w:hAnsi="新細明體" w:hint="eastAsia"/>
          <w:b/>
          <w:highlight w:val="yellow"/>
        </w:rPr>
        <w:t>條例</w:t>
      </w:r>
      <w:r w:rsidR="00CA3404" w:rsidRPr="00E02BCF">
        <w:rPr>
          <w:rFonts w:hAnsi="新細明體" w:hint="eastAsia"/>
        </w:rPr>
        <w:t>：</w:t>
      </w:r>
      <w:r w:rsidRPr="00E02BCF">
        <w:rPr>
          <w:rFonts w:hAnsi="新細明體" w:hint="eastAsia"/>
        </w:rPr>
        <w:t>屬於</w:t>
      </w:r>
      <w:r w:rsidRPr="00E02BCF">
        <w:rPr>
          <w:rFonts w:hAnsi="新細明體" w:hint="eastAsia"/>
          <w:color w:val="FF0000"/>
        </w:rPr>
        <w:t>地區性</w:t>
      </w:r>
      <w:r w:rsidRPr="00E02BCF">
        <w:rPr>
          <w:rFonts w:hAnsi="新細明體" w:hint="eastAsia"/>
        </w:rPr>
        <w:t>、</w:t>
      </w:r>
      <w:r w:rsidRPr="00E02BCF">
        <w:rPr>
          <w:rFonts w:hAnsi="新細明體" w:hint="eastAsia"/>
          <w:color w:val="FF0000"/>
        </w:rPr>
        <w:t>專門性</w:t>
      </w:r>
      <w:r w:rsidRPr="00E02BCF">
        <w:rPr>
          <w:rFonts w:hAnsi="新細明體" w:hint="eastAsia"/>
        </w:rPr>
        <w:t>、</w:t>
      </w:r>
      <w:r w:rsidRPr="00142ED6">
        <w:rPr>
          <w:rFonts w:hAnsi="新細明體" w:hint="eastAsia"/>
          <w:b/>
          <w:color w:val="FF0000"/>
        </w:rPr>
        <w:t>特殊性</w:t>
      </w:r>
      <w:r w:rsidRPr="00E02BCF">
        <w:rPr>
          <w:rFonts w:hAnsi="新細明體" w:hint="eastAsia"/>
        </w:rPr>
        <w:t>或</w:t>
      </w:r>
      <w:r w:rsidRPr="00E02BCF">
        <w:rPr>
          <w:rFonts w:hAnsi="新細明體" w:hint="eastAsia"/>
          <w:color w:val="FF0000"/>
        </w:rPr>
        <w:t>臨時性</w:t>
      </w:r>
      <w:r w:rsidRPr="00E02BCF">
        <w:rPr>
          <w:rFonts w:hAnsi="新細明體" w:hint="eastAsia"/>
        </w:rPr>
        <w:t>事項之規定者稱之。</w:t>
      </w:r>
      <w:r w:rsidR="00142ED6" w:rsidRPr="00142ED6">
        <w:rPr>
          <w:rFonts w:hAnsi="新細明體" w:hint="eastAsia"/>
          <w:sz w:val="22"/>
          <w:u w:val="single"/>
        </w:rPr>
        <w:t>&lt;105地</w:t>
      </w:r>
      <w:r w:rsidR="00142ED6">
        <w:rPr>
          <w:rFonts w:hAnsi="新細明體" w:hint="eastAsia"/>
          <w:sz w:val="22"/>
          <w:u w:val="single"/>
        </w:rPr>
        <w:t>四、</w:t>
      </w:r>
      <w:r w:rsidR="00142ED6" w:rsidRPr="00E02BCF">
        <w:rPr>
          <w:rFonts w:hAnsi="新細明體" w:hint="eastAsia"/>
          <w:sz w:val="22"/>
          <w:u w:val="single"/>
        </w:rPr>
        <w:t>107</w:t>
      </w:r>
      <w:r w:rsidR="00142ED6">
        <w:rPr>
          <w:rFonts w:hAnsi="新細明體" w:hint="eastAsia"/>
          <w:sz w:val="22"/>
          <w:u w:val="single"/>
        </w:rPr>
        <w:t>地</w:t>
      </w:r>
      <w:r w:rsidR="00142ED6" w:rsidRPr="00E02BCF">
        <w:rPr>
          <w:rFonts w:hAnsi="新細明體" w:hint="eastAsia"/>
          <w:sz w:val="22"/>
          <w:u w:val="single"/>
        </w:rPr>
        <w:t>五</w:t>
      </w:r>
      <w:r w:rsidR="00142ED6" w:rsidRPr="00142ED6">
        <w:rPr>
          <w:rFonts w:hAnsi="新細明體" w:hint="eastAsia"/>
          <w:sz w:val="22"/>
          <w:u w:val="single"/>
        </w:rPr>
        <w:t>&gt;</w:t>
      </w:r>
    </w:p>
    <w:p w:rsidR="00873DDC" w:rsidRPr="00E02BCF" w:rsidRDefault="00873DDC" w:rsidP="0045736B">
      <w:pPr>
        <w:widowControl/>
        <w:ind w:firstLine="480"/>
        <w:rPr>
          <w:rFonts w:hAnsi="新細明體"/>
        </w:rPr>
      </w:pPr>
      <w:r w:rsidRPr="00E02BCF">
        <w:rPr>
          <w:rFonts w:hAnsi="新細明體" w:hint="eastAsia"/>
          <w:b/>
        </w:rPr>
        <w:t>通則</w:t>
      </w:r>
      <w:r w:rsidR="00CA3404" w:rsidRPr="00E02BCF">
        <w:rPr>
          <w:rFonts w:hAnsi="新細明體" w:hint="eastAsia"/>
        </w:rPr>
        <w:t>：</w:t>
      </w:r>
      <w:r w:rsidRPr="00E02BCF">
        <w:rPr>
          <w:rFonts w:hAnsi="新細明體" w:hint="eastAsia"/>
        </w:rPr>
        <w:t>屬於同一類事項</w:t>
      </w:r>
      <w:r w:rsidRPr="00E02BCF">
        <w:rPr>
          <w:rFonts w:hAnsi="新細明體" w:hint="eastAsia"/>
          <w:color w:val="FF0000"/>
        </w:rPr>
        <w:t>共通適用</w:t>
      </w:r>
      <w:r w:rsidRPr="00E02BCF">
        <w:rPr>
          <w:rFonts w:hAnsi="新細明體" w:hint="eastAsia"/>
        </w:rPr>
        <w:t>之原則或組織之規定者稱之。</w:t>
      </w:r>
    </w:p>
    <w:p w:rsidR="00E02BCF" w:rsidRDefault="00E02BCF">
      <w:pPr>
        <w:widowControl/>
      </w:pPr>
    </w:p>
    <w:p w:rsidR="00415A2D" w:rsidRDefault="00415A2D">
      <w:pPr>
        <w:widowControl/>
      </w:pPr>
    </w:p>
    <w:p w:rsidR="00236E8D" w:rsidRPr="00236E8D" w:rsidRDefault="00236E8D" w:rsidP="00236E8D">
      <w:pPr>
        <w:pStyle w:val="ae"/>
      </w:pPr>
      <w:r>
        <w:rPr>
          <w:rFonts w:hint="eastAsia"/>
        </w:rPr>
        <w:t>《</w:t>
      </w:r>
      <w:bookmarkStart w:id="32" w:name="司法院大法官審理案件法"/>
      <w:r w:rsidRPr="00236E8D">
        <w:rPr>
          <w:rFonts w:hint="eastAsia"/>
        </w:rPr>
        <w:t>司法院大法官審理案件法</w:t>
      </w:r>
      <w:bookmarkEnd w:id="32"/>
      <w:r>
        <w:rPr>
          <w:rFonts w:hint="eastAsia"/>
        </w:rPr>
        <w:t>》</w:t>
      </w:r>
    </w:p>
    <w:p w:rsidR="00415A2D" w:rsidRPr="00415A2D" w:rsidRDefault="00415A2D" w:rsidP="00415A2D">
      <w:pPr>
        <w:widowControl/>
        <w:rPr>
          <w:color w:val="948A54" w:themeColor="background2" w:themeShade="80"/>
        </w:rPr>
      </w:pPr>
      <w:r w:rsidRPr="00415A2D">
        <w:rPr>
          <w:rFonts w:ascii="細明體" w:eastAsia="細明體" w:hAnsi="細明體" w:cs="細明體"/>
          <w:color w:val="948A54" w:themeColor="background2" w:themeShade="80"/>
        </w:rPr>
        <w:t>※已改為憲法訴訟法</w:t>
      </w:r>
    </w:p>
    <w:p w:rsidR="005536DD" w:rsidRDefault="00F5716B" w:rsidP="00236E8D">
      <w:pPr>
        <w:widowControl/>
        <w:rPr>
          <w:rFonts w:hAnsi="新細明體"/>
          <w:color w:val="984806" w:themeColor="accent6" w:themeShade="80"/>
        </w:rPr>
      </w:pPr>
      <w:r w:rsidRPr="00F5716B">
        <w:rPr>
          <w:rFonts w:hAnsi="新細明體" w:hint="eastAsia"/>
          <w:color w:val="FF0000"/>
        </w:rPr>
        <w:t>★</w:t>
      </w:r>
      <w:r w:rsidR="00236E8D" w:rsidRPr="00236E8D">
        <w:rPr>
          <w:rFonts w:hAnsi="新細明體" w:hint="eastAsia"/>
          <w:color w:val="984806" w:themeColor="accent6" w:themeShade="80"/>
        </w:rPr>
        <w:t>§5</w:t>
      </w:r>
      <w:r w:rsidR="0054379D">
        <w:rPr>
          <w:rFonts w:hAnsi="新細明體" w:hint="eastAsia"/>
          <w:color w:val="984806" w:themeColor="accent6" w:themeShade="80"/>
        </w:rPr>
        <w:t xml:space="preserve">　</w:t>
      </w:r>
    </w:p>
    <w:p w:rsidR="00236E8D" w:rsidRPr="005536DD" w:rsidRDefault="00236E8D" w:rsidP="001B38F0">
      <w:pPr>
        <w:pStyle w:val="aff"/>
        <w:widowControl/>
        <w:numPr>
          <w:ilvl w:val="0"/>
          <w:numId w:val="181"/>
        </w:numPr>
        <w:ind w:leftChars="0"/>
        <w:rPr>
          <w:rFonts w:hAnsi="新細明體"/>
          <w:color w:val="984806" w:themeColor="accent6" w:themeShade="80"/>
        </w:rPr>
      </w:pPr>
      <w:r w:rsidRPr="005536DD">
        <w:rPr>
          <w:rFonts w:hAnsi="新細明體" w:hint="eastAsia"/>
        </w:rPr>
        <w:t>有下列情形之一者，得</w:t>
      </w:r>
      <w:r w:rsidRPr="005536DD">
        <w:rPr>
          <w:rFonts w:hAnsi="新細明體" w:hint="eastAsia"/>
          <w:b/>
          <w:color w:val="FF0000"/>
        </w:rPr>
        <w:t>聲請解釋憲法</w:t>
      </w:r>
      <w:r w:rsidRPr="005536DD">
        <w:rPr>
          <w:rFonts w:hAnsi="新細明體" w:hint="eastAsia"/>
        </w:rPr>
        <w:t>：</w:t>
      </w:r>
    </w:p>
    <w:p w:rsidR="00236E8D" w:rsidRPr="00236E8D" w:rsidRDefault="00236E8D" w:rsidP="001B38F0">
      <w:pPr>
        <w:pStyle w:val="aff"/>
        <w:widowControl/>
        <w:numPr>
          <w:ilvl w:val="0"/>
          <w:numId w:val="182"/>
        </w:numPr>
        <w:ind w:leftChars="0"/>
        <w:rPr>
          <w:rFonts w:hAnsi="新細明體"/>
        </w:rPr>
      </w:pPr>
      <w:r w:rsidRPr="00236E8D">
        <w:rPr>
          <w:rFonts w:hAnsi="新細明體" w:hint="eastAsia"/>
          <w:b/>
        </w:rPr>
        <w:t>中央或地方機關</w:t>
      </w:r>
      <w:r w:rsidRPr="00236E8D">
        <w:rPr>
          <w:rFonts w:hAnsi="新細明體" w:hint="eastAsia"/>
        </w:rPr>
        <w:t>，於其行使職權，適用憲法發生疑義，或因行使職權與其他機關之職權，發生適用憲法之爭議，或適用法律與命令發生有牴觸憲法之疑義者。</w:t>
      </w:r>
    </w:p>
    <w:p w:rsidR="00236E8D" w:rsidRPr="00236E8D" w:rsidRDefault="00236E8D" w:rsidP="001B38F0">
      <w:pPr>
        <w:pStyle w:val="aff"/>
        <w:widowControl/>
        <w:numPr>
          <w:ilvl w:val="0"/>
          <w:numId w:val="182"/>
        </w:numPr>
        <w:ind w:leftChars="0"/>
        <w:rPr>
          <w:rFonts w:hAnsi="新細明體"/>
        </w:rPr>
      </w:pPr>
      <w:r w:rsidRPr="00236E8D">
        <w:rPr>
          <w:rFonts w:hAnsi="新細明體" w:hint="eastAsia"/>
          <w:b/>
        </w:rPr>
        <w:t>人民</w:t>
      </w:r>
      <w:r w:rsidRPr="00236E8D">
        <w:rPr>
          <w:rFonts w:hAnsi="新細明體" w:hint="eastAsia"/>
        </w:rPr>
        <w:t>、</w:t>
      </w:r>
      <w:r w:rsidRPr="00236E8D">
        <w:rPr>
          <w:rFonts w:hAnsi="新細明體" w:hint="eastAsia"/>
          <w:b/>
        </w:rPr>
        <w:t>法人</w:t>
      </w:r>
      <w:r w:rsidRPr="00236E8D">
        <w:rPr>
          <w:rFonts w:hAnsi="新細明體" w:hint="eastAsia"/>
        </w:rPr>
        <w:t>或</w:t>
      </w:r>
      <w:r w:rsidRPr="00236E8D">
        <w:rPr>
          <w:rFonts w:hAnsi="新細明體" w:hint="eastAsia"/>
          <w:b/>
        </w:rPr>
        <w:t>政黨</w:t>
      </w:r>
      <w:r w:rsidRPr="00236E8D">
        <w:rPr>
          <w:rFonts w:hAnsi="新細明體" w:hint="eastAsia"/>
        </w:rPr>
        <w:t>於其憲法上所保障之權利，遭受不法侵害，經依法定程序提起訴訟，對於</w:t>
      </w:r>
      <w:r w:rsidRPr="00BA021F">
        <w:rPr>
          <w:rFonts w:hAnsi="新細明體" w:hint="eastAsia"/>
          <w:color w:val="FF0000"/>
        </w:rPr>
        <w:t>確定終局裁判</w:t>
      </w:r>
      <w:r w:rsidRPr="00236E8D">
        <w:rPr>
          <w:rFonts w:hAnsi="新細明體" w:hint="eastAsia"/>
        </w:rPr>
        <w:t>所適用之法律或命令發生有牴觸憲法之疑義者。</w:t>
      </w:r>
    </w:p>
    <w:p w:rsidR="00236E8D" w:rsidRPr="00236E8D" w:rsidRDefault="00236E8D" w:rsidP="001B38F0">
      <w:pPr>
        <w:pStyle w:val="aff"/>
        <w:widowControl/>
        <w:numPr>
          <w:ilvl w:val="0"/>
          <w:numId w:val="182"/>
        </w:numPr>
        <w:ind w:leftChars="0"/>
        <w:rPr>
          <w:rFonts w:hAnsi="新細明體"/>
        </w:rPr>
      </w:pPr>
      <w:r w:rsidRPr="00236E8D">
        <w:rPr>
          <w:rFonts w:hAnsi="新細明體" w:hint="eastAsia"/>
        </w:rPr>
        <w:t>依</w:t>
      </w:r>
      <w:r w:rsidRPr="00236E8D">
        <w:rPr>
          <w:rFonts w:hAnsi="新細明體" w:hint="eastAsia"/>
          <w:b/>
        </w:rPr>
        <w:t>立法委員</w:t>
      </w:r>
      <w:r w:rsidRPr="00236E8D">
        <w:rPr>
          <w:rFonts w:hAnsi="新細明體" w:hint="eastAsia"/>
        </w:rPr>
        <w:t>現有</w:t>
      </w:r>
      <w:r w:rsidRPr="00236E8D">
        <w:rPr>
          <w:rFonts w:hAnsi="新細明體" w:hint="eastAsia"/>
          <w:color w:val="FF0000"/>
        </w:rPr>
        <w:t>總額</w:t>
      </w:r>
      <w:r w:rsidRPr="00236E8D">
        <w:rPr>
          <w:rFonts w:hAnsi="新細明體" w:hint="eastAsia"/>
          <w:b/>
          <w:color w:val="FF0000"/>
        </w:rPr>
        <w:t>1/3</w:t>
      </w:r>
      <w:r w:rsidRPr="00236E8D">
        <w:rPr>
          <w:rFonts w:hAnsi="新細明體" w:hint="eastAsia"/>
          <w:color w:val="FF0000"/>
        </w:rPr>
        <w:t>以上</w:t>
      </w:r>
      <w:r w:rsidRPr="00236E8D">
        <w:rPr>
          <w:rFonts w:hAnsi="新細明體" w:hint="eastAsia"/>
        </w:rPr>
        <w:t>之聲請，就其行使職權，適用憲法發生疑義，或適用法律發生有牴觸憲法之疑義者。</w:t>
      </w:r>
    </w:p>
    <w:p w:rsidR="00236E8D" w:rsidRPr="005536DD" w:rsidRDefault="00236E8D" w:rsidP="001B38F0">
      <w:pPr>
        <w:pStyle w:val="aff"/>
        <w:widowControl/>
        <w:numPr>
          <w:ilvl w:val="0"/>
          <w:numId w:val="181"/>
        </w:numPr>
        <w:ind w:leftChars="0"/>
        <w:rPr>
          <w:rFonts w:hAnsi="新細明體"/>
        </w:rPr>
      </w:pPr>
      <w:r w:rsidRPr="00BA021F">
        <w:rPr>
          <w:rFonts w:hAnsi="新細明體" w:hint="eastAsia"/>
          <w:b/>
          <w:color w:val="FF0000"/>
        </w:rPr>
        <w:t>最高</w:t>
      </w:r>
      <w:r w:rsidRPr="005536DD">
        <w:rPr>
          <w:rFonts w:hAnsi="新細明體" w:hint="eastAsia"/>
          <w:b/>
        </w:rPr>
        <w:t>法院或</w:t>
      </w:r>
      <w:r w:rsidRPr="00BA021F">
        <w:rPr>
          <w:rFonts w:hAnsi="新細明體" w:hint="eastAsia"/>
          <w:b/>
          <w:color w:val="FF0000"/>
        </w:rPr>
        <w:t>行政</w:t>
      </w:r>
      <w:r w:rsidRPr="005536DD">
        <w:rPr>
          <w:rFonts w:hAnsi="新細明體" w:hint="eastAsia"/>
          <w:b/>
        </w:rPr>
        <w:t>法院</w:t>
      </w:r>
      <w:r w:rsidRPr="005536DD">
        <w:rPr>
          <w:rFonts w:hAnsi="新細明體" w:hint="eastAsia"/>
        </w:rPr>
        <w:t>就其受理之案件，對所適用之法律或命令，確信有牴觸憲法之疑義時，得以</w:t>
      </w:r>
      <w:r w:rsidRPr="00F5716B">
        <w:rPr>
          <w:rFonts w:hAnsi="新細明體" w:hint="eastAsia"/>
          <w:color w:val="FF0000"/>
        </w:rPr>
        <w:t>裁定停止訴訟程序</w:t>
      </w:r>
      <w:r w:rsidRPr="005536DD">
        <w:rPr>
          <w:rFonts w:hAnsi="新細明體" w:hint="eastAsia"/>
        </w:rPr>
        <w:t>，</w:t>
      </w:r>
      <w:r w:rsidRPr="005536DD">
        <w:rPr>
          <w:rFonts w:hAnsi="新細明體" w:hint="eastAsia"/>
          <w:color w:val="FF0000"/>
        </w:rPr>
        <w:t>聲請大法官解釋</w:t>
      </w:r>
      <w:r w:rsidRPr="005536DD">
        <w:rPr>
          <w:rFonts w:hAnsi="新細明體" w:hint="eastAsia"/>
        </w:rPr>
        <w:t>。</w:t>
      </w:r>
    </w:p>
    <w:p w:rsidR="009F0A4C" w:rsidRPr="005536DD" w:rsidRDefault="00236E8D" w:rsidP="001B38F0">
      <w:pPr>
        <w:pStyle w:val="aff"/>
        <w:widowControl/>
        <w:numPr>
          <w:ilvl w:val="0"/>
          <w:numId w:val="181"/>
        </w:numPr>
        <w:ind w:leftChars="0"/>
        <w:rPr>
          <w:rFonts w:hAnsi="新細明體"/>
        </w:rPr>
      </w:pPr>
      <w:r w:rsidRPr="005536DD">
        <w:rPr>
          <w:rFonts w:hAnsi="新細明體" w:hint="eastAsia"/>
        </w:rPr>
        <w:t>聲請解釋憲法不合前二項規定者，應不受理。</w:t>
      </w:r>
    </w:p>
    <w:p w:rsidR="00236E8D" w:rsidRPr="00E02BCF" w:rsidRDefault="00236E8D" w:rsidP="00236E8D">
      <w:pPr>
        <w:widowControl/>
        <w:jc w:val="right"/>
        <w:rPr>
          <w:rFonts w:hAnsi="新細明體"/>
        </w:rPr>
      </w:pPr>
      <w:r w:rsidRPr="00E02BCF">
        <w:rPr>
          <w:rFonts w:hAnsi="新細明體" w:hint="eastAsia"/>
          <w:sz w:val="22"/>
          <w:u w:val="single"/>
        </w:rPr>
        <w:t>&lt;107</w:t>
      </w:r>
      <w:r>
        <w:rPr>
          <w:rFonts w:hAnsi="新細明體" w:hint="eastAsia"/>
          <w:sz w:val="22"/>
          <w:u w:val="single"/>
        </w:rPr>
        <w:t>初</w:t>
      </w:r>
      <w:r w:rsidR="004A5E28">
        <w:rPr>
          <w:rFonts w:hAnsi="新細明體" w:hint="eastAsia"/>
          <w:sz w:val="22"/>
          <w:u w:val="single"/>
        </w:rPr>
        <w:t>、107高</w:t>
      </w:r>
      <w:r w:rsidR="005536DD">
        <w:rPr>
          <w:rFonts w:hAnsi="新細明體" w:hint="eastAsia"/>
          <w:sz w:val="22"/>
          <w:u w:val="single"/>
        </w:rPr>
        <w:t>、108原四</w:t>
      </w:r>
      <w:r w:rsidR="004A5E28">
        <w:rPr>
          <w:rFonts w:hAnsi="新細明體" w:hint="eastAsia"/>
          <w:sz w:val="22"/>
          <w:u w:val="single"/>
        </w:rPr>
        <w:t>、109+110身四</w:t>
      </w:r>
      <w:r w:rsidRPr="00E02BCF">
        <w:rPr>
          <w:rFonts w:hAnsi="新細明體" w:hint="eastAsia"/>
          <w:sz w:val="22"/>
          <w:u w:val="single"/>
        </w:rPr>
        <w:t>&gt;</w:t>
      </w:r>
    </w:p>
    <w:p w:rsidR="00415A2D" w:rsidRDefault="00415A2D">
      <w:pPr>
        <w:widowControl/>
        <w:rPr>
          <w:rFonts w:ascii="標楷體" w:eastAsia="標楷體" w:hAnsiTheme="majorHAnsi" w:cstheme="majorBidi"/>
          <w:b/>
          <w:iCs/>
          <w:sz w:val="32"/>
          <w:szCs w:val="24"/>
        </w:rPr>
      </w:pPr>
      <w:r>
        <w:br w:type="page"/>
      </w:r>
    </w:p>
    <w:p w:rsidR="003E785E" w:rsidRPr="003E785E" w:rsidRDefault="003E785E" w:rsidP="003E785E">
      <w:pPr>
        <w:pStyle w:val="ae"/>
      </w:pPr>
      <w:r w:rsidRPr="003E785E">
        <w:rPr>
          <w:rFonts w:hint="eastAsia"/>
        </w:rPr>
        <w:t>《公民投票法》</w:t>
      </w:r>
    </w:p>
    <w:tbl>
      <w:tblPr>
        <w:tblStyle w:val="aff1"/>
        <w:tblW w:w="10205" w:type="dxa"/>
        <w:jc w:val="center"/>
        <w:tblLook w:val="04A0" w:firstRow="1" w:lastRow="0" w:firstColumn="1" w:lastColumn="0" w:noHBand="0" w:noVBand="1"/>
      </w:tblPr>
      <w:tblGrid>
        <w:gridCol w:w="1701"/>
        <w:gridCol w:w="8504"/>
      </w:tblGrid>
      <w:tr w:rsidR="003E785E" w:rsidRPr="00F54883" w:rsidTr="003E785E">
        <w:trPr>
          <w:trHeight w:val="340"/>
          <w:jc w:val="center"/>
        </w:trPr>
        <w:tc>
          <w:tcPr>
            <w:tcW w:w="1701" w:type="dxa"/>
            <w:vAlign w:val="center"/>
          </w:tcPr>
          <w:p w:rsidR="003E785E" w:rsidRPr="00236E8D" w:rsidRDefault="003E785E" w:rsidP="003E785E">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5F703D" w:rsidRPr="005F703D" w:rsidRDefault="005F703D" w:rsidP="001B38F0">
            <w:pPr>
              <w:pStyle w:val="aff"/>
              <w:widowControl/>
              <w:numPr>
                <w:ilvl w:val="0"/>
                <w:numId w:val="497"/>
              </w:numPr>
              <w:ind w:leftChars="0"/>
              <w:rPr>
                <w:rFonts w:hAnsi="新細明體"/>
              </w:rPr>
            </w:pPr>
            <w:r w:rsidRPr="005F703D">
              <w:rPr>
                <w:rFonts w:hAnsi="新細明體" w:hint="eastAsia"/>
              </w:rPr>
              <w:t>本法所稱公民投票，包括全國性及地方性公民投票。</w:t>
            </w:r>
          </w:p>
          <w:p w:rsidR="005F703D" w:rsidRPr="005F703D" w:rsidRDefault="005F703D" w:rsidP="001B38F0">
            <w:pPr>
              <w:pStyle w:val="aff"/>
              <w:widowControl/>
              <w:numPr>
                <w:ilvl w:val="0"/>
                <w:numId w:val="497"/>
              </w:numPr>
              <w:ind w:leftChars="0"/>
              <w:rPr>
                <w:rFonts w:hAnsi="新細明體"/>
              </w:rPr>
            </w:pPr>
            <w:r w:rsidRPr="005F703D">
              <w:rPr>
                <w:rFonts w:hAnsi="新細明體" w:hint="eastAsia"/>
              </w:rPr>
              <w:t>全國性公民投票，依憲法規定外，其他適用事項如下：</w:t>
            </w:r>
            <w:r w:rsidRPr="005F703D">
              <w:rPr>
                <w:rFonts w:hAnsi="新細明體" w:hint="eastAsia"/>
                <w:sz w:val="22"/>
                <w:u w:val="single"/>
              </w:rPr>
              <w:t>&lt;110司五&gt;</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color w:val="FF0000"/>
              </w:rPr>
              <w:t>法律之複決</w:t>
            </w:r>
            <w:r w:rsidRPr="005F703D">
              <w:rPr>
                <w:rFonts w:hAnsi="新細明體" w:hint="eastAsia"/>
              </w:rPr>
              <w:t>。</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color w:val="FF0000"/>
              </w:rPr>
              <w:t>立法原則之創制</w:t>
            </w:r>
            <w:r w:rsidRPr="005F703D">
              <w:rPr>
                <w:rFonts w:hAnsi="新細明體" w:hint="eastAsia"/>
              </w:rPr>
              <w:t>。</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color w:val="FF0000"/>
              </w:rPr>
              <w:t>重大政策之創制或複決</w:t>
            </w:r>
            <w:r w:rsidRPr="005F703D">
              <w:rPr>
                <w:rFonts w:hAnsi="新細明體" w:hint="eastAsia"/>
              </w:rPr>
              <w:t>。</w:t>
            </w:r>
          </w:p>
          <w:p w:rsidR="005F703D" w:rsidRPr="005F703D" w:rsidRDefault="005F703D" w:rsidP="001B38F0">
            <w:pPr>
              <w:pStyle w:val="aff"/>
              <w:widowControl/>
              <w:numPr>
                <w:ilvl w:val="0"/>
                <w:numId w:val="497"/>
              </w:numPr>
              <w:ind w:leftChars="0"/>
              <w:rPr>
                <w:rFonts w:hAnsi="新細明體"/>
              </w:rPr>
            </w:pPr>
            <w:r w:rsidRPr="005F703D">
              <w:rPr>
                <w:rFonts w:hAnsi="新細明體" w:hint="eastAsia"/>
              </w:rPr>
              <w:t>地方性公民投票適用事項如下：</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rPr>
              <w:t>地方自治條例之複決。</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rPr>
              <w:t>地方自治條例立法原則之創制。</w:t>
            </w:r>
          </w:p>
          <w:p w:rsidR="005F703D" w:rsidRPr="005F703D" w:rsidRDefault="005F703D" w:rsidP="001B38F0">
            <w:pPr>
              <w:pStyle w:val="aff"/>
              <w:widowControl/>
              <w:numPr>
                <w:ilvl w:val="1"/>
                <w:numId w:val="497"/>
              </w:numPr>
              <w:ind w:leftChars="0"/>
              <w:rPr>
                <w:rFonts w:hAnsi="新細明體"/>
              </w:rPr>
            </w:pPr>
            <w:r w:rsidRPr="005F703D">
              <w:rPr>
                <w:rFonts w:hAnsi="新細明體" w:hint="eastAsia"/>
              </w:rPr>
              <w:t>地方自治事項重大政策之創制或複決。</w:t>
            </w:r>
          </w:p>
          <w:p w:rsidR="003E785E" w:rsidRPr="005F703D" w:rsidRDefault="005F703D" w:rsidP="001B38F0">
            <w:pPr>
              <w:pStyle w:val="aff"/>
              <w:widowControl/>
              <w:numPr>
                <w:ilvl w:val="0"/>
                <w:numId w:val="497"/>
              </w:numPr>
              <w:ind w:leftChars="0"/>
              <w:rPr>
                <w:rFonts w:hAnsi="新細明體"/>
              </w:rPr>
            </w:pPr>
            <w:r w:rsidRPr="005F703D">
              <w:rPr>
                <w:rFonts w:hAnsi="新細明體" w:hint="eastAsia"/>
              </w:rPr>
              <w:t>預算、租稅、薪俸及人事事項不得作為公民投票之提案。</w:t>
            </w:r>
          </w:p>
        </w:tc>
      </w:tr>
      <w:tr w:rsidR="003E785E" w:rsidRPr="00F54883" w:rsidTr="003E785E">
        <w:trPr>
          <w:trHeight w:val="340"/>
          <w:jc w:val="center"/>
        </w:trPr>
        <w:tc>
          <w:tcPr>
            <w:tcW w:w="1701" w:type="dxa"/>
            <w:vAlign w:val="center"/>
          </w:tcPr>
          <w:p w:rsidR="003E785E" w:rsidRPr="00236E8D" w:rsidRDefault="003E785E" w:rsidP="003E785E">
            <w:pPr>
              <w:widowControl/>
              <w:jc w:val="center"/>
              <w:rPr>
                <w:rFonts w:hAnsi="新細明體"/>
                <w:color w:val="984806" w:themeColor="accent6" w:themeShade="80"/>
              </w:rPr>
            </w:pPr>
            <w:r w:rsidRPr="00236E8D">
              <w:rPr>
                <w:rFonts w:hAnsi="新細明體" w:hint="eastAsia"/>
                <w:color w:val="984806" w:themeColor="accent6" w:themeShade="80"/>
              </w:rPr>
              <w:t>§</w:t>
            </w:r>
            <w:r w:rsidR="005F703D">
              <w:rPr>
                <w:rFonts w:hAnsi="新細明體" w:hint="eastAsia"/>
                <w:color w:val="984806" w:themeColor="accent6" w:themeShade="80"/>
              </w:rPr>
              <w:t>7</w:t>
            </w:r>
          </w:p>
        </w:tc>
        <w:tc>
          <w:tcPr>
            <w:tcW w:w="8504" w:type="dxa"/>
            <w:tcBorders>
              <w:bottom w:val="single" w:sz="4" w:space="0" w:color="auto"/>
            </w:tcBorders>
          </w:tcPr>
          <w:p w:rsidR="003E785E" w:rsidRPr="005F703D" w:rsidRDefault="005F703D" w:rsidP="005F703D">
            <w:pPr>
              <w:widowControl/>
              <w:rPr>
                <w:rFonts w:hAnsi="新細明體"/>
              </w:rPr>
            </w:pPr>
            <w:r w:rsidRPr="005F703D">
              <w:rPr>
                <w:rFonts w:hAnsi="新細明體" w:hint="eastAsia"/>
              </w:rPr>
              <w:t>中華民國國民，除憲法另有規定外，年滿</w:t>
            </w:r>
            <w:r w:rsidRPr="005F703D">
              <w:rPr>
                <w:rFonts w:hAnsi="新細明體" w:hint="eastAsia"/>
                <w:b/>
                <w:color w:val="FF0000"/>
                <w:highlight w:val="yellow"/>
              </w:rPr>
              <w:t>18歲</w:t>
            </w:r>
            <w:r w:rsidRPr="005F703D">
              <w:rPr>
                <w:rFonts w:hAnsi="新細明體" w:hint="eastAsia"/>
              </w:rPr>
              <w:t>，未受監護宣告者，有公民投票權。</w:t>
            </w:r>
          </w:p>
        </w:tc>
      </w:tr>
    </w:tbl>
    <w:p w:rsidR="003E785E" w:rsidRPr="003E785E" w:rsidRDefault="003E785E">
      <w:pPr>
        <w:widowControl/>
      </w:pPr>
    </w:p>
    <w:p w:rsidR="003A51A1" w:rsidRDefault="003A51A1" w:rsidP="003A51A1">
      <w:pPr>
        <w:pStyle w:val="ae"/>
      </w:pPr>
      <w:r>
        <w:rPr>
          <w:rFonts w:hint="eastAsia"/>
        </w:rPr>
        <w:t>《社會秩序維護法》</w:t>
      </w:r>
    </w:p>
    <w:tbl>
      <w:tblPr>
        <w:tblStyle w:val="aff1"/>
        <w:tblW w:w="10205" w:type="dxa"/>
        <w:jc w:val="center"/>
        <w:tblLook w:val="04A0" w:firstRow="1" w:lastRow="0" w:firstColumn="1" w:lastColumn="0" w:noHBand="0" w:noVBand="1"/>
      </w:tblPr>
      <w:tblGrid>
        <w:gridCol w:w="1701"/>
        <w:gridCol w:w="8504"/>
      </w:tblGrid>
      <w:tr w:rsidR="00A86327" w:rsidRPr="00BC7A1E" w:rsidTr="00F54883">
        <w:trPr>
          <w:trHeight w:val="340"/>
          <w:jc w:val="center"/>
        </w:trPr>
        <w:tc>
          <w:tcPr>
            <w:tcW w:w="1701" w:type="dxa"/>
            <w:vAlign w:val="center"/>
          </w:tcPr>
          <w:p w:rsidR="00A86327" w:rsidRPr="00236E8D" w:rsidRDefault="00A86327" w:rsidP="0018098C">
            <w:pPr>
              <w:widowControl/>
              <w:jc w:val="center"/>
              <w:rPr>
                <w:rFonts w:hAnsi="新細明體"/>
                <w:color w:val="984806" w:themeColor="accent6" w:themeShade="80"/>
              </w:rPr>
            </w:pPr>
          </w:p>
        </w:tc>
        <w:tc>
          <w:tcPr>
            <w:tcW w:w="8504" w:type="dxa"/>
            <w:tcBorders>
              <w:bottom w:val="single" w:sz="4" w:space="0" w:color="auto"/>
            </w:tcBorders>
          </w:tcPr>
          <w:p w:rsidR="00A86327" w:rsidRPr="00A86327" w:rsidRDefault="00A86327" w:rsidP="00A86327">
            <w:pPr>
              <w:widowControl/>
              <w:rPr>
                <w:rFonts w:hAnsi="新細明體"/>
              </w:rPr>
            </w:pPr>
          </w:p>
        </w:tc>
      </w:tr>
      <w:tr w:rsidR="00C34703" w:rsidRPr="00BC7A1E" w:rsidTr="00A86327">
        <w:trPr>
          <w:trHeight w:val="340"/>
          <w:jc w:val="center"/>
        </w:trPr>
        <w:tc>
          <w:tcPr>
            <w:tcW w:w="1701" w:type="dxa"/>
            <w:vAlign w:val="center"/>
          </w:tcPr>
          <w:p w:rsidR="00C34703" w:rsidRPr="00236E8D" w:rsidRDefault="00C34703" w:rsidP="0018098C">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F54883" w:rsidRPr="00F54883" w:rsidRDefault="00F54883" w:rsidP="001B38F0">
            <w:pPr>
              <w:pStyle w:val="aff"/>
              <w:widowControl/>
              <w:numPr>
                <w:ilvl w:val="0"/>
                <w:numId w:val="450"/>
              </w:numPr>
              <w:ind w:leftChars="0"/>
              <w:rPr>
                <w:rFonts w:hAnsi="新細明體"/>
              </w:rPr>
            </w:pPr>
            <w:r w:rsidRPr="00F54883">
              <w:rPr>
                <w:rFonts w:hAnsi="新細明體" w:hint="eastAsia"/>
              </w:rPr>
              <w:t>處罰之種類如下：</w:t>
            </w:r>
            <w:r w:rsidR="0018098C">
              <w:rPr>
                <w:rFonts w:hAnsi="新細明體" w:hint="eastAsia"/>
                <w:sz w:val="22"/>
                <w:u w:val="single"/>
              </w:rPr>
              <w:t>&lt;99司五&gt;</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拘留</w:t>
            </w:r>
            <w:r w:rsidRPr="00F54883">
              <w:rPr>
                <w:rFonts w:hAnsi="新細明體" w:hint="eastAsia"/>
              </w:rPr>
              <w:t>：</w:t>
            </w:r>
            <w:r w:rsidR="00415A2D">
              <w:rPr>
                <w:rFonts w:hAnsi="新細明體" w:hint="eastAsia"/>
              </w:rPr>
              <w:t>1</w:t>
            </w:r>
            <w:r w:rsidRPr="00F54883">
              <w:rPr>
                <w:rFonts w:hAnsi="新細明體" w:hint="eastAsia"/>
              </w:rPr>
              <w:t>日以上，</w:t>
            </w:r>
            <w:r w:rsidR="00415A2D">
              <w:rPr>
                <w:rFonts w:hAnsi="新細明體" w:hint="eastAsia"/>
              </w:rPr>
              <w:t>3</w:t>
            </w:r>
            <w:r w:rsidRPr="00F54883">
              <w:rPr>
                <w:rFonts w:hAnsi="新細明體" w:hint="eastAsia"/>
              </w:rPr>
              <w:t>日以下；遇有依法加重時，合計不得逾</w:t>
            </w:r>
            <w:r>
              <w:rPr>
                <w:rFonts w:hAnsi="新細明體" w:hint="eastAsia"/>
              </w:rPr>
              <w:t>5</w:t>
            </w:r>
            <w:r w:rsidRPr="00F54883">
              <w:rPr>
                <w:rFonts w:hAnsi="新細明體" w:hint="eastAsia"/>
              </w:rPr>
              <w:t>日。</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勒令歇業</w:t>
            </w:r>
            <w:r w:rsidRPr="00F54883">
              <w:rPr>
                <w:rFonts w:hAnsi="新細明體" w:hint="eastAsia"/>
              </w:rPr>
              <w:t>。</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停止營業</w:t>
            </w:r>
            <w:r w:rsidRPr="00F54883">
              <w:rPr>
                <w:rFonts w:hAnsi="新細明體" w:hint="eastAsia"/>
              </w:rPr>
              <w:t>：</w:t>
            </w:r>
            <w:r w:rsidR="00415A2D">
              <w:rPr>
                <w:rFonts w:hAnsi="新細明體" w:hint="eastAsia"/>
              </w:rPr>
              <w:t>1</w:t>
            </w:r>
            <w:r w:rsidRPr="00F54883">
              <w:rPr>
                <w:rFonts w:hAnsi="新細明體" w:hint="eastAsia"/>
              </w:rPr>
              <w:t>日以上，</w:t>
            </w:r>
            <w:r>
              <w:rPr>
                <w:rFonts w:hAnsi="新細明體" w:hint="eastAsia"/>
              </w:rPr>
              <w:t>20</w:t>
            </w:r>
            <w:r w:rsidRPr="00F54883">
              <w:rPr>
                <w:rFonts w:hAnsi="新細明體" w:hint="eastAsia"/>
              </w:rPr>
              <w:t>日以下。</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罰鍰</w:t>
            </w:r>
            <w:r w:rsidRPr="00F54883">
              <w:rPr>
                <w:rFonts w:hAnsi="新細明體" w:hint="eastAsia"/>
              </w:rPr>
              <w:t>：新臺幣</w:t>
            </w:r>
            <w:r>
              <w:rPr>
                <w:rFonts w:hAnsi="新細明體" w:hint="eastAsia"/>
              </w:rPr>
              <w:t>300</w:t>
            </w:r>
            <w:r w:rsidRPr="00F54883">
              <w:rPr>
                <w:rFonts w:hAnsi="新細明體" w:hint="eastAsia"/>
              </w:rPr>
              <w:t>元以上，</w:t>
            </w:r>
            <w:r>
              <w:rPr>
                <w:rFonts w:hAnsi="新細明體" w:hint="eastAsia"/>
              </w:rPr>
              <w:t>3</w:t>
            </w:r>
            <w:r w:rsidRPr="00F54883">
              <w:rPr>
                <w:rFonts w:hAnsi="新細明體" w:hint="eastAsia"/>
              </w:rPr>
              <w:t>萬元以下；遇有依法加重時，合計不得逾新臺幣</w:t>
            </w:r>
            <w:r>
              <w:rPr>
                <w:rFonts w:hAnsi="新細明體" w:hint="eastAsia"/>
              </w:rPr>
              <w:t>6</w:t>
            </w:r>
            <w:r w:rsidRPr="00F54883">
              <w:rPr>
                <w:rFonts w:hAnsi="新細明體" w:hint="eastAsia"/>
              </w:rPr>
              <w:t>萬元。</w:t>
            </w:r>
            <w:r w:rsidR="00415A2D" w:rsidRPr="00415A2D">
              <w:rPr>
                <w:rFonts w:hAnsi="新細明體" w:hint="eastAsia"/>
                <w:color w:val="7030A0"/>
              </w:rPr>
              <w:t>(行政罰)</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沒入</w:t>
            </w:r>
            <w:r w:rsidRPr="00F54883">
              <w:rPr>
                <w:rFonts w:hAnsi="新細明體" w:hint="eastAsia"/>
              </w:rPr>
              <w:t>。</w:t>
            </w:r>
          </w:p>
          <w:p w:rsidR="00F54883" w:rsidRPr="00F54883" w:rsidRDefault="00F54883" w:rsidP="001B38F0">
            <w:pPr>
              <w:pStyle w:val="aff"/>
              <w:widowControl/>
              <w:numPr>
                <w:ilvl w:val="1"/>
                <w:numId w:val="450"/>
              </w:numPr>
              <w:ind w:leftChars="0"/>
              <w:rPr>
                <w:rFonts w:hAnsi="新細明體"/>
              </w:rPr>
            </w:pPr>
            <w:r w:rsidRPr="00F54883">
              <w:rPr>
                <w:rFonts w:hAnsi="新細明體" w:hint="eastAsia"/>
                <w:b/>
              </w:rPr>
              <w:t>申誡</w:t>
            </w:r>
            <w:r w:rsidRPr="00F54883">
              <w:rPr>
                <w:rFonts w:hAnsi="新細明體" w:hint="eastAsia"/>
              </w:rPr>
              <w:t>：以書面或言詞為之。</w:t>
            </w:r>
          </w:p>
          <w:p w:rsidR="00C34703" w:rsidRPr="00F54883" w:rsidRDefault="00F54883" w:rsidP="001B38F0">
            <w:pPr>
              <w:pStyle w:val="aff"/>
              <w:widowControl/>
              <w:numPr>
                <w:ilvl w:val="0"/>
                <w:numId w:val="450"/>
              </w:numPr>
              <w:ind w:leftChars="0"/>
              <w:rPr>
                <w:rFonts w:hAnsi="新細明體"/>
                <w:b/>
              </w:rPr>
            </w:pPr>
            <w:r w:rsidRPr="00F54883">
              <w:rPr>
                <w:rFonts w:hAnsi="新細明體" w:hint="eastAsia"/>
              </w:rPr>
              <w:t>勒令歇業或停止營業之裁處，應符合比例原則。</w:t>
            </w:r>
          </w:p>
        </w:tc>
      </w:tr>
      <w:tr w:rsidR="00A86327" w:rsidRPr="00BC7A1E" w:rsidTr="00F54883">
        <w:trPr>
          <w:trHeight w:val="340"/>
          <w:jc w:val="center"/>
        </w:trPr>
        <w:tc>
          <w:tcPr>
            <w:tcW w:w="1701" w:type="dxa"/>
            <w:vAlign w:val="center"/>
          </w:tcPr>
          <w:p w:rsidR="00A86327" w:rsidRDefault="00A86327" w:rsidP="0018098C">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31</w:t>
            </w:r>
          </w:p>
          <w:p w:rsidR="00A86327" w:rsidRPr="00236E8D" w:rsidRDefault="00A86327" w:rsidP="0018098C">
            <w:pPr>
              <w:widowControl/>
              <w:jc w:val="center"/>
              <w:rPr>
                <w:rFonts w:hAnsi="新細明體"/>
                <w:color w:val="984806" w:themeColor="accent6" w:themeShade="80"/>
              </w:rPr>
            </w:pPr>
            <w:r>
              <w:rPr>
                <w:rFonts w:hAnsi="新細明體" w:hint="eastAsia"/>
                <w:sz w:val="22"/>
                <w:u w:val="single"/>
              </w:rPr>
              <w:t>&lt;102地五&gt;</w:t>
            </w:r>
          </w:p>
        </w:tc>
        <w:tc>
          <w:tcPr>
            <w:tcW w:w="8504" w:type="dxa"/>
            <w:tcBorders>
              <w:bottom w:val="single" w:sz="4" w:space="0" w:color="auto"/>
            </w:tcBorders>
          </w:tcPr>
          <w:p w:rsidR="00A86327" w:rsidRPr="00A86327" w:rsidRDefault="00A86327" w:rsidP="001B38F0">
            <w:pPr>
              <w:pStyle w:val="aff"/>
              <w:widowControl/>
              <w:numPr>
                <w:ilvl w:val="0"/>
                <w:numId w:val="524"/>
              </w:numPr>
              <w:ind w:leftChars="0"/>
              <w:rPr>
                <w:rFonts w:hAnsi="新細明體"/>
              </w:rPr>
            </w:pPr>
            <w:r w:rsidRPr="00A86327">
              <w:rPr>
                <w:rFonts w:hAnsi="新細明體" w:hint="eastAsia"/>
              </w:rPr>
              <w:t>違反本法行為，逾</w:t>
            </w:r>
            <w:r w:rsidRPr="00A86327">
              <w:rPr>
                <w:rFonts w:hAnsi="新細明體" w:hint="eastAsia"/>
                <w:b/>
                <w:color w:val="FF0000"/>
              </w:rPr>
              <w:t>2個月</w:t>
            </w:r>
            <w:r w:rsidRPr="00A86327">
              <w:rPr>
                <w:rFonts w:hAnsi="新細明體" w:hint="eastAsia"/>
              </w:rPr>
              <w:t>者，警察機關不得訊問、處罰，並不得移送法院。</w:t>
            </w:r>
          </w:p>
          <w:p w:rsidR="00A86327" w:rsidRPr="00A86327" w:rsidRDefault="00A86327" w:rsidP="001B38F0">
            <w:pPr>
              <w:pStyle w:val="aff"/>
              <w:widowControl/>
              <w:numPr>
                <w:ilvl w:val="0"/>
                <w:numId w:val="524"/>
              </w:numPr>
              <w:ind w:leftChars="0"/>
              <w:rPr>
                <w:rFonts w:hAnsi="新細明體"/>
              </w:rPr>
            </w:pPr>
            <w:r w:rsidRPr="00A86327">
              <w:rPr>
                <w:rFonts w:hAnsi="新細明體" w:hint="eastAsia"/>
              </w:rPr>
              <w:t>前項期間，自違反本法行為成立之日起算。但其行為有連續或繼續之狀態者，自行為終了之日起算。</w:t>
            </w:r>
          </w:p>
        </w:tc>
      </w:tr>
    </w:tbl>
    <w:p w:rsidR="004D0DD3" w:rsidRDefault="004D0DD3" w:rsidP="00C34703"/>
    <w:p w:rsidR="00C34703" w:rsidRPr="00C34703" w:rsidRDefault="00C34703" w:rsidP="00C34703"/>
    <w:p w:rsidR="004D0DD3" w:rsidRDefault="004D0DD3">
      <w:pPr>
        <w:widowControl/>
        <w:rPr>
          <w:rFonts w:ascii="標楷體" w:eastAsia="標楷體" w:hAnsiTheme="majorHAnsi" w:cstheme="majorBidi"/>
          <w:b/>
          <w:iCs/>
          <w:sz w:val="32"/>
          <w:szCs w:val="24"/>
        </w:rPr>
      </w:pPr>
      <w:r>
        <w:br w:type="page"/>
      </w:r>
    </w:p>
    <w:p w:rsidR="0054379D" w:rsidRPr="001B3FBA" w:rsidRDefault="0054379D" w:rsidP="001B3FBA">
      <w:pPr>
        <w:pStyle w:val="ae"/>
      </w:pPr>
      <w:r>
        <w:rPr>
          <w:rFonts w:hint="eastAsia"/>
        </w:rPr>
        <w:t>《</w:t>
      </w:r>
      <w:bookmarkStart w:id="33" w:name="全民健康保險法"/>
      <w:r>
        <w:rPr>
          <w:rFonts w:hint="eastAsia"/>
        </w:rPr>
        <w:t>全民健康保險</w:t>
      </w:r>
      <w:r w:rsidR="00A5277D">
        <w:rPr>
          <w:rFonts w:hint="eastAsia"/>
        </w:rPr>
        <w:t>法</w:t>
      </w:r>
      <w:bookmarkEnd w:id="33"/>
      <w:r>
        <w:rPr>
          <w:rFonts w:hint="eastAsia"/>
        </w:rPr>
        <w:t>》</w:t>
      </w:r>
    </w:p>
    <w:tbl>
      <w:tblPr>
        <w:tblStyle w:val="aff1"/>
        <w:tblW w:w="10205" w:type="dxa"/>
        <w:jc w:val="center"/>
        <w:tblLook w:val="04A0" w:firstRow="1" w:lastRow="0" w:firstColumn="1" w:lastColumn="0" w:noHBand="0" w:noVBand="1"/>
      </w:tblPr>
      <w:tblGrid>
        <w:gridCol w:w="1701"/>
        <w:gridCol w:w="8504"/>
      </w:tblGrid>
      <w:tr w:rsidR="009548DC" w:rsidTr="005A3E06">
        <w:trPr>
          <w:trHeight w:val="340"/>
          <w:jc w:val="center"/>
        </w:trPr>
        <w:tc>
          <w:tcPr>
            <w:tcW w:w="1701" w:type="dxa"/>
            <w:vAlign w:val="center"/>
          </w:tcPr>
          <w:p w:rsidR="009548DC" w:rsidRPr="00236E8D" w:rsidRDefault="009548DC"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1</w:t>
            </w:r>
          </w:p>
        </w:tc>
        <w:tc>
          <w:tcPr>
            <w:tcW w:w="8504" w:type="dxa"/>
            <w:tcBorders>
              <w:bottom w:val="dotted" w:sz="4" w:space="0" w:color="auto"/>
            </w:tcBorders>
          </w:tcPr>
          <w:p w:rsidR="006A28D8" w:rsidRPr="006A28D8" w:rsidRDefault="006A28D8" w:rsidP="001B38F0">
            <w:pPr>
              <w:pStyle w:val="aff"/>
              <w:widowControl/>
              <w:numPr>
                <w:ilvl w:val="0"/>
                <w:numId w:val="666"/>
              </w:numPr>
              <w:ind w:leftChars="0"/>
              <w:rPr>
                <w:rFonts w:hAnsi="新細明體"/>
              </w:rPr>
            </w:pPr>
            <w:r w:rsidRPr="006A28D8">
              <w:rPr>
                <w:rFonts w:hAnsi="新細明體" w:hint="eastAsia"/>
              </w:rPr>
              <w:t>為增進全體國民健康，辦理全民健康保險（以下稱本保險），以提供醫療服務，特制定本法。</w:t>
            </w:r>
          </w:p>
          <w:p w:rsidR="009548DC" w:rsidRPr="006A28D8" w:rsidRDefault="006A28D8" w:rsidP="001B38F0">
            <w:pPr>
              <w:pStyle w:val="aff"/>
              <w:widowControl/>
              <w:numPr>
                <w:ilvl w:val="0"/>
                <w:numId w:val="666"/>
              </w:numPr>
              <w:ind w:leftChars="0"/>
              <w:rPr>
                <w:rFonts w:hAnsi="新細明體"/>
              </w:rPr>
            </w:pPr>
            <w:r w:rsidRPr="006A28D8">
              <w:rPr>
                <w:rFonts w:hAnsi="新細明體" w:hint="eastAsia"/>
              </w:rPr>
              <w:t>本保險為</w:t>
            </w:r>
            <w:r w:rsidRPr="006A28D8">
              <w:rPr>
                <w:rFonts w:hAnsi="新細明體" w:hint="eastAsia"/>
                <w:b/>
              </w:rPr>
              <w:t>強制性之社會保險</w:t>
            </w:r>
            <w:r w:rsidRPr="006A28D8">
              <w:rPr>
                <w:rFonts w:hAnsi="新細明體" w:hint="eastAsia"/>
              </w:rPr>
              <w:t>，於保險對象在保險有效期間，發生</w:t>
            </w:r>
            <w:r w:rsidRPr="006A28D8">
              <w:rPr>
                <w:rFonts w:hAnsi="新細明體" w:hint="eastAsia"/>
                <w:color w:val="FF0000"/>
              </w:rPr>
              <w:t>疾病</w:t>
            </w:r>
            <w:r w:rsidRPr="006A28D8">
              <w:rPr>
                <w:rFonts w:hAnsi="新細明體" w:hint="eastAsia"/>
              </w:rPr>
              <w:t>、</w:t>
            </w:r>
            <w:r w:rsidRPr="006A28D8">
              <w:rPr>
                <w:rFonts w:hAnsi="新細明體" w:hint="eastAsia"/>
                <w:color w:val="FF0000"/>
                <w:u w:val="single"/>
              </w:rPr>
              <w:t>傷害</w:t>
            </w:r>
            <w:r w:rsidRPr="006A28D8">
              <w:rPr>
                <w:rFonts w:hAnsi="新細明體" w:hint="eastAsia"/>
              </w:rPr>
              <w:t>、</w:t>
            </w:r>
            <w:r w:rsidRPr="006A28D8">
              <w:rPr>
                <w:rFonts w:hAnsi="新細明體" w:hint="eastAsia"/>
                <w:color w:val="FF0000"/>
              </w:rPr>
              <w:t>生育事故</w:t>
            </w:r>
            <w:r w:rsidRPr="006A28D8">
              <w:rPr>
                <w:rFonts w:hAnsi="新細明體" w:hint="eastAsia"/>
              </w:rPr>
              <w:t>時，依本法規定給與保險給付。</w:t>
            </w:r>
            <w:r w:rsidRPr="006A28D8">
              <w:rPr>
                <w:rFonts w:hAnsi="新細明體" w:hint="eastAsia"/>
                <w:sz w:val="22"/>
                <w:u w:val="single"/>
              </w:rPr>
              <w:t>&lt;100航三、101身三</w:t>
            </w:r>
            <w:r>
              <w:rPr>
                <w:rFonts w:hAnsi="新細明體" w:hint="eastAsia"/>
                <w:sz w:val="22"/>
                <w:u w:val="single"/>
              </w:rPr>
              <w:t>、105地四</w:t>
            </w:r>
            <w:r w:rsidRPr="006A28D8">
              <w:rPr>
                <w:rFonts w:hAnsi="新細明體" w:hint="eastAsia"/>
                <w:sz w:val="22"/>
                <w:u w:val="single"/>
              </w:rPr>
              <w:t>&gt;</w:t>
            </w:r>
            <w:r w:rsidRPr="006A28D8">
              <w:rPr>
                <w:rFonts w:hAnsi="新細明體" w:hint="eastAsia"/>
                <w:sz w:val="22"/>
              </w:rPr>
              <w:t xml:space="preserve"> </w:t>
            </w:r>
          </w:p>
        </w:tc>
      </w:tr>
      <w:tr w:rsidR="00007CA6" w:rsidTr="005A3E06">
        <w:trPr>
          <w:trHeight w:val="340"/>
          <w:jc w:val="center"/>
        </w:trPr>
        <w:tc>
          <w:tcPr>
            <w:tcW w:w="1701" w:type="dxa"/>
            <w:vAlign w:val="center"/>
          </w:tcPr>
          <w:p w:rsidR="00007CA6" w:rsidRPr="00236E8D" w:rsidRDefault="00007CA6"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2</w:t>
            </w:r>
          </w:p>
        </w:tc>
        <w:tc>
          <w:tcPr>
            <w:tcW w:w="8504" w:type="dxa"/>
            <w:tcBorders>
              <w:bottom w:val="dotted" w:sz="4" w:space="0" w:color="auto"/>
            </w:tcBorders>
          </w:tcPr>
          <w:p w:rsidR="007433D2" w:rsidRPr="007433D2" w:rsidRDefault="007433D2" w:rsidP="007433D2">
            <w:pPr>
              <w:widowControl/>
              <w:rPr>
                <w:rFonts w:hAnsi="新細明體"/>
              </w:rPr>
            </w:pPr>
            <w:r w:rsidRPr="007433D2">
              <w:rPr>
                <w:rFonts w:hAnsi="新細明體" w:hint="eastAsia"/>
              </w:rPr>
              <w:t>本法用詞，定義如下：</w:t>
            </w:r>
          </w:p>
          <w:p w:rsidR="007433D2" w:rsidRPr="007433D2" w:rsidRDefault="007433D2" w:rsidP="001B38F0">
            <w:pPr>
              <w:pStyle w:val="aff"/>
              <w:widowControl/>
              <w:numPr>
                <w:ilvl w:val="0"/>
                <w:numId w:val="214"/>
              </w:numPr>
              <w:ind w:leftChars="0"/>
              <w:rPr>
                <w:rFonts w:hAnsi="新細明體"/>
              </w:rPr>
            </w:pPr>
            <w:r w:rsidRPr="007433D2">
              <w:rPr>
                <w:rFonts w:hAnsi="新細明體" w:hint="eastAsia"/>
              </w:rPr>
              <w:t>保險對象：指被保險人及其眷屬。</w:t>
            </w:r>
          </w:p>
          <w:p w:rsidR="00DC4C54" w:rsidRDefault="007433D2" w:rsidP="001B38F0">
            <w:pPr>
              <w:pStyle w:val="aff"/>
              <w:widowControl/>
              <w:numPr>
                <w:ilvl w:val="0"/>
                <w:numId w:val="214"/>
              </w:numPr>
              <w:ind w:leftChars="0"/>
              <w:rPr>
                <w:rFonts w:hAnsi="新細明體"/>
              </w:rPr>
            </w:pPr>
            <w:r w:rsidRPr="007433D2">
              <w:rPr>
                <w:rFonts w:hAnsi="新細明體" w:hint="eastAsia"/>
              </w:rPr>
              <w:t>眷屬：</w:t>
            </w:r>
          </w:p>
          <w:p w:rsidR="00DC4C54" w:rsidRDefault="007433D2" w:rsidP="001B38F0">
            <w:pPr>
              <w:pStyle w:val="aff"/>
              <w:widowControl/>
              <w:numPr>
                <w:ilvl w:val="0"/>
                <w:numId w:val="664"/>
              </w:numPr>
              <w:ind w:leftChars="0"/>
              <w:rPr>
                <w:rFonts w:hAnsi="新細明體"/>
              </w:rPr>
            </w:pPr>
            <w:r w:rsidRPr="00DC4C54">
              <w:rPr>
                <w:rFonts w:hAnsi="新細明體" w:hint="eastAsia"/>
              </w:rPr>
              <w:t>被保險人之配偶，且無職業者。</w:t>
            </w:r>
          </w:p>
          <w:p w:rsidR="00DC4C54" w:rsidRDefault="007433D2" w:rsidP="001B38F0">
            <w:pPr>
              <w:pStyle w:val="aff"/>
              <w:widowControl/>
              <w:numPr>
                <w:ilvl w:val="0"/>
                <w:numId w:val="664"/>
              </w:numPr>
              <w:ind w:leftChars="0"/>
              <w:rPr>
                <w:rFonts w:hAnsi="新細明體"/>
              </w:rPr>
            </w:pPr>
            <w:r w:rsidRPr="00DC4C54">
              <w:rPr>
                <w:rFonts w:hAnsi="新細明體" w:hint="eastAsia"/>
              </w:rPr>
              <w:t>被保險人之直系血親尊親屬，且無職業者。</w:t>
            </w:r>
          </w:p>
          <w:p w:rsidR="007433D2" w:rsidRPr="00DC4C54" w:rsidRDefault="007433D2" w:rsidP="001B38F0">
            <w:pPr>
              <w:pStyle w:val="aff"/>
              <w:widowControl/>
              <w:numPr>
                <w:ilvl w:val="0"/>
                <w:numId w:val="664"/>
              </w:numPr>
              <w:ind w:leftChars="0"/>
              <w:rPr>
                <w:rFonts w:hAnsi="新細明體"/>
              </w:rPr>
            </w:pPr>
            <w:r w:rsidRPr="00DC4C54">
              <w:rPr>
                <w:rFonts w:hAnsi="新細明體" w:hint="eastAsia"/>
              </w:rPr>
              <w:t>被保險人二親等內直系血親卑親屬未滿</w:t>
            </w:r>
            <w:r w:rsidR="00F029BB" w:rsidRPr="00DC4C54">
              <w:rPr>
                <w:rFonts w:hAnsi="新細明體" w:hint="eastAsia"/>
              </w:rPr>
              <w:t>20</w:t>
            </w:r>
            <w:r w:rsidRPr="00DC4C54">
              <w:rPr>
                <w:rFonts w:hAnsi="新細明體" w:hint="eastAsia"/>
              </w:rPr>
              <w:t>歲且無職業，或年滿</w:t>
            </w:r>
            <w:r w:rsidR="00F029BB" w:rsidRPr="00DC4C54">
              <w:rPr>
                <w:rFonts w:hAnsi="新細明體" w:hint="eastAsia"/>
              </w:rPr>
              <w:t>20</w:t>
            </w:r>
            <w:r w:rsidRPr="00DC4C54">
              <w:rPr>
                <w:rFonts w:hAnsi="新細明體" w:hint="eastAsia"/>
              </w:rPr>
              <w:t>歲無謀生能力或仍在學就讀且無職業者。</w:t>
            </w:r>
          </w:p>
          <w:p w:rsidR="007433D2" w:rsidRDefault="007433D2" w:rsidP="001B38F0">
            <w:pPr>
              <w:pStyle w:val="aff"/>
              <w:widowControl/>
              <w:numPr>
                <w:ilvl w:val="0"/>
                <w:numId w:val="214"/>
              </w:numPr>
              <w:ind w:leftChars="0"/>
              <w:rPr>
                <w:rFonts w:hAnsi="新細明體"/>
              </w:rPr>
            </w:pPr>
            <w:r w:rsidRPr="007433D2">
              <w:rPr>
                <w:rFonts w:hAnsi="新細明體" w:hint="eastAsia"/>
                <w:b/>
              </w:rPr>
              <w:t>扣費義務人</w:t>
            </w:r>
            <w:r w:rsidRPr="007433D2">
              <w:rPr>
                <w:rFonts w:hAnsi="新細明體" w:hint="eastAsia"/>
              </w:rPr>
              <w:t>：指</w:t>
            </w:r>
            <w:r w:rsidRPr="006A28D8">
              <w:rPr>
                <w:rFonts w:hAnsi="新細明體" w:hint="eastAsia"/>
                <w:b/>
                <w:color w:val="FF0000"/>
              </w:rPr>
              <w:t>所得稅法</w:t>
            </w:r>
            <w:r w:rsidRPr="007433D2">
              <w:rPr>
                <w:rFonts w:hAnsi="新細明體" w:hint="eastAsia"/>
                <w:color w:val="FF0000"/>
              </w:rPr>
              <w:t>所定之扣繳義務人</w:t>
            </w:r>
            <w:r w:rsidRPr="007433D2">
              <w:rPr>
                <w:rFonts w:hAnsi="新細明體" w:hint="eastAsia"/>
              </w:rPr>
              <w:t>。</w:t>
            </w:r>
            <w:r>
              <w:rPr>
                <w:rFonts w:hAnsi="新細明體" w:hint="eastAsia"/>
                <w:sz w:val="22"/>
                <w:u w:val="single"/>
              </w:rPr>
              <w:t>&lt;107地三&gt;</w:t>
            </w:r>
          </w:p>
          <w:p w:rsidR="007433D2" w:rsidRPr="007433D2" w:rsidRDefault="007433D2" w:rsidP="001B38F0">
            <w:pPr>
              <w:pStyle w:val="aff"/>
              <w:widowControl/>
              <w:numPr>
                <w:ilvl w:val="0"/>
                <w:numId w:val="214"/>
              </w:numPr>
              <w:ind w:leftChars="0"/>
              <w:rPr>
                <w:rFonts w:hAnsi="新細明體"/>
              </w:rPr>
            </w:pPr>
            <w:r w:rsidRPr="007433D2">
              <w:rPr>
                <w:rFonts w:hAnsi="新細明體" w:hint="eastAsia"/>
                <w:b/>
              </w:rPr>
              <w:t>保險給付支出</w:t>
            </w:r>
            <w:r w:rsidRPr="007433D2">
              <w:rPr>
                <w:rFonts w:hAnsi="新細明體" w:hint="eastAsia"/>
              </w:rPr>
              <w:t>：指醫療給付費用總額</w:t>
            </w:r>
            <w:r w:rsidRPr="007433D2">
              <w:rPr>
                <w:rFonts w:hAnsi="新細明體" w:hint="eastAsia"/>
                <w:color w:val="FF0000"/>
              </w:rPr>
              <w:t>扣除</w:t>
            </w:r>
            <w:r w:rsidRPr="007433D2">
              <w:rPr>
                <w:rFonts w:hAnsi="新細明體" w:hint="eastAsia"/>
              </w:rPr>
              <w:t>保險對象就醫時依本法應</w:t>
            </w:r>
            <w:r w:rsidRPr="007433D2">
              <w:rPr>
                <w:rFonts w:hAnsi="新細明體" w:hint="eastAsia"/>
                <w:color w:val="FF0000"/>
              </w:rPr>
              <w:t>自行負擔費用</w:t>
            </w:r>
            <w:r w:rsidRPr="007433D2">
              <w:rPr>
                <w:rFonts w:hAnsi="新細明體" w:hint="eastAsia"/>
              </w:rPr>
              <w:t>後之</w:t>
            </w:r>
            <w:r w:rsidRPr="007433D2">
              <w:rPr>
                <w:rFonts w:hAnsi="新細明體" w:hint="eastAsia"/>
                <w:color w:val="FF0000"/>
              </w:rPr>
              <w:t>餘額</w:t>
            </w:r>
            <w:r w:rsidRPr="007433D2">
              <w:rPr>
                <w:rFonts w:hAnsi="新細明體" w:hint="eastAsia"/>
              </w:rPr>
              <w:t>。</w:t>
            </w:r>
          </w:p>
          <w:p w:rsidR="007433D2" w:rsidRPr="007433D2" w:rsidRDefault="007433D2" w:rsidP="001B38F0">
            <w:pPr>
              <w:pStyle w:val="aff"/>
              <w:widowControl/>
              <w:numPr>
                <w:ilvl w:val="0"/>
                <w:numId w:val="214"/>
              </w:numPr>
              <w:ind w:leftChars="0"/>
              <w:rPr>
                <w:rFonts w:hAnsi="新細明體"/>
              </w:rPr>
            </w:pPr>
            <w:r w:rsidRPr="007433D2">
              <w:rPr>
                <w:rFonts w:hAnsi="新細明體" w:hint="eastAsia"/>
              </w:rPr>
              <w:t>保險經費：指保險給付支出及應提列或增列之安全準備。</w:t>
            </w:r>
          </w:p>
          <w:p w:rsidR="007433D2" w:rsidRPr="007433D2" w:rsidRDefault="007433D2" w:rsidP="001B38F0">
            <w:pPr>
              <w:pStyle w:val="aff"/>
              <w:widowControl/>
              <w:numPr>
                <w:ilvl w:val="0"/>
                <w:numId w:val="214"/>
              </w:numPr>
              <w:ind w:leftChars="0"/>
              <w:rPr>
                <w:rFonts w:hAnsi="新細明體"/>
              </w:rPr>
            </w:pPr>
            <w:r w:rsidRPr="007433D2">
              <w:rPr>
                <w:rFonts w:hAnsi="新細明體" w:hint="eastAsia"/>
              </w:rPr>
              <w:t>就醫輔導：指保險對象有重複就醫、多次就醫或不當醫療利用情形時，針對保險對象進行就醫行為瞭解、適當醫療衛教、就醫安排及協助</w:t>
            </w:r>
          </w:p>
        </w:tc>
      </w:tr>
      <w:tr w:rsidR="009548DC" w:rsidTr="005A3E06">
        <w:trPr>
          <w:trHeight w:val="340"/>
          <w:jc w:val="center"/>
        </w:trPr>
        <w:tc>
          <w:tcPr>
            <w:tcW w:w="1701" w:type="dxa"/>
            <w:vAlign w:val="center"/>
          </w:tcPr>
          <w:p w:rsidR="009548DC" w:rsidRPr="00236E8D" w:rsidRDefault="009548DC"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w:t>
            </w:r>
          </w:p>
        </w:tc>
        <w:tc>
          <w:tcPr>
            <w:tcW w:w="8504" w:type="dxa"/>
            <w:tcBorders>
              <w:bottom w:val="dotted" w:sz="4" w:space="0" w:color="auto"/>
            </w:tcBorders>
          </w:tcPr>
          <w:p w:rsidR="006A28D8" w:rsidRPr="006A28D8" w:rsidRDefault="006A28D8" w:rsidP="001B38F0">
            <w:pPr>
              <w:pStyle w:val="aff"/>
              <w:widowControl/>
              <w:numPr>
                <w:ilvl w:val="0"/>
                <w:numId w:val="667"/>
              </w:numPr>
              <w:ind w:leftChars="0"/>
              <w:rPr>
                <w:rFonts w:hAnsi="新細明體"/>
              </w:rPr>
            </w:pPr>
            <w:r w:rsidRPr="008A2C4F">
              <w:rPr>
                <w:rFonts w:hAnsi="新細明體" w:hint="eastAsia"/>
                <w:b/>
              </w:rPr>
              <w:t>政府</w:t>
            </w:r>
            <w:r w:rsidRPr="006A28D8">
              <w:rPr>
                <w:rFonts w:hAnsi="新細明體" w:hint="eastAsia"/>
              </w:rPr>
              <w:t>每年度</w:t>
            </w:r>
            <w:r w:rsidRPr="008A2C4F">
              <w:rPr>
                <w:rFonts w:hAnsi="新細明體" w:hint="eastAsia"/>
                <w:b/>
              </w:rPr>
              <w:t>負擔本保險之總經費</w:t>
            </w:r>
            <w:r w:rsidRPr="006A28D8">
              <w:rPr>
                <w:rFonts w:hAnsi="新細明體" w:hint="eastAsia"/>
              </w:rPr>
              <w:t>，</w:t>
            </w:r>
            <w:r w:rsidRPr="008A2C4F">
              <w:rPr>
                <w:rFonts w:hAnsi="新細明體" w:hint="eastAsia"/>
                <w:color w:val="FF0000"/>
              </w:rPr>
              <w:t>不得少於</w:t>
            </w:r>
            <w:r w:rsidRPr="006A28D8">
              <w:rPr>
                <w:rFonts w:hAnsi="新細明體" w:hint="eastAsia"/>
              </w:rPr>
              <w:t>每年度保險經費</w:t>
            </w:r>
            <w:r w:rsidRPr="008A2C4F">
              <w:rPr>
                <w:rFonts w:hAnsi="新細明體" w:hint="eastAsia"/>
                <w:color w:val="FF0000"/>
              </w:rPr>
              <w:t>扣除法定收入後</w:t>
            </w:r>
            <w:r w:rsidRPr="006A28D8">
              <w:rPr>
                <w:rFonts w:hAnsi="新細明體" w:hint="eastAsia"/>
              </w:rPr>
              <w:t>金額之</w:t>
            </w:r>
            <w:r w:rsidRPr="008A2C4F">
              <w:rPr>
                <w:rFonts w:hAnsi="新細明體" w:hint="eastAsia"/>
                <w:b/>
                <w:color w:val="FF0000"/>
                <w:highlight w:val="yellow"/>
              </w:rPr>
              <w:t>36%</w:t>
            </w:r>
            <w:r w:rsidRPr="006A28D8">
              <w:rPr>
                <w:rFonts w:hAnsi="新細明體" w:hint="eastAsia"/>
              </w:rPr>
              <w:t>。</w:t>
            </w:r>
            <w:r w:rsidR="008A2C4F" w:rsidRPr="008A2C4F">
              <w:rPr>
                <w:rFonts w:hAnsi="新細明體" w:hint="eastAsia"/>
                <w:sz w:val="22"/>
                <w:u w:val="single"/>
              </w:rPr>
              <w:t>&lt;106警四&gt;</w:t>
            </w:r>
          </w:p>
          <w:p w:rsidR="009548DC" w:rsidRPr="006A28D8" w:rsidRDefault="006A28D8" w:rsidP="001B38F0">
            <w:pPr>
              <w:pStyle w:val="aff"/>
              <w:widowControl/>
              <w:numPr>
                <w:ilvl w:val="0"/>
                <w:numId w:val="667"/>
              </w:numPr>
              <w:ind w:leftChars="0"/>
              <w:rPr>
                <w:rFonts w:hAnsi="新細明體"/>
              </w:rPr>
            </w:pPr>
            <w:r w:rsidRPr="006A28D8">
              <w:rPr>
                <w:rFonts w:hAnsi="新細明體" w:hint="eastAsia"/>
              </w:rPr>
              <w:t>政府依法令規定應編列本保險相關預算之負擔不足每年度保險經費扣除法定收入後金額之</w:t>
            </w:r>
            <w:r>
              <w:rPr>
                <w:rFonts w:hAnsi="新細明體" w:hint="eastAsia"/>
              </w:rPr>
              <w:t>36%</w:t>
            </w:r>
            <w:r w:rsidRPr="006A28D8">
              <w:rPr>
                <w:rFonts w:hAnsi="新細明體" w:hint="eastAsia"/>
              </w:rPr>
              <w:t>部分，由主管機關編列預算撥補之。</w:t>
            </w:r>
          </w:p>
        </w:tc>
      </w:tr>
      <w:tr w:rsidR="00007CA6" w:rsidTr="005A3E06">
        <w:trPr>
          <w:trHeight w:val="340"/>
          <w:jc w:val="center"/>
        </w:trPr>
        <w:tc>
          <w:tcPr>
            <w:tcW w:w="1701" w:type="dxa"/>
            <w:vAlign w:val="center"/>
          </w:tcPr>
          <w:p w:rsidR="00007CA6" w:rsidRPr="00236E8D" w:rsidRDefault="00007CA6"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4</w:t>
            </w:r>
          </w:p>
        </w:tc>
        <w:tc>
          <w:tcPr>
            <w:tcW w:w="8504" w:type="dxa"/>
            <w:tcBorders>
              <w:bottom w:val="dotted" w:sz="4" w:space="0" w:color="auto"/>
            </w:tcBorders>
          </w:tcPr>
          <w:p w:rsidR="00007CA6" w:rsidRPr="00BC7A1E" w:rsidRDefault="00007CA6" w:rsidP="001B3FBA">
            <w:pPr>
              <w:widowControl/>
              <w:rPr>
                <w:rFonts w:hAnsi="新細明體"/>
                <w:b/>
              </w:rPr>
            </w:pPr>
            <w:r w:rsidRPr="00007CA6">
              <w:rPr>
                <w:rFonts w:hAnsi="新細明體" w:hint="eastAsia"/>
              </w:rPr>
              <w:t>本保險之主管機關為</w:t>
            </w:r>
            <w:r w:rsidRPr="00DC4C54">
              <w:rPr>
                <w:rFonts w:hAnsi="新細明體" w:hint="eastAsia"/>
                <w:b/>
                <w:color w:val="FF0000"/>
                <w:highlight w:val="yellow"/>
              </w:rPr>
              <w:t>衛生福利部</w:t>
            </w:r>
            <w:r w:rsidRPr="00007CA6">
              <w:rPr>
                <w:rFonts w:hAnsi="新細明體" w:hint="eastAsia"/>
              </w:rPr>
              <w:t>。</w:t>
            </w:r>
          </w:p>
        </w:tc>
      </w:tr>
      <w:tr w:rsidR="00007CA6" w:rsidTr="005A3E06">
        <w:trPr>
          <w:trHeight w:val="340"/>
          <w:jc w:val="center"/>
        </w:trPr>
        <w:tc>
          <w:tcPr>
            <w:tcW w:w="1701" w:type="dxa"/>
            <w:vAlign w:val="center"/>
          </w:tcPr>
          <w:p w:rsidR="00007CA6" w:rsidRPr="00236E8D" w:rsidRDefault="00007CA6"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6</w:t>
            </w:r>
          </w:p>
        </w:tc>
        <w:tc>
          <w:tcPr>
            <w:tcW w:w="8504" w:type="dxa"/>
            <w:tcBorders>
              <w:bottom w:val="dotted" w:sz="4" w:space="0" w:color="auto"/>
            </w:tcBorders>
          </w:tcPr>
          <w:p w:rsidR="00007CA6" w:rsidRPr="00007CA6" w:rsidRDefault="00007CA6" w:rsidP="00E9199A">
            <w:pPr>
              <w:pStyle w:val="aff"/>
              <w:widowControl/>
              <w:numPr>
                <w:ilvl w:val="0"/>
                <w:numId w:val="142"/>
              </w:numPr>
              <w:ind w:leftChars="0"/>
              <w:rPr>
                <w:rFonts w:hAnsi="新細明體"/>
              </w:rPr>
            </w:pPr>
            <w:r w:rsidRPr="00007CA6">
              <w:rPr>
                <w:rFonts w:hAnsi="新細明體" w:hint="eastAsia"/>
              </w:rPr>
              <w:t>本保險保險對象、投保單位、扣費義務人及保險醫事服務機構對保險人核定案件有</w:t>
            </w:r>
            <w:r w:rsidRPr="00007CA6">
              <w:rPr>
                <w:rFonts w:hAnsi="新細明體" w:hint="eastAsia"/>
                <w:b/>
              </w:rPr>
              <w:t>爭議</w:t>
            </w:r>
            <w:r w:rsidRPr="00007CA6">
              <w:rPr>
                <w:rFonts w:hAnsi="新細明體" w:hint="eastAsia"/>
              </w:rPr>
              <w:t>時，應</w:t>
            </w:r>
            <w:r w:rsidRPr="00007CA6">
              <w:rPr>
                <w:rFonts w:hAnsi="新細明體" w:hint="eastAsia"/>
                <w:color w:val="FF0000"/>
              </w:rPr>
              <w:t>先</w:t>
            </w:r>
            <w:r w:rsidRPr="00007CA6">
              <w:rPr>
                <w:rFonts w:hAnsi="新細明體" w:hint="eastAsia"/>
                <w:b/>
                <w:color w:val="FF0000"/>
              </w:rPr>
              <w:t>申請審議</w:t>
            </w:r>
            <w:r w:rsidRPr="00007CA6">
              <w:rPr>
                <w:rFonts w:hAnsi="新細明體" w:hint="eastAsia"/>
              </w:rPr>
              <w:t>，對於爭議審議結果</w:t>
            </w:r>
            <w:r w:rsidRPr="00007CA6">
              <w:rPr>
                <w:rFonts w:hAnsi="新細明體" w:hint="eastAsia"/>
                <w:b/>
              </w:rPr>
              <w:t>不服</w:t>
            </w:r>
            <w:r w:rsidRPr="00007CA6">
              <w:rPr>
                <w:rFonts w:hAnsi="新細明體" w:hint="eastAsia"/>
              </w:rPr>
              <w:t>時，得依法</w:t>
            </w:r>
            <w:r w:rsidRPr="00007CA6">
              <w:rPr>
                <w:rFonts w:hAnsi="新細明體" w:hint="eastAsia"/>
                <w:color w:val="FF0000"/>
              </w:rPr>
              <w:t>提起</w:t>
            </w:r>
            <w:r w:rsidRPr="006A28D8">
              <w:rPr>
                <w:rFonts w:hAnsi="新細明體" w:hint="eastAsia"/>
                <w:b/>
                <w:color w:val="FF0000"/>
              </w:rPr>
              <w:t>訴願</w:t>
            </w:r>
            <w:r w:rsidRPr="00007CA6">
              <w:rPr>
                <w:rFonts w:hAnsi="新細明體" w:hint="eastAsia"/>
                <w:color w:val="FF0000"/>
              </w:rPr>
              <w:t>或行政訴訟</w:t>
            </w:r>
            <w:r w:rsidRPr="00007CA6">
              <w:rPr>
                <w:rFonts w:hAnsi="新細明體" w:hint="eastAsia"/>
              </w:rPr>
              <w:t>。</w:t>
            </w:r>
            <w:r w:rsidR="006A28D8" w:rsidRPr="006A28D8">
              <w:rPr>
                <w:rFonts w:hAnsi="新細明體" w:hint="eastAsia"/>
                <w:sz w:val="22"/>
                <w:u w:val="single"/>
              </w:rPr>
              <w:t>&lt;100關升、107普&gt;</w:t>
            </w:r>
          </w:p>
          <w:p w:rsidR="00007CA6" w:rsidRPr="00007CA6" w:rsidRDefault="00007CA6" w:rsidP="00E9199A">
            <w:pPr>
              <w:pStyle w:val="aff"/>
              <w:widowControl/>
              <w:numPr>
                <w:ilvl w:val="0"/>
                <w:numId w:val="142"/>
              </w:numPr>
              <w:ind w:leftChars="0"/>
              <w:rPr>
                <w:rFonts w:hAnsi="新細明體"/>
              </w:rPr>
            </w:pPr>
            <w:r w:rsidRPr="00007CA6">
              <w:rPr>
                <w:rFonts w:hAnsi="新細明體" w:hint="eastAsia"/>
              </w:rPr>
              <w:t>前項爭議之審議，由全民健康保險爭議審議會辦理。</w:t>
            </w:r>
          </w:p>
        </w:tc>
      </w:tr>
      <w:tr w:rsidR="00007CA6" w:rsidTr="005A3E06">
        <w:trPr>
          <w:trHeight w:val="340"/>
          <w:jc w:val="center"/>
        </w:trPr>
        <w:tc>
          <w:tcPr>
            <w:tcW w:w="1701" w:type="dxa"/>
            <w:vAlign w:val="center"/>
          </w:tcPr>
          <w:p w:rsidR="00233CAD" w:rsidRDefault="00233CAD"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8</w:t>
            </w:r>
          </w:p>
          <w:p w:rsidR="00007CA6" w:rsidRPr="00F27603" w:rsidRDefault="00233CAD" w:rsidP="005A3E06">
            <w:pPr>
              <w:widowControl/>
              <w:jc w:val="center"/>
              <w:rPr>
                <w:rFonts w:hAnsi="新細明體"/>
                <w:b/>
                <w:color w:val="984806" w:themeColor="accent6" w:themeShade="80"/>
              </w:rPr>
            </w:pPr>
            <w:r w:rsidRPr="00F27603">
              <w:rPr>
                <w:rFonts w:hAnsi="新細明體" w:hint="eastAsia"/>
                <w:b/>
              </w:rPr>
              <w:t>投保資格</w:t>
            </w:r>
          </w:p>
        </w:tc>
        <w:tc>
          <w:tcPr>
            <w:tcW w:w="8504" w:type="dxa"/>
            <w:tcBorders>
              <w:bottom w:val="dotted" w:sz="4" w:space="0" w:color="auto"/>
            </w:tcBorders>
          </w:tcPr>
          <w:p w:rsidR="00007CA6" w:rsidRPr="00007CA6" w:rsidRDefault="00007CA6" w:rsidP="00007CA6">
            <w:pPr>
              <w:widowControl/>
              <w:rPr>
                <w:rFonts w:hAnsi="新細明體"/>
              </w:rPr>
            </w:pPr>
            <w:r w:rsidRPr="00007CA6">
              <w:rPr>
                <w:rFonts w:hAnsi="新細明體" w:hint="eastAsia"/>
              </w:rPr>
              <w:t>具有中華民國國籍，符合下列各款資格之一者，應參加本保險為</w:t>
            </w:r>
            <w:r w:rsidRPr="00F27603">
              <w:rPr>
                <w:rFonts w:hAnsi="新細明體" w:hint="eastAsia"/>
                <w:b/>
              </w:rPr>
              <w:t>保險對象</w:t>
            </w:r>
            <w:r w:rsidRPr="00007CA6">
              <w:rPr>
                <w:rFonts w:hAnsi="新細明體" w:hint="eastAsia"/>
              </w:rPr>
              <w:t>：</w:t>
            </w:r>
          </w:p>
          <w:p w:rsidR="00007CA6" w:rsidRPr="00007CA6" w:rsidRDefault="00007CA6" w:rsidP="00E9199A">
            <w:pPr>
              <w:pStyle w:val="aff"/>
              <w:widowControl/>
              <w:numPr>
                <w:ilvl w:val="0"/>
                <w:numId w:val="143"/>
              </w:numPr>
              <w:ind w:leftChars="0"/>
              <w:rPr>
                <w:rFonts w:hAnsi="新細明體"/>
              </w:rPr>
            </w:pPr>
            <w:r w:rsidRPr="00007CA6">
              <w:rPr>
                <w:rFonts w:hAnsi="新細明體" w:hint="eastAsia"/>
              </w:rPr>
              <w:t>最近</w:t>
            </w:r>
            <w:r w:rsidR="00F029BB">
              <w:rPr>
                <w:rFonts w:hAnsi="新細明體" w:hint="eastAsia"/>
                <w:color w:val="FF0000"/>
              </w:rPr>
              <w:t>2</w:t>
            </w:r>
            <w:r w:rsidRPr="00007CA6">
              <w:rPr>
                <w:rFonts w:hAnsi="新細明體" w:hint="eastAsia"/>
                <w:color w:val="FF0000"/>
              </w:rPr>
              <w:t>年內曾有參加</w:t>
            </w:r>
            <w:r w:rsidRPr="00007CA6">
              <w:rPr>
                <w:rFonts w:hAnsi="新細明體" w:hint="eastAsia"/>
              </w:rPr>
              <w:t>本保險紀錄且在臺灣地區設有戶籍，或參加本保險前</w:t>
            </w:r>
            <w:r w:rsidR="00F029BB">
              <w:rPr>
                <w:rFonts w:hAnsi="新細明體" w:hint="eastAsia"/>
                <w:b/>
                <w:color w:val="FF0000"/>
              </w:rPr>
              <w:t>6</w:t>
            </w:r>
            <w:r w:rsidRPr="00233CAD">
              <w:rPr>
                <w:rFonts w:hAnsi="新細明體" w:hint="eastAsia"/>
                <w:b/>
                <w:color w:val="FF0000"/>
              </w:rPr>
              <w:t>個月</w:t>
            </w:r>
            <w:r w:rsidRPr="00007CA6">
              <w:rPr>
                <w:rFonts w:hAnsi="新細明體" w:hint="eastAsia"/>
              </w:rPr>
              <w:t>繼續在臺灣地區</w:t>
            </w:r>
            <w:r w:rsidRPr="00007CA6">
              <w:rPr>
                <w:rFonts w:hAnsi="新細明體" w:hint="eastAsia"/>
                <w:color w:val="FF0000"/>
              </w:rPr>
              <w:t>設有戶籍</w:t>
            </w:r>
            <w:r w:rsidRPr="00007CA6">
              <w:rPr>
                <w:rFonts w:hAnsi="新細明體" w:hint="eastAsia"/>
              </w:rPr>
              <w:t>。</w:t>
            </w:r>
          </w:p>
          <w:p w:rsidR="00DC4C54" w:rsidRDefault="00007CA6" w:rsidP="00E9199A">
            <w:pPr>
              <w:pStyle w:val="aff"/>
              <w:widowControl/>
              <w:numPr>
                <w:ilvl w:val="0"/>
                <w:numId w:val="143"/>
              </w:numPr>
              <w:ind w:leftChars="0"/>
              <w:rPr>
                <w:rFonts w:hAnsi="新細明體"/>
              </w:rPr>
            </w:pPr>
            <w:r w:rsidRPr="00007CA6">
              <w:rPr>
                <w:rFonts w:hAnsi="新細明體" w:hint="eastAsia"/>
              </w:rPr>
              <w:t>參加本保險時已在臺灣地區設有戶籍之下列人員：</w:t>
            </w:r>
          </w:p>
          <w:p w:rsidR="00DC4C54" w:rsidRDefault="00007CA6" w:rsidP="001B38F0">
            <w:pPr>
              <w:pStyle w:val="aff"/>
              <w:widowControl/>
              <w:numPr>
                <w:ilvl w:val="0"/>
                <w:numId w:val="665"/>
              </w:numPr>
              <w:ind w:leftChars="0"/>
              <w:rPr>
                <w:rFonts w:hAnsi="新細明體"/>
              </w:rPr>
            </w:pPr>
            <w:r w:rsidRPr="00DC4C54">
              <w:rPr>
                <w:rFonts w:hAnsi="新細明體" w:hint="eastAsia"/>
              </w:rPr>
              <w:t>政府機關、公私立學校專任有給人員或公職人員。</w:t>
            </w:r>
          </w:p>
          <w:p w:rsidR="00DC4C54" w:rsidRDefault="00007CA6" w:rsidP="001B38F0">
            <w:pPr>
              <w:pStyle w:val="aff"/>
              <w:widowControl/>
              <w:numPr>
                <w:ilvl w:val="0"/>
                <w:numId w:val="665"/>
              </w:numPr>
              <w:ind w:leftChars="0"/>
              <w:rPr>
                <w:rFonts w:hAnsi="新細明體"/>
              </w:rPr>
            </w:pPr>
            <w:r w:rsidRPr="00F27603">
              <w:rPr>
                <w:rFonts w:hAnsi="新細明體" w:hint="eastAsia"/>
                <w:color w:val="FF0000"/>
              </w:rPr>
              <w:t>公民營事業</w:t>
            </w:r>
            <w:r w:rsidRPr="00007CA6">
              <w:rPr>
                <w:rFonts w:hAnsi="新細明體" w:hint="eastAsia"/>
              </w:rPr>
              <w:t>、機構之</w:t>
            </w:r>
            <w:r w:rsidRPr="00F27603">
              <w:rPr>
                <w:rFonts w:hAnsi="新細明體" w:hint="eastAsia"/>
                <w:color w:val="FF0000"/>
              </w:rPr>
              <w:t>受僱者</w:t>
            </w:r>
            <w:r w:rsidRPr="00007CA6">
              <w:rPr>
                <w:rFonts w:hAnsi="新細明體" w:hint="eastAsia"/>
              </w:rPr>
              <w:t>。</w:t>
            </w:r>
            <w:r w:rsidR="00F27603" w:rsidRPr="00F27603">
              <w:rPr>
                <w:rFonts w:hAnsi="新細明體" w:hint="eastAsia"/>
                <w:sz w:val="22"/>
                <w:u w:val="single"/>
              </w:rPr>
              <w:t>&lt;106航三&gt;</w:t>
            </w:r>
          </w:p>
          <w:p w:rsidR="00DC4C54" w:rsidRDefault="00007CA6" w:rsidP="001B38F0">
            <w:pPr>
              <w:pStyle w:val="aff"/>
              <w:widowControl/>
              <w:numPr>
                <w:ilvl w:val="0"/>
                <w:numId w:val="665"/>
              </w:numPr>
              <w:ind w:leftChars="0"/>
              <w:rPr>
                <w:rFonts w:hAnsi="新細明體"/>
              </w:rPr>
            </w:pPr>
            <w:r w:rsidRPr="00007CA6">
              <w:rPr>
                <w:rFonts w:hAnsi="新細明體" w:hint="eastAsia"/>
              </w:rPr>
              <w:t>前二目被保險人以外</w:t>
            </w:r>
            <w:r w:rsidRPr="00F27603">
              <w:rPr>
                <w:rFonts w:hAnsi="新細明體" w:hint="eastAsia"/>
                <w:color w:val="FF0000"/>
              </w:rPr>
              <w:t>有一定雇主之受僱者</w:t>
            </w:r>
            <w:r w:rsidRPr="00007CA6">
              <w:rPr>
                <w:rFonts w:hAnsi="新細明體" w:hint="eastAsia"/>
              </w:rPr>
              <w:t>。</w:t>
            </w:r>
          </w:p>
          <w:p w:rsidR="00DC4C54" w:rsidRDefault="00007CA6" w:rsidP="001B38F0">
            <w:pPr>
              <w:pStyle w:val="aff"/>
              <w:widowControl/>
              <w:numPr>
                <w:ilvl w:val="0"/>
                <w:numId w:val="665"/>
              </w:numPr>
              <w:ind w:leftChars="0"/>
              <w:rPr>
                <w:rFonts w:hAnsi="新細明體"/>
              </w:rPr>
            </w:pPr>
            <w:r w:rsidRPr="00007CA6">
              <w:rPr>
                <w:rFonts w:hAnsi="新細明體" w:hint="eastAsia"/>
              </w:rPr>
              <w:t>在臺灣地區出生之新生嬰兒。</w:t>
            </w:r>
          </w:p>
          <w:p w:rsidR="00F27603" w:rsidRDefault="00007CA6" w:rsidP="001B38F0">
            <w:pPr>
              <w:pStyle w:val="aff"/>
              <w:widowControl/>
              <w:numPr>
                <w:ilvl w:val="0"/>
                <w:numId w:val="665"/>
              </w:numPr>
              <w:ind w:leftChars="0"/>
              <w:rPr>
                <w:rFonts w:hAnsi="新細明體"/>
              </w:rPr>
            </w:pPr>
            <w:r w:rsidRPr="00007CA6">
              <w:rPr>
                <w:rFonts w:hAnsi="新細明體" w:hint="eastAsia"/>
              </w:rPr>
              <w:t>因公派駐國外之政府機關人員與其配偶及子女。</w:t>
            </w:r>
          </w:p>
          <w:p w:rsidR="00007CA6" w:rsidRPr="00F27603" w:rsidRDefault="00007CA6" w:rsidP="00F27603">
            <w:pPr>
              <w:widowControl/>
              <w:rPr>
                <w:rFonts w:hAnsi="新細明體"/>
              </w:rPr>
            </w:pPr>
            <w:r w:rsidRPr="00F27603">
              <w:rPr>
                <w:rFonts w:hAnsi="新細明體" w:hint="eastAsia"/>
              </w:rPr>
              <w:t>……</w:t>
            </w:r>
          </w:p>
        </w:tc>
      </w:tr>
      <w:tr w:rsidR="00233CAD" w:rsidTr="005A3E06">
        <w:trPr>
          <w:trHeight w:val="340"/>
          <w:jc w:val="center"/>
        </w:trPr>
        <w:tc>
          <w:tcPr>
            <w:tcW w:w="1701" w:type="dxa"/>
            <w:vAlign w:val="center"/>
          </w:tcPr>
          <w:p w:rsidR="00233CAD" w:rsidRDefault="00233CAD" w:rsidP="005A3E06">
            <w:pPr>
              <w:widowControl/>
              <w:jc w:val="center"/>
              <w:rPr>
                <w:rFonts w:hAnsi="新細明體"/>
                <w:color w:val="984806" w:themeColor="accent6" w:themeShade="80"/>
              </w:rPr>
            </w:pPr>
            <w:r w:rsidRPr="00236E8D">
              <w:rPr>
                <w:rFonts w:hAnsi="新細明體" w:hint="eastAsia"/>
                <w:color w:val="984806" w:themeColor="accent6" w:themeShade="80"/>
              </w:rPr>
              <w:t>§</w:t>
            </w:r>
            <w:r>
              <w:rPr>
                <w:rFonts w:hAnsi="新細明體" w:hint="eastAsia"/>
                <w:color w:val="984806" w:themeColor="accent6" w:themeShade="80"/>
              </w:rPr>
              <w:t>9</w:t>
            </w:r>
          </w:p>
          <w:p w:rsidR="00233CAD" w:rsidRPr="00236E8D" w:rsidRDefault="00233CAD" w:rsidP="005A3E06">
            <w:pPr>
              <w:widowControl/>
              <w:jc w:val="center"/>
              <w:rPr>
                <w:rFonts w:hAnsi="新細明體"/>
                <w:color w:val="984806" w:themeColor="accent6" w:themeShade="80"/>
              </w:rPr>
            </w:pPr>
            <w:r w:rsidRPr="00233CAD">
              <w:rPr>
                <w:rFonts w:hAnsi="新細明體" w:hint="eastAsia"/>
              </w:rPr>
              <w:t>投保資格</w:t>
            </w:r>
          </w:p>
        </w:tc>
        <w:tc>
          <w:tcPr>
            <w:tcW w:w="8504" w:type="dxa"/>
            <w:tcBorders>
              <w:bottom w:val="dotted" w:sz="4" w:space="0" w:color="auto"/>
            </w:tcBorders>
          </w:tcPr>
          <w:p w:rsidR="00233CAD" w:rsidRPr="00233CAD" w:rsidRDefault="00233CAD" w:rsidP="00233CAD">
            <w:pPr>
              <w:widowControl/>
              <w:rPr>
                <w:rFonts w:hAnsi="新細明體"/>
              </w:rPr>
            </w:pPr>
            <w:r w:rsidRPr="00233CAD">
              <w:rPr>
                <w:rFonts w:hAnsi="新細明體" w:hint="eastAsia"/>
              </w:rPr>
              <w:t>除前條規定者外，在臺灣地區領有</w:t>
            </w:r>
            <w:r w:rsidRPr="00F029BB">
              <w:rPr>
                <w:rFonts w:hAnsi="新細明體" w:hint="eastAsia"/>
                <w:b/>
              </w:rPr>
              <w:t>居留證明</w:t>
            </w:r>
            <w:r w:rsidRPr="00233CAD">
              <w:rPr>
                <w:rFonts w:hAnsi="新細明體" w:hint="eastAsia"/>
              </w:rPr>
              <w:t>文件，並符合下列各款資格之一者，亦應參加本保險為</w:t>
            </w:r>
            <w:r w:rsidRPr="00F029BB">
              <w:rPr>
                <w:rFonts w:hAnsi="新細明體" w:hint="eastAsia"/>
                <w:b/>
              </w:rPr>
              <w:t>保險對象</w:t>
            </w:r>
            <w:r w:rsidRPr="00233CAD">
              <w:rPr>
                <w:rFonts w:hAnsi="新細明體" w:hint="eastAsia"/>
              </w:rPr>
              <w:t>：</w:t>
            </w:r>
            <w:r w:rsidR="006A28D8" w:rsidRPr="006A28D8">
              <w:rPr>
                <w:rFonts w:hAnsi="新細明體" w:hint="eastAsia"/>
                <w:sz w:val="22"/>
                <w:u w:val="single"/>
              </w:rPr>
              <w:t>&lt;101身四&gt;</w:t>
            </w:r>
          </w:p>
          <w:p w:rsidR="00233CAD" w:rsidRPr="00233CAD" w:rsidRDefault="00233CAD" w:rsidP="00233CAD">
            <w:pPr>
              <w:widowControl/>
              <w:rPr>
                <w:rFonts w:hAnsi="新細明體"/>
              </w:rPr>
            </w:pPr>
            <w:r w:rsidRPr="00233CAD">
              <w:rPr>
                <w:rFonts w:hAnsi="新細明體" w:hint="eastAsia"/>
              </w:rPr>
              <w:t>一、在臺</w:t>
            </w:r>
            <w:r w:rsidRPr="006A28D8">
              <w:rPr>
                <w:rFonts w:hAnsi="新細明體" w:hint="eastAsia"/>
                <w:color w:val="FF0000"/>
              </w:rPr>
              <w:t>居留滿</w:t>
            </w:r>
            <w:r w:rsidR="00102261">
              <w:rPr>
                <w:rFonts w:hAnsi="新細明體" w:hint="eastAsia"/>
                <w:b/>
                <w:color w:val="FF0000"/>
                <w:highlight w:val="yellow"/>
              </w:rPr>
              <w:t>6</w:t>
            </w:r>
            <w:r w:rsidRPr="00233CAD">
              <w:rPr>
                <w:rFonts w:hAnsi="新細明體" w:hint="eastAsia"/>
                <w:b/>
                <w:color w:val="FF0000"/>
                <w:highlight w:val="yellow"/>
              </w:rPr>
              <w:t>個月</w:t>
            </w:r>
            <w:r w:rsidRPr="00233CAD">
              <w:rPr>
                <w:rFonts w:hAnsi="新細明體" w:hint="eastAsia"/>
              </w:rPr>
              <w:t>。</w:t>
            </w:r>
          </w:p>
          <w:p w:rsidR="00233CAD" w:rsidRPr="00233CAD" w:rsidRDefault="00233CAD" w:rsidP="00233CAD">
            <w:pPr>
              <w:widowControl/>
              <w:rPr>
                <w:rFonts w:hAnsi="新細明體"/>
              </w:rPr>
            </w:pPr>
            <w:r w:rsidRPr="00233CAD">
              <w:rPr>
                <w:rFonts w:hAnsi="新細明體" w:hint="eastAsia"/>
              </w:rPr>
              <w:t>二、有一定雇主之</w:t>
            </w:r>
            <w:r w:rsidRPr="006A28D8">
              <w:rPr>
                <w:rFonts w:hAnsi="新細明體" w:hint="eastAsia"/>
                <w:color w:val="FF0000"/>
              </w:rPr>
              <w:t>受僱者</w:t>
            </w:r>
            <w:r w:rsidRPr="00233CAD">
              <w:rPr>
                <w:rFonts w:hAnsi="新細明體" w:hint="eastAsia"/>
              </w:rPr>
              <w:t>。</w:t>
            </w:r>
          </w:p>
          <w:p w:rsidR="00233CAD" w:rsidRPr="00007CA6" w:rsidRDefault="00233CAD" w:rsidP="00233CAD">
            <w:pPr>
              <w:widowControl/>
              <w:rPr>
                <w:rFonts w:hAnsi="新細明體"/>
              </w:rPr>
            </w:pPr>
            <w:r w:rsidRPr="00233CAD">
              <w:rPr>
                <w:rFonts w:hAnsi="新細明體" w:hint="eastAsia"/>
              </w:rPr>
              <w:t>三、在</w:t>
            </w:r>
            <w:r w:rsidRPr="006A28D8">
              <w:rPr>
                <w:rFonts w:hAnsi="新細明體" w:hint="eastAsia"/>
                <w:color w:val="FF0000"/>
              </w:rPr>
              <w:t>臺灣</w:t>
            </w:r>
            <w:r w:rsidRPr="00233CAD">
              <w:rPr>
                <w:rFonts w:hAnsi="新細明體" w:hint="eastAsia"/>
              </w:rPr>
              <w:t>地區</w:t>
            </w:r>
            <w:r w:rsidRPr="006A28D8">
              <w:rPr>
                <w:rFonts w:hAnsi="新細明體" w:hint="eastAsia"/>
                <w:color w:val="FF0000"/>
              </w:rPr>
              <w:t>出生</w:t>
            </w:r>
            <w:r w:rsidRPr="00233CAD">
              <w:rPr>
                <w:rFonts w:hAnsi="新細明體" w:hint="eastAsia"/>
              </w:rPr>
              <w:t>之新生嬰兒。</w:t>
            </w:r>
          </w:p>
        </w:tc>
      </w:tr>
      <w:tr w:rsidR="001B3FBA" w:rsidTr="005A3E06">
        <w:trPr>
          <w:trHeight w:val="2150"/>
          <w:jc w:val="center"/>
        </w:trPr>
        <w:tc>
          <w:tcPr>
            <w:tcW w:w="1701" w:type="dxa"/>
            <w:vMerge w:val="restart"/>
            <w:vAlign w:val="center"/>
          </w:tcPr>
          <w:p w:rsidR="001B3FBA" w:rsidRPr="00C62BA3" w:rsidRDefault="00BA5BF4" w:rsidP="005A3E06">
            <w:pPr>
              <w:widowControl/>
              <w:jc w:val="center"/>
              <w:rPr>
                <w:rFonts w:hAnsi="新細明體"/>
                <w:b/>
                <w:color w:val="984806" w:themeColor="accent6" w:themeShade="80"/>
              </w:rPr>
            </w:pPr>
            <w:r w:rsidRPr="00F5716B">
              <w:rPr>
                <w:rFonts w:hAnsi="新細明體" w:hint="eastAsia"/>
                <w:color w:val="FF0000"/>
              </w:rPr>
              <w:t>★</w:t>
            </w:r>
            <w:r w:rsidR="001B3FBA" w:rsidRPr="00C62BA3">
              <w:rPr>
                <w:rFonts w:hAnsi="新細明體" w:hint="eastAsia"/>
                <w:b/>
                <w:color w:val="984806" w:themeColor="accent6" w:themeShade="80"/>
              </w:rPr>
              <w:t>§10</w:t>
            </w:r>
          </w:p>
          <w:p w:rsidR="00B92A4C" w:rsidRDefault="001B3FBA" w:rsidP="00BA5BF4">
            <w:pPr>
              <w:widowControl/>
              <w:jc w:val="center"/>
              <w:rPr>
                <w:rFonts w:hAnsi="新細明體"/>
                <w:b/>
              </w:rPr>
            </w:pPr>
            <w:r w:rsidRPr="00DD0CE1">
              <w:rPr>
                <w:rFonts w:hAnsi="新細明體" w:hint="eastAsia"/>
                <w:b/>
              </w:rPr>
              <w:t>被保險人</w:t>
            </w:r>
          </w:p>
          <w:p w:rsidR="001B3FBA" w:rsidRDefault="001B3FBA" w:rsidP="00BA5BF4">
            <w:pPr>
              <w:widowControl/>
              <w:jc w:val="center"/>
              <w:rPr>
                <w:rFonts w:hAnsi="新細明體"/>
              </w:rPr>
            </w:pPr>
            <w:r w:rsidRPr="00625A22">
              <w:rPr>
                <w:rFonts w:hAnsi="新細明體" w:hint="eastAsia"/>
              </w:rPr>
              <w:t>區分六類</w:t>
            </w:r>
          </w:p>
          <w:p w:rsidR="00B92A4C" w:rsidRDefault="00B92A4C" w:rsidP="00BA5BF4">
            <w:pPr>
              <w:widowControl/>
              <w:jc w:val="center"/>
            </w:pPr>
            <w:r>
              <w:rPr>
                <w:rFonts w:hAnsi="新細明體" w:hint="eastAsia"/>
                <w:sz w:val="22"/>
                <w:u w:val="single"/>
              </w:rPr>
              <w:t>&lt;</w:t>
            </w:r>
            <w:r w:rsidR="006A28D8">
              <w:rPr>
                <w:rFonts w:hAnsi="新細明體" w:hint="eastAsia"/>
                <w:sz w:val="22"/>
                <w:u w:val="single"/>
              </w:rPr>
              <w:t>99關四、108地四、</w:t>
            </w:r>
            <w:r>
              <w:rPr>
                <w:rFonts w:hAnsi="新細明體" w:hint="eastAsia"/>
                <w:sz w:val="22"/>
                <w:u w:val="single"/>
              </w:rPr>
              <w:t>109普</w:t>
            </w:r>
            <w:r w:rsidRPr="00ED2631">
              <w:rPr>
                <w:rFonts w:hAnsi="新細明體" w:hint="eastAsia"/>
                <w:sz w:val="22"/>
                <w:u w:val="single"/>
              </w:rPr>
              <w:t>&gt;</w:t>
            </w:r>
          </w:p>
        </w:tc>
        <w:tc>
          <w:tcPr>
            <w:tcW w:w="8504" w:type="dxa"/>
            <w:tcBorders>
              <w:bottom w:val="dotted" w:sz="4" w:space="0" w:color="auto"/>
            </w:tcBorders>
          </w:tcPr>
          <w:p w:rsidR="001B3FBA" w:rsidRPr="001B3FBA" w:rsidRDefault="001B3FBA" w:rsidP="001B3FBA">
            <w:pPr>
              <w:widowControl/>
              <w:rPr>
                <w:rFonts w:hAnsi="新細明體"/>
              </w:rPr>
            </w:pPr>
            <w:r w:rsidRPr="00BC7A1E">
              <w:rPr>
                <w:rFonts w:hAnsi="新細明體" w:hint="eastAsia"/>
                <w:b/>
              </w:rPr>
              <w:t>第一類(</w:t>
            </w:r>
            <w:r w:rsidRPr="00007CA6">
              <w:rPr>
                <w:rFonts w:hAnsi="新細明體" w:hint="eastAsia"/>
                <w:b/>
                <w:highlight w:val="yellow"/>
              </w:rPr>
              <w:t>上班族、公教</w:t>
            </w:r>
            <w:r w:rsidRPr="00BC7A1E">
              <w:rPr>
                <w:rFonts w:hAnsi="新細明體" w:hint="eastAsia"/>
                <w:b/>
              </w:rPr>
              <w:t>)</w:t>
            </w:r>
            <w:r w:rsidRPr="001B3FBA">
              <w:rPr>
                <w:rFonts w:hAnsi="新細明體" w:hint="eastAsia"/>
              </w:rPr>
              <w:t>：</w:t>
            </w:r>
          </w:p>
          <w:p w:rsidR="001B3FBA" w:rsidRPr="001B3FBA" w:rsidRDefault="001B3FBA" w:rsidP="00EC53E9">
            <w:pPr>
              <w:pStyle w:val="aff"/>
              <w:widowControl/>
              <w:numPr>
                <w:ilvl w:val="0"/>
                <w:numId w:val="79"/>
              </w:numPr>
              <w:ind w:leftChars="0"/>
              <w:rPr>
                <w:rFonts w:hAnsi="新細明體"/>
              </w:rPr>
            </w:pPr>
            <w:r w:rsidRPr="001B3FBA">
              <w:rPr>
                <w:rFonts w:hAnsi="新細明體" w:hint="eastAsia"/>
              </w:rPr>
              <w:t>政府機關、公私立學校之專任有給人員或</w:t>
            </w:r>
            <w:r w:rsidRPr="001B3FBA">
              <w:rPr>
                <w:rFonts w:hAnsi="新細明體" w:hint="eastAsia"/>
                <w:color w:val="FF0000"/>
              </w:rPr>
              <w:t>公職人員</w:t>
            </w:r>
            <w:r w:rsidRPr="001B3FBA">
              <w:rPr>
                <w:rFonts w:hAnsi="新細明體" w:hint="eastAsia"/>
              </w:rPr>
              <w:t>。</w:t>
            </w:r>
          </w:p>
          <w:p w:rsidR="001B3FBA" w:rsidRPr="001B3FBA" w:rsidRDefault="001B3FBA" w:rsidP="00EC53E9">
            <w:pPr>
              <w:pStyle w:val="aff"/>
              <w:widowControl/>
              <w:numPr>
                <w:ilvl w:val="0"/>
                <w:numId w:val="79"/>
              </w:numPr>
              <w:ind w:leftChars="0"/>
              <w:rPr>
                <w:rFonts w:hAnsi="新細明體"/>
              </w:rPr>
            </w:pPr>
            <w:r w:rsidRPr="001B3FBA">
              <w:rPr>
                <w:rFonts w:hAnsi="新細明體" w:hint="eastAsia"/>
              </w:rPr>
              <w:t>公、民營事業、機構之受僱者。</w:t>
            </w:r>
          </w:p>
          <w:p w:rsidR="001B3FBA" w:rsidRPr="001B3FBA" w:rsidRDefault="001B3FBA" w:rsidP="00EC53E9">
            <w:pPr>
              <w:pStyle w:val="aff"/>
              <w:widowControl/>
              <w:numPr>
                <w:ilvl w:val="0"/>
                <w:numId w:val="79"/>
              </w:numPr>
              <w:ind w:leftChars="0"/>
              <w:rPr>
                <w:rFonts w:hAnsi="新細明體"/>
              </w:rPr>
            </w:pPr>
            <w:r w:rsidRPr="001B3FBA">
              <w:rPr>
                <w:rFonts w:hAnsi="新細明體" w:hint="eastAsia"/>
              </w:rPr>
              <w:t>前二目被保險人以外有一定雇主之受僱者。</w:t>
            </w:r>
          </w:p>
          <w:p w:rsidR="001B3FBA" w:rsidRPr="001B3FBA" w:rsidRDefault="001B3FBA" w:rsidP="00EC53E9">
            <w:pPr>
              <w:pStyle w:val="aff"/>
              <w:widowControl/>
              <w:numPr>
                <w:ilvl w:val="0"/>
                <w:numId w:val="79"/>
              </w:numPr>
              <w:ind w:leftChars="0"/>
              <w:rPr>
                <w:rFonts w:hAnsi="新細明體"/>
              </w:rPr>
            </w:pPr>
            <w:r w:rsidRPr="001B3FBA">
              <w:rPr>
                <w:rFonts w:hAnsi="新細明體" w:hint="eastAsia"/>
              </w:rPr>
              <w:t>雇主或</w:t>
            </w:r>
            <w:r w:rsidRPr="00BA5BF4">
              <w:rPr>
                <w:rFonts w:hAnsi="新細明體" w:hint="eastAsia"/>
                <w:color w:val="FF0000"/>
              </w:rPr>
              <w:t>自營業主</w:t>
            </w:r>
            <w:r w:rsidRPr="001B3FBA">
              <w:rPr>
                <w:rFonts w:hAnsi="新細明體" w:hint="eastAsia"/>
              </w:rPr>
              <w:t>。</w:t>
            </w:r>
          </w:p>
          <w:p w:rsidR="001B3FBA" w:rsidRPr="001B3FBA" w:rsidRDefault="001B3FBA" w:rsidP="00EC53E9">
            <w:pPr>
              <w:pStyle w:val="aff"/>
              <w:numPr>
                <w:ilvl w:val="0"/>
                <w:numId w:val="79"/>
              </w:numPr>
              <w:rPr>
                <w:rFonts w:hAnsi="新細明體"/>
              </w:rPr>
            </w:pPr>
            <w:r w:rsidRPr="001B3FBA">
              <w:rPr>
                <w:rFonts w:hAnsi="新細明體" w:hint="eastAsia"/>
              </w:rPr>
              <w:t>專門職業及技術人員自行執業者。</w:t>
            </w:r>
          </w:p>
        </w:tc>
      </w:tr>
      <w:tr w:rsidR="001B3FBA" w:rsidTr="005A3E06">
        <w:trPr>
          <w:trHeight w:val="1100"/>
          <w:jc w:val="center"/>
        </w:trPr>
        <w:tc>
          <w:tcPr>
            <w:tcW w:w="1701" w:type="dxa"/>
            <w:vMerge/>
            <w:vAlign w:val="center"/>
          </w:tcPr>
          <w:p w:rsidR="001B3FBA" w:rsidRPr="00236E8D" w:rsidRDefault="001B3FBA" w:rsidP="005A3E06">
            <w:pPr>
              <w:widowControl/>
              <w:jc w:val="center"/>
              <w:rPr>
                <w:rFonts w:hAnsi="新細明體"/>
                <w:color w:val="984806" w:themeColor="accent6" w:themeShade="80"/>
              </w:rPr>
            </w:pPr>
          </w:p>
        </w:tc>
        <w:tc>
          <w:tcPr>
            <w:tcW w:w="8504" w:type="dxa"/>
            <w:tcBorders>
              <w:top w:val="dotted" w:sz="4" w:space="0" w:color="auto"/>
              <w:bottom w:val="dotted" w:sz="4" w:space="0" w:color="auto"/>
            </w:tcBorders>
          </w:tcPr>
          <w:p w:rsidR="001B3FBA" w:rsidRPr="001B3FBA" w:rsidRDefault="001B3FBA" w:rsidP="001B3FBA">
            <w:pPr>
              <w:widowControl/>
              <w:rPr>
                <w:rFonts w:hAnsi="新細明體"/>
              </w:rPr>
            </w:pPr>
            <w:r w:rsidRPr="00BC7A1E">
              <w:rPr>
                <w:rFonts w:hAnsi="新細明體" w:hint="eastAsia"/>
                <w:b/>
              </w:rPr>
              <w:t>第二類(</w:t>
            </w:r>
            <w:r w:rsidRPr="00007CA6">
              <w:rPr>
                <w:rFonts w:hAnsi="新細明體" w:hint="eastAsia"/>
                <w:b/>
                <w:highlight w:val="yellow"/>
              </w:rPr>
              <w:t>職業工會)</w:t>
            </w:r>
            <w:r w:rsidRPr="001B3FBA">
              <w:rPr>
                <w:rFonts w:hAnsi="新細明體" w:hint="eastAsia"/>
              </w:rPr>
              <w:t>：</w:t>
            </w:r>
          </w:p>
          <w:p w:rsidR="001B3FBA" w:rsidRPr="001B3FBA" w:rsidRDefault="001B3FBA" w:rsidP="00EC53E9">
            <w:pPr>
              <w:pStyle w:val="aff"/>
              <w:widowControl/>
              <w:numPr>
                <w:ilvl w:val="0"/>
                <w:numId w:val="80"/>
              </w:numPr>
              <w:ind w:leftChars="0"/>
              <w:rPr>
                <w:rFonts w:hAnsi="新細明體"/>
              </w:rPr>
            </w:pPr>
            <w:r w:rsidRPr="001B3FBA">
              <w:rPr>
                <w:rFonts w:hAnsi="新細明體" w:hint="eastAsia"/>
              </w:rPr>
              <w:t>無一定雇主或自營作業而參加</w:t>
            </w:r>
            <w:r w:rsidRPr="001B3FBA">
              <w:rPr>
                <w:rFonts w:hAnsi="新細明體" w:hint="eastAsia"/>
                <w:color w:val="FF0000"/>
              </w:rPr>
              <w:t>職業工會</w:t>
            </w:r>
            <w:r w:rsidRPr="001B3FBA">
              <w:rPr>
                <w:rFonts w:hAnsi="新細明體" w:hint="eastAsia"/>
              </w:rPr>
              <w:t>者。</w:t>
            </w:r>
          </w:p>
          <w:p w:rsidR="001B3FBA" w:rsidRPr="001B3FBA" w:rsidRDefault="001B3FBA" w:rsidP="00EC53E9">
            <w:pPr>
              <w:pStyle w:val="aff"/>
              <w:numPr>
                <w:ilvl w:val="0"/>
                <w:numId w:val="80"/>
              </w:numPr>
              <w:rPr>
                <w:rFonts w:hAnsi="新細明體"/>
              </w:rPr>
            </w:pPr>
            <w:r w:rsidRPr="001B3FBA">
              <w:rPr>
                <w:rFonts w:hAnsi="新細明體" w:hint="eastAsia"/>
              </w:rPr>
              <w:t>參加海員總工會或船長公會為會員之外僱船員。</w:t>
            </w:r>
          </w:p>
        </w:tc>
      </w:tr>
      <w:tr w:rsidR="001B3FBA" w:rsidTr="005A3E06">
        <w:trPr>
          <w:trHeight w:val="1417"/>
          <w:jc w:val="center"/>
        </w:trPr>
        <w:tc>
          <w:tcPr>
            <w:tcW w:w="1701" w:type="dxa"/>
            <w:vMerge/>
            <w:vAlign w:val="center"/>
          </w:tcPr>
          <w:p w:rsidR="001B3FBA" w:rsidRPr="00236E8D" w:rsidRDefault="001B3FBA" w:rsidP="005A3E06">
            <w:pPr>
              <w:widowControl/>
              <w:jc w:val="center"/>
              <w:rPr>
                <w:rFonts w:hAnsi="新細明體"/>
                <w:color w:val="984806" w:themeColor="accent6" w:themeShade="80"/>
              </w:rPr>
            </w:pPr>
          </w:p>
        </w:tc>
        <w:tc>
          <w:tcPr>
            <w:tcW w:w="8504" w:type="dxa"/>
            <w:tcBorders>
              <w:top w:val="dotted" w:sz="4" w:space="0" w:color="auto"/>
              <w:bottom w:val="dotted" w:sz="4" w:space="0" w:color="auto"/>
            </w:tcBorders>
          </w:tcPr>
          <w:p w:rsidR="001B3FBA" w:rsidRPr="001B3FBA" w:rsidRDefault="001B3FBA" w:rsidP="001B3FBA">
            <w:pPr>
              <w:widowControl/>
              <w:rPr>
                <w:rFonts w:hAnsi="新細明體"/>
              </w:rPr>
            </w:pPr>
            <w:r w:rsidRPr="00BC7A1E">
              <w:rPr>
                <w:rFonts w:hAnsi="新細明體" w:hint="eastAsia"/>
                <w:b/>
              </w:rPr>
              <w:t>第三類(</w:t>
            </w:r>
            <w:r w:rsidRPr="00007CA6">
              <w:rPr>
                <w:rFonts w:hAnsi="新細明體" w:hint="eastAsia"/>
                <w:b/>
                <w:highlight w:val="yellow"/>
              </w:rPr>
              <w:t>農、水利會</w:t>
            </w:r>
            <w:r w:rsidRPr="00BC7A1E">
              <w:rPr>
                <w:rFonts w:hAnsi="新細明體" w:hint="eastAsia"/>
                <w:b/>
              </w:rPr>
              <w:t>)</w:t>
            </w:r>
            <w:r w:rsidRPr="001B3FBA">
              <w:rPr>
                <w:rFonts w:hAnsi="新細明體" w:hint="eastAsia"/>
              </w:rPr>
              <w:t>：</w:t>
            </w:r>
          </w:p>
          <w:p w:rsidR="001B3FBA" w:rsidRPr="001B3FBA" w:rsidRDefault="001B3FBA" w:rsidP="00EC53E9">
            <w:pPr>
              <w:pStyle w:val="aff"/>
              <w:widowControl/>
              <w:numPr>
                <w:ilvl w:val="0"/>
                <w:numId w:val="82"/>
              </w:numPr>
              <w:ind w:leftChars="0"/>
              <w:rPr>
                <w:rFonts w:hAnsi="新細明體"/>
              </w:rPr>
            </w:pPr>
            <w:r w:rsidRPr="001B3FBA">
              <w:rPr>
                <w:rFonts w:hAnsi="新細明體" w:hint="eastAsia"/>
                <w:color w:val="FF0000"/>
              </w:rPr>
              <w:t>農會及水利會會員</w:t>
            </w:r>
            <w:r w:rsidRPr="001B3FBA">
              <w:rPr>
                <w:rFonts w:hAnsi="新細明體" w:hint="eastAsia"/>
              </w:rPr>
              <w:t>，或年滿</w:t>
            </w:r>
            <w:r w:rsidR="00C61591">
              <w:rPr>
                <w:rFonts w:hAnsi="新細明體" w:hint="eastAsia"/>
              </w:rPr>
              <w:t>15</w:t>
            </w:r>
            <w:r w:rsidRPr="001B3FBA">
              <w:rPr>
                <w:rFonts w:hAnsi="新細明體" w:hint="eastAsia"/>
              </w:rPr>
              <w:t>歲以上實際從事農業工作者。</w:t>
            </w:r>
          </w:p>
          <w:p w:rsidR="001B3FBA" w:rsidRPr="001B3FBA" w:rsidRDefault="001B3FBA" w:rsidP="00EC53E9">
            <w:pPr>
              <w:pStyle w:val="aff"/>
              <w:numPr>
                <w:ilvl w:val="0"/>
                <w:numId w:val="82"/>
              </w:numPr>
              <w:rPr>
                <w:rFonts w:hAnsi="新細明體"/>
              </w:rPr>
            </w:pPr>
            <w:r w:rsidRPr="001B3FBA">
              <w:rPr>
                <w:rFonts w:hAnsi="新細明體" w:hint="eastAsia"/>
              </w:rPr>
              <w:t>無一定雇主或自營作業而參加</w:t>
            </w:r>
            <w:r w:rsidRPr="001B3FBA">
              <w:rPr>
                <w:rFonts w:hAnsi="新細明體" w:hint="eastAsia"/>
                <w:color w:val="FF0000"/>
              </w:rPr>
              <w:t>漁會</w:t>
            </w:r>
            <w:r w:rsidRPr="001B3FBA">
              <w:rPr>
                <w:rFonts w:hAnsi="新細明體" w:hint="eastAsia"/>
              </w:rPr>
              <w:t>為甲類會員，或年滿</w:t>
            </w:r>
            <w:r w:rsidR="00C61591">
              <w:rPr>
                <w:rFonts w:hAnsi="新細明體" w:hint="eastAsia"/>
              </w:rPr>
              <w:t>15</w:t>
            </w:r>
            <w:r w:rsidRPr="001B3FBA">
              <w:rPr>
                <w:rFonts w:hAnsi="新細明體" w:hint="eastAsia"/>
              </w:rPr>
              <w:t>歲以上實際從事漁業工作者。</w:t>
            </w:r>
          </w:p>
        </w:tc>
      </w:tr>
      <w:tr w:rsidR="001B3FBA" w:rsidTr="005A3E06">
        <w:trPr>
          <w:trHeight w:val="2551"/>
          <w:jc w:val="center"/>
        </w:trPr>
        <w:tc>
          <w:tcPr>
            <w:tcW w:w="1701" w:type="dxa"/>
            <w:vMerge/>
            <w:vAlign w:val="center"/>
          </w:tcPr>
          <w:p w:rsidR="001B3FBA" w:rsidRPr="00236E8D" w:rsidRDefault="001B3FBA" w:rsidP="005A3E06">
            <w:pPr>
              <w:widowControl/>
              <w:jc w:val="center"/>
              <w:rPr>
                <w:rFonts w:hAnsi="新細明體"/>
                <w:color w:val="984806" w:themeColor="accent6" w:themeShade="80"/>
              </w:rPr>
            </w:pPr>
          </w:p>
        </w:tc>
        <w:tc>
          <w:tcPr>
            <w:tcW w:w="8504" w:type="dxa"/>
            <w:tcBorders>
              <w:top w:val="dotted" w:sz="4" w:space="0" w:color="auto"/>
              <w:bottom w:val="dotted" w:sz="4" w:space="0" w:color="auto"/>
            </w:tcBorders>
          </w:tcPr>
          <w:p w:rsidR="001B3FBA" w:rsidRPr="001B3FBA" w:rsidRDefault="001B3FBA" w:rsidP="001B3FBA">
            <w:pPr>
              <w:widowControl/>
              <w:rPr>
                <w:rFonts w:hAnsi="新細明體"/>
              </w:rPr>
            </w:pPr>
            <w:r w:rsidRPr="00BC7A1E">
              <w:rPr>
                <w:rFonts w:hAnsi="新細明體" w:hint="eastAsia"/>
                <w:b/>
              </w:rPr>
              <w:t>第四類(</w:t>
            </w:r>
            <w:r w:rsidRPr="00007CA6">
              <w:rPr>
                <w:rFonts w:hAnsi="新細明體" w:hint="eastAsia"/>
                <w:b/>
                <w:highlight w:val="yellow"/>
              </w:rPr>
              <w:t>軍人</w:t>
            </w:r>
            <w:r w:rsidRPr="00BC7A1E">
              <w:rPr>
                <w:rFonts w:hAnsi="新細明體" w:hint="eastAsia"/>
                <w:b/>
              </w:rPr>
              <w:t>)</w:t>
            </w:r>
            <w:r w:rsidRPr="001B3FBA">
              <w:rPr>
                <w:rFonts w:hAnsi="新細明體" w:hint="eastAsia"/>
              </w:rPr>
              <w:t>：</w:t>
            </w:r>
          </w:p>
          <w:p w:rsidR="001B3FBA" w:rsidRPr="001B3FBA" w:rsidRDefault="001B3FBA" w:rsidP="00EC53E9">
            <w:pPr>
              <w:pStyle w:val="aff"/>
              <w:widowControl/>
              <w:numPr>
                <w:ilvl w:val="0"/>
                <w:numId w:val="81"/>
              </w:numPr>
              <w:ind w:leftChars="0"/>
              <w:rPr>
                <w:rFonts w:hAnsi="新細明體"/>
              </w:rPr>
            </w:pPr>
            <w:r w:rsidRPr="001B3FBA">
              <w:rPr>
                <w:rFonts w:hAnsi="新細明體" w:hint="eastAsia"/>
              </w:rPr>
              <w:t>應服役期及應召在營期間逾二個月之受徵集及召集在營</w:t>
            </w:r>
            <w:r w:rsidRPr="001B3FBA">
              <w:rPr>
                <w:rFonts w:hAnsi="新細明體" w:hint="eastAsia"/>
                <w:color w:val="FF0000"/>
              </w:rPr>
              <w:t>服兵役</w:t>
            </w:r>
            <w:r w:rsidRPr="001B3FBA">
              <w:rPr>
                <w:rFonts w:hAnsi="新細明體" w:hint="eastAsia"/>
              </w:rPr>
              <w:t>義務者、國軍軍事學校軍費學生、經國防部認定之無依軍眷及在領卹期間之軍人遺族。</w:t>
            </w:r>
          </w:p>
          <w:p w:rsidR="001B3FBA" w:rsidRPr="001B3FBA" w:rsidRDefault="001B3FBA" w:rsidP="00EC53E9">
            <w:pPr>
              <w:pStyle w:val="aff"/>
              <w:widowControl/>
              <w:numPr>
                <w:ilvl w:val="0"/>
                <w:numId w:val="81"/>
              </w:numPr>
              <w:ind w:leftChars="0"/>
              <w:rPr>
                <w:rFonts w:hAnsi="新細明體"/>
              </w:rPr>
            </w:pPr>
            <w:r w:rsidRPr="001B3FBA">
              <w:rPr>
                <w:rFonts w:hAnsi="新細明體" w:hint="eastAsia"/>
              </w:rPr>
              <w:t>服替代役期間之役齡男子。</w:t>
            </w:r>
          </w:p>
          <w:p w:rsidR="001B3FBA" w:rsidRPr="001B3FBA" w:rsidRDefault="001B3FBA" w:rsidP="00EC53E9">
            <w:pPr>
              <w:pStyle w:val="aff"/>
              <w:numPr>
                <w:ilvl w:val="0"/>
                <w:numId w:val="81"/>
              </w:numPr>
              <w:rPr>
                <w:rFonts w:hAnsi="新細明體"/>
              </w:rPr>
            </w:pPr>
            <w:r w:rsidRPr="001B3FBA">
              <w:rPr>
                <w:rFonts w:hAnsi="新細明體" w:hint="eastAsia"/>
              </w:rPr>
              <w:t>在矯正機關接受刑之執行或接受保安處分、管訓處分之執行者。但其應執行之期間，在二個月以下或接受保護管束處分之執行者，不在此限。</w:t>
            </w:r>
          </w:p>
        </w:tc>
      </w:tr>
      <w:tr w:rsidR="001B3FBA" w:rsidTr="005A3E06">
        <w:trPr>
          <w:trHeight w:val="400"/>
          <w:jc w:val="center"/>
        </w:trPr>
        <w:tc>
          <w:tcPr>
            <w:tcW w:w="1701" w:type="dxa"/>
            <w:vMerge/>
            <w:vAlign w:val="center"/>
          </w:tcPr>
          <w:p w:rsidR="001B3FBA" w:rsidRPr="00236E8D" w:rsidRDefault="001B3FBA" w:rsidP="005A3E06">
            <w:pPr>
              <w:widowControl/>
              <w:jc w:val="center"/>
              <w:rPr>
                <w:rFonts w:hAnsi="新細明體"/>
                <w:color w:val="984806" w:themeColor="accent6" w:themeShade="80"/>
              </w:rPr>
            </w:pPr>
          </w:p>
        </w:tc>
        <w:tc>
          <w:tcPr>
            <w:tcW w:w="8504" w:type="dxa"/>
            <w:tcBorders>
              <w:top w:val="dotted" w:sz="4" w:space="0" w:color="auto"/>
              <w:bottom w:val="dotted" w:sz="4" w:space="0" w:color="auto"/>
            </w:tcBorders>
          </w:tcPr>
          <w:p w:rsidR="001B3FBA" w:rsidRPr="001B3FBA" w:rsidRDefault="001B3FBA" w:rsidP="001B3FBA">
            <w:pPr>
              <w:rPr>
                <w:rFonts w:hAnsi="新細明體"/>
              </w:rPr>
            </w:pPr>
            <w:r w:rsidRPr="00BC7A1E">
              <w:rPr>
                <w:rFonts w:hAnsi="新細明體" w:hint="eastAsia"/>
                <w:b/>
              </w:rPr>
              <w:t>第五類(</w:t>
            </w:r>
            <w:r w:rsidRPr="00007CA6">
              <w:rPr>
                <w:rFonts w:hAnsi="新細明體" w:hint="eastAsia"/>
                <w:b/>
                <w:highlight w:val="yellow"/>
              </w:rPr>
              <w:t>窮</w:t>
            </w:r>
            <w:r w:rsidRPr="00BC7A1E">
              <w:rPr>
                <w:rFonts w:hAnsi="新細明體" w:hint="eastAsia"/>
                <w:b/>
              </w:rPr>
              <w:t>)</w:t>
            </w:r>
            <w:r w:rsidRPr="001B3FBA">
              <w:rPr>
                <w:rFonts w:hAnsi="新細明體" w:hint="eastAsia"/>
              </w:rPr>
              <w:t>：合於社會救助法規定之</w:t>
            </w:r>
            <w:r w:rsidRPr="001B3FBA">
              <w:rPr>
                <w:rFonts w:hAnsi="新細明體" w:hint="eastAsia"/>
                <w:color w:val="FF0000"/>
              </w:rPr>
              <w:t>低收入戶</w:t>
            </w:r>
            <w:r w:rsidRPr="001B3FBA">
              <w:rPr>
                <w:rFonts w:hAnsi="新細明體" w:hint="eastAsia"/>
              </w:rPr>
              <w:t>成員。</w:t>
            </w:r>
          </w:p>
        </w:tc>
      </w:tr>
      <w:tr w:rsidR="001B3FBA" w:rsidTr="005A3E06">
        <w:trPr>
          <w:trHeight w:val="1134"/>
          <w:jc w:val="center"/>
        </w:trPr>
        <w:tc>
          <w:tcPr>
            <w:tcW w:w="1701" w:type="dxa"/>
            <w:vMerge/>
            <w:vAlign w:val="center"/>
          </w:tcPr>
          <w:p w:rsidR="001B3FBA" w:rsidRPr="00236E8D" w:rsidRDefault="001B3FBA" w:rsidP="005A3E06">
            <w:pPr>
              <w:widowControl/>
              <w:jc w:val="center"/>
              <w:rPr>
                <w:rFonts w:hAnsi="新細明體"/>
                <w:color w:val="984806" w:themeColor="accent6" w:themeShade="80"/>
              </w:rPr>
            </w:pPr>
          </w:p>
        </w:tc>
        <w:tc>
          <w:tcPr>
            <w:tcW w:w="8504" w:type="dxa"/>
            <w:tcBorders>
              <w:top w:val="dotted" w:sz="4" w:space="0" w:color="auto"/>
            </w:tcBorders>
          </w:tcPr>
          <w:p w:rsidR="001B3FBA" w:rsidRPr="001B3FBA" w:rsidRDefault="001B3FBA" w:rsidP="001B3FBA">
            <w:pPr>
              <w:widowControl/>
              <w:rPr>
                <w:rFonts w:hAnsi="新細明體"/>
              </w:rPr>
            </w:pPr>
            <w:r w:rsidRPr="00BC7A1E">
              <w:rPr>
                <w:rFonts w:hAnsi="新細明體" w:hint="eastAsia"/>
                <w:b/>
              </w:rPr>
              <w:t>第六類(</w:t>
            </w:r>
            <w:r w:rsidRPr="00007CA6">
              <w:rPr>
                <w:rFonts w:hAnsi="新細明體" w:hint="eastAsia"/>
                <w:b/>
                <w:highlight w:val="yellow"/>
              </w:rPr>
              <w:t>無業、待業</w:t>
            </w:r>
            <w:r w:rsidRPr="00BC7A1E">
              <w:rPr>
                <w:rFonts w:hAnsi="新細明體" w:hint="eastAsia"/>
                <w:b/>
              </w:rPr>
              <w:t>)</w:t>
            </w:r>
            <w:r w:rsidRPr="001B3FBA">
              <w:rPr>
                <w:rFonts w:hAnsi="新細明體" w:hint="eastAsia"/>
              </w:rPr>
              <w:t>：</w:t>
            </w:r>
          </w:p>
          <w:p w:rsidR="001B3FBA" w:rsidRPr="001B3FBA" w:rsidRDefault="001B3FBA" w:rsidP="00EC53E9">
            <w:pPr>
              <w:pStyle w:val="aff"/>
              <w:widowControl/>
              <w:numPr>
                <w:ilvl w:val="0"/>
                <w:numId w:val="117"/>
              </w:numPr>
              <w:ind w:leftChars="0"/>
              <w:rPr>
                <w:rFonts w:hAnsi="新細明體"/>
              </w:rPr>
            </w:pPr>
            <w:r w:rsidRPr="00007CA6">
              <w:rPr>
                <w:rFonts w:hAnsi="新細明體" w:hint="eastAsia"/>
                <w:color w:val="FF0000"/>
              </w:rPr>
              <w:t>榮民</w:t>
            </w:r>
            <w:r w:rsidRPr="001B3FBA">
              <w:rPr>
                <w:rFonts w:hAnsi="新細明體" w:hint="eastAsia"/>
              </w:rPr>
              <w:t>、榮民遺眷之家戶代表。</w:t>
            </w:r>
          </w:p>
          <w:p w:rsidR="001B3FBA" w:rsidRPr="001B3FBA" w:rsidRDefault="001B3FBA" w:rsidP="00EC53E9">
            <w:pPr>
              <w:pStyle w:val="aff"/>
              <w:numPr>
                <w:ilvl w:val="0"/>
                <w:numId w:val="117"/>
              </w:numPr>
              <w:ind w:leftChars="0"/>
              <w:rPr>
                <w:rFonts w:hAnsi="新細明體"/>
              </w:rPr>
            </w:pPr>
            <w:r w:rsidRPr="001B3FBA">
              <w:rPr>
                <w:rFonts w:hAnsi="新細明體" w:hint="eastAsia"/>
              </w:rPr>
              <w:t>第一款至第五款及本款前目被保險人及其眷屬以外之家戶戶長或代表。</w:t>
            </w:r>
          </w:p>
        </w:tc>
      </w:tr>
      <w:tr w:rsidR="005F665B" w:rsidTr="005A3E06">
        <w:trPr>
          <w:jc w:val="center"/>
        </w:trPr>
        <w:tc>
          <w:tcPr>
            <w:tcW w:w="1701" w:type="dxa"/>
            <w:vAlign w:val="center"/>
          </w:tcPr>
          <w:p w:rsidR="005F665B" w:rsidRPr="00E92559" w:rsidRDefault="005F665B" w:rsidP="005A3E06">
            <w:pPr>
              <w:widowControl/>
              <w:jc w:val="center"/>
              <w:rPr>
                <w:rFonts w:hAnsi="新細明體"/>
                <w:color w:val="984806" w:themeColor="accent6" w:themeShade="80"/>
              </w:rPr>
            </w:pPr>
            <w:r w:rsidRPr="00E92559">
              <w:rPr>
                <w:rFonts w:hAnsi="新細明體" w:hint="eastAsia"/>
                <w:color w:val="984806" w:themeColor="accent6" w:themeShade="80"/>
              </w:rPr>
              <w:t>§</w:t>
            </w:r>
            <w:r w:rsidRPr="00233CAD">
              <w:rPr>
                <w:rFonts w:hAnsi="新細明體" w:hint="eastAsia"/>
                <w:color w:val="984806" w:themeColor="accent6" w:themeShade="80"/>
              </w:rPr>
              <w:t>1</w:t>
            </w:r>
            <w:r>
              <w:rPr>
                <w:rFonts w:hAnsi="新細明體" w:hint="eastAsia"/>
                <w:color w:val="984806" w:themeColor="accent6" w:themeShade="80"/>
              </w:rPr>
              <w:t>3</w:t>
            </w:r>
          </w:p>
        </w:tc>
        <w:tc>
          <w:tcPr>
            <w:tcW w:w="8504" w:type="dxa"/>
          </w:tcPr>
          <w:p w:rsidR="005F665B" w:rsidRDefault="005F665B" w:rsidP="005F665B">
            <w:r>
              <w:rPr>
                <w:rFonts w:hint="eastAsia"/>
              </w:rPr>
              <w:t>有下列情形之一者，非屬本保險保險對象；已參加者，</w:t>
            </w:r>
            <w:r w:rsidRPr="005F665B">
              <w:rPr>
                <w:rFonts w:hint="eastAsia"/>
                <w:b/>
              </w:rPr>
              <w:t>應予退保</w:t>
            </w:r>
            <w:r>
              <w:rPr>
                <w:rFonts w:hint="eastAsia"/>
              </w:rPr>
              <w:t>：</w:t>
            </w:r>
          </w:p>
          <w:p w:rsidR="005F665B" w:rsidRDefault="005F665B" w:rsidP="005F665B">
            <w:r>
              <w:rPr>
                <w:rFonts w:hint="eastAsia"/>
              </w:rPr>
              <w:t>一、</w:t>
            </w:r>
            <w:r w:rsidRPr="005F665B">
              <w:rPr>
                <w:rFonts w:hint="eastAsia"/>
                <w:color w:val="FF0000"/>
              </w:rPr>
              <w:t>失蹤滿6個月</w:t>
            </w:r>
            <w:r>
              <w:rPr>
                <w:rFonts w:hint="eastAsia"/>
              </w:rPr>
              <w:t>者。</w:t>
            </w:r>
            <w:r>
              <w:rPr>
                <w:rFonts w:hAnsi="新細明體" w:hint="eastAsia"/>
                <w:sz w:val="22"/>
                <w:u w:val="single"/>
              </w:rPr>
              <w:t>&lt;109地三&gt;</w:t>
            </w:r>
          </w:p>
          <w:p w:rsidR="005F665B" w:rsidRPr="005F665B" w:rsidRDefault="005F665B" w:rsidP="005F665B">
            <w:r>
              <w:rPr>
                <w:rFonts w:hint="eastAsia"/>
              </w:rPr>
              <w:t>二、不具第</w:t>
            </w:r>
            <w:r w:rsidR="00C61591">
              <w:rPr>
                <w:rFonts w:hint="eastAsia"/>
              </w:rPr>
              <w:t>8</w:t>
            </w:r>
            <w:r>
              <w:rPr>
                <w:rFonts w:hint="eastAsia"/>
              </w:rPr>
              <w:t>條或第</w:t>
            </w:r>
            <w:r w:rsidR="00C61591">
              <w:rPr>
                <w:rFonts w:hint="eastAsia"/>
              </w:rPr>
              <w:t>9</w:t>
            </w:r>
            <w:r>
              <w:rPr>
                <w:rFonts w:hint="eastAsia"/>
              </w:rPr>
              <w:t>條所定資格者。</w:t>
            </w:r>
          </w:p>
        </w:tc>
      </w:tr>
      <w:tr w:rsidR="00233CAD" w:rsidTr="005A3E06">
        <w:trPr>
          <w:jc w:val="center"/>
        </w:trPr>
        <w:tc>
          <w:tcPr>
            <w:tcW w:w="1701" w:type="dxa"/>
            <w:vAlign w:val="center"/>
          </w:tcPr>
          <w:p w:rsidR="00233CAD" w:rsidRPr="00233CAD" w:rsidRDefault="00233CAD" w:rsidP="005A3E06">
            <w:pPr>
              <w:widowControl/>
              <w:jc w:val="center"/>
              <w:rPr>
                <w:rFonts w:hAnsi="新細明體"/>
              </w:rPr>
            </w:pPr>
            <w:r w:rsidRPr="00E92559">
              <w:rPr>
                <w:rFonts w:hAnsi="新細明體" w:hint="eastAsia"/>
                <w:color w:val="984806" w:themeColor="accent6" w:themeShade="80"/>
              </w:rPr>
              <w:t>§</w:t>
            </w:r>
            <w:r w:rsidRPr="00233CAD">
              <w:rPr>
                <w:rFonts w:hAnsi="新細明體" w:hint="eastAsia"/>
                <w:color w:val="984806" w:themeColor="accent6" w:themeShade="80"/>
              </w:rPr>
              <w:t>18</w:t>
            </w:r>
          </w:p>
        </w:tc>
        <w:tc>
          <w:tcPr>
            <w:tcW w:w="8504" w:type="dxa"/>
          </w:tcPr>
          <w:p w:rsidR="00233CAD" w:rsidRPr="006A28D8" w:rsidRDefault="00233CAD" w:rsidP="00E9199A">
            <w:pPr>
              <w:pStyle w:val="aff"/>
              <w:numPr>
                <w:ilvl w:val="0"/>
                <w:numId w:val="144"/>
              </w:numPr>
              <w:ind w:leftChars="0"/>
              <w:rPr>
                <w:rFonts w:hAnsi="新細明體"/>
              </w:rPr>
            </w:pPr>
            <w:r w:rsidRPr="006A28D8">
              <w:rPr>
                <w:rFonts w:hAnsi="新細明體" w:hint="eastAsia"/>
              </w:rPr>
              <w:t>第一類至第三類</w:t>
            </w:r>
            <w:r w:rsidRPr="006A28D8">
              <w:rPr>
                <w:rFonts w:hAnsi="新細明體" w:hint="eastAsia"/>
                <w:b/>
              </w:rPr>
              <w:t>被保險人</w:t>
            </w:r>
            <w:r w:rsidRPr="006A28D8">
              <w:rPr>
                <w:rFonts w:hAnsi="新細明體" w:hint="eastAsia"/>
              </w:rPr>
              <w:t>及其眷屬之</w:t>
            </w:r>
            <w:r w:rsidRPr="006A28D8">
              <w:rPr>
                <w:rFonts w:hAnsi="新細明體" w:hint="eastAsia"/>
                <w:b/>
              </w:rPr>
              <w:t>保險費</w:t>
            </w:r>
            <w:r w:rsidRPr="006A28D8">
              <w:rPr>
                <w:rFonts w:hAnsi="新細明體" w:hint="eastAsia"/>
              </w:rPr>
              <w:t>，依被保險人之</w:t>
            </w:r>
            <w:r w:rsidRPr="006A28D8">
              <w:rPr>
                <w:rFonts w:hAnsi="新細明體" w:hint="eastAsia"/>
                <w:color w:val="FF0000"/>
              </w:rPr>
              <w:t>投保金額</w:t>
            </w:r>
            <w:r w:rsidRPr="006A28D8">
              <w:rPr>
                <w:rFonts w:hAnsi="新細明體" w:hint="eastAsia"/>
              </w:rPr>
              <w:t>及</w:t>
            </w:r>
            <w:r w:rsidRPr="006A28D8">
              <w:rPr>
                <w:rFonts w:hAnsi="新細明體" w:hint="eastAsia"/>
                <w:color w:val="FF0000"/>
              </w:rPr>
              <w:t>保險費率</w:t>
            </w:r>
            <w:r w:rsidRPr="006A28D8">
              <w:rPr>
                <w:rFonts w:hAnsi="新細明體" w:hint="eastAsia"/>
              </w:rPr>
              <w:t>計算之；保險費率，以</w:t>
            </w:r>
            <w:r w:rsidR="006A28D8">
              <w:rPr>
                <w:rFonts w:hAnsi="新細明體" w:hint="eastAsia"/>
              </w:rPr>
              <w:t>6%</w:t>
            </w:r>
            <w:r w:rsidRPr="006A28D8">
              <w:rPr>
                <w:rFonts w:hAnsi="新細明體" w:hint="eastAsia"/>
              </w:rPr>
              <w:t>為上限。</w:t>
            </w:r>
            <w:r w:rsidR="006A28D8" w:rsidRPr="006A28D8">
              <w:rPr>
                <w:rFonts w:hAnsi="新細明體" w:hint="eastAsia"/>
                <w:sz w:val="22"/>
                <w:u w:val="single"/>
              </w:rPr>
              <w:t>&lt;98水三&gt;</w:t>
            </w:r>
          </w:p>
          <w:p w:rsidR="00233CAD" w:rsidRPr="00233CAD" w:rsidRDefault="00233CAD" w:rsidP="00E9199A">
            <w:pPr>
              <w:pStyle w:val="aff"/>
              <w:numPr>
                <w:ilvl w:val="0"/>
                <w:numId w:val="144"/>
              </w:numPr>
              <w:ind w:leftChars="0"/>
              <w:rPr>
                <w:rFonts w:hAnsi="新細明體"/>
              </w:rPr>
            </w:pPr>
            <w:r w:rsidRPr="00233CAD">
              <w:rPr>
                <w:rFonts w:hAnsi="新細明體" w:hint="eastAsia"/>
              </w:rPr>
              <w:t>前項</w:t>
            </w:r>
            <w:r w:rsidRPr="00233CAD">
              <w:rPr>
                <w:rFonts w:hAnsi="新細明體" w:hint="eastAsia"/>
                <w:b/>
              </w:rPr>
              <w:t>眷屬</w:t>
            </w:r>
            <w:r w:rsidRPr="00233CAD">
              <w:rPr>
                <w:rFonts w:hAnsi="新細明體" w:hint="eastAsia"/>
              </w:rPr>
              <w:t>之保險費，由被保險人繳納；</w:t>
            </w:r>
            <w:r w:rsidRPr="00233CAD">
              <w:rPr>
                <w:rFonts w:hAnsi="新細明體" w:hint="eastAsia"/>
                <w:color w:val="FF0000"/>
              </w:rPr>
              <w:t>超過三口者，以</w:t>
            </w:r>
            <w:r w:rsidRPr="00233CAD">
              <w:rPr>
                <w:rFonts w:hAnsi="新細明體" w:hint="eastAsia"/>
                <w:b/>
                <w:color w:val="FF0000"/>
              </w:rPr>
              <w:t>三口</w:t>
            </w:r>
            <w:r w:rsidRPr="00233CAD">
              <w:rPr>
                <w:rFonts w:hAnsi="新細明體" w:hint="eastAsia"/>
                <w:color w:val="FF0000"/>
              </w:rPr>
              <w:t>計</w:t>
            </w:r>
            <w:r w:rsidRPr="00233CAD">
              <w:rPr>
                <w:rFonts w:hAnsi="新細明體" w:hint="eastAsia"/>
              </w:rPr>
              <w:t>。</w:t>
            </w:r>
          </w:p>
        </w:tc>
      </w:tr>
      <w:tr w:rsidR="00233CAD" w:rsidTr="005A3E06">
        <w:trPr>
          <w:jc w:val="center"/>
        </w:trPr>
        <w:tc>
          <w:tcPr>
            <w:tcW w:w="1701" w:type="dxa"/>
            <w:vAlign w:val="center"/>
          </w:tcPr>
          <w:p w:rsidR="00233CAD" w:rsidRDefault="00233CAD" w:rsidP="005A3E06">
            <w:pPr>
              <w:jc w:val="center"/>
              <w:rPr>
                <w:rFonts w:hAnsi="新細明體"/>
                <w:color w:val="984806" w:themeColor="accent6" w:themeShade="80"/>
              </w:rPr>
            </w:pPr>
            <w:r w:rsidRPr="00894A50">
              <w:rPr>
                <w:rFonts w:hAnsi="新細明體" w:hint="eastAsia"/>
                <w:color w:val="984806" w:themeColor="accent6" w:themeShade="80"/>
              </w:rPr>
              <w:t>§</w:t>
            </w:r>
            <w:r>
              <w:rPr>
                <w:rFonts w:hAnsi="新細明體" w:hint="eastAsia"/>
                <w:color w:val="984806" w:themeColor="accent6" w:themeShade="80"/>
              </w:rPr>
              <w:t>20</w:t>
            </w:r>
          </w:p>
          <w:p w:rsidR="00780D31" w:rsidRDefault="00780D31" w:rsidP="005A3E06">
            <w:pPr>
              <w:jc w:val="center"/>
            </w:pPr>
            <w:r w:rsidRPr="00F029BB">
              <w:rPr>
                <w:rFonts w:hAnsi="新細明體" w:hint="eastAsia"/>
                <w:b/>
                <w:szCs w:val="24"/>
              </w:rPr>
              <w:t>投保金額</w:t>
            </w:r>
          </w:p>
        </w:tc>
        <w:tc>
          <w:tcPr>
            <w:tcW w:w="8504" w:type="dxa"/>
          </w:tcPr>
          <w:p w:rsidR="00F029BB" w:rsidRDefault="00233CAD" w:rsidP="00E9199A">
            <w:pPr>
              <w:pStyle w:val="aff"/>
              <w:numPr>
                <w:ilvl w:val="0"/>
                <w:numId w:val="145"/>
              </w:numPr>
              <w:ind w:leftChars="0"/>
              <w:rPr>
                <w:rFonts w:hAnsi="新細明體"/>
                <w:szCs w:val="24"/>
              </w:rPr>
            </w:pPr>
            <w:r w:rsidRPr="00F029BB">
              <w:rPr>
                <w:rFonts w:hAnsi="新細明體" w:hint="eastAsia"/>
                <w:szCs w:val="24"/>
              </w:rPr>
              <w:t>第一類及第二類被保險人之</w:t>
            </w:r>
            <w:r w:rsidRPr="00F029BB">
              <w:rPr>
                <w:rFonts w:hAnsi="新細明體" w:hint="eastAsia"/>
                <w:b/>
                <w:szCs w:val="24"/>
              </w:rPr>
              <w:t>投保金額</w:t>
            </w:r>
            <w:r w:rsidRPr="00F029BB">
              <w:rPr>
                <w:rFonts w:hAnsi="新細明體" w:hint="eastAsia"/>
                <w:szCs w:val="24"/>
              </w:rPr>
              <w:t>，依下列各款定之：</w:t>
            </w:r>
            <w:r w:rsidR="00780D31" w:rsidRPr="00780D31">
              <w:rPr>
                <w:rFonts w:hAnsi="新細明體" w:hint="eastAsia"/>
                <w:sz w:val="22"/>
                <w:u w:val="single"/>
              </w:rPr>
              <w:t>&lt;106</w:t>
            </w:r>
            <w:r w:rsidR="00780D31">
              <w:rPr>
                <w:rFonts w:hAnsi="新細明體" w:hint="eastAsia"/>
                <w:sz w:val="22"/>
                <w:u w:val="single"/>
              </w:rPr>
              <w:t>鐵升、108高</w:t>
            </w:r>
            <w:r w:rsidR="00780D31" w:rsidRPr="00780D31">
              <w:rPr>
                <w:rFonts w:hAnsi="新細明體" w:hint="eastAsia"/>
                <w:sz w:val="22"/>
                <w:u w:val="single"/>
              </w:rPr>
              <w:t>&gt;</w:t>
            </w:r>
          </w:p>
          <w:p w:rsidR="00F029BB" w:rsidRDefault="00233CAD" w:rsidP="001B38F0">
            <w:pPr>
              <w:pStyle w:val="aff"/>
              <w:numPr>
                <w:ilvl w:val="0"/>
                <w:numId w:val="372"/>
              </w:numPr>
              <w:ind w:leftChars="0"/>
              <w:rPr>
                <w:rFonts w:hAnsi="新細明體"/>
                <w:szCs w:val="24"/>
              </w:rPr>
            </w:pPr>
            <w:r w:rsidRPr="00780D31">
              <w:rPr>
                <w:rFonts w:hAnsi="新細明體" w:hint="eastAsia"/>
                <w:b/>
                <w:szCs w:val="24"/>
              </w:rPr>
              <w:t>受僱者</w:t>
            </w:r>
            <w:r w:rsidRPr="00F029BB">
              <w:rPr>
                <w:rFonts w:hAnsi="新細明體" w:hint="eastAsia"/>
                <w:szCs w:val="24"/>
              </w:rPr>
              <w:t>：以其</w:t>
            </w:r>
            <w:r w:rsidRPr="00780D31">
              <w:rPr>
                <w:rFonts w:hAnsi="新細明體" w:hint="eastAsia"/>
                <w:color w:val="FF0000"/>
                <w:szCs w:val="24"/>
              </w:rPr>
              <w:t>薪資所得</w:t>
            </w:r>
            <w:r w:rsidRPr="00F029BB">
              <w:rPr>
                <w:rFonts w:hAnsi="新細明體" w:hint="eastAsia"/>
                <w:szCs w:val="24"/>
              </w:rPr>
              <w:t>為投保金額。</w:t>
            </w:r>
          </w:p>
          <w:p w:rsidR="00F029BB" w:rsidRDefault="00233CAD" w:rsidP="001B38F0">
            <w:pPr>
              <w:pStyle w:val="aff"/>
              <w:numPr>
                <w:ilvl w:val="0"/>
                <w:numId w:val="372"/>
              </w:numPr>
              <w:ind w:leftChars="0"/>
              <w:rPr>
                <w:rFonts w:hAnsi="新細明體"/>
                <w:szCs w:val="24"/>
              </w:rPr>
            </w:pPr>
            <w:r w:rsidRPr="00780D31">
              <w:rPr>
                <w:rFonts w:hAnsi="新細明體" w:hint="eastAsia"/>
                <w:b/>
                <w:szCs w:val="24"/>
              </w:rPr>
              <w:t>雇主</w:t>
            </w:r>
            <w:r w:rsidRPr="00F029BB">
              <w:rPr>
                <w:rFonts w:hAnsi="新細明體" w:hint="eastAsia"/>
                <w:szCs w:val="24"/>
              </w:rPr>
              <w:t>及</w:t>
            </w:r>
            <w:r w:rsidRPr="00780D31">
              <w:rPr>
                <w:rFonts w:hAnsi="新細明體" w:hint="eastAsia"/>
                <w:b/>
                <w:szCs w:val="24"/>
              </w:rPr>
              <w:t>自營業主</w:t>
            </w:r>
            <w:r w:rsidRPr="00F029BB">
              <w:rPr>
                <w:rFonts w:hAnsi="新細明體" w:hint="eastAsia"/>
                <w:szCs w:val="24"/>
              </w:rPr>
              <w:t>：以其</w:t>
            </w:r>
            <w:r w:rsidRPr="00780D31">
              <w:rPr>
                <w:rFonts w:hAnsi="新細明體" w:hint="eastAsia"/>
                <w:color w:val="FF0000"/>
                <w:szCs w:val="24"/>
              </w:rPr>
              <w:t>營利所得</w:t>
            </w:r>
            <w:r w:rsidRPr="00F029BB">
              <w:rPr>
                <w:rFonts w:hAnsi="新細明體" w:hint="eastAsia"/>
                <w:szCs w:val="24"/>
              </w:rPr>
              <w:t>為投保金額。</w:t>
            </w:r>
          </w:p>
          <w:p w:rsidR="00233CAD" w:rsidRPr="00F029BB" w:rsidRDefault="00233CAD" w:rsidP="001B38F0">
            <w:pPr>
              <w:pStyle w:val="aff"/>
              <w:numPr>
                <w:ilvl w:val="0"/>
                <w:numId w:val="372"/>
              </w:numPr>
              <w:ind w:leftChars="0"/>
              <w:rPr>
                <w:rFonts w:hAnsi="新細明體"/>
                <w:szCs w:val="24"/>
              </w:rPr>
            </w:pPr>
            <w:r w:rsidRPr="00780D31">
              <w:rPr>
                <w:rFonts w:hAnsi="新細明體" w:hint="eastAsia"/>
                <w:b/>
                <w:szCs w:val="24"/>
              </w:rPr>
              <w:t>自營作業者</w:t>
            </w:r>
            <w:r w:rsidRPr="00F029BB">
              <w:rPr>
                <w:rFonts w:hAnsi="新細明體" w:hint="eastAsia"/>
                <w:szCs w:val="24"/>
              </w:rPr>
              <w:t>及</w:t>
            </w:r>
            <w:r w:rsidRPr="00780D31">
              <w:rPr>
                <w:rFonts w:hAnsi="新細明體" w:hint="eastAsia"/>
                <w:b/>
                <w:szCs w:val="24"/>
              </w:rPr>
              <w:t>專門職業及技術人員自行執業</w:t>
            </w:r>
            <w:r w:rsidRPr="00F029BB">
              <w:rPr>
                <w:rFonts w:hAnsi="新細明體" w:hint="eastAsia"/>
                <w:szCs w:val="24"/>
              </w:rPr>
              <w:t>者：以其</w:t>
            </w:r>
            <w:r w:rsidRPr="00780D31">
              <w:rPr>
                <w:rFonts w:hAnsi="新細明體" w:hint="eastAsia"/>
                <w:color w:val="FF0000"/>
                <w:szCs w:val="24"/>
              </w:rPr>
              <w:t>執行業務所得</w:t>
            </w:r>
            <w:r w:rsidRPr="00F029BB">
              <w:rPr>
                <w:rFonts w:hAnsi="新細明體" w:hint="eastAsia"/>
                <w:szCs w:val="24"/>
              </w:rPr>
              <w:t>為投保金額。</w:t>
            </w:r>
          </w:p>
          <w:p w:rsidR="00233CAD" w:rsidRPr="00233CAD" w:rsidRDefault="00233CAD" w:rsidP="00E9199A">
            <w:pPr>
              <w:pStyle w:val="aff"/>
              <w:numPr>
                <w:ilvl w:val="0"/>
                <w:numId w:val="145"/>
              </w:numPr>
              <w:ind w:leftChars="0"/>
              <w:rPr>
                <w:rFonts w:hAnsi="新細明體"/>
              </w:rPr>
            </w:pPr>
            <w:r w:rsidRPr="00233CAD">
              <w:rPr>
                <w:rFonts w:hAnsi="新細明體" w:hint="eastAsia"/>
              </w:rPr>
              <w:t>第一類及第二類被保險人為</w:t>
            </w:r>
            <w:r w:rsidRPr="00233CAD">
              <w:rPr>
                <w:rFonts w:hAnsi="新細明體" w:hint="eastAsia"/>
                <w:b/>
              </w:rPr>
              <w:t>無固定所得</w:t>
            </w:r>
            <w:r w:rsidRPr="00233CAD">
              <w:rPr>
                <w:rFonts w:hAnsi="新細明體" w:hint="eastAsia"/>
              </w:rPr>
              <w:t>者，其投保金額，由該被保險人依投保金額分級表所定</w:t>
            </w:r>
            <w:r w:rsidRPr="00233CAD">
              <w:rPr>
                <w:rFonts w:hAnsi="新細明體" w:hint="eastAsia"/>
                <w:color w:val="FF0000"/>
              </w:rPr>
              <w:t>數額自行申報</w:t>
            </w:r>
            <w:r w:rsidRPr="00233CAD">
              <w:rPr>
                <w:rFonts w:hAnsi="新細明體" w:hint="eastAsia"/>
              </w:rPr>
              <w:t>，並由保險人查核；如申報不實，保險人得逕予調整。</w:t>
            </w:r>
          </w:p>
        </w:tc>
      </w:tr>
      <w:tr w:rsidR="00233CAD" w:rsidTr="005A3E06">
        <w:trPr>
          <w:jc w:val="center"/>
        </w:trPr>
        <w:tc>
          <w:tcPr>
            <w:tcW w:w="1701" w:type="dxa"/>
            <w:vAlign w:val="center"/>
          </w:tcPr>
          <w:p w:rsidR="00233CAD" w:rsidRDefault="00233CAD" w:rsidP="005A3E06">
            <w:pPr>
              <w:jc w:val="center"/>
            </w:pPr>
            <w:r w:rsidRPr="00894A50">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233CAD" w:rsidRPr="00233CAD" w:rsidRDefault="00233CAD" w:rsidP="008C5059">
            <w:pPr>
              <w:rPr>
                <w:rFonts w:hAnsi="新細明體"/>
              </w:rPr>
            </w:pPr>
            <w:r>
              <w:rPr>
                <w:rFonts w:hAnsi="新細明體" w:hint="eastAsia"/>
              </w:rPr>
              <w:t>本保險財務，由保險人至少每</w:t>
            </w:r>
            <w:r w:rsidRPr="00DF1DDB">
              <w:rPr>
                <w:rFonts w:hAnsi="新細明體" w:hint="eastAsia"/>
                <w:b/>
                <w:color w:val="FF0000"/>
                <w:highlight w:val="yellow"/>
              </w:rPr>
              <w:t>5年</w:t>
            </w:r>
            <w:r w:rsidRPr="00DF1DDB">
              <w:rPr>
                <w:rFonts w:hAnsi="新細明體" w:hint="eastAsia"/>
                <w:color w:val="FF0000"/>
              </w:rPr>
              <w:t>精算</w:t>
            </w:r>
            <w:r w:rsidRPr="00233CAD">
              <w:rPr>
                <w:rFonts w:hAnsi="新細明體" w:hint="eastAsia"/>
              </w:rPr>
              <w:t>一次；每次精算</w:t>
            </w:r>
            <w:r w:rsidR="008C5059" w:rsidRPr="00DC4C54">
              <w:rPr>
                <w:rFonts w:hAnsi="新細明體" w:hint="eastAsia"/>
                <w:b/>
                <w:color w:val="FF0000"/>
              </w:rPr>
              <w:t>25</w:t>
            </w:r>
            <w:r w:rsidRPr="00DC4C54">
              <w:rPr>
                <w:rFonts w:hAnsi="新細明體" w:hint="eastAsia"/>
                <w:b/>
                <w:color w:val="FF0000"/>
              </w:rPr>
              <w:t>年</w:t>
            </w:r>
            <w:r w:rsidRPr="00233CAD">
              <w:rPr>
                <w:rFonts w:hAnsi="新細明體" w:hint="eastAsia"/>
              </w:rPr>
              <w:t>。</w:t>
            </w:r>
            <w:r w:rsidR="006A28D8" w:rsidRPr="006A28D8">
              <w:rPr>
                <w:rFonts w:hAnsi="新細明體" w:hint="eastAsia"/>
                <w:sz w:val="22"/>
                <w:u w:val="single"/>
              </w:rPr>
              <w:t>&lt;104身四、108司四&gt;</w:t>
            </w:r>
          </w:p>
        </w:tc>
      </w:tr>
      <w:tr w:rsidR="001B3FBA" w:rsidTr="005A3E06">
        <w:trPr>
          <w:jc w:val="center"/>
        </w:trPr>
        <w:tc>
          <w:tcPr>
            <w:tcW w:w="1701" w:type="dxa"/>
            <w:vAlign w:val="center"/>
          </w:tcPr>
          <w:p w:rsidR="001B3FBA" w:rsidRPr="00C62BA3" w:rsidRDefault="00BA5BF4" w:rsidP="005A3E06">
            <w:pPr>
              <w:widowControl/>
              <w:jc w:val="center"/>
              <w:rPr>
                <w:rFonts w:hAnsi="新細明體"/>
                <w:b/>
                <w:color w:val="984806" w:themeColor="accent6" w:themeShade="80"/>
              </w:rPr>
            </w:pPr>
            <w:r w:rsidRPr="00F5716B">
              <w:rPr>
                <w:rFonts w:hAnsi="新細明體" w:hint="eastAsia"/>
                <w:color w:val="FF0000"/>
              </w:rPr>
              <w:t>★</w:t>
            </w:r>
            <w:r w:rsidR="00BC7A1E" w:rsidRPr="00C62BA3">
              <w:rPr>
                <w:rFonts w:hAnsi="新細明體" w:hint="eastAsia"/>
                <w:b/>
                <w:color w:val="984806" w:themeColor="accent6" w:themeShade="80"/>
              </w:rPr>
              <w:t>§</w:t>
            </w:r>
            <w:r w:rsidR="00233CAD" w:rsidRPr="00C62BA3">
              <w:rPr>
                <w:rFonts w:hAnsi="新細明體" w:hint="eastAsia"/>
                <w:b/>
                <w:color w:val="984806" w:themeColor="accent6" w:themeShade="80"/>
              </w:rPr>
              <w:t>27</w:t>
            </w:r>
          </w:p>
          <w:p w:rsidR="0065091B" w:rsidRDefault="0065091B" w:rsidP="005A3E06">
            <w:pPr>
              <w:widowControl/>
              <w:jc w:val="center"/>
              <w:rPr>
                <w:rFonts w:hAnsi="新細明體"/>
              </w:rPr>
            </w:pPr>
            <w:r>
              <w:rPr>
                <w:rFonts w:hAnsi="新細明體" w:hint="eastAsia"/>
              </w:rPr>
              <w:t>保險費負擔比例</w:t>
            </w:r>
          </w:p>
          <w:p w:rsidR="00DF1DDB" w:rsidRPr="0065091B" w:rsidRDefault="00DF1DDB" w:rsidP="005A3E06">
            <w:pPr>
              <w:widowControl/>
              <w:jc w:val="center"/>
              <w:rPr>
                <w:rFonts w:hAnsi="新細明體"/>
              </w:rPr>
            </w:pPr>
            <w:r>
              <w:rPr>
                <w:rFonts w:hAnsi="新細明體" w:hint="eastAsia"/>
                <w:sz w:val="22"/>
                <w:u w:val="single"/>
              </w:rPr>
              <w:t>&lt;106高</w:t>
            </w:r>
            <w:r w:rsidRPr="005A3E06">
              <w:rPr>
                <w:rFonts w:hAnsi="新細明體" w:hint="eastAsia"/>
                <w:sz w:val="22"/>
                <w:u w:val="single"/>
              </w:rPr>
              <w:t>&gt;</w:t>
            </w:r>
          </w:p>
        </w:tc>
        <w:tc>
          <w:tcPr>
            <w:tcW w:w="8504" w:type="dxa"/>
          </w:tcPr>
          <w:p w:rsidR="00233CAD" w:rsidRDefault="00233CAD" w:rsidP="00BC7A1E">
            <w:pPr>
              <w:rPr>
                <w:rFonts w:hAnsi="新細明體"/>
              </w:rPr>
            </w:pPr>
            <w:r w:rsidRPr="00BA5BF4">
              <w:rPr>
                <w:rFonts w:hAnsi="新細明體" w:hint="eastAsia"/>
                <w:b/>
                <w:shd w:val="pct15" w:color="auto" w:fill="FFFFFF"/>
              </w:rPr>
              <w:t>第一類</w:t>
            </w:r>
            <w:r w:rsidR="00BA5BF4" w:rsidRPr="00BA5BF4">
              <w:rPr>
                <w:rFonts w:hAnsi="新細明體" w:hint="eastAsia"/>
                <w:b/>
                <w:shd w:val="pct15" w:color="auto" w:fill="FFFFFF"/>
              </w:rPr>
              <w:t>(上班族、公教)</w:t>
            </w:r>
            <w:r>
              <w:rPr>
                <w:rFonts w:hAnsi="新細明體" w:hint="eastAsia"/>
              </w:rPr>
              <w:t>：</w:t>
            </w:r>
          </w:p>
          <w:p w:rsidR="00BC7A1E" w:rsidRPr="00DF1DDB" w:rsidRDefault="00BC7A1E" w:rsidP="001B38F0">
            <w:pPr>
              <w:pStyle w:val="aff"/>
              <w:numPr>
                <w:ilvl w:val="0"/>
                <w:numId w:val="192"/>
              </w:numPr>
              <w:ind w:leftChars="0"/>
              <w:rPr>
                <w:rFonts w:hAnsi="新細明體"/>
              </w:rPr>
            </w:pPr>
            <w:r w:rsidRPr="00DF1DDB">
              <w:rPr>
                <w:rFonts w:hAnsi="新細明體" w:hint="eastAsia"/>
                <w:b/>
              </w:rPr>
              <w:t>公立</w:t>
            </w:r>
            <w:r w:rsidR="0065091B" w:rsidRPr="00DF1DDB">
              <w:rPr>
                <w:rFonts w:hAnsi="新細明體" w:hint="eastAsia"/>
              </w:rPr>
              <w:t>學校</w:t>
            </w:r>
            <w:r w:rsidR="0065091B" w:rsidRPr="00DF1DDB">
              <w:rPr>
                <w:rFonts w:hAnsi="新細明體" w:hint="eastAsia"/>
                <w:b/>
              </w:rPr>
              <w:t>教職員</w:t>
            </w:r>
            <w:r w:rsidRPr="00DF1DDB">
              <w:rPr>
                <w:rFonts w:hAnsi="新細明體" w:hint="eastAsia"/>
              </w:rPr>
              <w:t>負擔30%保險費，</w:t>
            </w:r>
            <w:r w:rsidR="0065091B" w:rsidRPr="00DF1DDB">
              <w:rPr>
                <w:rFonts w:hAnsi="新細明體" w:hint="eastAsia"/>
              </w:rPr>
              <w:t>學校負擔</w:t>
            </w:r>
            <w:r w:rsidRPr="00DF1DDB">
              <w:rPr>
                <w:rFonts w:hAnsi="新細明體" w:hint="eastAsia"/>
              </w:rPr>
              <w:t>70%</w:t>
            </w:r>
          </w:p>
          <w:p w:rsidR="00BC7A1E" w:rsidRPr="00DF1DDB" w:rsidRDefault="00BC7A1E" w:rsidP="001B38F0">
            <w:pPr>
              <w:pStyle w:val="aff"/>
              <w:numPr>
                <w:ilvl w:val="0"/>
                <w:numId w:val="192"/>
              </w:numPr>
              <w:ind w:leftChars="0"/>
              <w:rPr>
                <w:rFonts w:hAnsi="新細明體"/>
              </w:rPr>
            </w:pPr>
            <w:r w:rsidRPr="00DF1DDB">
              <w:rPr>
                <w:rFonts w:hAnsi="新細明體" w:hint="eastAsia"/>
                <w:b/>
              </w:rPr>
              <w:t>私立</w:t>
            </w:r>
            <w:r w:rsidR="0065091B" w:rsidRPr="00DF1DDB">
              <w:rPr>
                <w:rFonts w:hAnsi="新細明體" w:hint="eastAsia"/>
              </w:rPr>
              <w:t>學校</w:t>
            </w:r>
            <w:r w:rsidR="0065091B" w:rsidRPr="00DF1DDB">
              <w:rPr>
                <w:rFonts w:hAnsi="新細明體" w:hint="eastAsia"/>
                <w:b/>
              </w:rPr>
              <w:t>教職員</w:t>
            </w:r>
            <w:r w:rsidRPr="00DF1DDB">
              <w:rPr>
                <w:rFonts w:hAnsi="新細明體" w:hint="eastAsia"/>
              </w:rPr>
              <w:t>負擔</w:t>
            </w:r>
            <w:r w:rsidRPr="00DF1DDB">
              <w:rPr>
                <w:rFonts w:hAnsi="新細明體" w:hint="eastAsia"/>
                <w:b/>
                <w:color w:val="FF0000"/>
              </w:rPr>
              <w:t>30%</w:t>
            </w:r>
            <w:r w:rsidRPr="00DF1DDB">
              <w:rPr>
                <w:rFonts w:hAnsi="新細明體" w:hint="eastAsia"/>
              </w:rPr>
              <w:t>保險費，</w:t>
            </w:r>
            <w:r w:rsidR="00007CA6" w:rsidRPr="00DF1DDB">
              <w:rPr>
                <w:rFonts w:hAnsi="新細明體" w:hint="eastAsia"/>
              </w:rPr>
              <w:t>學校負擔</w:t>
            </w:r>
            <w:r w:rsidRPr="00DF1DDB">
              <w:rPr>
                <w:rFonts w:hAnsi="新細明體" w:hint="eastAsia"/>
                <w:b/>
                <w:color w:val="FF0000"/>
              </w:rPr>
              <w:t>35%</w:t>
            </w:r>
            <w:r w:rsidR="00007CA6" w:rsidRPr="00DF1DDB">
              <w:rPr>
                <w:rFonts w:hAnsi="新細明體" w:hint="eastAsia"/>
              </w:rPr>
              <w:t>，政府</w:t>
            </w:r>
            <w:r w:rsidRPr="00DF1DDB">
              <w:rPr>
                <w:rFonts w:hAnsi="新細明體" w:hint="eastAsia"/>
              </w:rPr>
              <w:t>負擔</w:t>
            </w:r>
            <w:r w:rsidRPr="00DF1DDB">
              <w:rPr>
                <w:rFonts w:hAnsi="新細明體" w:hint="eastAsia"/>
                <w:b/>
                <w:color w:val="FF0000"/>
              </w:rPr>
              <w:t>35%</w:t>
            </w:r>
          </w:p>
          <w:p w:rsidR="00BC7A1E" w:rsidRPr="00DF1DDB" w:rsidRDefault="00BC7A1E" w:rsidP="001B38F0">
            <w:pPr>
              <w:pStyle w:val="aff"/>
              <w:numPr>
                <w:ilvl w:val="0"/>
                <w:numId w:val="192"/>
              </w:numPr>
              <w:ind w:leftChars="0"/>
              <w:rPr>
                <w:rFonts w:hAnsi="新細明體"/>
              </w:rPr>
            </w:pPr>
            <w:r w:rsidRPr="00DF1DDB">
              <w:rPr>
                <w:rFonts w:hAnsi="新細明體" w:hint="eastAsia"/>
                <w:b/>
              </w:rPr>
              <w:t>民營企業</w:t>
            </w:r>
            <w:r w:rsidR="00C62BA3" w:rsidRPr="00DF1DDB">
              <w:rPr>
                <w:rFonts w:hAnsi="新細明體" w:hint="eastAsia"/>
              </w:rPr>
              <w:t>被保險人</w:t>
            </w:r>
            <w:r w:rsidRPr="00DF1DDB">
              <w:rPr>
                <w:rFonts w:hAnsi="新細明體" w:hint="eastAsia"/>
              </w:rPr>
              <w:t>負擔30%保險費，民營企業負擔60%，政府負擔10%</w:t>
            </w:r>
          </w:p>
          <w:p w:rsidR="00233CAD" w:rsidRDefault="00233CAD" w:rsidP="00BC7A1E">
            <w:pPr>
              <w:rPr>
                <w:rFonts w:hAnsi="新細明體"/>
              </w:rPr>
            </w:pPr>
            <w:r w:rsidRPr="00BA5BF4">
              <w:rPr>
                <w:rFonts w:hAnsi="新細明體" w:hint="eastAsia"/>
                <w:b/>
                <w:shd w:val="pct15" w:color="auto" w:fill="FFFFFF"/>
              </w:rPr>
              <w:t>第二類(職業工會)</w:t>
            </w:r>
            <w:r>
              <w:rPr>
                <w:rFonts w:hAnsi="新細明體" w:hint="eastAsia"/>
              </w:rPr>
              <w:t>：</w:t>
            </w:r>
            <w:r w:rsidR="0065091B">
              <w:rPr>
                <w:rFonts w:hAnsi="新細明體" w:hint="eastAsia"/>
              </w:rPr>
              <w:t>被保險人負擔</w:t>
            </w:r>
            <w:r w:rsidR="0065091B" w:rsidRPr="00BA5BF4">
              <w:rPr>
                <w:rFonts w:hAnsi="新細明體" w:hint="eastAsia"/>
                <w:b/>
                <w:color w:val="FF0000"/>
              </w:rPr>
              <w:t>60%</w:t>
            </w:r>
            <w:r w:rsidR="0065091B">
              <w:rPr>
                <w:rFonts w:hAnsi="新細明體" w:hint="eastAsia"/>
              </w:rPr>
              <w:t>，政府負擔40%</w:t>
            </w:r>
          </w:p>
          <w:p w:rsidR="0065091B" w:rsidRDefault="0065091B" w:rsidP="00BC7A1E">
            <w:pPr>
              <w:rPr>
                <w:rFonts w:hAnsi="新細明體"/>
              </w:rPr>
            </w:pPr>
            <w:r w:rsidRPr="00BA5BF4">
              <w:rPr>
                <w:rFonts w:hAnsi="新細明體" w:hint="eastAsia"/>
                <w:b/>
                <w:shd w:val="pct15" w:color="auto" w:fill="FFFFFF"/>
              </w:rPr>
              <w:t>第三類(農、水利會)</w:t>
            </w:r>
            <w:r>
              <w:rPr>
                <w:rFonts w:hAnsi="新細明體" w:hint="eastAsia"/>
              </w:rPr>
              <w:t>：被保險人負擔</w:t>
            </w:r>
            <w:r w:rsidRPr="0065091B">
              <w:rPr>
                <w:rFonts w:hAnsi="新細明體" w:hint="eastAsia"/>
                <w:color w:val="FF0000"/>
              </w:rPr>
              <w:t>30%</w:t>
            </w:r>
            <w:r>
              <w:rPr>
                <w:rFonts w:hAnsi="新細明體" w:hint="eastAsia"/>
              </w:rPr>
              <w:t>，政府負擔70%</w:t>
            </w:r>
          </w:p>
          <w:p w:rsidR="00DF1DDB" w:rsidRPr="00DF1DDB" w:rsidRDefault="00DF1DDB" w:rsidP="00BC7A1E">
            <w:pPr>
              <w:rPr>
                <w:rFonts w:hAnsi="新細明體"/>
                <w:b/>
              </w:rPr>
            </w:pPr>
            <w:r w:rsidRPr="00BA5BF4">
              <w:rPr>
                <w:rFonts w:hAnsi="新細明體" w:hint="eastAsia"/>
                <w:b/>
                <w:shd w:val="pct15" w:color="auto" w:fill="FFFFFF"/>
              </w:rPr>
              <w:t>第四類(軍人)</w:t>
            </w:r>
            <w:r>
              <w:rPr>
                <w:rFonts w:hAnsi="新細明體" w:hint="eastAsia"/>
              </w:rPr>
              <w:t>：</w:t>
            </w:r>
          </w:p>
          <w:p w:rsidR="00DF1DDB" w:rsidRPr="00DF1DDB" w:rsidRDefault="00DF1DDB" w:rsidP="001B38F0">
            <w:pPr>
              <w:pStyle w:val="aff"/>
              <w:numPr>
                <w:ilvl w:val="0"/>
                <w:numId w:val="193"/>
              </w:numPr>
              <w:ind w:leftChars="0"/>
              <w:rPr>
                <w:rFonts w:hAnsi="新細明體"/>
              </w:rPr>
            </w:pPr>
            <w:r w:rsidRPr="00DF1DDB">
              <w:rPr>
                <w:rFonts w:hAnsi="新細明體" w:hint="eastAsia"/>
              </w:rPr>
              <w:t>服兵役義務者、國軍軍事學校軍費學生，由其</w:t>
            </w:r>
            <w:r w:rsidRPr="00F029BB">
              <w:rPr>
                <w:rFonts w:hAnsi="新細明體" w:hint="eastAsia"/>
                <w:color w:val="FF0000"/>
              </w:rPr>
              <w:t>所屬機關全額補助</w:t>
            </w:r>
            <w:r w:rsidRPr="00DF1DDB">
              <w:rPr>
                <w:rFonts w:hAnsi="新細明體" w:hint="eastAsia"/>
              </w:rPr>
              <w:t>。</w:t>
            </w:r>
          </w:p>
          <w:p w:rsidR="00DF1DDB" w:rsidRPr="00DF1DDB" w:rsidRDefault="00DF1DDB" w:rsidP="001B38F0">
            <w:pPr>
              <w:pStyle w:val="aff"/>
              <w:numPr>
                <w:ilvl w:val="0"/>
                <w:numId w:val="193"/>
              </w:numPr>
              <w:ind w:leftChars="0"/>
              <w:rPr>
                <w:rFonts w:hAnsi="新細明體"/>
              </w:rPr>
            </w:pPr>
            <w:r w:rsidRPr="00DF1DDB">
              <w:rPr>
                <w:rFonts w:hAnsi="新細明體" w:hint="eastAsia"/>
              </w:rPr>
              <w:t>服替代役之役齡男子，由中央役政主管機關全額補助。</w:t>
            </w:r>
          </w:p>
          <w:p w:rsidR="00DF1DDB" w:rsidRPr="00DF1DDB" w:rsidRDefault="00DF1DDB" w:rsidP="001B38F0">
            <w:pPr>
              <w:pStyle w:val="aff"/>
              <w:numPr>
                <w:ilvl w:val="0"/>
                <w:numId w:val="193"/>
              </w:numPr>
              <w:ind w:leftChars="0"/>
              <w:rPr>
                <w:rFonts w:hAnsi="新細明體"/>
              </w:rPr>
            </w:pPr>
            <w:r w:rsidRPr="00DF1DDB">
              <w:rPr>
                <w:rFonts w:hAnsi="新細明體" w:hint="eastAsia"/>
              </w:rPr>
              <w:t>在矯正機關接受刑之執行或接受保安處分、管訓處分之執行者，由中央矯正主管機關及國防部全額補助。</w:t>
            </w:r>
          </w:p>
          <w:p w:rsidR="008A2C4F" w:rsidRDefault="0065091B" w:rsidP="00BC7A1E">
            <w:pPr>
              <w:rPr>
                <w:rFonts w:hAnsi="新細明體"/>
                <w:color w:val="FF0000"/>
              </w:rPr>
            </w:pPr>
            <w:r w:rsidRPr="00BA5BF4">
              <w:rPr>
                <w:rFonts w:hAnsi="新細明體" w:hint="eastAsia"/>
                <w:b/>
                <w:shd w:val="pct15" w:color="auto" w:fill="FFFFFF"/>
              </w:rPr>
              <w:t>第五類(</w:t>
            </w:r>
            <w:r w:rsidR="00BC7A1E" w:rsidRPr="00BA5BF4">
              <w:rPr>
                <w:rFonts w:hAnsi="新細明體" w:hint="eastAsia"/>
                <w:b/>
                <w:shd w:val="pct15" w:color="auto" w:fill="FFFFFF"/>
              </w:rPr>
              <w:t>中低收入戶</w:t>
            </w:r>
            <w:r w:rsidRPr="00BA5BF4">
              <w:rPr>
                <w:rFonts w:hAnsi="新細明體" w:hint="eastAsia"/>
                <w:b/>
                <w:shd w:val="pct15" w:color="auto" w:fill="FFFFFF"/>
              </w:rPr>
              <w:t>)</w:t>
            </w:r>
            <w:r>
              <w:rPr>
                <w:rFonts w:hAnsi="新細明體" w:hint="eastAsia"/>
              </w:rPr>
              <w:t>：由</w:t>
            </w:r>
            <w:r w:rsidR="00BC7A1E" w:rsidRPr="007E6B81">
              <w:rPr>
                <w:rFonts w:hAnsi="新細明體" w:hint="eastAsia"/>
                <w:color w:val="FF0000"/>
              </w:rPr>
              <w:t>中央社政主管機關全額補助</w:t>
            </w:r>
          </w:p>
          <w:tbl>
            <w:tblPr>
              <w:tblStyle w:val="aff1"/>
              <w:tblW w:w="0" w:type="auto"/>
              <w:tblLook w:val="04A0" w:firstRow="1" w:lastRow="0" w:firstColumn="1" w:lastColumn="0" w:noHBand="0" w:noVBand="1"/>
            </w:tblPr>
            <w:tblGrid>
              <w:gridCol w:w="2117"/>
              <w:gridCol w:w="1701"/>
              <w:gridCol w:w="1701"/>
              <w:gridCol w:w="1701"/>
            </w:tblGrid>
            <w:tr w:rsidR="008A2C4F" w:rsidTr="00F27603">
              <w:tc>
                <w:tcPr>
                  <w:tcW w:w="2117" w:type="dxa"/>
                  <w:vAlign w:val="center"/>
                </w:tcPr>
                <w:p w:rsidR="008A2C4F" w:rsidRPr="00F27603" w:rsidRDefault="008A2C4F" w:rsidP="00F27603">
                  <w:pPr>
                    <w:jc w:val="center"/>
                    <w:rPr>
                      <w:rFonts w:hAnsi="新細明體"/>
                    </w:rPr>
                  </w:pPr>
                </w:p>
              </w:tc>
              <w:tc>
                <w:tcPr>
                  <w:tcW w:w="1701" w:type="dxa"/>
                  <w:vAlign w:val="center"/>
                </w:tcPr>
                <w:p w:rsidR="008A2C4F" w:rsidRDefault="008A2C4F" w:rsidP="00F27603">
                  <w:pPr>
                    <w:jc w:val="center"/>
                    <w:rPr>
                      <w:rFonts w:hAnsi="新細明體"/>
                    </w:rPr>
                  </w:pPr>
                  <w:r w:rsidRPr="00DF1DDB">
                    <w:rPr>
                      <w:rFonts w:hAnsi="新細明體" w:hint="eastAsia"/>
                    </w:rPr>
                    <w:t>被保險人</w:t>
                  </w:r>
                </w:p>
              </w:tc>
              <w:tc>
                <w:tcPr>
                  <w:tcW w:w="1701" w:type="dxa"/>
                  <w:vAlign w:val="center"/>
                </w:tcPr>
                <w:p w:rsidR="008A2C4F" w:rsidRDefault="008A2C4F" w:rsidP="00F27603">
                  <w:pPr>
                    <w:jc w:val="center"/>
                    <w:rPr>
                      <w:rFonts w:hAnsi="新細明體"/>
                    </w:rPr>
                  </w:pPr>
                  <w:r>
                    <w:rPr>
                      <w:rFonts w:hAnsi="新細明體"/>
                    </w:rPr>
                    <w:t>公司</w:t>
                  </w:r>
                </w:p>
              </w:tc>
              <w:tc>
                <w:tcPr>
                  <w:tcW w:w="1701" w:type="dxa"/>
                  <w:vAlign w:val="center"/>
                </w:tcPr>
                <w:p w:rsidR="008A2C4F" w:rsidRDefault="00F27603" w:rsidP="00F27603">
                  <w:pPr>
                    <w:jc w:val="center"/>
                    <w:rPr>
                      <w:rFonts w:hAnsi="新細明體"/>
                    </w:rPr>
                  </w:pPr>
                  <w:r w:rsidRPr="00DF1DDB">
                    <w:rPr>
                      <w:rFonts w:hAnsi="新細明體" w:hint="eastAsia"/>
                    </w:rPr>
                    <w:t>政府</w:t>
                  </w:r>
                </w:p>
              </w:tc>
            </w:tr>
            <w:tr w:rsidR="008A2C4F" w:rsidTr="00F27603">
              <w:tc>
                <w:tcPr>
                  <w:tcW w:w="2117" w:type="dxa"/>
                  <w:vAlign w:val="center"/>
                </w:tcPr>
                <w:p w:rsidR="008A2C4F" w:rsidRPr="00F27603" w:rsidRDefault="008A2C4F" w:rsidP="00F27603">
                  <w:pPr>
                    <w:jc w:val="center"/>
                    <w:rPr>
                      <w:rFonts w:hAnsi="新細明體"/>
                    </w:rPr>
                  </w:pPr>
                  <w:r w:rsidRPr="00F27603">
                    <w:rPr>
                      <w:rFonts w:hAnsi="新細明體" w:hint="eastAsia"/>
                      <w:b/>
                    </w:rPr>
                    <w:t>公立</w:t>
                  </w:r>
                  <w:r w:rsidRPr="00F27603">
                    <w:rPr>
                      <w:rFonts w:hAnsi="新細明體" w:hint="eastAsia"/>
                    </w:rPr>
                    <w:t>學校</w:t>
                  </w:r>
                  <w:r w:rsidRPr="00F27603">
                    <w:rPr>
                      <w:rFonts w:hAnsi="新細明體" w:hint="eastAsia"/>
                      <w:b/>
                    </w:rPr>
                    <w:t>教職員</w:t>
                  </w:r>
                </w:p>
              </w:tc>
              <w:tc>
                <w:tcPr>
                  <w:tcW w:w="1701" w:type="dxa"/>
                  <w:vAlign w:val="center"/>
                </w:tcPr>
                <w:p w:rsidR="008A2C4F" w:rsidRDefault="008A2C4F" w:rsidP="00F27603">
                  <w:pPr>
                    <w:jc w:val="center"/>
                    <w:rPr>
                      <w:rFonts w:hAnsi="新細明體"/>
                    </w:rPr>
                  </w:pPr>
                  <w:r w:rsidRPr="00DF1DDB">
                    <w:rPr>
                      <w:rFonts w:hAnsi="新細明體" w:hint="eastAsia"/>
                      <w:b/>
                    </w:rPr>
                    <w:t>教職員</w:t>
                  </w:r>
                  <w:r w:rsidRPr="00DF1DDB">
                    <w:rPr>
                      <w:rFonts w:hAnsi="新細明體" w:hint="eastAsia"/>
                    </w:rPr>
                    <w:t>30%</w:t>
                  </w:r>
                </w:p>
              </w:tc>
              <w:tc>
                <w:tcPr>
                  <w:tcW w:w="1701" w:type="dxa"/>
                  <w:vAlign w:val="center"/>
                </w:tcPr>
                <w:p w:rsidR="008A2C4F" w:rsidRPr="00DF1DDB" w:rsidRDefault="00F27603" w:rsidP="00F27603">
                  <w:pPr>
                    <w:jc w:val="center"/>
                    <w:rPr>
                      <w:rFonts w:hAnsi="新細明體"/>
                    </w:rPr>
                  </w:pPr>
                  <w:r>
                    <w:rPr>
                      <w:rFonts w:hAnsi="新細明體" w:hint="eastAsia"/>
                    </w:rPr>
                    <w:t>學校</w:t>
                  </w:r>
                  <w:r w:rsidR="008A2C4F" w:rsidRPr="00DF1DDB">
                    <w:rPr>
                      <w:rFonts w:hAnsi="新細明體" w:hint="eastAsia"/>
                    </w:rPr>
                    <w:t>70%</w:t>
                  </w:r>
                </w:p>
              </w:tc>
              <w:tc>
                <w:tcPr>
                  <w:tcW w:w="1701" w:type="dxa"/>
                  <w:vAlign w:val="center"/>
                </w:tcPr>
                <w:p w:rsidR="008A2C4F" w:rsidRDefault="008A2C4F" w:rsidP="00F27603">
                  <w:pPr>
                    <w:jc w:val="center"/>
                    <w:rPr>
                      <w:rFonts w:hAnsi="新細明體"/>
                    </w:rPr>
                  </w:pPr>
                </w:p>
              </w:tc>
            </w:tr>
            <w:tr w:rsidR="008A2C4F" w:rsidTr="00F27603">
              <w:tc>
                <w:tcPr>
                  <w:tcW w:w="2117" w:type="dxa"/>
                  <w:vAlign w:val="center"/>
                </w:tcPr>
                <w:p w:rsidR="008A2C4F" w:rsidRPr="00F27603" w:rsidRDefault="008A2C4F" w:rsidP="00F27603">
                  <w:pPr>
                    <w:jc w:val="center"/>
                    <w:rPr>
                      <w:rFonts w:hAnsi="新細明體"/>
                    </w:rPr>
                  </w:pPr>
                  <w:r w:rsidRPr="00F27603">
                    <w:rPr>
                      <w:rFonts w:hAnsi="新細明體" w:hint="eastAsia"/>
                      <w:b/>
                    </w:rPr>
                    <w:t>私立</w:t>
                  </w:r>
                  <w:r w:rsidRPr="00F27603">
                    <w:rPr>
                      <w:rFonts w:hAnsi="新細明體" w:hint="eastAsia"/>
                    </w:rPr>
                    <w:t>學校</w:t>
                  </w:r>
                  <w:r w:rsidRPr="00F27603">
                    <w:rPr>
                      <w:rFonts w:hAnsi="新細明體" w:hint="eastAsia"/>
                      <w:b/>
                    </w:rPr>
                    <w:t>教職員</w:t>
                  </w:r>
                </w:p>
              </w:tc>
              <w:tc>
                <w:tcPr>
                  <w:tcW w:w="1701" w:type="dxa"/>
                  <w:vAlign w:val="center"/>
                </w:tcPr>
                <w:p w:rsidR="008A2C4F" w:rsidRDefault="008A2C4F" w:rsidP="00F27603">
                  <w:pPr>
                    <w:jc w:val="center"/>
                    <w:rPr>
                      <w:rFonts w:hAnsi="新細明體"/>
                    </w:rPr>
                  </w:pPr>
                  <w:r w:rsidRPr="00DF1DDB">
                    <w:rPr>
                      <w:rFonts w:hAnsi="新細明體" w:hint="eastAsia"/>
                      <w:b/>
                    </w:rPr>
                    <w:t>教職員</w:t>
                  </w:r>
                  <w:r w:rsidRPr="00DF1DDB">
                    <w:rPr>
                      <w:rFonts w:hAnsi="新細明體" w:hint="eastAsia"/>
                      <w:b/>
                      <w:color w:val="FF0000"/>
                    </w:rPr>
                    <w:t>30%</w:t>
                  </w:r>
                  <w:r w:rsidR="00F27603">
                    <w:rPr>
                      <w:rFonts w:hAnsi="新細明體"/>
                    </w:rPr>
                    <w:t xml:space="preserve"> </w:t>
                  </w:r>
                </w:p>
              </w:tc>
              <w:tc>
                <w:tcPr>
                  <w:tcW w:w="1701" w:type="dxa"/>
                  <w:vAlign w:val="center"/>
                </w:tcPr>
                <w:p w:rsidR="008A2C4F" w:rsidRPr="00DF1DDB" w:rsidRDefault="00F27603" w:rsidP="00F27603">
                  <w:pPr>
                    <w:jc w:val="center"/>
                    <w:rPr>
                      <w:rFonts w:hAnsi="新細明體"/>
                    </w:rPr>
                  </w:pPr>
                  <w:r>
                    <w:rPr>
                      <w:rFonts w:hAnsi="新細明體" w:hint="eastAsia"/>
                    </w:rPr>
                    <w:t>學校</w:t>
                  </w:r>
                  <w:r w:rsidR="008A2C4F" w:rsidRPr="00DF1DDB">
                    <w:rPr>
                      <w:rFonts w:hAnsi="新細明體" w:hint="eastAsia"/>
                      <w:b/>
                      <w:color w:val="FF0000"/>
                    </w:rPr>
                    <w:t>35%</w:t>
                  </w:r>
                </w:p>
              </w:tc>
              <w:tc>
                <w:tcPr>
                  <w:tcW w:w="1701" w:type="dxa"/>
                  <w:vAlign w:val="center"/>
                </w:tcPr>
                <w:p w:rsidR="008A2C4F" w:rsidRDefault="008A2C4F" w:rsidP="00F27603">
                  <w:pPr>
                    <w:jc w:val="center"/>
                    <w:rPr>
                      <w:rFonts w:hAnsi="新細明體"/>
                    </w:rPr>
                  </w:pPr>
                  <w:r w:rsidRPr="00DF1DDB">
                    <w:rPr>
                      <w:rFonts w:hAnsi="新細明體" w:hint="eastAsia"/>
                      <w:b/>
                      <w:color w:val="FF0000"/>
                    </w:rPr>
                    <w:t>35%</w:t>
                  </w:r>
                </w:p>
              </w:tc>
            </w:tr>
            <w:tr w:rsidR="008A2C4F" w:rsidTr="00F27603">
              <w:tc>
                <w:tcPr>
                  <w:tcW w:w="2117" w:type="dxa"/>
                  <w:vAlign w:val="center"/>
                </w:tcPr>
                <w:p w:rsidR="008A2C4F" w:rsidRPr="00F27603" w:rsidRDefault="008A2C4F" w:rsidP="00F27603">
                  <w:pPr>
                    <w:jc w:val="center"/>
                    <w:rPr>
                      <w:rFonts w:hAnsi="新細明體"/>
                    </w:rPr>
                  </w:pPr>
                  <w:r w:rsidRPr="00F27603">
                    <w:rPr>
                      <w:rFonts w:hAnsi="新細明體" w:hint="eastAsia"/>
                      <w:b/>
                    </w:rPr>
                    <w:t>民營企業</w:t>
                  </w:r>
                </w:p>
              </w:tc>
              <w:tc>
                <w:tcPr>
                  <w:tcW w:w="1701" w:type="dxa"/>
                  <w:vAlign w:val="center"/>
                </w:tcPr>
                <w:p w:rsidR="008A2C4F" w:rsidRDefault="008A2C4F" w:rsidP="00F27603">
                  <w:pPr>
                    <w:jc w:val="center"/>
                    <w:rPr>
                      <w:rFonts w:hAnsi="新細明體"/>
                    </w:rPr>
                  </w:pPr>
                  <w:r w:rsidRPr="00DF1DDB">
                    <w:rPr>
                      <w:rFonts w:hAnsi="新細明體" w:hint="eastAsia"/>
                    </w:rPr>
                    <w:t>30%</w:t>
                  </w:r>
                  <w:r w:rsidR="00F27603">
                    <w:rPr>
                      <w:rFonts w:hAnsi="新細明體"/>
                    </w:rPr>
                    <w:t xml:space="preserve"> </w:t>
                  </w:r>
                </w:p>
              </w:tc>
              <w:tc>
                <w:tcPr>
                  <w:tcW w:w="1701" w:type="dxa"/>
                  <w:vAlign w:val="center"/>
                </w:tcPr>
                <w:p w:rsidR="008A2C4F" w:rsidRPr="00DF1DDB" w:rsidRDefault="00F27603" w:rsidP="00F27603">
                  <w:pPr>
                    <w:jc w:val="center"/>
                    <w:rPr>
                      <w:rFonts w:hAnsi="新細明體"/>
                    </w:rPr>
                  </w:pPr>
                  <w:r>
                    <w:rPr>
                      <w:rFonts w:hAnsi="新細明體" w:hint="eastAsia"/>
                    </w:rPr>
                    <w:t>民營企業</w:t>
                  </w:r>
                  <w:r w:rsidR="008A2C4F" w:rsidRPr="00DF1DDB">
                    <w:rPr>
                      <w:rFonts w:hAnsi="新細明體" w:hint="eastAsia"/>
                    </w:rPr>
                    <w:t>60%</w:t>
                  </w:r>
                </w:p>
              </w:tc>
              <w:tc>
                <w:tcPr>
                  <w:tcW w:w="1701" w:type="dxa"/>
                  <w:vAlign w:val="center"/>
                </w:tcPr>
                <w:p w:rsidR="008A2C4F" w:rsidRDefault="008A2C4F" w:rsidP="00F27603">
                  <w:pPr>
                    <w:jc w:val="center"/>
                    <w:rPr>
                      <w:rFonts w:hAnsi="新細明體"/>
                    </w:rPr>
                  </w:pPr>
                  <w:r w:rsidRPr="00DF1DDB">
                    <w:rPr>
                      <w:rFonts w:hAnsi="新細明體" w:hint="eastAsia"/>
                    </w:rPr>
                    <w:t>10%</w:t>
                  </w:r>
                </w:p>
              </w:tc>
            </w:tr>
            <w:tr w:rsidR="008A2C4F" w:rsidTr="00F27603">
              <w:tc>
                <w:tcPr>
                  <w:tcW w:w="2117" w:type="dxa"/>
                  <w:vAlign w:val="center"/>
                </w:tcPr>
                <w:p w:rsidR="008A2C4F" w:rsidRPr="00F27603" w:rsidRDefault="00F27603" w:rsidP="00F27603">
                  <w:pPr>
                    <w:jc w:val="center"/>
                    <w:rPr>
                      <w:rFonts w:hAnsi="新細明體"/>
                    </w:rPr>
                  </w:pPr>
                  <w:r w:rsidRPr="00F27603">
                    <w:rPr>
                      <w:rFonts w:hAnsi="新細明體" w:hint="eastAsia"/>
                      <w:b/>
                    </w:rPr>
                    <w:t>第</w:t>
                  </w:r>
                  <w:r>
                    <w:rPr>
                      <w:rFonts w:hAnsi="新細明體" w:hint="eastAsia"/>
                      <w:b/>
                    </w:rPr>
                    <w:t>二</w:t>
                  </w:r>
                  <w:r w:rsidRPr="00F27603">
                    <w:rPr>
                      <w:rFonts w:hAnsi="新細明體" w:hint="eastAsia"/>
                      <w:b/>
                    </w:rPr>
                    <w:t>類</w:t>
                  </w:r>
                  <w:r w:rsidRPr="00F27603">
                    <w:rPr>
                      <w:rFonts w:hAnsi="新細明體" w:hint="eastAsia"/>
                    </w:rPr>
                    <w:t>(</w:t>
                  </w:r>
                  <w:r w:rsidR="008A2C4F" w:rsidRPr="00F27603">
                    <w:rPr>
                      <w:rFonts w:hAnsi="新細明體" w:hint="eastAsia"/>
                    </w:rPr>
                    <w:t>職業工會</w:t>
                  </w:r>
                  <w:r w:rsidRPr="00F27603">
                    <w:rPr>
                      <w:rFonts w:hAnsi="新細明體" w:hint="eastAsia"/>
                    </w:rPr>
                    <w:t>)</w:t>
                  </w:r>
                </w:p>
              </w:tc>
              <w:tc>
                <w:tcPr>
                  <w:tcW w:w="1701" w:type="dxa"/>
                  <w:vAlign w:val="center"/>
                </w:tcPr>
                <w:p w:rsidR="008A2C4F" w:rsidRDefault="008A2C4F" w:rsidP="00F27603">
                  <w:pPr>
                    <w:jc w:val="center"/>
                    <w:rPr>
                      <w:rFonts w:hAnsi="新細明體"/>
                    </w:rPr>
                  </w:pPr>
                  <w:r w:rsidRPr="00BA5BF4">
                    <w:rPr>
                      <w:rFonts w:hAnsi="新細明體" w:hint="eastAsia"/>
                      <w:b/>
                      <w:color w:val="FF0000"/>
                    </w:rPr>
                    <w:t>60%</w:t>
                  </w:r>
                </w:p>
              </w:tc>
              <w:tc>
                <w:tcPr>
                  <w:tcW w:w="1701" w:type="dxa"/>
                  <w:vAlign w:val="center"/>
                </w:tcPr>
                <w:p w:rsidR="008A2C4F" w:rsidRDefault="008A2C4F" w:rsidP="00F27603">
                  <w:pPr>
                    <w:jc w:val="center"/>
                    <w:rPr>
                      <w:rFonts w:hAnsi="新細明體"/>
                    </w:rPr>
                  </w:pPr>
                </w:p>
              </w:tc>
              <w:tc>
                <w:tcPr>
                  <w:tcW w:w="1701" w:type="dxa"/>
                  <w:vAlign w:val="center"/>
                </w:tcPr>
                <w:p w:rsidR="008A2C4F" w:rsidRDefault="008A2C4F" w:rsidP="00F27603">
                  <w:pPr>
                    <w:jc w:val="center"/>
                    <w:rPr>
                      <w:rFonts w:hAnsi="新細明體"/>
                    </w:rPr>
                  </w:pPr>
                  <w:r>
                    <w:rPr>
                      <w:rFonts w:hAnsi="新細明體" w:hint="eastAsia"/>
                    </w:rPr>
                    <w:t>40%</w:t>
                  </w:r>
                </w:p>
              </w:tc>
            </w:tr>
            <w:tr w:rsidR="008A2C4F" w:rsidTr="00F27603">
              <w:tc>
                <w:tcPr>
                  <w:tcW w:w="2117" w:type="dxa"/>
                  <w:vAlign w:val="center"/>
                </w:tcPr>
                <w:p w:rsidR="008A2C4F" w:rsidRPr="00F27603" w:rsidRDefault="008A2C4F" w:rsidP="00F27603">
                  <w:pPr>
                    <w:jc w:val="center"/>
                    <w:rPr>
                      <w:rFonts w:hAnsi="新細明體"/>
                      <w:b/>
                    </w:rPr>
                  </w:pPr>
                  <w:r w:rsidRPr="00F27603">
                    <w:rPr>
                      <w:rFonts w:hAnsi="新細明體" w:hint="eastAsia"/>
                      <w:b/>
                    </w:rPr>
                    <w:t>第三類</w:t>
                  </w:r>
                  <w:r w:rsidRPr="00F27603">
                    <w:rPr>
                      <w:rFonts w:hAnsi="新細明體" w:hint="eastAsia"/>
                    </w:rPr>
                    <w:t>(</w:t>
                  </w:r>
                  <w:r w:rsidR="00F27603" w:rsidRPr="00F27603">
                    <w:rPr>
                      <w:rFonts w:hAnsi="新細明體" w:hint="eastAsia"/>
                    </w:rPr>
                    <w:t>農</w:t>
                  </w:r>
                  <w:r w:rsidRPr="00F27603">
                    <w:rPr>
                      <w:rFonts w:hAnsi="新細明體" w:hint="eastAsia"/>
                    </w:rPr>
                    <w:t>水利會)</w:t>
                  </w:r>
                </w:p>
              </w:tc>
              <w:tc>
                <w:tcPr>
                  <w:tcW w:w="1701" w:type="dxa"/>
                  <w:vAlign w:val="center"/>
                </w:tcPr>
                <w:p w:rsidR="008A2C4F" w:rsidRDefault="008A2C4F" w:rsidP="00F27603">
                  <w:pPr>
                    <w:jc w:val="center"/>
                    <w:rPr>
                      <w:rFonts w:hAnsi="新細明體"/>
                    </w:rPr>
                  </w:pPr>
                  <w:r w:rsidRPr="0065091B">
                    <w:rPr>
                      <w:rFonts w:hAnsi="新細明體" w:hint="eastAsia"/>
                      <w:color w:val="FF0000"/>
                    </w:rPr>
                    <w:t>30%</w:t>
                  </w:r>
                </w:p>
              </w:tc>
              <w:tc>
                <w:tcPr>
                  <w:tcW w:w="1701" w:type="dxa"/>
                  <w:vAlign w:val="center"/>
                </w:tcPr>
                <w:p w:rsidR="008A2C4F" w:rsidRDefault="008A2C4F" w:rsidP="00F27603">
                  <w:pPr>
                    <w:jc w:val="center"/>
                    <w:rPr>
                      <w:rFonts w:hAnsi="新細明體"/>
                    </w:rPr>
                  </w:pPr>
                </w:p>
              </w:tc>
              <w:tc>
                <w:tcPr>
                  <w:tcW w:w="1701" w:type="dxa"/>
                  <w:vAlign w:val="center"/>
                </w:tcPr>
                <w:p w:rsidR="008A2C4F" w:rsidRPr="00F27603" w:rsidRDefault="008A2C4F" w:rsidP="00F27603">
                  <w:pPr>
                    <w:jc w:val="center"/>
                    <w:rPr>
                      <w:rFonts w:hAnsi="新細明體"/>
                      <w:b/>
                    </w:rPr>
                  </w:pPr>
                  <w:r w:rsidRPr="00F27603">
                    <w:rPr>
                      <w:rFonts w:hAnsi="新細明體" w:hint="eastAsia"/>
                      <w:b/>
                      <w:color w:val="FF0000"/>
                    </w:rPr>
                    <w:t>70%</w:t>
                  </w:r>
                </w:p>
              </w:tc>
            </w:tr>
            <w:tr w:rsidR="008A2C4F" w:rsidTr="00F27603">
              <w:tc>
                <w:tcPr>
                  <w:tcW w:w="2117" w:type="dxa"/>
                  <w:vAlign w:val="center"/>
                </w:tcPr>
                <w:p w:rsidR="008A2C4F" w:rsidRPr="00F27603" w:rsidRDefault="00F27603" w:rsidP="00F27603">
                  <w:pPr>
                    <w:jc w:val="center"/>
                    <w:rPr>
                      <w:rFonts w:hAnsi="新細明體"/>
                      <w:b/>
                    </w:rPr>
                  </w:pPr>
                  <w:r w:rsidRPr="00F27603">
                    <w:rPr>
                      <w:rFonts w:hAnsi="新細明體" w:hint="eastAsia"/>
                      <w:b/>
                    </w:rPr>
                    <w:t>第四類</w:t>
                  </w:r>
                  <w:r w:rsidRPr="00F27603">
                    <w:rPr>
                      <w:rFonts w:hAnsi="新細明體" w:hint="eastAsia"/>
                    </w:rPr>
                    <w:t>(軍人)</w:t>
                  </w:r>
                </w:p>
              </w:tc>
              <w:tc>
                <w:tcPr>
                  <w:tcW w:w="1701" w:type="dxa"/>
                  <w:vAlign w:val="center"/>
                </w:tcPr>
                <w:p w:rsidR="008A2C4F" w:rsidRDefault="008A2C4F" w:rsidP="00F27603">
                  <w:pPr>
                    <w:jc w:val="center"/>
                    <w:rPr>
                      <w:rFonts w:hAnsi="新細明體"/>
                    </w:rPr>
                  </w:pPr>
                </w:p>
              </w:tc>
              <w:tc>
                <w:tcPr>
                  <w:tcW w:w="1701" w:type="dxa"/>
                  <w:vAlign w:val="center"/>
                </w:tcPr>
                <w:p w:rsidR="008A2C4F" w:rsidRDefault="00F27603" w:rsidP="00F27603">
                  <w:pPr>
                    <w:jc w:val="center"/>
                    <w:rPr>
                      <w:rFonts w:hAnsi="新細明體"/>
                    </w:rPr>
                  </w:pPr>
                  <w:r w:rsidRPr="00F029BB">
                    <w:rPr>
                      <w:rFonts w:hAnsi="新細明體" w:hint="eastAsia"/>
                      <w:color w:val="FF0000"/>
                    </w:rPr>
                    <w:t>所屬機關全額補助</w:t>
                  </w:r>
                </w:p>
              </w:tc>
              <w:tc>
                <w:tcPr>
                  <w:tcW w:w="1701" w:type="dxa"/>
                  <w:vAlign w:val="center"/>
                </w:tcPr>
                <w:p w:rsidR="008A2C4F" w:rsidRDefault="008A2C4F" w:rsidP="00F27603">
                  <w:pPr>
                    <w:jc w:val="center"/>
                    <w:rPr>
                      <w:rFonts w:hAnsi="新細明體"/>
                    </w:rPr>
                  </w:pPr>
                </w:p>
              </w:tc>
            </w:tr>
            <w:tr w:rsidR="00F27603" w:rsidTr="00F27603">
              <w:tc>
                <w:tcPr>
                  <w:tcW w:w="2117" w:type="dxa"/>
                  <w:vAlign w:val="center"/>
                </w:tcPr>
                <w:p w:rsidR="00F27603" w:rsidRPr="00F27603" w:rsidRDefault="00F27603" w:rsidP="00F27603">
                  <w:pPr>
                    <w:jc w:val="center"/>
                    <w:rPr>
                      <w:rFonts w:hAnsi="新細明體"/>
                      <w:b/>
                    </w:rPr>
                  </w:pPr>
                  <w:r w:rsidRPr="00F27603">
                    <w:rPr>
                      <w:rFonts w:hAnsi="新細明體" w:hint="eastAsia"/>
                      <w:b/>
                    </w:rPr>
                    <w:t>第五類</w:t>
                  </w:r>
                  <w:r w:rsidRPr="00F27603">
                    <w:rPr>
                      <w:rFonts w:hAnsi="新細明體" w:hint="eastAsia"/>
                      <w:sz w:val="20"/>
                    </w:rPr>
                    <w:t>(中低收入戶)</w:t>
                  </w:r>
                </w:p>
              </w:tc>
              <w:tc>
                <w:tcPr>
                  <w:tcW w:w="1701" w:type="dxa"/>
                  <w:vAlign w:val="center"/>
                </w:tcPr>
                <w:p w:rsidR="00F27603" w:rsidRDefault="00F27603" w:rsidP="00F27603">
                  <w:pPr>
                    <w:jc w:val="center"/>
                    <w:rPr>
                      <w:rFonts w:hAnsi="新細明體"/>
                    </w:rPr>
                  </w:pPr>
                </w:p>
              </w:tc>
              <w:tc>
                <w:tcPr>
                  <w:tcW w:w="1701" w:type="dxa"/>
                  <w:vAlign w:val="center"/>
                </w:tcPr>
                <w:p w:rsidR="00F27603" w:rsidRDefault="00F27603" w:rsidP="00F27603">
                  <w:pPr>
                    <w:jc w:val="center"/>
                    <w:rPr>
                      <w:rFonts w:hAnsi="新細明體"/>
                    </w:rPr>
                  </w:pPr>
                </w:p>
              </w:tc>
              <w:tc>
                <w:tcPr>
                  <w:tcW w:w="1701" w:type="dxa"/>
                  <w:vAlign w:val="center"/>
                </w:tcPr>
                <w:p w:rsidR="00F27603" w:rsidRDefault="00F27603" w:rsidP="00F27603">
                  <w:pPr>
                    <w:jc w:val="center"/>
                    <w:rPr>
                      <w:rFonts w:hAnsi="新細明體"/>
                    </w:rPr>
                  </w:pPr>
                  <w:r w:rsidRPr="007E6B81">
                    <w:rPr>
                      <w:rFonts w:hAnsi="新細明體" w:hint="eastAsia"/>
                      <w:color w:val="FF0000"/>
                    </w:rPr>
                    <w:t>中央社政主管機關全額補助</w:t>
                  </w:r>
                </w:p>
              </w:tc>
            </w:tr>
          </w:tbl>
          <w:p w:rsidR="008A2C4F" w:rsidRPr="001B3FBA" w:rsidRDefault="008A2C4F" w:rsidP="00BC7A1E">
            <w:pPr>
              <w:rPr>
                <w:rFonts w:hAnsi="新細明體"/>
              </w:rPr>
            </w:pPr>
          </w:p>
        </w:tc>
      </w:tr>
      <w:tr w:rsidR="009548DC" w:rsidTr="005A3E06">
        <w:trPr>
          <w:jc w:val="center"/>
        </w:trPr>
        <w:tc>
          <w:tcPr>
            <w:tcW w:w="1701" w:type="dxa"/>
            <w:vAlign w:val="center"/>
          </w:tcPr>
          <w:p w:rsidR="009548DC" w:rsidRPr="00E92559" w:rsidRDefault="009548DC"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8A2C4F" w:rsidRPr="008A2C4F" w:rsidRDefault="008A2C4F" w:rsidP="001B38F0">
            <w:pPr>
              <w:pStyle w:val="aff"/>
              <w:numPr>
                <w:ilvl w:val="0"/>
                <w:numId w:val="668"/>
              </w:numPr>
              <w:ind w:leftChars="0"/>
              <w:rPr>
                <w:rFonts w:hAnsi="新細明體"/>
              </w:rPr>
            </w:pPr>
            <w:r w:rsidRPr="008A2C4F">
              <w:rPr>
                <w:rFonts w:hAnsi="新細明體" w:hint="eastAsia"/>
                <w:b/>
              </w:rPr>
              <w:t>第一類至第四類及第六類</w:t>
            </w:r>
            <w:r w:rsidRPr="008A2C4F">
              <w:rPr>
                <w:rFonts w:hAnsi="新細明體" w:hint="eastAsia"/>
              </w:rPr>
              <w:t>保險對象有下列各類所得，應依規定之補充保險費率計收</w:t>
            </w:r>
            <w:r w:rsidRPr="008A2C4F">
              <w:rPr>
                <w:rFonts w:hAnsi="新細明體" w:hint="eastAsia"/>
                <w:b/>
              </w:rPr>
              <w:t>補充保險費</w:t>
            </w:r>
            <w:r w:rsidRPr="008A2C4F">
              <w:rPr>
                <w:rFonts w:hAnsi="新細明體" w:hint="eastAsia"/>
              </w:rPr>
              <w:t>，</w:t>
            </w:r>
            <w:r w:rsidRPr="008A2C4F">
              <w:rPr>
                <w:rFonts w:hAnsi="新細明體" w:hint="eastAsia"/>
                <w:color w:val="FF0000"/>
              </w:rPr>
              <w:t>由扣費義務人於給付時扣取</w:t>
            </w:r>
            <w:r w:rsidRPr="008A2C4F">
              <w:rPr>
                <w:rFonts w:hAnsi="新細明體" w:hint="eastAsia"/>
              </w:rPr>
              <w:t>，並於給付日之次月底前向保險人繳納。但單次給付金額逾新臺幣</w:t>
            </w:r>
            <w:r>
              <w:rPr>
                <w:rFonts w:hAnsi="新細明體" w:hint="eastAsia"/>
              </w:rPr>
              <w:t>1</w:t>
            </w:r>
            <w:r w:rsidRPr="008A2C4F">
              <w:rPr>
                <w:rFonts w:hAnsi="新細明體" w:hint="eastAsia"/>
              </w:rPr>
              <w:t>千萬元之部分及未達一定金額者，免予扣取：</w:t>
            </w:r>
            <w:r w:rsidRPr="008A2C4F">
              <w:rPr>
                <w:rFonts w:hAnsi="新細明體" w:hint="eastAsia"/>
                <w:sz w:val="22"/>
                <w:u w:val="single"/>
              </w:rPr>
              <w:t>&lt;105身三&gt;</w:t>
            </w:r>
          </w:p>
          <w:p w:rsidR="008A2C4F" w:rsidRPr="008A2C4F" w:rsidRDefault="008A2C4F" w:rsidP="001B38F0">
            <w:pPr>
              <w:pStyle w:val="aff"/>
              <w:numPr>
                <w:ilvl w:val="1"/>
                <w:numId w:val="668"/>
              </w:numPr>
              <w:ind w:leftChars="0"/>
              <w:rPr>
                <w:rFonts w:hAnsi="新細明體"/>
              </w:rPr>
            </w:pPr>
            <w:r w:rsidRPr="008A2C4F">
              <w:rPr>
                <w:rFonts w:hAnsi="新細明體" w:hint="eastAsia"/>
              </w:rPr>
              <w:t>所屬投保單位給付全年累計逾當月投保金額四倍部分之獎金。</w:t>
            </w:r>
          </w:p>
          <w:p w:rsidR="008A2C4F" w:rsidRPr="008A2C4F" w:rsidRDefault="008A2C4F" w:rsidP="001B38F0">
            <w:pPr>
              <w:pStyle w:val="aff"/>
              <w:numPr>
                <w:ilvl w:val="1"/>
                <w:numId w:val="668"/>
              </w:numPr>
              <w:ind w:leftChars="0"/>
              <w:rPr>
                <w:rFonts w:hAnsi="新細明體"/>
              </w:rPr>
            </w:pPr>
            <w:r w:rsidRPr="008A2C4F">
              <w:rPr>
                <w:rFonts w:hAnsi="新細明體" w:hint="eastAsia"/>
                <w:b/>
                <w:color w:val="FF0000"/>
              </w:rPr>
              <w:t>非</w:t>
            </w:r>
            <w:r w:rsidRPr="008A2C4F">
              <w:rPr>
                <w:rFonts w:hAnsi="新細明體" w:hint="eastAsia"/>
                <w:color w:val="FF0000"/>
              </w:rPr>
              <w:t>所屬投保單位給付</w:t>
            </w:r>
            <w:r w:rsidRPr="008A2C4F">
              <w:rPr>
                <w:rFonts w:hAnsi="新細明體" w:hint="eastAsia"/>
              </w:rPr>
              <w:t>之</w:t>
            </w:r>
            <w:r w:rsidRPr="008A2C4F">
              <w:rPr>
                <w:rFonts w:hAnsi="新細明體" w:hint="eastAsia"/>
                <w:color w:val="FF0000"/>
              </w:rPr>
              <w:t>薪資所得</w:t>
            </w:r>
            <w:r w:rsidRPr="008A2C4F">
              <w:rPr>
                <w:rFonts w:hAnsi="新細明體" w:hint="eastAsia"/>
              </w:rPr>
              <w:t>。但第二類被保險人之薪資所得，不在此限。</w:t>
            </w:r>
          </w:p>
          <w:p w:rsidR="008A2C4F" w:rsidRPr="008A2C4F" w:rsidRDefault="008A2C4F" w:rsidP="001B38F0">
            <w:pPr>
              <w:pStyle w:val="aff"/>
              <w:numPr>
                <w:ilvl w:val="1"/>
                <w:numId w:val="668"/>
              </w:numPr>
              <w:ind w:leftChars="0"/>
              <w:rPr>
                <w:rFonts w:hAnsi="新細明體"/>
              </w:rPr>
            </w:pPr>
            <w:r w:rsidRPr="008A2C4F">
              <w:rPr>
                <w:rFonts w:hAnsi="新細明體" w:hint="eastAsia"/>
                <w:color w:val="FF0000"/>
              </w:rPr>
              <w:t>執行業務收入</w:t>
            </w:r>
            <w:r w:rsidRPr="008A2C4F">
              <w:rPr>
                <w:rFonts w:hAnsi="新細明體" w:hint="eastAsia"/>
              </w:rPr>
              <w:t>。但依第</w:t>
            </w:r>
            <w:r>
              <w:rPr>
                <w:rFonts w:hAnsi="新細明體" w:hint="eastAsia"/>
              </w:rPr>
              <w:t>20</w:t>
            </w:r>
            <w:r w:rsidRPr="008A2C4F">
              <w:rPr>
                <w:rFonts w:hAnsi="新細明體" w:hint="eastAsia"/>
              </w:rPr>
              <w:t>條規定以執行業務所得為投保金額者之執行業務收入，不在此限。</w:t>
            </w:r>
          </w:p>
          <w:p w:rsidR="008A2C4F" w:rsidRPr="008A2C4F" w:rsidRDefault="008A2C4F" w:rsidP="001B38F0">
            <w:pPr>
              <w:pStyle w:val="aff"/>
              <w:numPr>
                <w:ilvl w:val="1"/>
                <w:numId w:val="668"/>
              </w:numPr>
              <w:ind w:leftChars="0"/>
              <w:rPr>
                <w:rFonts w:hAnsi="新細明體"/>
              </w:rPr>
            </w:pPr>
            <w:r w:rsidRPr="008A2C4F">
              <w:rPr>
                <w:rFonts w:hAnsi="新細明體" w:hint="eastAsia"/>
                <w:color w:val="FF0000"/>
              </w:rPr>
              <w:t>股利所得</w:t>
            </w:r>
            <w:r w:rsidRPr="008A2C4F">
              <w:rPr>
                <w:rFonts w:hAnsi="新細明體" w:hint="eastAsia"/>
              </w:rPr>
              <w:t>。但</w:t>
            </w:r>
            <w:r w:rsidRPr="008A2C4F">
              <w:rPr>
                <w:rFonts w:hAnsi="新細明體" w:hint="eastAsia"/>
                <w:color w:val="C00000"/>
              </w:rPr>
              <w:t>已列入投保金額計算保險費</w:t>
            </w:r>
            <w:r w:rsidRPr="008A2C4F">
              <w:rPr>
                <w:rFonts w:hAnsi="新細明體" w:hint="eastAsia"/>
              </w:rPr>
              <w:t>部分，</w:t>
            </w:r>
            <w:r w:rsidRPr="008A2C4F">
              <w:rPr>
                <w:rFonts w:hAnsi="新細明體" w:hint="eastAsia"/>
                <w:color w:val="C00000"/>
              </w:rPr>
              <w:t>不在此限</w:t>
            </w:r>
            <w:r w:rsidRPr="008A2C4F">
              <w:rPr>
                <w:rFonts w:hAnsi="新細明體" w:hint="eastAsia"/>
              </w:rPr>
              <w:t>。</w:t>
            </w:r>
          </w:p>
          <w:p w:rsidR="008A2C4F" w:rsidRPr="008A2C4F" w:rsidRDefault="008A2C4F" w:rsidP="001B38F0">
            <w:pPr>
              <w:pStyle w:val="aff"/>
              <w:numPr>
                <w:ilvl w:val="1"/>
                <w:numId w:val="668"/>
              </w:numPr>
              <w:ind w:leftChars="0"/>
              <w:rPr>
                <w:rFonts w:hAnsi="新細明體"/>
              </w:rPr>
            </w:pPr>
            <w:r w:rsidRPr="008A2C4F">
              <w:rPr>
                <w:rFonts w:hAnsi="新細明體" w:hint="eastAsia"/>
                <w:color w:val="FF0000"/>
              </w:rPr>
              <w:t>利息所得</w:t>
            </w:r>
            <w:r w:rsidRPr="008A2C4F">
              <w:rPr>
                <w:rFonts w:hAnsi="新細明體" w:hint="eastAsia"/>
              </w:rPr>
              <w:t>。</w:t>
            </w:r>
          </w:p>
          <w:p w:rsidR="008A2C4F" w:rsidRPr="008A2C4F" w:rsidRDefault="008A2C4F" w:rsidP="001B38F0">
            <w:pPr>
              <w:pStyle w:val="aff"/>
              <w:numPr>
                <w:ilvl w:val="1"/>
                <w:numId w:val="668"/>
              </w:numPr>
              <w:ind w:leftChars="0"/>
              <w:rPr>
                <w:rFonts w:hAnsi="新細明體"/>
              </w:rPr>
            </w:pPr>
            <w:r w:rsidRPr="008A2C4F">
              <w:rPr>
                <w:rFonts w:hAnsi="新細明體" w:hint="eastAsia"/>
                <w:color w:val="FF0000"/>
              </w:rPr>
              <w:t>租金收入</w:t>
            </w:r>
            <w:r w:rsidRPr="008A2C4F">
              <w:rPr>
                <w:rFonts w:hAnsi="新細明體" w:hint="eastAsia"/>
              </w:rPr>
              <w:t>。</w:t>
            </w:r>
          </w:p>
          <w:p w:rsidR="008A2C4F" w:rsidRPr="008A2C4F" w:rsidRDefault="008A2C4F" w:rsidP="001B38F0">
            <w:pPr>
              <w:pStyle w:val="aff"/>
              <w:numPr>
                <w:ilvl w:val="0"/>
                <w:numId w:val="668"/>
              </w:numPr>
              <w:ind w:leftChars="0"/>
              <w:rPr>
                <w:rFonts w:hAnsi="新細明體"/>
              </w:rPr>
            </w:pPr>
            <w:r w:rsidRPr="008A2C4F">
              <w:rPr>
                <w:rFonts w:hAnsi="新細明體" w:hint="eastAsia"/>
              </w:rPr>
              <w:t>扣費義務人因故不及於規定期限內扣繳時，應先行墊繳。</w:t>
            </w:r>
          </w:p>
          <w:p w:rsidR="009548DC" w:rsidRPr="008A2C4F" w:rsidRDefault="008A2C4F" w:rsidP="001B38F0">
            <w:pPr>
              <w:pStyle w:val="aff"/>
              <w:numPr>
                <w:ilvl w:val="0"/>
                <w:numId w:val="668"/>
              </w:numPr>
              <w:ind w:leftChars="0"/>
              <w:rPr>
                <w:rFonts w:hAnsi="新細明體"/>
              </w:rPr>
            </w:pPr>
            <w:r w:rsidRPr="008A2C4F">
              <w:rPr>
                <w:rFonts w:hAnsi="新細明體" w:hint="eastAsia"/>
              </w:rPr>
              <w:t>第一項所稱一定金額、扣取與繳納補充保險費之方式及其他應遵行事項之辦法，由主管機關定之。</w:t>
            </w:r>
          </w:p>
        </w:tc>
      </w:tr>
      <w:tr w:rsidR="00E94373" w:rsidTr="005A3E06">
        <w:trPr>
          <w:jc w:val="center"/>
        </w:trPr>
        <w:tc>
          <w:tcPr>
            <w:tcW w:w="1701" w:type="dxa"/>
            <w:vAlign w:val="center"/>
          </w:tcPr>
          <w:p w:rsidR="00E94373" w:rsidRPr="00E92559" w:rsidRDefault="00E94373"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32</w:t>
            </w:r>
            <w:r w:rsidR="0097276B">
              <w:rPr>
                <w:rFonts w:hAnsi="新細明體" w:hint="eastAsia"/>
                <w:sz w:val="22"/>
                <w:u w:val="single"/>
              </w:rPr>
              <w:t>&lt;110普&gt;</w:t>
            </w:r>
          </w:p>
        </w:tc>
        <w:tc>
          <w:tcPr>
            <w:tcW w:w="8504" w:type="dxa"/>
          </w:tcPr>
          <w:p w:rsidR="00E94373" w:rsidRPr="003F6AB4" w:rsidRDefault="00E94373" w:rsidP="00BC7A1E">
            <w:pPr>
              <w:rPr>
                <w:rFonts w:hAnsi="新細明體"/>
              </w:rPr>
            </w:pPr>
            <w:r w:rsidRPr="0097276B">
              <w:rPr>
                <w:rFonts w:hAnsi="新細明體" w:hint="eastAsia"/>
                <w:b/>
              </w:rPr>
              <w:t>未具投保資格</w:t>
            </w:r>
            <w:r w:rsidRPr="00E94373">
              <w:rPr>
                <w:rFonts w:hAnsi="新細明體" w:hint="eastAsia"/>
              </w:rPr>
              <w:t>、</w:t>
            </w:r>
            <w:r w:rsidRPr="0097276B">
              <w:rPr>
                <w:rFonts w:hAnsi="新細明體" w:hint="eastAsia"/>
                <w:b/>
              </w:rPr>
              <w:t>喪失投保資格</w:t>
            </w:r>
            <w:r w:rsidRPr="00E94373">
              <w:rPr>
                <w:rFonts w:hAnsi="新細明體" w:hint="eastAsia"/>
              </w:rPr>
              <w:t>或保險對象有前條所定免由扣費義務人扣取補充保險費之情形者，應於受領給付前，</w:t>
            </w:r>
            <w:r w:rsidRPr="00780D31">
              <w:rPr>
                <w:rFonts w:hAnsi="新細明體" w:hint="eastAsia"/>
                <w:color w:val="FF0000"/>
              </w:rPr>
              <w:t>主動告知扣費義務人</w:t>
            </w:r>
            <w:r w:rsidRPr="00E94373">
              <w:rPr>
                <w:rFonts w:hAnsi="新細明體" w:hint="eastAsia"/>
              </w:rPr>
              <w:t>，</w:t>
            </w:r>
            <w:r w:rsidRPr="0097276B">
              <w:rPr>
                <w:rFonts w:hAnsi="新細明體" w:hint="eastAsia"/>
                <w:color w:val="FF0000"/>
              </w:rPr>
              <w:t>得免扣取補充保險費</w:t>
            </w:r>
            <w:r w:rsidRPr="00E94373">
              <w:rPr>
                <w:rFonts w:hAnsi="新細明體" w:hint="eastAsia"/>
              </w:rPr>
              <w:t>。</w:t>
            </w:r>
          </w:p>
        </w:tc>
      </w:tr>
      <w:tr w:rsidR="009548DC" w:rsidTr="005A3E06">
        <w:trPr>
          <w:jc w:val="center"/>
        </w:trPr>
        <w:tc>
          <w:tcPr>
            <w:tcW w:w="1701" w:type="dxa"/>
            <w:vAlign w:val="center"/>
          </w:tcPr>
          <w:p w:rsidR="009548DC" w:rsidRPr="00E92559" w:rsidRDefault="009548DC"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33</w:t>
            </w:r>
          </w:p>
        </w:tc>
        <w:tc>
          <w:tcPr>
            <w:tcW w:w="8504" w:type="dxa"/>
          </w:tcPr>
          <w:p w:rsidR="009548DC" w:rsidRPr="006A28D8" w:rsidRDefault="006A28D8" w:rsidP="00BC7A1E">
            <w:pPr>
              <w:rPr>
                <w:rFonts w:hAnsi="新細明體"/>
              </w:rPr>
            </w:pPr>
            <w:r w:rsidRPr="006A28D8">
              <w:rPr>
                <w:rFonts w:hAnsi="新細明體" w:hint="eastAsia"/>
              </w:rPr>
              <w:t>第</w:t>
            </w:r>
            <w:r>
              <w:rPr>
                <w:rFonts w:hAnsi="新細明體" w:hint="eastAsia"/>
              </w:rPr>
              <w:t>31</w:t>
            </w:r>
            <w:r w:rsidRPr="006A28D8">
              <w:rPr>
                <w:rFonts w:hAnsi="新細明體" w:hint="eastAsia"/>
              </w:rPr>
              <w:t>條之</w:t>
            </w:r>
            <w:r w:rsidRPr="008A2C4F">
              <w:rPr>
                <w:rFonts w:hAnsi="新細明體" w:hint="eastAsia"/>
                <w:b/>
              </w:rPr>
              <w:t>補充保險費率</w:t>
            </w:r>
            <w:r w:rsidRPr="006A28D8">
              <w:rPr>
                <w:rFonts w:hAnsi="新細明體" w:hint="eastAsia"/>
              </w:rPr>
              <w:t>，於本法中華民國一百年一月四日修正之條文施行第一年，</w:t>
            </w:r>
            <w:r w:rsidRPr="008A2C4F">
              <w:rPr>
                <w:rFonts w:hAnsi="新細明體" w:hint="eastAsia"/>
                <w:color w:val="FF0000"/>
              </w:rPr>
              <w:t>以</w:t>
            </w:r>
            <w:r w:rsidR="008A2C4F" w:rsidRPr="008A2C4F">
              <w:rPr>
                <w:rFonts w:hAnsi="新細明體" w:hint="eastAsia"/>
                <w:b/>
                <w:color w:val="FF0000"/>
              </w:rPr>
              <w:t>2%</w:t>
            </w:r>
            <w:r w:rsidRPr="008A2C4F">
              <w:rPr>
                <w:rFonts w:hAnsi="新細明體" w:hint="eastAsia"/>
                <w:color w:val="FF0000"/>
              </w:rPr>
              <w:t>計算</w:t>
            </w:r>
            <w:r w:rsidRPr="006A28D8">
              <w:rPr>
                <w:rFonts w:hAnsi="新細明體" w:hint="eastAsia"/>
              </w:rPr>
              <w:t>；自</w:t>
            </w:r>
            <w:r w:rsidRPr="008A2C4F">
              <w:rPr>
                <w:rFonts w:hAnsi="新細明體" w:hint="eastAsia"/>
                <w:color w:val="FF0000"/>
              </w:rPr>
              <w:t>第二年起</w:t>
            </w:r>
            <w:r w:rsidRPr="006A28D8">
              <w:rPr>
                <w:rFonts w:hAnsi="新細明體" w:hint="eastAsia"/>
              </w:rPr>
              <w:t>，應</w:t>
            </w:r>
            <w:r w:rsidRPr="008A2C4F">
              <w:rPr>
                <w:rFonts w:hAnsi="新細明體" w:hint="eastAsia"/>
                <w:color w:val="FF0000"/>
              </w:rPr>
              <w:t>依</w:t>
            </w:r>
            <w:r w:rsidRPr="006A28D8">
              <w:rPr>
                <w:rFonts w:hAnsi="新細明體" w:hint="eastAsia"/>
              </w:rPr>
              <w:t>本保險保險費率之</w:t>
            </w:r>
            <w:r w:rsidRPr="008A2C4F">
              <w:rPr>
                <w:rFonts w:hAnsi="新細明體" w:hint="eastAsia"/>
                <w:color w:val="FF0000"/>
              </w:rPr>
              <w:t>成長率調整</w:t>
            </w:r>
            <w:r w:rsidRPr="006A28D8">
              <w:rPr>
                <w:rFonts w:hAnsi="新細明體" w:hint="eastAsia"/>
              </w:rPr>
              <w:t>，其調整後之比率，由主管機關逐年公告。</w:t>
            </w:r>
            <w:r w:rsidR="00F27603" w:rsidRPr="00F27603">
              <w:rPr>
                <w:rFonts w:hAnsi="新細明體" w:hint="eastAsia"/>
                <w:sz w:val="22"/>
                <w:u w:val="single"/>
              </w:rPr>
              <w:t>&lt;106司四&gt;</w:t>
            </w:r>
          </w:p>
        </w:tc>
      </w:tr>
      <w:tr w:rsidR="00E94373" w:rsidTr="005A3E06">
        <w:trPr>
          <w:jc w:val="center"/>
        </w:trPr>
        <w:tc>
          <w:tcPr>
            <w:tcW w:w="1701" w:type="dxa"/>
            <w:vAlign w:val="center"/>
          </w:tcPr>
          <w:p w:rsidR="00E94373" w:rsidRPr="00E92559" w:rsidRDefault="00E94373" w:rsidP="0097276B">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35</w:t>
            </w:r>
          </w:p>
        </w:tc>
        <w:tc>
          <w:tcPr>
            <w:tcW w:w="8504" w:type="dxa"/>
          </w:tcPr>
          <w:p w:rsidR="0097276B" w:rsidRPr="0097276B" w:rsidRDefault="0097276B" w:rsidP="001B38F0">
            <w:pPr>
              <w:pStyle w:val="aff"/>
              <w:numPr>
                <w:ilvl w:val="0"/>
                <w:numId w:val="241"/>
              </w:numPr>
              <w:ind w:leftChars="0"/>
              <w:rPr>
                <w:rFonts w:hAnsi="新細明體"/>
              </w:rPr>
            </w:pPr>
            <w:r w:rsidRPr="0097276B">
              <w:rPr>
                <w:rFonts w:hAnsi="新細明體" w:hint="eastAsia"/>
              </w:rPr>
              <w:t>投保單位、保險對象或扣費義務人</w:t>
            </w:r>
            <w:r w:rsidRPr="0097276B">
              <w:rPr>
                <w:rFonts w:hAnsi="新細明體" w:hint="eastAsia"/>
                <w:b/>
              </w:rPr>
              <w:t>未</w:t>
            </w:r>
            <w:r w:rsidRPr="0097276B">
              <w:rPr>
                <w:rFonts w:hAnsi="新細明體" w:hint="eastAsia"/>
              </w:rPr>
              <w:t>依本法所定繳納期限</w:t>
            </w:r>
            <w:r w:rsidRPr="0097276B">
              <w:rPr>
                <w:rFonts w:hAnsi="新細明體" w:hint="eastAsia"/>
                <w:b/>
              </w:rPr>
              <w:t>繳納保險費時</w:t>
            </w:r>
            <w:r w:rsidRPr="0097276B">
              <w:rPr>
                <w:rFonts w:hAnsi="新細明體" w:hint="eastAsia"/>
              </w:rPr>
              <w:t>，</w:t>
            </w:r>
            <w:r w:rsidRPr="0097276B">
              <w:rPr>
                <w:rFonts w:hAnsi="新細明體" w:hint="eastAsia"/>
                <w:color w:val="FF0000"/>
              </w:rPr>
              <w:t>得寬限15日</w:t>
            </w:r>
            <w:r w:rsidRPr="0097276B">
              <w:rPr>
                <w:rFonts w:hAnsi="新細明體" w:hint="eastAsia"/>
              </w:rPr>
              <w:t>；屆寬限期仍未繳納者，自寬限期限屆至翌日起至完納前一日止，每逾一日加徵其應納費額百分之零點一滯納金，其上限如下：</w:t>
            </w:r>
            <w:r>
              <w:rPr>
                <w:rFonts w:hAnsi="新細明體" w:hint="eastAsia"/>
                <w:sz w:val="22"/>
                <w:u w:val="single"/>
              </w:rPr>
              <w:t>&lt;110普&gt;</w:t>
            </w:r>
          </w:p>
          <w:p w:rsidR="0097276B" w:rsidRPr="0097276B" w:rsidRDefault="0097276B" w:rsidP="001B38F0">
            <w:pPr>
              <w:pStyle w:val="aff"/>
              <w:numPr>
                <w:ilvl w:val="1"/>
                <w:numId w:val="241"/>
              </w:numPr>
              <w:ind w:leftChars="0"/>
              <w:rPr>
                <w:rFonts w:hAnsi="新細明體"/>
              </w:rPr>
            </w:pPr>
            <w:r w:rsidRPr="0097276B">
              <w:rPr>
                <w:rFonts w:hAnsi="新細明體" w:hint="eastAsia"/>
              </w:rPr>
              <w:t>於投保單位、扣費義務人為其應納費額之</w:t>
            </w:r>
            <w:r>
              <w:rPr>
                <w:rFonts w:hAnsi="新細明體" w:hint="eastAsia"/>
              </w:rPr>
              <w:t>15%</w:t>
            </w:r>
            <w:r w:rsidRPr="0097276B">
              <w:rPr>
                <w:rFonts w:hAnsi="新細明體" w:hint="eastAsia"/>
              </w:rPr>
              <w:t>。</w:t>
            </w:r>
          </w:p>
          <w:p w:rsidR="0097276B" w:rsidRPr="0097276B" w:rsidRDefault="0097276B" w:rsidP="001B38F0">
            <w:pPr>
              <w:pStyle w:val="aff"/>
              <w:numPr>
                <w:ilvl w:val="1"/>
                <w:numId w:val="241"/>
              </w:numPr>
              <w:ind w:leftChars="0"/>
              <w:rPr>
                <w:rFonts w:hAnsi="新細明體"/>
              </w:rPr>
            </w:pPr>
            <w:r w:rsidRPr="0097276B">
              <w:rPr>
                <w:rFonts w:hAnsi="新細明體" w:hint="eastAsia"/>
              </w:rPr>
              <w:t>於保險對象為其應納費額之</w:t>
            </w:r>
            <w:r>
              <w:rPr>
                <w:rFonts w:hAnsi="新細明體" w:hint="eastAsia"/>
              </w:rPr>
              <w:t>5%</w:t>
            </w:r>
            <w:r w:rsidRPr="0097276B">
              <w:rPr>
                <w:rFonts w:hAnsi="新細明體" w:hint="eastAsia"/>
              </w:rPr>
              <w:t>。</w:t>
            </w:r>
          </w:p>
          <w:p w:rsidR="0097276B" w:rsidRPr="0097276B" w:rsidRDefault="0097276B" w:rsidP="001B38F0">
            <w:pPr>
              <w:pStyle w:val="aff"/>
              <w:numPr>
                <w:ilvl w:val="0"/>
                <w:numId w:val="241"/>
              </w:numPr>
              <w:ind w:leftChars="0"/>
              <w:rPr>
                <w:rFonts w:hAnsi="新細明體"/>
              </w:rPr>
            </w:pPr>
            <w:r w:rsidRPr="0097276B">
              <w:rPr>
                <w:rFonts w:hAnsi="新細明體" w:hint="eastAsia"/>
              </w:rPr>
              <w:t>前項滯納金，於主管機關公告之一定金額以下時，免予加徵。</w:t>
            </w:r>
          </w:p>
          <w:p w:rsidR="00E94373" w:rsidRPr="0097276B" w:rsidRDefault="0097276B" w:rsidP="001B38F0">
            <w:pPr>
              <w:pStyle w:val="aff"/>
              <w:numPr>
                <w:ilvl w:val="0"/>
                <w:numId w:val="241"/>
              </w:numPr>
              <w:ind w:leftChars="0"/>
              <w:rPr>
                <w:rFonts w:hAnsi="新細明體"/>
              </w:rPr>
            </w:pPr>
            <w:r w:rsidRPr="0097276B">
              <w:rPr>
                <w:rFonts w:hAnsi="新細明體" w:hint="eastAsia"/>
              </w:rPr>
              <w:t>第一項之保險費及滯納金，於投保單位、扣費義務人應繳納之日起，逾</w:t>
            </w:r>
            <w:r>
              <w:rPr>
                <w:rFonts w:hAnsi="新細明體" w:hint="eastAsia"/>
              </w:rPr>
              <w:t>30</w:t>
            </w:r>
            <w:r w:rsidRPr="0097276B">
              <w:rPr>
                <w:rFonts w:hAnsi="新細明體" w:hint="eastAsia"/>
              </w:rPr>
              <w:t>日未繳納時，保險人得將其移送行政執行；於保險對象逾</w:t>
            </w:r>
            <w:r>
              <w:rPr>
                <w:rFonts w:hAnsi="新細明體" w:hint="eastAsia"/>
              </w:rPr>
              <w:t>150</w:t>
            </w:r>
            <w:r w:rsidRPr="0097276B">
              <w:rPr>
                <w:rFonts w:hAnsi="新細明體" w:hint="eastAsia"/>
              </w:rPr>
              <w:t>日未繳納時，亦同。</w:t>
            </w:r>
          </w:p>
        </w:tc>
      </w:tr>
      <w:tr w:rsidR="0097276B" w:rsidTr="005A3E06">
        <w:trPr>
          <w:jc w:val="center"/>
        </w:trPr>
        <w:tc>
          <w:tcPr>
            <w:tcW w:w="1701" w:type="dxa"/>
            <w:vAlign w:val="center"/>
          </w:tcPr>
          <w:p w:rsidR="0097276B" w:rsidRPr="00E92559" w:rsidRDefault="0097276B" w:rsidP="009548DC">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36</w:t>
            </w:r>
          </w:p>
        </w:tc>
        <w:tc>
          <w:tcPr>
            <w:tcW w:w="8504" w:type="dxa"/>
          </w:tcPr>
          <w:p w:rsidR="0097276B" w:rsidRPr="0097276B" w:rsidRDefault="0097276B" w:rsidP="001B38F0">
            <w:pPr>
              <w:pStyle w:val="aff"/>
              <w:numPr>
                <w:ilvl w:val="0"/>
                <w:numId w:val="242"/>
              </w:numPr>
              <w:ind w:leftChars="0"/>
              <w:rPr>
                <w:rFonts w:hAnsi="新細明體"/>
              </w:rPr>
            </w:pPr>
            <w:r w:rsidRPr="0097276B">
              <w:rPr>
                <w:rFonts w:hAnsi="新細明體" w:hint="eastAsia"/>
              </w:rPr>
              <w:t>有</w:t>
            </w:r>
            <w:r w:rsidRPr="0097276B">
              <w:rPr>
                <w:rFonts w:hAnsi="新細明體" w:hint="eastAsia"/>
                <w:b/>
              </w:rPr>
              <w:t>經濟上之困難</w:t>
            </w:r>
            <w:r w:rsidRPr="0097276B">
              <w:rPr>
                <w:rFonts w:hAnsi="新細明體" w:hint="eastAsia"/>
              </w:rPr>
              <w:t>，未能一次繳納保險費、滯納金或應自行負擔之費用者，</w:t>
            </w:r>
            <w:r w:rsidRPr="0097276B">
              <w:rPr>
                <w:rFonts w:hAnsi="新細明體" w:hint="eastAsia"/>
                <w:color w:val="FF0000"/>
              </w:rPr>
              <w:t>得向保險人申請分期繳納</w:t>
            </w:r>
            <w:r w:rsidRPr="0097276B">
              <w:rPr>
                <w:rFonts w:hAnsi="新細明體" w:hint="eastAsia"/>
              </w:rPr>
              <w:t>，或依第</w:t>
            </w:r>
            <w:r>
              <w:rPr>
                <w:rFonts w:hAnsi="新細明體" w:hint="eastAsia"/>
              </w:rPr>
              <w:t>99</w:t>
            </w:r>
            <w:r w:rsidRPr="0097276B">
              <w:rPr>
                <w:rFonts w:hAnsi="新細明體" w:hint="eastAsia"/>
              </w:rPr>
              <w:t>條之規定申請貸款或補助；保險人並應主動協助之，必要時應會同社政單位或委託民間相關專業團體，尋求社會資源協助。</w:t>
            </w:r>
            <w:r>
              <w:rPr>
                <w:rFonts w:hAnsi="新細明體" w:hint="eastAsia"/>
                <w:sz w:val="22"/>
                <w:u w:val="single"/>
              </w:rPr>
              <w:t>&lt;110普&gt;</w:t>
            </w:r>
          </w:p>
          <w:p w:rsidR="0097276B" w:rsidRPr="0097276B" w:rsidRDefault="0097276B" w:rsidP="001B38F0">
            <w:pPr>
              <w:pStyle w:val="aff"/>
              <w:numPr>
                <w:ilvl w:val="0"/>
                <w:numId w:val="242"/>
              </w:numPr>
              <w:ind w:leftChars="0"/>
              <w:rPr>
                <w:rFonts w:hAnsi="新細明體"/>
              </w:rPr>
            </w:pPr>
            <w:r w:rsidRPr="0097276B">
              <w:rPr>
                <w:rFonts w:hAnsi="新細明體" w:hint="eastAsia"/>
              </w:rPr>
              <w:t>前項申請之條件、審核程序、分期繳納期限及其他應遵行事項之辦法，由保險人擬訂，報主管機關核定發布。</w:t>
            </w:r>
          </w:p>
        </w:tc>
      </w:tr>
      <w:tr w:rsidR="009548DC" w:rsidTr="005A3E06">
        <w:trPr>
          <w:jc w:val="center"/>
        </w:trPr>
        <w:tc>
          <w:tcPr>
            <w:tcW w:w="1701" w:type="dxa"/>
            <w:vAlign w:val="center"/>
          </w:tcPr>
          <w:p w:rsidR="009548DC" w:rsidRPr="00E92559" w:rsidRDefault="009548DC"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37</w:t>
            </w:r>
          </w:p>
        </w:tc>
        <w:tc>
          <w:tcPr>
            <w:tcW w:w="8504" w:type="dxa"/>
          </w:tcPr>
          <w:p w:rsidR="00F27603" w:rsidRPr="00F27603" w:rsidRDefault="00F27603" w:rsidP="001B38F0">
            <w:pPr>
              <w:pStyle w:val="aff"/>
              <w:numPr>
                <w:ilvl w:val="0"/>
                <w:numId w:val="670"/>
              </w:numPr>
              <w:ind w:leftChars="0"/>
              <w:rPr>
                <w:rFonts w:hAnsi="新細明體"/>
              </w:rPr>
            </w:pPr>
            <w:r w:rsidRPr="00F27603">
              <w:rPr>
                <w:rFonts w:hAnsi="新細明體" w:hint="eastAsia"/>
              </w:rPr>
              <w:t>保險人於投保單位或保險對象未繳清保險費及滯納金前，經查證及輔導後，得對有能力繳納，拒不繳納之保險對象暫行停止保險給付。但被保險人應繳部分之保險費已由投保單位扣繳、已繳納於投保單位、經依前條規定經保險人核定其得分期繳納，或保險對象於依家庭暴力防治法之規定受保護期間時，不在此限。</w:t>
            </w:r>
          </w:p>
          <w:p w:rsidR="009548DC" w:rsidRPr="00F27603" w:rsidRDefault="00F27603" w:rsidP="001B38F0">
            <w:pPr>
              <w:pStyle w:val="aff"/>
              <w:numPr>
                <w:ilvl w:val="0"/>
                <w:numId w:val="670"/>
              </w:numPr>
              <w:ind w:leftChars="0"/>
              <w:rPr>
                <w:rFonts w:hAnsi="新細明體"/>
              </w:rPr>
            </w:pPr>
            <w:r w:rsidRPr="00F27603">
              <w:rPr>
                <w:rFonts w:hAnsi="新細明體" w:hint="eastAsia"/>
              </w:rPr>
              <w:t>前項暫行停止保險給付期間內之保險費仍應予計收。</w:t>
            </w:r>
          </w:p>
        </w:tc>
      </w:tr>
      <w:tr w:rsidR="000B5405" w:rsidTr="005A3E06">
        <w:trPr>
          <w:jc w:val="center"/>
        </w:trPr>
        <w:tc>
          <w:tcPr>
            <w:tcW w:w="1701" w:type="dxa"/>
            <w:vAlign w:val="center"/>
          </w:tcPr>
          <w:p w:rsidR="000B5405" w:rsidRPr="00F5716B" w:rsidRDefault="000B5405" w:rsidP="005A3E06">
            <w:pPr>
              <w:widowControl/>
              <w:jc w:val="center"/>
              <w:rPr>
                <w:rFonts w:hAnsi="新細明體"/>
                <w:color w:val="FF0000"/>
              </w:rPr>
            </w:pPr>
            <w:r w:rsidRPr="00E92559">
              <w:rPr>
                <w:rFonts w:hAnsi="新細明體" w:hint="eastAsia"/>
                <w:color w:val="984806" w:themeColor="accent6" w:themeShade="80"/>
              </w:rPr>
              <w:t>§</w:t>
            </w:r>
            <w:r>
              <w:rPr>
                <w:rFonts w:hAnsi="新細明體" w:hint="eastAsia"/>
                <w:color w:val="984806" w:themeColor="accent6" w:themeShade="80"/>
              </w:rPr>
              <w:t>39</w:t>
            </w:r>
          </w:p>
        </w:tc>
        <w:tc>
          <w:tcPr>
            <w:tcW w:w="8504" w:type="dxa"/>
          </w:tcPr>
          <w:p w:rsidR="000B5405" w:rsidRPr="00BA5BF4" w:rsidRDefault="003F6AB4" w:rsidP="00F27603">
            <w:pPr>
              <w:rPr>
                <w:rFonts w:hAnsi="新細明體"/>
                <w:b/>
                <w:shd w:val="pct15" w:color="auto" w:fill="FFFFFF"/>
              </w:rPr>
            </w:pPr>
            <w:r w:rsidRPr="003F6AB4">
              <w:rPr>
                <w:rFonts w:hAnsi="新細明體" w:hint="eastAsia"/>
              </w:rPr>
              <w:t>本保險之</w:t>
            </w:r>
            <w:r w:rsidRPr="00C61591">
              <w:rPr>
                <w:rFonts w:hAnsi="新細明體" w:hint="eastAsia"/>
                <w:b/>
              </w:rPr>
              <w:t>保險費、滯納金</w:t>
            </w:r>
            <w:r w:rsidRPr="003F6AB4">
              <w:rPr>
                <w:rFonts w:hAnsi="新細明體" w:hint="eastAsia"/>
              </w:rPr>
              <w:t>，</w:t>
            </w:r>
            <w:r w:rsidRPr="00C61591">
              <w:rPr>
                <w:rFonts w:hAnsi="新細明體" w:hint="eastAsia"/>
                <w:color w:val="FF0000"/>
              </w:rPr>
              <w:t>優先於普通債權</w:t>
            </w:r>
            <w:r w:rsidRPr="003F6AB4">
              <w:rPr>
                <w:rFonts w:hAnsi="新細明體" w:hint="eastAsia"/>
              </w:rPr>
              <w:t>。</w:t>
            </w:r>
            <w:r>
              <w:rPr>
                <w:rFonts w:hAnsi="新細明體" w:hint="eastAsia"/>
                <w:sz w:val="22"/>
                <w:u w:val="single"/>
              </w:rPr>
              <w:t>&lt;</w:t>
            </w:r>
            <w:r w:rsidR="009548DC">
              <w:rPr>
                <w:rFonts w:hAnsi="新細明體" w:hint="eastAsia"/>
                <w:sz w:val="22"/>
                <w:u w:val="single"/>
              </w:rPr>
              <w:t>106調三、</w:t>
            </w:r>
            <w:r w:rsidR="00F27603">
              <w:rPr>
                <w:rFonts w:hAnsi="新細明體" w:hint="eastAsia"/>
                <w:sz w:val="22"/>
                <w:u w:val="single"/>
              </w:rPr>
              <w:t>109身三</w:t>
            </w:r>
            <w:r w:rsidR="0097276B">
              <w:rPr>
                <w:rFonts w:hAnsi="新細明體" w:hint="eastAsia"/>
                <w:sz w:val="22"/>
                <w:u w:val="single"/>
              </w:rPr>
              <w:t>、</w:t>
            </w:r>
            <w:r w:rsidR="00F27603">
              <w:rPr>
                <w:rFonts w:hAnsi="新細明體" w:hint="eastAsia"/>
                <w:sz w:val="22"/>
                <w:u w:val="single"/>
              </w:rPr>
              <w:t>110普</w:t>
            </w:r>
            <w:r>
              <w:rPr>
                <w:rFonts w:hAnsi="新細明體" w:hint="eastAsia"/>
                <w:sz w:val="22"/>
                <w:u w:val="single"/>
              </w:rPr>
              <w:t>&gt;</w:t>
            </w:r>
          </w:p>
        </w:tc>
      </w:tr>
      <w:tr w:rsidR="008C5059" w:rsidTr="005A3E06">
        <w:trPr>
          <w:jc w:val="center"/>
        </w:trPr>
        <w:tc>
          <w:tcPr>
            <w:tcW w:w="1701" w:type="dxa"/>
            <w:vAlign w:val="center"/>
          </w:tcPr>
          <w:p w:rsidR="008C5059" w:rsidRPr="00E92559" w:rsidRDefault="008C5059" w:rsidP="00B90132">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43</w:t>
            </w:r>
          </w:p>
        </w:tc>
        <w:tc>
          <w:tcPr>
            <w:tcW w:w="8504" w:type="dxa"/>
          </w:tcPr>
          <w:p w:rsidR="008C5059" w:rsidRPr="008C5059" w:rsidRDefault="008C5059" w:rsidP="001B38F0">
            <w:pPr>
              <w:pStyle w:val="aff"/>
              <w:numPr>
                <w:ilvl w:val="0"/>
                <w:numId w:val="183"/>
              </w:numPr>
              <w:ind w:leftChars="0"/>
              <w:rPr>
                <w:rFonts w:hAnsi="新細明體"/>
              </w:rPr>
            </w:pPr>
            <w:r w:rsidRPr="008C5059">
              <w:rPr>
                <w:rFonts w:hAnsi="新細明體" w:hint="eastAsia"/>
              </w:rPr>
              <w:t>保險對象應</w:t>
            </w:r>
            <w:r w:rsidRPr="008C5059">
              <w:rPr>
                <w:rFonts w:hAnsi="新細明體" w:hint="eastAsia"/>
                <w:b/>
              </w:rPr>
              <w:t>自行負擔門診或急診費用</w:t>
            </w:r>
            <w:r w:rsidRPr="008C5059">
              <w:rPr>
                <w:rFonts w:hAnsi="新細明體" w:hint="eastAsia"/>
              </w:rPr>
              <w:t>之</w:t>
            </w:r>
            <w:r w:rsidRPr="008C5059">
              <w:rPr>
                <w:rFonts w:hAnsi="新細明體" w:hint="eastAsia"/>
                <w:b/>
                <w:color w:val="FF0000"/>
              </w:rPr>
              <w:t>20%</w:t>
            </w:r>
            <w:r w:rsidRPr="008C5059">
              <w:rPr>
                <w:rFonts w:hAnsi="新細明體" w:hint="eastAsia"/>
              </w:rPr>
              <w:t>，居家照護醫療費用之5%。但</w:t>
            </w:r>
            <w:r w:rsidRPr="008C5059">
              <w:rPr>
                <w:rFonts w:hAnsi="新細明體" w:hint="eastAsia"/>
                <w:b/>
              </w:rPr>
              <w:t>不經轉診</w:t>
            </w:r>
            <w:r w:rsidRPr="008C5059">
              <w:rPr>
                <w:rFonts w:hAnsi="新細明體" w:hint="eastAsia"/>
              </w:rPr>
              <w:t>，</w:t>
            </w:r>
            <w:r w:rsidR="00B90132" w:rsidRPr="008C5059">
              <w:rPr>
                <w:rFonts w:hAnsi="新細明體" w:hint="eastAsia"/>
              </w:rPr>
              <w:t>於</w:t>
            </w:r>
            <w:r w:rsidR="00B90132" w:rsidRPr="008C5059">
              <w:rPr>
                <w:rFonts w:hAnsi="新細明體" w:hint="eastAsia"/>
                <w:shd w:val="clear" w:color="auto" w:fill="FDE9D9" w:themeFill="accent6" w:themeFillTint="33"/>
              </w:rPr>
              <w:t>地區醫院</w:t>
            </w:r>
            <w:r w:rsidR="00B90132" w:rsidRPr="008C5059">
              <w:rPr>
                <w:rFonts w:hAnsi="新細明體" w:hint="eastAsia"/>
              </w:rPr>
              <w:t>、</w:t>
            </w:r>
            <w:r w:rsidR="00B90132" w:rsidRPr="008C5059">
              <w:rPr>
                <w:rFonts w:hAnsi="新細明體" w:hint="eastAsia"/>
                <w:shd w:val="clear" w:color="auto" w:fill="DAEEF3" w:themeFill="accent5" w:themeFillTint="33"/>
              </w:rPr>
              <w:t>區域醫院</w:t>
            </w:r>
            <w:r w:rsidR="00B90132" w:rsidRPr="008C5059">
              <w:rPr>
                <w:rFonts w:hAnsi="新細明體" w:hint="eastAsia"/>
              </w:rPr>
              <w:t>、</w:t>
            </w:r>
            <w:r w:rsidR="00B90132" w:rsidRPr="008C5059">
              <w:rPr>
                <w:rFonts w:hAnsi="新細明體" w:hint="eastAsia"/>
                <w:shd w:val="clear" w:color="auto" w:fill="E5DFEC" w:themeFill="accent4" w:themeFillTint="33"/>
              </w:rPr>
              <w:t>醫學中心門診</w:t>
            </w:r>
            <w:r w:rsidR="00B90132" w:rsidRPr="008C5059">
              <w:rPr>
                <w:rFonts w:hAnsi="新細明體" w:hint="eastAsia"/>
              </w:rPr>
              <w:t>就醫者，應分別負擔其</w:t>
            </w:r>
            <w:r w:rsidR="00B90132" w:rsidRPr="009548DC">
              <w:rPr>
                <w:rFonts w:hAnsi="新細明體" w:hint="eastAsia"/>
                <w:color w:val="FF0000"/>
                <w:shd w:val="clear" w:color="auto" w:fill="FDE9D9" w:themeFill="accent6" w:themeFillTint="33"/>
              </w:rPr>
              <w:t>30%</w:t>
            </w:r>
            <w:r w:rsidR="00B90132" w:rsidRPr="008C5059">
              <w:rPr>
                <w:rFonts w:hAnsi="新細明體" w:hint="eastAsia"/>
              </w:rPr>
              <w:t>、</w:t>
            </w:r>
            <w:r w:rsidR="00B90132" w:rsidRPr="009548DC">
              <w:rPr>
                <w:rFonts w:hAnsi="新細明體" w:hint="eastAsia"/>
                <w:color w:val="FF0000"/>
                <w:shd w:val="clear" w:color="auto" w:fill="DAEEF3" w:themeFill="accent5" w:themeFillTint="33"/>
              </w:rPr>
              <w:t>40%</w:t>
            </w:r>
            <w:r w:rsidR="00B90132" w:rsidRPr="008C5059">
              <w:rPr>
                <w:rFonts w:hAnsi="新細明體" w:hint="eastAsia"/>
              </w:rPr>
              <w:t>及</w:t>
            </w:r>
            <w:r w:rsidR="00B90132" w:rsidRPr="009548DC">
              <w:rPr>
                <w:rFonts w:hAnsi="新細明體" w:hint="eastAsia"/>
                <w:color w:val="FF0000"/>
                <w:shd w:val="clear" w:color="auto" w:fill="E5DFEC" w:themeFill="accent4" w:themeFillTint="33"/>
              </w:rPr>
              <w:t>50%</w:t>
            </w:r>
            <w:r w:rsidR="00B90132" w:rsidRPr="008C5059">
              <w:rPr>
                <w:rFonts w:hAnsi="新細明體" w:hint="eastAsia"/>
              </w:rPr>
              <w:t>。</w:t>
            </w:r>
            <w:r w:rsidR="00B90132">
              <w:rPr>
                <w:rFonts w:hAnsi="新細明體" w:hint="eastAsia"/>
                <w:sz w:val="22"/>
                <w:u w:val="single"/>
              </w:rPr>
              <w:t>&lt;</w:t>
            </w:r>
            <w:r w:rsidR="009548DC">
              <w:rPr>
                <w:rFonts w:hAnsi="新細明體" w:hint="eastAsia"/>
                <w:sz w:val="22"/>
                <w:u w:val="single"/>
              </w:rPr>
              <w:t>108稅四、</w:t>
            </w:r>
            <w:r w:rsidR="00B90132">
              <w:rPr>
                <w:rFonts w:hAnsi="新細明體" w:hint="eastAsia"/>
                <w:sz w:val="22"/>
                <w:u w:val="single"/>
              </w:rPr>
              <w:t>109高</w:t>
            </w:r>
            <w:r w:rsidR="00B90132" w:rsidRPr="005A3E06">
              <w:rPr>
                <w:rFonts w:hAnsi="新細明體" w:hint="eastAsia"/>
                <w:sz w:val="22"/>
                <w:u w:val="single"/>
              </w:rPr>
              <w:t>&gt;</w:t>
            </w:r>
          </w:p>
          <w:p w:rsidR="008C5059" w:rsidRPr="008C5059" w:rsidRDefault="008C5059" w:rsidP="001B38F0">
            <w:pPr>
              <w:pStyle w:val="aff"/>
              <w:numPr>
                <w:ilvl w:val="0"/>
                <w:numId w:val="183"/>
              </w:numPr>
              <w:ind w:leftChars="0"/>
              <w:rPr>
                <w:rFonts w:hAnsi="新細明體"/>
              </w:rPr>
            </w:pPr>
            <w:r w:rsidRPr="008C5059">
              <w:rPr>
                <w:rFonts w:hAnsi="新細明體" w:hint="eastAsia"/>
              </w:rPr>
              <w:t>前項應自行負擔之費用，於</w:t>
            </w:r>
            <w:r w:rsidRPr="00A831F0">
              <w:rPr>
                <w:rFonts w:hAnsi="新細明體" w:hint="eastAsia"/>
                <w:b/>
              </w:rPr>
              <w:t>醫療資源缺乏地區</w:t>
            </w:r>
            <w:r w:rsidRPr="008C5059">
              <w:rPr>
                <w:rFonts w:hAnsi="新細明體" w:hint="eastAsia"/>
              </w:rPr>
              <w:t>，</w:t>
            </w:r>
            <w:r w:rsidRPr="00A831F0">
              <w:rPr>
                <w:rFonts w:hAnsi="新細明體" w:hint="eastAsia"/>
                <w:color w:val="FF0000"/>
              </w:rPr>
              <w:t>得予減免</w:t>
            </w:r>
            <w:r w:rsidRPr="008C5059">
              <w:rPr>
                <w:rFonts w:hAnsi="新細明體" w:hint="eastAsia"/>
              </w:rPr>
              <w:t>。</w:t>
            </w:r>
          </w:p>
          <w:p w:rsidR="008C5059" w:rsidRPr="008C5059" w:rsidRDefault="008C5059" w:rsidP="001B38F0">
            <w:pPr>
              <w:pStyle w:val="aff"/>
              <w:numPr>
                <w:ilvl w:val="0"/>
                <w:numId w:val="183"/>
              </w:numPr>
              <w:ind w:leftChars="0"/>
              <w:rPr>
                <w:rFonts w:hAnsi="新細明體"/>
              </w:rPr>
            </w:pPr>
            <w:r w:rsidRPr="008C5059">
              <w:rPr>
                <w:rFonts w:hAnsi="新細明體" w:hint="eastAsia"/>
              </w:rPr>
              <w:t>第一項應自行負擔之費用，主管機關於必要時，得依診所及各級醫院前一年平均門診費用及第一項所定比率，以定額方式收取，並每年公告其金額。</w:t>
            </w:r>
          </w:p>
          <w:p w:rsidR="008C5059" w:rsidRPr="008C5059" w:rsidRDefault="008C5059" w:rsidP="001B38F0">
            <w:pPr>
              <w:pStyle w:val="aff"/>
              <w:numPr>
                <w:ilvl w:val="0"/>
                <w:numId w:val="183"/>
              </w:numPr>
              <w:ind w:leftChars="0"/>
              <w:rPr>
                <w:rFonts w:hAnsi="新細明體"/>
              </w:rPr>
            </w:pPr>
            <w:r w:rsidRPr="008C5059">
              <w:rPr>
                <w:rFonts w:hAnsi="新細明體" w:hint="eastAsia"/>
              </w:rPr>
              <w:t>第一項之轉診實施辦法及第二項醫療資源缺乏地區之條件，由主管機關定之。</w:t>
            </w:r>
          </w:p>
        </w:tc>
      </w:tr>
      <w:tr w:rsidR="009548DC" w:rsidTr="005A3E06">
        <w:trPr>
          <w:jc w:val="center"/>
        </w:trPr>
        <w:tc>
          <w:tcPr>
            <w:tcW w:w="1701" w:type="dxa"/>
            <w:vAlign w:val="center"/>
          </w:tcPr>
          <w:p w:rsidR="009548DC" w:rsidRPr="00E92559" w:rsidRDefault="009548DC" w:rsidP="00B90132">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44</w:t>
            </w:r>
          </w:p>
        </w:tc>
        <w:tc>
          <w:tcPr>
            <w:tcW w:w="8504" w:type="dxa"/>
          </w:tcPr>
          <w:p w:rsidR="00F27603" w:rsidRPr="00F27603" w:rsidRDefault="00F27603" w:rsidP="001B38F0">
            <w:pPr>
              <w:pStyle w:val="aff"/>
              <w:numPr>
                <w:ilvl w:val="0"/>
                <w:numId w:val="669"/>
              </w:numPr>
              <w:ind w:leftChars="0"/>
              <w:rPr>
                <w:rFonts w:hAnsi="新細明體"/>
              </w:rPr>
            </w:pPr>
            <w:r w:rsidRPr="00F27603">
              <w:rPr>
                <w:rFonts w:hAnsi="新細明體" w:hint="eastAsia"/>
              </w:rPr>
              <w:t>保險人為促進預防醫學、落實轉診制度，並提升醫療品質與醫病關係，應訂定家庭責任醫師制度。</w:t>
            </w:r>
          </w:p>
          <w:p w:rsidR="00F27603" w:rsidRPr="00F27603" w:rsidRDefault="00F27603" w:rsidP="001B38F0">
            <w:pPr>
              <w:pStyle w:val="aff"/>
              <w:numPr>
                <w:ilvl w:val="0"/>
                <w:numId w:val="669"/>
              </w:numPr>
              <w:ind w:leftChars="0"/>
              <w:rPr>
                <w:rFonts w:hAnsi="新細明體"/>
              </w:rPr>
            </w:pPr>
            <w:r w:rsidRPr="00F27603">
              <w:rPr>
                <w:rFonts w:hAnsi="新細明體" w:hint="eastAsia"/>
              </w:rPr>
              <w:t>前項</w:t>
            </w:r>
            <w:r w:rsidRPr="00780D31">
              <w:rPr>
                <w:rFonts w:hAnsi="新細明體" w:hint="eastAsia"/>
                <w:b/>
              </w:rPr>
              <w:t>家庭責任醫師制度</w:t>
            </w:r>
            <w:r w:rsidRPr="00F27603">
              <w:rPr>
                <w:rFonts w:hAnsi="新細明體" w:hint="eastAsia"/>
              </w:rPr>
              <w:t>之給付，應採</w:t>
            </w:r>
            <w:r w:rsidRPr="00780D31">
              <w:rPr>
                <w:rFonts w:hAnsi="新細明體" w:hint="eastAsia"/>
                <w:color w:val="FF0000"/>
              </w:rPr>
              <w:t>論人計酬</w:t>
            </w:r>
            <w:r w:rsidRPr="00F27603">
              <w:rPr>
                <w:rFonts w:hAnsi="新細明體" w:hint="eastAsia"/>
              </w:rPr>
              <w:t>為實施原則，並依照顧對象之年齡、性別、疾病等校正後之人頭費，計算當年度之給付總額。</w:t>
            </w:r>
            <w:r w:rsidR="00780D31" w:rsidRPr="00780D31">
              <w:rPr>
                <w:rFonts w:hAnsi="新細明體" w:hint="eastAsia"/>
                <w:sz w:val="22"/>
                <w:u w:val="single"/>
              </w:rPr>
              <w:t>&lt;107警四&gt;</w:t>
            </w:r>
          </w:p>
          <w:p w:rsidR="009548DC" w:rsidRPr="00F27603" w:rsidRDefault="00F27603" w:rsidP="001B38F0">
            <w:pPr>
              <w:pStyle w:val="aff"/>
              <w:numPr>
                <w:ilvl w:val="0"/>
                <w:numId w:val="669"/>
              </w:numPr>
              <w:ind w:leftChars="0"/>
              <w:rPr>
                <w:rFonts w:hAnsi="新細明體"/>
              </w:rPr>
            </w:pPr>
            <w:r w:rsidRPr="00F27603">
              <w:rPr>
                <w:rFonts w:hAnsi="新細明體" w:hint="eastAsia"/>
              </w:rPr>
              <w:t>第一項家庭責任醫師制度之實施辦法及時程，由主管機關定之。</w:t>
            </w:r>
          </w:p>
        </w:tc>
      </w:tr>
      <w:tr w:rsidR="0065091B" w:rsidTr="005A3E06">
        <w:trPr>
          <w:jc w:val="center"/>
        </w:trPr>
        <w:tc>
          <w:tcPr>
            <w:tcW w:w="1701" w:type="dxa"/>
            <w:vAlign w:val="center"/>
          </w:tcPr>
          <w:p w:rsidR="0065091B" w:rsidRPr="00E92559" w:rsidRDefault="0065091B"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48</w:t>
            </w:r>
          </w:p>
        </w:tc>
        <w:tc>
          <w:tcPr>
            <w:tcW w:w="8504" w:type="dxa"/>
          </w:tcPr>
          <w:p w:rsidR="0065091B" w:rsidRPr="0065091B" w:rsidRDefault="0065091B" w:rsidP="00E9199A">
            <w:pPr>
              <w:pStyle w:val="aff"/>
              <w:numPr>
                <w:ilvl w:val="0"/>
                <w:numId w:val="146"/>
              </w:numPr>
              <w:ind w:leftChars="0"/>
              <w:rPr>
                <w:rFonts w:hAnsi="新細明體"/>
              </w:rPr>
            </w:pPr>
            <w:r w:rsidRPr="0065091B">
              <w:rPr>
                <w:rFonts w:hAnsi="新細明體" w:hint="eastAsia"/>
              </w:rPr>
              <w:t>保險對象有下列情形之一者，免依第43條及前條規定</w:t>
            </w:r>
            <w:r w:rsidRPr="00A831F0">
              <w:rPr>
                <w:rFonts w:hAnsi="新細明體" w:hint="eastAsia"/>
                <w:b/>
              </w:rPr>
              <w:t>自行負擔費用</w:t>
            </w:r>
            <w:r w:rsidRPr="0065091B">
              <w:rPr>
                <w:rFonts w:hAnsi="新細明體" w:hint="eastAsia"/>
              </w:rPr>
              <w:t>：</w:t>
            </w:r>
            <w:r w:rsidR="006A28D8" w:rsidRPr="006A28D8">
              <w:rPr>
                <w:rFonts w:hAnsi="新細明體" w:hint="eastAsia"/>
                <w:sz w:val="22"/>
                <w:u w:val="single"/>
              </w:rPr>
              <w:t>&lt;99普、107鐵三&gt;</w:t>
            </w:r>
          </w:p>
          <w:p w:rsidR="0065091B" w:rsidRPr="0065091B" w:rsidRDefault="0065091B" w:rsidP="00E9199A">
            <w:pPr>
              <w:pStyle w:val="aff"/>
              <w:numPr>
                <w:ilvl w:val="0"/>
                <w:numId w:val="147"/>
              </w:numPr>
              <w:ind w:leftChars="0"/>
              <w:rPr>
                <w:rFonts w:hAnsi="新細明體"/>
              </w:rPr>
            </w:pPr>
            <w:r w:rsidRPr="0065091B">
              <w:rPr>
                <w:rFonts w:hAnsi="新細明體" w:hint="eastAsia"/>
                <w:color w:val="FF0000"/>
              </w:rPr>
              <w:t>重大傷病</w:t>
            </w:r>
            <w:r w:rsidRPr="0065091B">
              <w:rPr>
                <w:rFonts w:hAnsi="新細明體" w:hint="eastAsia"/>
              </w:rPr>
              <w:t>。</w:t>
            </w:r>
          </w:p>
          <w:p w:rsidR="0065091B" w:rsidRPr="0065091B" w:rsidRDefault="0065091B" w:rsidP="00E9199A">
            <w:pPr>
              <w:pStyle w:val="aff"/>
              <w:numPr>
                <w:ilvl w:val="0"/>
                <w:numId w:val="147"/>
              </w:numPr>
              <w:ind w:leftChars="0"/>
              <w:rPr>
                <w:rFonts w:hAnsi="新細明體"/>
              </w:rPr>
            </w:pPr>
            <w:r w:rsidRPr="0065091B">
              <w:rPr>
                <w:rFonts w:hAnsi="新細明體" w:hint="eastAsia"/>
                <w:color w:val="FF0000"/>
              </w:rPr>
              <w:t>分娩</w:t>
            </w:r>
            <w:r w:rsidRPr="0065091B">
              <w:rPr>
                <w:rFonts w:hAnsi="新細明體" w:hint="eastAsia"/>
              </w:rPr>
              <w:t>。</w:t>
            </w:r>
          </w:p>
          <w:p w:rsidR="0065091B" w:rsidRPr="0065091B" w:rsidRDefault="0065091B" w:rsidP="00E9199A">
            <w:pPr>
              <w:pStyle w:val="aff"/>
              <w:numPr>
                <w:ilvl w:val="0"/>
                <w:numId w:val="147"/>
              </w:numPr>
              <w:ind w:leftChars="0"/>
              <w:rPr>
                <w:rFonts w:hAnsi="新細明體"/>
              </w:rPr>
            </w:pPr>
            <w:r w:rsidRPr="0065091B">
              <w:rPr>
                <w:rFonts w:hAnsi="新細明體" w:hint="eastAsia"/>
                <w:color w:val="FF0000"/>
              </w:rPr>
              <w:t>山地離島地區之就醫</w:t>
            </w:r>
            <w:r w:rsidRPr="0065091B">
              <w:rPr>
                <w:rFonts w:hAnsi="新細明體" w:hint="eastAsia"/>
              </w:rPr>
              <w:t>。</w:t>
            </w:r>
          </w:p>
          <w:p w:rsidR="0065091B" w:rsidRPr="0065091B" w:rsidRDefault="0065091B" w:rsidP="00E9199A">
            <w:pPr>
              <w:pStyle w:val="aff"/>
              <w:numPr>
                <w:ilvl w:val="0"/>
                <w:numId w:val="146"/>
              </w:numPr>
              <w:ind w:leftChars="0"/>
              <w:rPr>
                <w:rFonts w:hAnsi="新細明體"/>
              </w:rPr>
            </w:pPr>
            <w:r w:rsidRPr="0065091B">
              <w:rPr>
                <w:rFonts w:hAnsi="新細明體" w:hint="eastAsia"/>
              </w:rPr>
              <w:t>前項免自行負擔費用範圍、重大傷病之項目、申請重大傷病證明之程序及其他相關事項之辦法，由主管機關定之。</w:t>
            </w:r>
          </w:p>
        </w:tc>
      </w:tr>
      <w:tr w:rsidR="001B3FBA" w:rsidTr="005A3E06">
        <w:trPr>
          <w:jc w:val="center"/>
        </w:trPr>
        <w:tc>
          <w:tcPr>
            <w:tcW w:w="1701" w:type="dxa"/>
            <w:vAlign w:val="center"/>
          </w:tcPr>
          <w:p w:rsidR="00BC7A1E" w:rsidRPr="00E92559" w:rsidRDefault="00BC7A1E" w:rsidP="005A3E06">
            <w:pPr>
              <w:widowControl/>
              <w:jc w:val="center"/>
              <w:rPr>
                <w:rFonts w:hAnsi="新細明體"/>
              </w:rPr>
            </w:pPr>
            <w:r w:rsidRPr="00E92559">
              <w:rPr>
                <w:rFonts w:hAnsi="新細明體" w:hint="eastAsia"/>
                <w:color w:val="984806" w:themeColor="accent6" w:themeShade="80"/>
              </w:rPr>
              <w:t>§</w:t>
            </w:r>
            <w:r>
              <w:rPr>
                <w:rFonts w:hAnsi="新細明體" w:hint="eastAsia"/>
                <w:color w:val="984806" w:themeColor="accent6" w:themeShade="80"/>
              </w:rPr>
              <w:t>51</w:t>
            </w:r>
          </w:p>
          <w:p w:rsidR="001B3FBA" w:rsidRDefault="00BC7A1E" w:rsidP="005A3E06">
            <w:pPr>
              <w:jc w:val="center"/>
              <w:rPr>
                <w:rFonts w:hAnsi="新細明體"/>
                <w:b/>
              </w:rPr>
            </w:pPr>
            <w:r w:rsidRPr="00BC7A1E">
              <w:rPr>
                <w:rFonts w:hAnsi="新細明體" w:hint="eastAsia"/>
                <w:b/>
              </w:rPr>
              <w:t>不</w:t>
            </w:r>
            <w:r w:rsidR="0065091B">
              <w:rPr>
                <w:rFonts w:hAnsi="新細明體" w:hint="eastAsia"/>
                <w:b/>
              </w:rPr>
              <w:t>屬</w:t>
            </w:r>
            <w:r w:rsidRPr="00BC7A1E">
              <w:rPr>
                <w:rFonts w:hAnsi="新細明體" w:hint="eastAsia"/>
                <w:b/>
              </w:rPr>
              <w:t>保險給付範圍</w:t>
            </w:r>
          </w:p>
          <w:p w:rsidR="006A28D8" w:rsidRPr="00BC7A1E" w:rsidRDefault="006A28D8" w:rsidP="005A3E06">
            <w:pPr>
              <w:jc w:val="center"/>
              <w:rPr>
                <w:rFonts w:hAnsi="新細明體"/>
              </w:rPr>
            </w:pPr>
            <w:r w:rsidRPr="006A28D8">
              <w:rPr>
                <w:rFonts w:hAnsi="新細明體" w:hint="eastAsia"/>
                <w:sz w:val="22"/>
                <w:u w:val="single"/>
              </w:rPr>
              <w:t>&lt;99地四、108身三&gt;</w:t>
            </w:r>
          </w:p>
        </w:tc>
        <w:tc>
          <w:tcPr>
            <w:tcW w:w="8504" w:type="dxa"/>
          </w:tcPr>
          <w:p w:rsidR="00BC7A1E" w:rsidRPr="00BC7A1E" w:rsidRDefault="00BC7A1E" w:rsidP="00EC53E9">
            <w:pPr>
              <w:pStyle w:val="aff"/>
              <w:numPr>
                <w:ilvl w:val="0"/>
                <w:numId w:val="118"/>
              </w:numPr>
              <w:ind w:leftChars="0"/>
              <w:rPr>
                <w:rFonts w:hAnsi="新細明體"/>
              </w:rPr>
            </w:pPr>
            <w:r w:rsidRPr="00BC7A1E">
              <w:rPr>
                <w:rFonts w:hAnsi="新細明體" w:hint="eastAsia"/>
              </w:rPr>
              <w:t>依其他法令應由各級政府負擔費用之醫療服務項目。</w:t>
            </w:r>
          </w:p>
          <w:p w:rsidR="00BC7A1E" w:rsidRPr="00BC7A1E" w:rsidRDefault="00BC7A1E" w:rsidP="00EC53E9">
            <w:pPr>
              <w:pStyle w:val="aff"/>
              <w:numPr>
                <w:ilvl w:val="0"/>
                <w:numId w:val="118"/>
              </w:numPr>
              <w:ind w:leftChars="0"/>
              <w:rPr>
                <w:rFonts w:hAnsi="新細明體"/>
              </w:rPr>
            </w:pPr>
            <w:r w:rsidRPr="00DC4C54">
              <w:rPr>
                <w:rFonts w:hAnsi="新細明體" w:hint="eastAsia"/>
                <w:color w:val="FF0000"/>
              </w:rPr>
              <w:t>預防接種</w:t>
            </w:r>
            <w:r w:rsidRPr="00BC7A1E">
              <w:rPr>
                <w:rFonts w:hAnsi="新細明體" w:hint="eastAsia"/>
              </w:rPr>
              <w:t>及其他由各級政府負擔費用之醫療服務項目。</w:t>
            </w:r>
          </w:p>
          <w:p w:rsidR="00BC7A1E" w:rsidRPr="00BC7A1E" w:rsidRDefault="00BC7A1E" w:rsidP="00EC53E9">
            <w:pPr>
              <w:pStyle w:val="aff"/>
              <w:numPr>
                <w:ilvl w:val="0"/>
                <w:numId w:val="118"/>
              </w:numPr>
              <w:ind w:leftChars="0"/>
              <w:rPr>
                <w:rFonts w:hAnsi="新細明體"/>
              </w:rPr>
            </w:pPr>
            <w:r w:rsidRPr="00DC4C54">
              <w:rPr>
                <w:rFonts w:hAnsi="新細明體" w:hint="eastAsia"/>
                <w:color w:val="FF0000"/>
              </w:rPr>
              <w:t>藥癮治療</w:t>
            </w:r>
            <w:r w:rsidRPr="00BC7A1E">
              <w:rPr>
                <w:rFonts w:hAnsi="新細明體" w:hint="eastAsia"/>
              </w:rPr>
              <w:t>、</w:t>
            </w:r>
            <w:r w:rsidRPr="00DC4C54">
              <w:rPr>
                <w:rFonts w:hAnsi="新細明體" w:hint="eastAsia"/>
                <w:color w:val="FF0000"/>
              </w:rPr>
              <w:t>美容外科</w:t>
            </w:r>
            <w:r w:rsidRPr="00BC7A1E">
              <w:rPr>
                <w:rFonts w:hAnsi="新細明體" w:hint="eastAsia"/>
              </w:rPr>
              <w:t>手術、非外傷治療性齒列矯正、預防性手術、人工協助生殖技術、變性手術。</w:t>
            </w:r>
          </w:p>
          <w:p w:rsidR="00BC7A1E" w:rsidRPr="00BC7A1E" w:rsidRDefault="00BC7A1E" w:rsidP="00EC53E9">
            <w:pPr>
              <w:pStyle w:val="aff"/>
              <w:numPr>
                <w:ilvl w:val="0"/>
                <w:numId w:val="118"/>
              </w:numPr>
              <w:ind w:leftChars="0"/>
              <w:rPr>
                <w:rFonts w:hAnsi="新細明體"/>
              </w:rPr>
            </w:pPr>
            <w:r w:rsidRPr="00BC7A1E">
              <w:rPr>
                <w:rFonts w:hAnsi="新細明體" w:hint="eastAsia"/>
              </w:rPr>
              <w:t>成藥、醫師藥師藥劑生指示藥品。</w:t>
            </w:r>
          </w:p>
          <w:p w:rsidR="00BC7A1E" w:rsidRPr="00BC7A1E" w:rsidRDefault="00BC7A1E" w:rsidP="00EC53E9">
            <w:pPr>
              <w:pStyle w:val="aff"/>
              <w:numPr>
                <w:ilvl w:val="0"/>
                <w:numId w:val="118"/>
              </w:numPr>
              <w:ind w:leftChars="0"/>
              <w:rPr>
                <w:rFonts w:hAnsi="新細明體"/>
              </w:rPr>
            </w:pPr>
            <w:r w:rsidRPr="00BC7A1E">
              <w:rPr>
                <w:rFonts w:hAnsi="新細明體" w:hint="eastAsia"/>
                <w:color w:val="FF0000"/>
              </w:rPr>
              <w:t>指定醫師</w:t>
            </w:r>
            <w:r w:rsidRPr="00BC7A1E">
              <w:rPr>
                <w:rFonts w:hAnsi="新細明體" w:hint="eastAsia"/>
              </w:rPr>
              <w:t>、特別護士及護理師。</w:t>
            </w:r>
          </w:p>
          <w:p w:rsidR="00BC7A1E" w:rsidRPr="00BC7A1E" w:rsidRDefault="00BC7A1E" w:rsidP="00EC53E9">
            <w:pPr>
              <w:pStyle w:val="aff"/>
              <w:numPr>
                <w:ilvl w:val="0"/>
                <w:numId w:val="118"/>
              </w:numPr>
              <w:ind w:leftChars="0"/>
              <w:rPr>
                <w:rFonts w:hAnsi="新細明體"/>
              </w:rPr>
            </w:pPr>
            <w:r w:rsidRPr="00BC7A1E">
              <w:rPr>
                <w:rFonts w:hAnsi="新細明體" w:hint="eastAsia"/>
              </w:rPr>
              <w:t>血液。但因緊急傷病經醫師診斷認為必要之輸血，不在此限。</w:t>
            </w:r>
          </w:p>
          <w:p w:rsidR="00BC7A1E" w:rsidRPr="00BC7A1E" w:rsidRDefault="00BC7A1E" w:rsidP="00EC53E9">
            <w:pPr>
              <w:pStyle w:val="aff"/>
              <w:numPr>
                <w:ilvl w:val="0"/>
                <w:numId w:val="118"/>
              </w:numPr>
              <w:ind w:leftChars="0"/>
              <w:rPr>
                <w:rFonts w:hAnsi="新細明體"/>
              </w:rPr>
            </w:pPr>
            <w:r w:rsidRPr="00BC7A1E">
              <w:rPr>
                <w:rFonts w:hAnsi="新細明體" w:hint="eastAsia"/>
              </w:rPr>
              <w:t>人體試驗。</w:t>
            </w:r>
          </w:p>
          <w:p w:rsidR="00BC7A1E" w:rsidRPr="00BC7A1E" w:rsidRDefault="00BC7A1E" w:rsidP="00EC53E9">
            <w:pPr>
              <w:pStyle w:val="aff"/>
              <w:numPr>
                <w:ilvl w:val="0"/>
                <w:numId w:val="118"/>
              </w:numPr>
              <w:ind w:leftChars="0"/>
              <w:rPr>
                <w:rFonts w:hAnsi="新細明體"/>
              </w:rPr>
            </w:pPr>
            <w:r w:rsidRPr="00BC7A1E">
              <w:rPr>
                <w:rFonts w:hAnsi="新細明體" w:hint="eastAsia"/>
                <w:color w:val="FF0000"/>
              </w:rPr>
              <w:t>日間住院</w:t>
            </w:r>
            <w:r>
              <w:rPr>
                <w:rFonts w:hAnsi="新細明體" w:hint="eastAsia"/>
              </w:rPr>
              <w:t>。但</w:t>
            </w:r>
            <w:r w:rsidRPr="00BC7A1E">
              <w:rPr>
                <w:rFonts w:hAnsi="新細明體" w:hint="eastAsia"/>
                <w:color w:val="FF0000"/>
              </w:rPr>
              <w:t>精神病照護，不在此限</w:t>
            </w:r>
            <w:r>
              <w:rPr>
                <w:rFonts w:hAnsi="新細明體" w:hint="eastAsia"/>
              </w:rPr>
              <w:t>。</w:t>
            </w:r>
          </w:p>
          <w:p w:rsidR="00BC7A1E" w:rsidRPr="00BC7A1E" w:rsidRDefault="00BC7A1E" w:rsidP="00EC53E9">
            <w:pPr>
              <w:pStyle w:val="aff"/>
              <w:numPr>
                <w:ilvl w:val="0"/>
                <w:numId w:val="118"/>
              </w:numPr>
              <w:ind w:leftChars="0"/>
              <w:rPr>
                <w:rFonts w:hAnsi="新細明體"/>
              </w:rPr>
            </w:pPr>
            <w:r w:rsidRPr="00BC7A1E">
              <w:rPr>
                <w:rFonts w:hAnsi="新細明體" w:hint="eastAsia"/>
              </w:rPr>
              <w:t>管灌飲食以外之</w:t>
            </w:r>
            <w:r w:rsidRPr="00BC7A1E">
              <w:rPr>
                <w:rFonts w:hAnsi="新細明體" w:hint="eastAsia"/>
                <w:color w:val="FF0000"/>
              </w:rPr>
              <w:t>膳食、病房費差額</w:t>
            </w:r>
            <w:r w:rsidRPr="00BC7A1E">
              <w:rPr>
                <w:rFonts w:hAnsi="新細明體" w:hint="eastAsia"/>
              </w:rPr>
              <w:t>。</w:t>
            </w:r>
          </w:p>
          <w:p w:rsidR="00BC7A1E" w:rsidRPr="00BC7A1E" w:rsidRDefault="00BC7A1E" w:rsidP="00EC53E9">
            <w:pPr>
              <w:pStyle w:val="aff"/>
              <w:numPr>
                <w:ilvl w:val="0"/>
                <w:numId w:val="118"/>
              </w:numPr>
              <w:ind w:leftChars="0"/>
              <w:rPr>
                <w:rFonts w:hAnsi="新細明體"/>
              </w:rPr>
            </w:pPr>
            <w:r w:rsidRPr="00BC7A1E">
              <w:rPr>
                <w:rFonts w:hAnsi="新細明體" w:hint="eastAsia"/>
              </w:rPr>
              <w:t>病人</w:t>
            </w:r>
            <w:r w:rsidRPr="00DC4C54">
              <w:rPr>
                <w:rFonts w:hAnsi="新細明體" w:hint="eastAsia"/>
                <w:color w:val="FF0000"/>
              </w:rPr>
              <w:t>交通</w:t>
            </w:r>
            <w:r w:rsidRPr="00BC7A1E">
              <w:rPr>
                <w:rFonts w:hAnsi="新細明體" w:hint="eastAsia"/>
              </w:rPr>
              <w:t>、掛號、證明文件。</w:t>
            </w:r>
          </w:p>
          <w:p w:rsidR="00BC7A1E" w:rsidRPr="00DC4C54" w:rsidRDefault="00DC4C54" w:rsidP="00DC4C54">
            <w:pPr>
              <w:rPr>
                <w:rFonts w:hAnsi="新細明體"/>
              </w:rPr>
            </w:pPr>
            <w:r w:rsidRPr="00DC4C54">
              <w:rPr>
                <w:rFonts w:hAnsi="新細明體" w:hint="eastAsia"/>
              </w:rPr>
              <w:t>十一、</w:t>
            </w:r>
            <w:r w:rsidR="00BC7A1E" w:rsidRPr="00DC4C54">
              <w:rPr>
                <w:rFonts w:hAnsi="新細明體" w:hint="eastAsia"/>
                <w:color w:val="FF0000"/>
              </w:rPr>
              <w:t>義齒</w:t>
            </w:r>
            <w:r w:rsidR="00BC7A1E" w:rsidRPr="00DC4C54">
              <w:rPr>
                <w:rFonts w:hAnsi="新細明體" w:hint="eastAsia"/>
              </w:rPr>
              <w:t>、</w:t>
            </w:r>
            <w:r w:rsidR="00BC7A1E" w:rsidRPr="00DC4C54">
              <w:rPr>
                <w:rFonts w:hAnsi="新細明體" w:hint="eastAsia"/>
                <w:color w:val="FF0000"/>
              </w:rPr>
              <w:t>義眼</w:t>
            </w:r>
            <w:r w:rsidR="00BC7A1E" w:rsidRPr="00DC4C54">
              <w:rPr>
                <w:rFonts w:hAnsi="新細明體" w:hint="eastAsia"/>
              </w:rPr>
              <w:t>、眼鏡、助聽器、輪椅、拐杖及其他非具積極治療性之裝具。</w:t>
            </w:r>
          </w:p>
          <w:p w:rsidR="00DC4C54" w:rsidRDefault="00DC4C54" w:rsidP="00DC4C54">
            <w:pPr>
              <w:rPr>
                <w:rFonts w:hAnsi="新細明體"/>
              </w:rPr>
            </w:pPr>
            <w:r>
              <w:rPr>
                <w:rFonts w:hAnsi="新細明體" w:hint="eastAsia"/>
              </w:rPr>
              <w:t>十二、</w:t>
            </w:r>
            <w:r w:rsidR="00BC7A1E" w:rsidRPr="00DC4C54">
              <w:rPr>
                <w:rFonts w:hAnsi="新細明體" w:hint="eastAsia"/>
              </w:rPr>
              <w:t>其他由保險人擬訂，經健保會審議，報主管機關核定公告之診療服務及藥</w:t>
            </w:r>
          </w:p>
          <w:p w:rsidR="001B3FBA" w:rsidRPr="00DC4C54" w:rsidRDefault="00BC7A1E" w:rsidP="00DC4C54">
            <w:pPr>
              <w:ind w:firstLineChars="300" w:firstLine="720"/>
              <w:rPr>
                <w:rFonts w:hAnsi="新細明體"/>
              </w:rPr>
            </w:pPr>
            <w:r w:rsidRPr="00DC4C54">
              <w:rPr>
                <w:rFonts w:hAnsi="新細明體" w:hint="eastAsia"/>
              </w:rPr>
              <w:t>物。</w:t>
            </w:r>
          </w:p>
        </w:tc>
      </w:tr>
      <w:tr w:rsidR="001B3FBA" w:rsidTr="005A3E06">
        <w:trPr>
          <w:jc w:val="center"/>
        </w:trPr>
        <w:tc>
          <w:tcPr>
            <w:tcW w:w="1701" w:type="dxa"/>
            <w:vAlign w:val="center"/>
          </w:tcPr>
          <w:p w:rsidR="00C62BA3" w:rsidRDefault="00C62BA3" w:rsidP="005A3E06">
            <w:pPr>
              <w:widowControl/>
              <w:jc w:val="center"/>
              <w:rPr>
                <w:rFonts w:hAnsi="新細明體"/>
              </w:rPr>
            </w:pPr>
            <w:r w:rsidRPr="00E92559">
              <w:rPr>
                <w:rFonts w:hAnsi="新細明體" w:hint="eastAsia"/>
                <w:color w:val="984806" w:themeColor="accent6" w:themeShade="80"/>
              </w:rPr>
              <w:t>§</w:t>
            </w:r>
            <w:r>
              <w:rPr>
                <w:rFonts w:hAnsi="新細明體" w:hint="eastAsia"/>
                <w:color w:val="984806" w:themeColor="accent6" w:themeShade="80"/>
              </w:rPr>
              <w:t>55</w:t>
            </w:r>
          </w:p>
          <w:p w:rsidR="008A2C4F" w:rsidRDefault="00C62BA3" w:rsidP="009548DC">
            <w:pPr>
              <w:widowControl/>
              <w:jc w:val="center"/>
              <w:rPr>
                <w:rFonts w:hAnsi="新細明體"/>
                <w:b/>
              </w:rPr>
            </w:pPr>
            <w:r w:rsidRPr="008A2C4F">
              <w:rPr>
                <w:rFonts w:hAnsi="新細明體" w:hint="eastAsia"/>
                <w:b/>
              </w:rPr>
              <w:t>申請核退自墊醫療費用</w:t>
            </w:r>
          </w:p>
          <w:p w:rsidR="005A3E06" w:rsidRPr="008A2C4F" w:rsidRDefault="008A2C4F" w:rsidP="009548DC">
            <w:pPr>
              <w:widowControl/>
              <w:jc w:val="center"/>
              <w:rPr>
                <w:rFonts w:hAnsi="新細明體"/>
                <w:b/>
              </w:rPr>
            </w:pPr>
            <w:r w:rsidRPr="005A3E06">
              <w:rPr>
                <w:rFonts w:hAnsi="新細明體" w:hint="eastAsia"/>
                <w:sz w:val="22"/>
                <w:u w:val="single"/>
              </w:rPr>
              <w:t>&lt;10</w:t>
            </w:r>
            <w:r>
              <w:rPr>
                <w:rFonts w:hAnsi="新細明體" w:hint="eastAsia"/>
                <w:sz w:val="22"/>
                <w:u w:val="single"/>
              </w:rPr>
              <w:t>4</w:t>
            </w:r>
            <w:r w:rsidRPr="005A3E06">
              <w:rPr>
                <w:rFonts w:hAnsi="新細明體" w:hint="eastAsia"/>
                <w:sz w:val="22"/>
                <w:u w:val="single"/>
              </w:rPr>
              <w:t>身四&gt;</w:t>
            </w:r>
          </w:p>
        </w:tc>
        <w:tc>
          <w:tcPr>
            <w:tcW w:w="8504" w:type="dxa"/>
          </w:tcPr>
          <w:p w:rsidR="0065091B" w:rsidRPr="00C62BA3" w:rsidRDefault="0065091B" w:rsidP="00E9199A">
            <w:pPr>
              <w:pStyle w:val="aff"/>
              <w:widowControl/>
              <w:numPr>
                <w:ilvl w:val="0"/>
                <w:numId w:val="148"/>
              </w:numPr>
              <w:ind w:leftChars="0"/>
              <w:rPr>
                <w:rFonts w:hAnsi="新細明體"/>
              </w:rPr>
            </w:pPr>
            <w:r w:rsidRPr="00C62BA3">
              <w:rPr>
                <w:rFonts w:hAnsi="新細明體" w:hint="eastAsia"/>
              </w:rPr>
              <w:t>於</w:t>
            </w:r>
            <w:r w:rsidRPr="008A2C4F">
              <w:rPr>
                <w:rFonts w:hAnsi="新細明體" w:hint="eastAsia"/>
                <w:b/>
              </w:rPr>
              <w:t>臺灣地區內</w:t>
            </w:r>
            <w:r w:rsidRPr="00C62BA3">
              <w:rPr>
                <w:rFonts w:hAnsi="新細明體" w:hint="eastAsia"/>
              </w:rPr>
              <w:t>，因緊急傷病或分娩，</w:t>
            </w:r>
            <w:r w:rsidRPr="008A2C4F">
              <w:rPr>
                <w:rFonts w:hAnsi="新細明體" w:hint="eastAsia"/>
              </w:rPr>
              <w:t>須在</w:t>
            </w:r>
            <w:r w:rsidRPr="008A2C4F">
              <w:rPr>
                <w:rFonts w:hAnsi="新細明體" w:hint="eastAsia"/>
                <w:color w:val="FF0000"/>
              </w:rPr>
              <w:t>非保險醫事服務機構立即就醫</w:t>
            </w:r>
            <w:r w:rsidRPr="00C62BA3">
              <w:rPr>
                <w:rFonts w:hAnsi="新細明體" w:hint="eastAsia"/>
              </w:rPr>
              <w:t>。</w:t>
            </w:r>
          </w:p>
          <w:p w:rsidR="0065091B" w:rsidRPr="00C62BA3" w:rsidRDefault="0065091B" w:rsidP="00E9199A">
            <w:pPr>
              <w:pStyle w:val="aff"/>
              <w:widowControl/>
              <w:numPr>
                <w:ilvl w:val="0"/>
                <w:numId w:val="148"/>
              </w:numPr>
              <w:ind w:leftChars="0"/>
              <w:rPr>
                <w:rFonts w:hAnsi="新細明體"/>
              </w:rPr>
            </w:pPr>
            <w:r w:rsidRPr="00C62BA3">
              <w:rPr>
                <w:rFonts w:hAnsi="新細明體" w:hint="eastAsia"/>
              </w:rPr>
              <w:t>於</w:t>
            </w:r>
            <w:r w:rsidRPr="005A3E06">
              <w:rPr>
                <w:rFonts w:hAnsi="新細明體" w:hint="eastAsia"/>
                <w:b/>
              </w:rPr>
              <w:t>臺灣地區外</w:t>
            </w:r>
            <w:r w:rsidRPr="00C62BA3">
              <w:rPr>
                <w:rFonts w:hAnsi="新細明體" w:hint="eastAsia"/>
              </w:rPr>
              <w:t>，因罹患保險人公告之</w:t>
            </w:r>
            <w:r w:rsidRPr="008A2C4F">
              <w:rPr>
                <w:rFonts w:hAnsi="新細明體" w:hint="eastAsia"/>
                <w:color w:val="FF0000"/>
              </w:rPr>
              <w:t>特殊傷病</w:t>
            </w:r>
            <w:r w:rsidRPr="00C62BA3">
              <w:rPr>
                <w:rFonts w:hAnsi="新細明體" w:hint="eastAsia"/>
              </w:rPr>
              <w:t>、發生不可預期之緊急傷病或</w:t>
            </w:r>
            <w:r w:rsidRPr="00C62BA3">
              <w:rPr>
                <w:rFonts w:hAnsi="新細明體" w:hint="eastAsia"/>
                <w:color w:val="FF0000"/>
              </w:rPr>
              <w:t>緊急分娩</w:t>
            </w:r>
            <w:r w:rsidRPr="00C62BA3">
              <w:rPr>
                <w:rFonts w:hAnsi="新細明體" w:hint="eastAsia"/>
              </w:rPr>
              <w:t>，須在</w:t>
            </w:r>
            <w:r w:rsidRPr="008A2C4F">
              <w:rPr>
                <w:rFonts w:hAnsi="新細明體" w:hint="eastAsia"/>
                <w:color w:val="FF0000"/>
              </w:rPr>
              <w:t>當地</w:t>
            </w:r>
            <w:r w:rsidRPr="00C62BA3">
              <w:rPr>
                <w:rFonts w:hAnsi="新細明體" w:hint="eastAsia"/>
              </w:rPr>
              <w:t>醫事服務機構立即</w:t>
            </w:r>
            <w:r w:rsidRPr="008A2C4F">
              <w:rPr>
                <w:rFonts w:hAnsi="新細明體" w:hint="eastAsia"/>
                <w:color w:val="FF0000"/>
              </w:rPr>
              <w:t>就醫</w:t>
            </w:r>
            <w:r w:rsidRPr="00C62BA3">
              <w:rPr>
                <w:rFonts w:hAnsi="新細明體" w:hint="eastAsia"/>
              </w:rPr>
              <w:t>；其核退之金額，不得高於主管機關規定之上限。</w:t>
            </w:r>
          </w:p>
          <w:p w:rsidR="0065091B" w:rsidRPr="00C62BA3" w:rsidRDefault="0065091B" w:rsidP="00E9199A">
            <w:pPr>
              <w:pStyle w:val="aff"/>
              <w:widowControl/>
              <w:numPr>
                <w:ilvl w:val="0"/>
                <w:numId w:val="148"/>
              </w:numPr>
              <w:ind w:leftChars="0"/>
              <w:rPr>
                <w:rFonts w:hAnsi="新細明體"/>
              </w:rPr>
            </w:pPr>
            <w:r w:rsidRPr="00C62BA3">
              <w:rPr>
                <w:rFonts w:hAnsi="新細明體" w:hint="eastAsia"/>
              </w:rPr>
              <w:t>於保險人</w:t>
            </w:r>
            <w:r w:rsidRPr="005A3E06">
              <w:rPr>
                <w:rFonts w:hAnsi="新細明體" w:hint="eastAsia"/>
                <w:b/>
              </w:rPr>
              <w:t>暫行停止給付期</w:t>
            </w:r>
            <w:r w:rsidRPr="008A2C4F">
              <w:rPr>
                <w:rFonts w:hAnsi="新細明體" w:hint="eastAsia"/>
                <w:b/>
              </w:rPr>
              <w:t>間</w:t>
            </w:r>
            <w:r w:rsidRPr="00C62BA3">
              <w:rPr>
                <w:rFonts w:hAnsi="新細明體" w:hint="eastAsia"/>
              </w:rPr>
              <w:t>，在保險醫事服務機構診療或分娩，並</w:t>
            </w:r>
            <w:r w:rsidRPr="005A3E06">
              <w:rPr>
                <w:rFonts w:hAnsi="新細明體" w:hint="eastAsia"/>
                <w:color w:val="FF0000"/>
              </w:rPr>
              <w:t>已繳清保險費</w:t>
            </w:r>
            <w:r w:rsidRPr="00C62BA3">
              <w:rPr>
                <w:rFonts w:hAnsi="新細明體" w:hint="eastAsia"/>
              </w:rPr>
              <w:t>等相關費用；其在非保險醫事服務機構就醫者，依前二款規定辦理。</w:t>
            </w:r>
          </w:p>
          <w:p w:rsidR="0065091B" w:rsidRPr="00C62BA3" w:rsidRDefault="0065091B" w:rsidP="00E9199A">
            <w:pPr>
              <w:pStyle w:val="aff"/>
              <w:widowControl/>
              <w:numPr>
                <w:ilvl w:val="0"/>
                <w:numId w:val="148"/>
              </w:numPr>
              <w:ind w:leftChars="0"/>
              <w:rPr>
                <w:rFonts w:hAnsi="新細明體"/>
              </w:rPr>
            </w:pPr>
            <w:r w:rsidRPr="00C62BA3">
              <w:rPr>
                <w:rFonts w:hAnsi="新細明體" w:hint="eastAsia"/>
              </w:rPr>
              <w:t>保險對象於保險醫事服務機構診療或分娩，因</w:t>
            </w:r>
            <w:r w:rsidRPr="005A3E06">
              <w:rPr>
                <w:rFonts w:hAnsi="新細明體" w:hint="eastAsia"/>
                <w:b/>
                <w:color w:val="FF0000"/>
              </w:rPr>
              <w:t>不可</w:t>
            </w:r>
            <w:r w:rsidRPr="00C62BA3">
              <w:rPr>
                <w:rFonts w:hAnsi="新細明體" w:hint="eastAsia"/>
                <w:color w:val="FF0000"/>
              </w:rPr>
              <w:t>歸責於保險對象之事由</w:t>
            </w:r>
            <w:r w:rsidRPr="00C62BA3">
              <w:rPr>
                <w:rFonts w:hAnsi="新細明體" w:hint="eastAsia"/>
              </w:rPr>
              <w:t>，致</w:t>
            </w:r>
            <w:r w:rsidRPr="00A831F0">
              <w:rPr>
                <w:rFonts w:hAnsi="新細明體" w:hint="eastAsia"/>
                <w:color w:val="FF0000"/>
              </w:rPr>
              <w:t>自墊醫療費用</w:t>
            </w:r>
            <w:r w:rsidRPr="00C62BA3">
              <w:rPr>
                <w:rFonts w:hAnsi="新細明體" w:hint="eastAsia"/>
              </w:rPr>
              <w:t>。</w:t>
            </w:r>
          </w:p>
          <w:p w:rsidR="001B3FBA" w:rsidRPr="00C62BA3" w:rsidRDefault="0065091B" w:rsidP="00E9199A">
            <w:pPr>
              <w:pStyle w:val="aff"/>
              <w:widowControl/>
              <w:numPr>
                <w:ilvl w:val="0"/>
                <w:numId w:val="148"/>
              </w:numPr>
              <w:ind w:leftChars="0"/>
              <w:rPr>
                <w:rFonts w:hAnsi="新細明體"/>
              </w:rPr>
            </w:pPr>
            <w:r w:rsidRPr="00C62BA3">
              <w:rPr>
                <w:rFonts w:hAnsi="新細明體" w:hint="eastAsia"/>
              </w:rPr>
              <w:t>依第</w:t>
            </w:r>
            <w:r w:rsidR="00C62BA3" w:rsidRPr="00C62BA3">
              <w:rPr>
                <w:rFonts w:hAnsi="新細明體" w:hint="eastAsia"/>
              </w:rPr>
              <w:t>47</w:t>
            </w:r>
            <w:r w:rsidRPr="00C62BA3">
              <w:rPr>
                <w:rFonts w:hAnsi="新細明體" w:hint="eastAsia"/>
              </w:rPr>
              <w:t>條規定自行負擔之住院費用，全年累計超過主管機關所定最高金額之部分。</w:t>
            </w:r>
          </w:p>
        </w:tc>
      </w:tr>
      <w:tr w:rsidR="001B3FBA" w:rsidTr="005A3E06">
        <w:trPr>
          <w:jc w:val="center"/>
        </w:trPr>
        <w:tc>
          <w:tcPr>
            <w:tcW w:w="1701" w:type="dxa"/>
            <w:vAlign w:val="center"/>
          </w:tcPr>
          <w:p w:rsidR="001B3FBA" w:rsidRDefault="00C62BA3" w:rsidP="005A3E06">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56</w:t>
            </w:r>
          </w:p>
          <w:p w:rsidR="00C62BA3" w:rsidRDefault="00C62BA3" w:rsidP="005A3E06">
            <w:pPr>
              <w:widowControl/>
              <w:jc w:val="center"/>
            </w:pPr>
            <w:r w:rsidRPr="0065091B">
              <w:rPr>
                <w:rFonts w:hAnsi="新細明體" w:hint="eastAsia"/>
              </w:rPr>
              <w:t>申請核退自墊醫療費用</w:t>
            </w:r>
            <w:r>
              <w:rPr>
                <w:rFonts w:hAnsi="新細明體" w:hint="eastAsia"/>
              </w:rPr>
              <w:t>之</w:t>
            </w:r>
            <w:r w:rsidRPr="0065091B">
              <w:rPr>
                <w:rFonts w:hAnsi="新細明體" w:hint="eastAsia"/>
              </w:rPr>
              <w:t>期限</w:t>
            </w:r>
          </w:p>
        </w:tc>
        <w:tc>
          <w:tcPr>
            <w:tcW w:w="8504" w:type="dxa"/>
          </w:tcPr>
          <w:p w:rsidR="0065091B" w:rsidRPr="00C62BA3" w:rsidRDefault="0065091B" w:rsidP="00E9199A">
            <w:pPr>
              <w:pStyle w:val="aff"/>
              <w:widowControl/>
              <w:numPr>
                <w:ilvl w:val="0"/>
                <w:numId w:val="149"/>
              </w:numPr>
              <w:ind w:leftChars="0"/>
              <w:rPr>
                <w:rFonts w:hAnsi="新細明體"/>
              </w:rPr>
            </w:pPr>
            <w:r w:rsidRPr="00C62BA3">
              <w:rPr>
                <w:rFonts w:hAnsi="新細明體" w:hint="eastAsia"/>
              </w:rPr>
              <w:t>依第一款、第二款或第四款規定申請者，為</w:t>
            </w:r>
            <w:r w:rsidRPr="00C62BA3">
              <w:rPr>
                <w:rFonts w:hAnsi="新細明體" w:hint="eastAsia"/>
                <w:color w:val="FF0000"/>
              </w:rPr>
              <w:t>門診、急診治療當日或出院之日起</w:t>
            </w:r>
            <w:r w:rsidR="00C62BA3" w:rsidRPr="009548DC">
              <w:rPr>
                <w:rFonts w:hAnsi="新細明體" w:hint="eastAsia"/>
                <w:b/>
                <w:color w:val="FF0000"/>
                <w:highlight w:val="yellow"/>
              </w:rPr>
              <w:t>6</w:t>
            </w:r>
            <w:r w:rsidRPr="009548DC">
              <w:rPr>
                <w:rFonts w:hAnsi="新細明體" w:hint="eastAsia"/>
                <w:b/>
                <w:color w:val="FF0000"/>
                <w:highlight w:val="yellow"/>
              </w:rPr>
              <w:t>個月</w:t>
            </w:r>
            <w:r w:rsidRPr="00C62BA3">
              <w:rPr>
                <w:rFonts w:hAnsi="新細明體" w:hint="eastAsia"/>
                <w:b/>
                <w:color w:val="FF0000"/>
              </w:rPr>
              <w:t>內</w:t>
            </w:r>
            <w:r w:rsidRPr="00C62BA3">
              <w:rPr>
                <w:rFonts w:hAnsi="新細明體" w:hint="eastAsia"/>
              </w:rPr>
              <w:t>。但出海作業之船員，為返國入境之日起</w:t>
            </w:r>
            <w:r w:rsidR="00C61591">
              <w:rPr>
                <w:rFonts w:hAnsi="新細明體" w:hint="eastAsia"/>
              </w:rPr>
              <w:t>6</w:t>
            </w:r>
            <w:r w:rsidRPr="00C62BA3">
              <w:rPr>
                <w:rFonts w:hAnsi="新細明體" w:hint="eastAsia"/>
              </w:rPr>
              <w:t>個月內。</w:t>
            </w:r>
            <w:r w:rsidR="008A2C4F" w:rsidRPr="008A2C4F">
              <w:rPr>
                <w:rFonts w:hAnsi="新細明體" w:hint="eastAsia"/>
                <w:sz w:val="22"/>
                <w:u w:val="single"/>
              </w:rPr>
              <w:t>&lt;105警四&gt;</w:t>
            </w:r>
          </w:p>
          <w:p w:rsidR="0065091B" w:rsidRPr="009548DC" w:rsidRDefault="0065091B" w:rsidP="00E9199A">
            <w:pPr>
              <w:pStyle w:val="aff"/>
              <w:widowControl/>
              <w:numPr>
                <w:ilvl w:val="0"/>
                <w:numId w:val="149"/>
              </w:numPr>
              <w:ind w:leftChars="0"/>
              <w:rPr>
                <w:rFonts w:hAnsi="新細明體"/>
                <w:szCs w:val="24"/>
              </w:rPr>
            </w:pPr>
            <w:r w:rsidRPr="009548DC">
              <w:rPr>
                <w:rFonts w:hAnsi="新細明體" w:hint="eastAsia"/>
                <w:szCs w:val="24"/>
              </w:rPr>
              <w:t>依第三款規定申請者，為繳清相關費用之日起</w:t>
            </w:r>
            <w:r w:rsidR="009548DC" w:rsidRPr="009548DC">
              <w:rPr>
                <w:rFonts w:hAnsi="新細明體" w:hint="eastAsia"/>
                <w:szCs w:val="24"/>
              </w:rPr>
              <w:t>6</w:t>
            </w:r>
            <w:r w:rsidRPr="009548DC">
              <w:rPr>
                <w:rFonts w:hAnsi="新細明體" w:hint="eastAsia"/>
                <w:szCs w:val="24"/>
              </w:rPr>
              <w:t>個月內，並以最近</w:t>
            </w:r>
            <w:r w:rsidR="009548DC" w:rsidRPr="009548DC">
              <w:rPr>
                <w:rFonts w:hAnsi="新細明體" w:hint="eastAsia"/>
                <w:szCs w:val="24"/>
              </w:rPr>
              <w:t>5</w:t>
            </w:r>
            <w:r w:rsidRPr="009548DC">
              <w:rPr>
                <w:rFonts w:hAnsi="新細明體" w:hint="eastAsia"/>
                <w:szCs w:val="24"/>
              </w:rPr>
              <w:t>年發生者為限。</w:t>
            </w:r>
          </w:p>
          <w:p w:rsidR="001B3FBA" w:rsidRPr="00C62BA3" w:rsidRDefault="0065091B" w:rsidP="00E9199A">
            <w:pPr>
              <w:pStyle w:val="aff"/>
              <w:widowControl/>
              <w:numPr>
                <w:ilvl w:val="0"/>
                <w:numId w:val="149"/>
              </w:numPr>
              <w:ind w:leftChars="0"/>
              <w:rPr>
                <w:rFonts w:hAnsi="新細明體"/>
              </w:rPr>
            </w:pPr>
            <w:r w:rsidRPr="009548DC">
              <w:rPr>
                <w:rFonts w:hAnsi="新細明體" w:hint="eastAsia"/>
                <w:szCs w:val="24"/>
              </w:rPr>
              <w:t>依第五款規定申請者，為次年</w:t>
            </w:r>
            <w:r w:rsidR="00F27603">
              <w:rPr>
                <w:rFonts w:hAnsi="新細明體" w:hint="eastAsia"/>
                <w:szCs w:val="24"/>
              </w:rPr>
              <w:t>6</w:t>
            </w:r>
            <w:r w:rsidRPr="009548DC">
              <w:rPr>
                <w:rFonts w:hAnsi="新細明體" w:hint="eastAsia"/>
                <w:szCs w:val="24"/>
              </w:rPr>
              <w:t>月</w:t>
            </w:r>
            <w:r w:rsidR="00F27603">
              <w:rPr>
                <w:rFonts w:hAnsi="新細明體" w:hint="eastAsia"/>
                <w:szCs w:val="24"/>
              </w:rPr>
              <w:t>30</w:t>
            </w:r>
            <w:r w:rsidRPr="009548DC">
              <w:rPr>
                <w:rFonts w:hAnsi="新細明體" w:hint="eastAsia"/>
                <w:szCs w:val="24"/>
              </w:rPr>
              <w:t>日前。</w:t>
            </w:r>
          </w:p>
        </w:tc>
      </w:tr>
      <w:tr w:rsidR="00F27603" w:rsidTr="00113582">
        <w:trPr>
          <w:jc w:val="center"/>
        </w:trPr>
        <w:tc>
          <w:tcPr>
            <w:tcW w:w="10205" w:type="dxa"/>
            <w:gridSpan w:val="2"/>
            <w:vAlign w:val="center"/>
          </w:tcPr>
          <w:p w:rsidR="00F27603" w:rsidRPr="00F27603" w:rsidRDefault="00F27603" w:rsidP="00F27603">
            <w:pPr>
              <w:widowControl/>
              <w:rPr>
                <w:rFonts w:hAnsi="新細明體"/>
                <w:b/>
              </w:rPr>
            </w:pPr>
            <w:r w:rsidRPr="00F27603">
              <w:rPr>
                <w:rFonts w:hAnsi="新細明體" w:hint="eastAsia"/>
                <w:b/>
              </w:rPr>
              <w:t>第八章 安全準備及行政經費</w:t>
            </w:r>
          </w:p>
        </w:tc>
      </w:tr>
      <w:tr w:rsidR="00F27603" w:rsidTr="005A3E06">
        <w:trPr>
          <w:jc w:val="center"/>
        </w:trPr>
        <w:tc>
          <w:tcPr>
            <w:tcW w:w="1701" w:type="dxa"/>
            <w:vAlign w:val="center"/>
          </w:tcPr>
          <w:p w:rsidR="00F27603" w:rsidRPr="00E92559" w:rsidRDefault="00F27603" w:rsidP="00D93A0A">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76</w:t>
            </w:r>
          </w:p>
        </w:tc>
        <w:tc>
          <w:tcPr>
            <w:tcW w:w="8504" w:type="dxa"/>
          </w:tcPr>
          <w:p w:rsidR="00F27603" w:rsidRPr="00F27603" w:rsidRDefault="00F27603" w:rsidP="001B38F0">
            <w:pPr>
              <w:pStyle w:val="aff"/>
              <w:widowControl/>
              <w:numPr>
                <w:ilvl w:val="0"/>
                <w:numId w:val="671"/>
              </w:numPr>
              <w:ind w:leftChars="0"/>
              <w:rPr>
                <w:rFonts w:hAnsi="新細明體"/>
              </w:rPr>
            </w:pPr>
            <w:r w:rsidRPr="00F27603">
              <w:rPr>
                <w:rFonts w:hAnsi="新細明體" w:hint="eastAsia"/>
              </w:rPr>
              <w:t>本保險為平衡保險財務，應提列安全準備，其</w:t>
            </w:r>
            <w:r w:rsidRPr="00F27603">
              <w:rPr>
                <w:rFonts w:hAnsi="新細明體" w:hint="eastAsia"/>
                <w:b/>
              </w:rPr>
              <w:t>來源</w:t>
            </w:r>
            <w:r w:rsidRPr="00F27603">
              <w:rPr>
                <w:rFonts w:hAnsi="新細明體" w:hint="eastAsia"/>
              </w:rPr>
              <w:t>如下：</w:t>
            </w:r>
            <w:r w:rsidRPr="00F27603">
              <w:rPr>
                <w:rFonts w:hAnsi="新細明體" w:hint="eastAsia"/>
                <w:sz w:val="22"/>
                <w:u w:val="single"/>
              </w:rPr>
              <w:t>&lt;106司三&gt;</w:t>
            </w:r>
          </w:p>
          <w:p w:rsidR="00F27603" w:rsidRPr="00F27603" w:rsidRDefault="00F27603" w:rsidP="001B38F0">
            <w:pPr>
              <w:pStyle w:val="aff"/>
              <w:widowControl/>
              <w:numPr>
                <w:ilvl w:val="1"/>
                <w:numId w:val="671"/>
              </w:numPr>
              <w:ind w:leftChars="0"/>
              <w:rPr>
                <w:rFonts w:hAnsi="新細明體"/>
              </w:rPr>
            </w:pPr>
            <w:r w:rsidRPr="00F27603">
              <w:rPr>
                <w:rFonts w:hAnsi="新細明體" w:hint="eastAsia"/>
              </w:rPr>
              <w:t>本保險每年度</w:t>
            </w:r>
            <w:r w:rsidRPr="00F27603">
              <w:rPr>
                <w:rFonts w:hAnsi="新細明體" w:hint="eastAsia"/>
                <w:color w:val="FF0000"/>
              </w:rPr>
              <w:t>收支之結餘</w:t>
            </w:r>
            <w:r w:rsidRPr="00F27603">
              <w:rPr>
                <w:rFonts w:hAnsi="新細明體" w:hint="eastAsia"/>
              </w:rPr>
              <w:t>。</w:t>
            </w:r>
          </w:p>
          <w:p w:rsidR="00F27603" w:rsidRPr="00F27603" w:rsidRDefault="00F27603" w:rsidP="001B38F0">
            <w:pPr>
              <w:pStyle w:val="aff"/>
              <w:widowControl/>
              <w:numPr>
                <w:ilvl w:val="1"/>
                <w:numId w:val="671"/>
              </w:numPr>
              <w:ind w:leftChars="0"/>
              <w:rPr>
                <w:rFonts w:hAnsi="新細明體"/>
              </w:rPr>
            </w:pPr>
            <w:r w:rsidRPr="00F27603">
              <w:rPr>
                <w:rFonts w:hAnsi="新細明體" w:hint="eastAsia"/>
              </w:rPr>
              <w:t>本保險之</w:t>
            </w:r>
            <w:r w:rsidRPr="00F27603">
              <w:rPr>
                <w:rFonts w:hAnsi="新細明體" w:hint="eastAsia"/>
                <w:color w:val="FF0000"/>
              </w:rPr>
              <w:t>滯納金</w:t>
            </w:r>
            <w:r w:rsidRPr="00F27603">
              <w:rPr>
                <w:rFonts w:hAnsi="新細明體" w:hint="eastAsia"/>
              </w:rPr>
              <w:t>。</w:t>
            </w:r>
          </w:p>
          <w:p w:rsidR="00F27603" w:rsidRPr="00F27603" w:rsidRDefault="00F27603" w:rsidP="001B38F0">
            <w:pPr>
              <w:pStyle w:val="aff"/>
              <w:widowControl/>
              <w:numPr>
                <w:ilvl w:val="1"/>
                <w:numId w:val="671"/>
              </w:numPr>
              <w:ind w:leftChars="0"/>
              <w:rPr>
                <w:rFonts w:hAnsi="新細明體"/>
              </w:rPr>
            </w:pPr>
            <w:r w:rsidRPr="00F27603">
              <w:rPr>
                <w:rFonts w:hAnsi="新細明體" w:hint="eastAsia"/>
              </w:rPr>
              <w:t>本保險安全準備所</w:t>
            </w:r>
            <w:r w:rsidRPr="00F27603">
              <w:rPr>
                <w:rFonts w:hAnsi="新細明體" w:hint="eastAsia"/>
                <w:color w:val="FF0000"/>
              </w:rPr>
              <w:t>運用之收益</w:t>
            </w:r>
            <w:r w:rsidRPr="00F27603">
              <w:rPr>
                <w:rFonts w:hAnsi="新細明體" w:hint="eastAsia"/>
              </w:rPr>
              <w:t>。</w:t>
            </w:r>
          </w:p>
          <w:p w:rsidR="00F27603" w:rsidRPr="00F27603" w:rsidRDefault="00F27603" w:rsidP="001B38F0">
            <w:pPr>
              <w:pStyle w:val="aff"/>
              <w:widowControl/>
              <w:numPr>
                <w:ilvl w:val="1"/>
                <w:numId w:val="671"/>
              </w:numPr>
              <w:ind w:leftChars="0"/>
              <w:rPr>
                <w:rFonts w:hAnsi="新細明體"/>
              </w:rPr>
            </w:pPr>
            <w:r w:rsidRPr="00F27603">
              <w:rPr>
                <w:rFonts w:hAnsi="新細明體" w:hint="eastAsia"/>
              </w:rPr>
              <w:t>政府已開徵之</w:t>
            </w:r>
            <w:r w:rsidRPr="00F27603">
              <w:rPr>
                <w:rFonts w:hAnsi="新細明體" w:hint="eastAsia"/>
                <w:color w:val="FF0000"/>
              </w:rPr>
              <w:t>菸、酒健康福利捐</w:t>
            </w:r>
            <w:r w:rsidRPr="00F27603">
              <w:rPr>
                <w:rFonts w:hAnsi="新細明體" w:hint="eastAsia"/>
              </w:rPr>
              <w:t>。</w:t>
            </w:r>
          </w:p>
          <w:p w:rsidR="00F27603" w:rsidRPr="00F27603" w:rsidRDefault="00F27603" w:rsidP="001B38F0">
            <w:pPr>
              <w:pStyle w:val="aff"/>
              <w:widowControl/>
              <w:numPr>
                <w:ilvl w:val="1"/>
                <w:numId w:val="671"/>
              </w:numPr>
              <w:ind w:leftChars="0"/>
              <w:rPr>
                <w:rFonts w:hAnsi="新細明體"/>
              </w:rPr>
            </w:pPr>
            <w:r w:rsidRPr="00F27603">
              <w:rPr>
                <w:rFonts w:hAnsi="新細明體" w:hint="eastAsia"/>
              </w:rPr>
              <w:t>依其他法令規定之收入。</w:t>
            </w:r>
          </w:p>
          <w:p w:rsidR="00F27603" w:rsidRPr="00F27603" w:rsidRDefault="00F27603" w:rsidP="001B38F0">
            <w:pPr>
              <w:pStyle w:val="aff"/>
              <w:widowControl/>
              <w:numPr>
                <w:ilvl w:val="0"/>
                <w:numId w:val="671"/>
              </w:numPr>
              <w:ind w:leftChars="0"/>
              <w:rPr>
                <w:rFonts w:hAnsi="新細明體"/>
              </w:rPr>
            </w:pPr>
            <w:r w:rsidRPr="00F27603">
              <w:rPr>
                <w:rFonts w:hAnsi="新細明體" w:hint="eastAsia"/>
              </w:rPr>
              <w:t>本保險年度收支發生短絀時，應由本保險安全準備先行填補。</w:t>
            </w:r>
          </w:p>
        </w:tc>
      </w:tr>
      <w:tr w:rsidR="00C62BA3" w:rsidTr="005A3E06">
        <w:trPr>
          <w:jc w:val="center"/>
        </w:trPr>
        <w:tc>
          <w:tcPr>
            <w:tcW w:w="1701" w:type="dxa"/>
            <w:vAlign w:val="center"/>
          </w:tcPr>
          <w:p w:rsidR="00C62BA3" w:rsidRPr="00E92559" w:rsidRDefault="00F96E11" w:rsidP="00D93A0A">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78</w:t>
            </w:r>
            <w:r w:rsidR="00D93A0A">
              <w:rPr>
                <w:rFonts w:hAnsi="新細明體" w:hint="eastAsia"/>
                <w:sz w:val="22"/>
                <w:u w:val="single"/>
              </w:rPr>
              <w:t>&lt;107高</w:t>
            </w:r>
            <w:r w:rsidR="00D93A0A" w:rsidRPr="005A3E06">
              <w:rPr>
                <w:rFonts w:hAnsi="新細明體" w:hint="eastAsia"/>
                <w:sz w:val="22"/>
                <w:u w:val="single"/>
              </w:rPr>
              <w:t>&gt;</w:t>
            </w:r>
          </w:p>
        </w:tc>
        <w:tc>
          <w:tcPr>
            <w:tcW w:w="8504" w:type="dxa"/>
          </w:tcPr>
          <w:p w:rsidR="00C62BA3" w:rsidRPr="0065091B" w:rsidRDefault="00C62BA3" w:rsidP="00C62BA3">
            <w:pPr>
              <w:widowControl/>
              <w:rPr>
                <w:rFonts w:hAnsi="新細明體"/>
              </w:rPr>
            </w:pPr>
            <w:r w:rsidRPr="00C62BA3">
              <w:rPr>
                <w:rFonts w:hAnsi="新細明體" w:hint="eastAsia"/>
              </w:rPr>
              <w:t>本保險安全準備總額，以相當於</w:t>
            </w:r>
            <w:r w:rsidRPr="00C62BA3">
              <w:rPr>
                <w:rFonts w:hAnsi="新細明體" w:hint="eastAsia"/>
                <w:color w:val="FF0000"/>
              </w:rPr>
              <w:t>最近精算</w:t>
            </w:r>
            <w:r w:rsidRPr="00C62BA3">
              <w:rPr>
                <w:rFonts w:hAnsi="新細明體" w:hint="eastAsia"/>
                <w:b/>
                <w:color w:val="FF0000"/>
                <w:highlight w:val="yellow"/>
              </w:rPr>
              <w:t>1個月至3個月</w:t>
            </w:r>
            <w:r w:rsidRPr="00C62BA3">
              <w:rPr>
                <w:rFonts w:hAnsi="新細明體" w:hint="eastAsia"/>
                <w:color w:val="FF0000"/>
              </w:rPr>
              <w:t>之保險給付</w:t>
            </w:r>
            <w:r w:rsidRPr="00C62BA3">
              <w:rPr>
                <w:rFonts w:hAnsi="新細明體" w:hint="eastAsia"/>
              </w:rPr>
              <w:t>支出為原則。</w:t>
            </w:r>
          </w:p>
        </w:tc>
      </w:tr>
      <w:tr w:rsidR="00F27603" w:rsidTr="00113582">
        <w:trPr>
          <w:jc w:val="center"/>
        </w:trPr>
        <w:tc>
          <w:tcPr>
            <w:tcW w:w="10205" w:type="dxa"/>
            <w:gridSpan w:val="2"/>
            <w:vAlign w:val="center"/>
          </w:tcPr>
          <w:p w:rsidR="00F27603" w:rsidRPr="00F27603" w:rsidRDefault="00F27603" w:rsidP="00C62BA3">
            <w:pPr>
              <w:widowControl/>
              <w:rPr>
                <w:rFonts w:hAnsi="新細明體"/>
                <w:b/>
              </w:rPr>
            </w:pPr>
            <w:r w:rsidRPr="00F27603">
              <w:rPr>
                <w:rFonts w:hAnsi="新細明體" w:hint="eastAsia"/>
                <w:b/>
              </w:rPr>
              <w:t>第十一章 附則</w:t>
            </w:r>
          </w:p>
        </w:tc>
      </w:tr>
      <w:tr w:rsidR="006A28D8" w:rsidTr="005A3E06">
        <w:trPr>
          <w:jc w:val="center"/>
        </w:trPr>
        <w:tc>
          <w:tcPr>
            <w:tcW w:w="1701" w:type="dxa"/>
            <w:vAlign w:val="center"/>
          </w:tcPr>
          <w:p w:rsidR="006A28D8" w:rsidRPr="00E92559" w:rsidRDefault="006A28D8" w:rsidP="00D93A0A">
            <w:pPr>
              <w:widowControl/>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95</w:t>
            </w:r>
          </w:p>
        </w:tc>
        <w:tc>
          <w:tcPr>
            <w:tcW w:w="8504" w:type="dxa"/>
          </w:tcPr>
          <w:p w:rsidR="00F27603" w:rsidRPr="00F27603" w:rsidRDefault="00F27603" w:rsidP="001B38F0">
            <w:pPr>
              <w:pStyle w:val="aff"/>
              <w:widowControl/>
              <w:numPr>
                <w:ilvl w:val="0"/>
                <w:numId w:val="672"/>
              </w:numPr>
              <w:ind w:leftChars="0"/>
              <w:rPr>
                <w:rFonts w:hAnsi="新細明體"/>
              </w:rPr>
            </w:pPr>
            <w:r w:rsidRPr="00F27603">
              <w:rPr>
                <w:rFonts w:hAnsi="新細明體" w:hint="eastAsia"/>
              </w:rPr>
              <w:t>保險對象因</w:t>
            </w:r>
            <w:r w:rsidRPr="00780D31">
              <w:rPr>
                <w:rFonts w:hAnsi="新細明體" w:hint="eastAsia"/>
                <w:b/>
              </w:rPr>
              <w:t>汽車交通事故</w:t>
            </w:r>
            <w:r w:rsidRPr="00F27603">
              <w:rPr>
                <w:rFonts w:hAnsi="新細明體" w:hint="eastAsia"/>
              </w:rPr>
              <w:t>，經本保險之保險人</w:t>
            </w:r>
            <w:r w:rsidRPr="00780D31">
              <w:rPr>
                <w:rFonts w:hAnsi="新細明體" w:hint="eastAsia"/>
                <w:color w:val="FF0000"/>
              </w:rPr>
              <w:t>提供保險給付</w:t>
            </w:r>
            <w:r w:rsidRPr="00780D31">
              <w:rPr>
                <w:rFonts w:hAnsi="新細明體" w:hint="eastAsia"/>
                <w:b/>
                <w:color w:val="FF0000"/>
              </w:rPr>
              <w:t>後</w:t>
            </w:r>
            <w:r w:rsidRPr="00F27603">
              <w:rPr>
                <w:rFonts w:hAnsi="新細明體" w:hint="eastAsia"/>
              </w:rPr>
              <w:t>，</w:t>
            </w:r>
            <w:r w:rsidRPr="00780D31">
              <w:rPr>
                <w:rFonts w:hAnsi="新細明體" w:hint="eastAsia"/>
                <w:color w:val="FF0000"/>
              </w:rPr>
              <w:t>得向</w:t>
            </w:r>
            <w:r w:rsidRPr="00780D31">
              <w:rPr>
                <w:rFonts w:hAnsi="新細明體" w:hint="eastAsia"/>
                <w:b/>
                <w:color w:val="FF0000"/>
              </w:rPr>
              <w:t>強制汽車責任保險</w:t>
            </w:r>
            <w:r w:rsidRPr="00780D31">
              <w:rPr>
                <w:rFonts w:hAnsi="新細明體" w:hint="eastAsia"/>
                <w:color w:val="FF0000"/>
              </w:rPr>
              <w:t>之保險人請求償付</w:t>
            </w:r>
            <w:r w:rsidRPr="00F27603">
              <w:rPr>
                <w:rFonts w:hAnsi="新細明體" w:hint="eastAsia"/>
              </w:rPr>
              <w:t>該項給付。</w:t>
            </w:r>
            <w:r w:rsidR="00780D31" w:rsidRPr="00780D31">
              <w:rPr>
                <w:rFonts w:hAnsi="新細明體" w:hint="eastAsia"/>
                <w:sz w:val="22"/>
                <w:u w:val="single"/>
              </w:rPr>
              <w:t>&lt;109司四&gt;</w:t>
            </w:r>
          </w:p>
          <w:p w:rsidR="00F27603" w:rsidRPr="00F27603" w:rsidRDefault="00F27603" w:rsidP="001B38F0">
            <w:pPr>
              <w:pStyle w:val="aff"/>
              <w:widowControl/>
              <w:numPr>
                <w:ilvl w:val="0"/>
                <w:numId w:val="672"/>
              </w:numPr>
              <w:ind w:leftChars="0"/>
              <w:rPr>
                <w:rFonts w:hAnsi="新細明體"/>
              </w:rPr>
            </w:pPr>
            <w:r w:rsidRPr="00F27603">
              <w:rPr>
                <w:rFonts w:hAnsi="新細明體" w:hint="eastAsia"/>
              </w:rPr>
              <w:t>保險對象發生對第三人有損害賠償請求權之保險事故，本保險之保險人於提供保險給付後，得依下列規定，代位行使損害賠償請求權：</w:t>
            </w:r>
          </w:p>
          <w:p w:rsidR="00F27603" w:rsidRPr="00F27603" w:rsidRDefault="00F27603" w:rsidP="001B38F0">
            <w:pPr>
              <w:pStyle w:val="aff"/>
              <w:widowControl/>
              <w:numPr>
                <w:ilvl w:val="1"/>
                <w:numId w:val="672"/>
              </w:numPr>
              <w:ind w:leftChars="0"/>
              <w:rPr>
                <w:rFonts w:hAnsi="新細明體"/>
              </w:rPr>
            </w:pPr>
            <w:r w:rsidRPr="00780D31">
              <w:rPr>
                <w:rFonts w:hAnsi="新細明體" w:hint="eastAsia"/>
                <w:b/>
              </w:rPr>
              <w:t>公共安全事故</w:t>
            </w:r>
            <w:r w:rsidRPr="00F27603">
              <w:rPr>
                <w:rFonts w:hAnsi="新細明體" w:hint="eastAsia"/>
              </w:rPr>
              <w:t>：</w:t>
            </w:r>
            <w:r w:rsidRPr="00780D31">
              <w:rPr>
                <w:rFonts w:hAnsi="新細明體" w:hint="eastAsia"/>
                <w:color w:val="FF0000"/>
              </w:rPr>
              <w:t>向第三人</w:t>
            </w:r>
            <w:r w:rsidRPr="00F27603">
              <w:rPr>
                <w:rFonts w:hAnsi="新細明體" w:hint="eastAsia"/>
              </w:rPr>
              <w:t>依法規應強制投保之責任保險保險人請求；未足額清償時，向第三人請求。</w:t>
            </w:r>
          </w:p>
          <w:p w:rsidR="00F27603" w:rsidRPr="00F27603" w:rsidRDefault="00F27603" w:rsidP="001B38F0">
            <w:pPr>
              <w:pStyle w:val="aff"/>
              <w:widowControl/>
              <w:numPr>
                <w:ilvl w:val="1"/>
                <w:numId w:val="672"/>
              </w:numPr>
              <w:ind w:leftChars="0"/>
              <w:rPr>
                <w:rFonts w:hAnsi="新細明體"/>
              </w:rPr>
            </w:pPr>
            <w:r w:rsidRPr="00F27603">
              <w:rPr>
                <w:rFonts w:hAnsi="新細明體" w:hint="eastAsia"/>
              </w:rPr>
              <w:t>其他重大之交通事故、公害或食品中毒事件：第三人已投保責任保險者，向其保險人請求；未足額清償或未投保者，向第三人請求。</w:t>
            </w:r>
          </w:p>
          <w:p w:rsidR="006A28D8" w:rsidRPr="00F27603" w:rsidRDefault="00F27603" w:rsidP="001B38F0">
            <w:pPr>
              <w:pStyle w:val="aff"/>
              <w:widowControl/>
              <w:numPr>
                <w:ilvl w:val="0"/>
                <w:numId w:val="672"/>
              </w:numPr>
              <w:ind w:leftChars="0"/>
              <w:rPr>
                <w:rFonts w:hAnsi="新細明體"/>
              </w:rPr>
            </w:pPr>
            <w:r w:rsidRPr="00F27603">
              <w:rPr>
                <w:rFonts w:hAnsi="新細明體" w:hint="eastAsia"/>
              </w:rPr>
              <w:t>前項所定公共安全事故與重大交通事故、公害及食品中毒事件之最低求償金額、求償範圍、方式及程序等事項之辦法，由主管機關定之。</w:t>
            </w:r>
          </w:p>
        </w:tc>
      </w:tr>
    </w:tbl>
    <w:p w:rsidR="0054379D" w:rsidRDefault="0054379D">
      <w:pPr>
        <w:widowControl/>
      </w:pPr>
    </w:p>
    <w:p w:rsidR="00886035" w:rsidRDefault="00886035">
      <w:pPr>
        <w:widowControl/>
      </w:pPr>
    </w:p>
    <w:p w:rsidR="004D0DD3" w:rsidRDefault="004D0DD3">
      <w:pPr>
        <w:widowControl/>
        <w:rPr>
          <w:rFonts w:ascii="標楷體" w:eastAsia="標楷體" w:hAnsiTheme="majorHAnsi" w:cstheme="majorBidi"/>
          <w:b/>
          <w:iCs/>
          <w:sz w:val="32"/>
          <w:szCs w:val="24"/>
        </w:rPr>
      </w:pPr>
      <w:r>
        <w:br w:type="page"/>
      </w:r>
    </w:p>
    <w:p w:rsidR="006E7869" w:rsidRDefault="006E7869" w:rsidP="00BC7A1E">
      <w:pPr>
        <w:pStyle w:val="ae"/>
      </w:pPr>
      <w:r>
        <w:rPr>
          <w:rFonts w:hint="eastAsia"/>
        </w:rPr>
        <w:t>《</w:t>
      </w:r>
      <w:bookmarkStart w:id="34" w:name="性別工作平等法"/>
      <w:r>
        <w:rPr>
          <w:rFonts w:hint="eastAsia"/>
        </w:rPr>
        <w:t>性別工作平等法</w:t>
      </w:r>
      <w:bookmarkEnd w:id="34"/>
      <w:r>
        <w:rPr>
          <w:rFonts w:hint="eastAsia"/>
        </w:rPr>
        <w:t>》</w:t>
      </w:r>
    </w:p>
    <w:p w:rsidR="0039485B" w:rsidRPr="0039485B" w:rsidRDefault="0039485B" w:rsidP="001B38F0">
      <w:pPr>
        <w:pStyle w:val="aff"/>
        <w:numPr>
          <w:ilvl w:val="0"/>
          <w:numId w:val="774"/>
        </w:numPr>
        <w:ind w:leftChars="0"/>
        <w:rPr>
          <w:rFonts w:hAnsi="新細明體"/>
          <w:b/>
        </w:rPr>
      </w:pPr>
      <w:r w:rsidRPr="0039485B">
        <w:rPr>
          <w:rFonts w:hAnsi="新細明體" w:hint="eastAsia"/>
          <w:b/>
        </w:rPr>
        <w:t>受僱者</w:t>
      </w:r>
      <w:r w:rsidRPr="0039485B">
        <w:rPr>
          <w:rFonts w:hAnsi="新細明體" w:hint="eastAsia"/>
          <w:b/>
          <w:color w:val="FF0000"/>
        </w:rPr>
        <w:t>30人</w:t>
      </w:r>
      <w:r w:rsidRPr="0039485B">
        <w:rPr>
          <w:rFonts w:hAnsi="新細明體" w:hint="eastAsia"/>
          <w:b/>
        </w:rPr>
        <w:t>以上</w:t>
      </w:r>
      <w:r>
        <w:rPr>
          <w:rFonts w:hint="eastAsia"/>
        </w:rPr>
        <w:t>，</w:t>
      </w:r>
      <w:r w:rsidRPr="0039485B">
        <w:rPr>
          <w:rFonts w:hint="eastAsia"/>
        </w:rPr>
        <w:t>應</w:t>
      </w:r>
      <w:r w:rsidRPr="0039485B">
        <w:rPr>
          <w:rFonts w:hint="eastAsia"/>
          <w:color w:val="FF0000"/>
        </w:rPr>
        <w:t>訂定性騷擾防治措施、申訴及懲戒辦法</w:t>
      </w:r>
    </w:p>
    <w:p w:rsidR="0039485B" w:rsidRDefault="0039485B" w:rsidP="001B38F0">
      <w:pPr>
        <w:pStyle w:val="aff"/>
        <w:numPr>
          <w:ilvl w:val="0"/>
          <w:numId w:val="774"/>
        </w:numPr>
        <w:ind w:leftChars="0"/>
      </w:pPr>
      <w:r w:rsidRPr="0039485B">
        <w:rPr>
          <w:rFonts w:hAnsi="新細明體" w:hint="eastAsia"/>
          <w:b/>
        </w:rPr>
        <w:t>受僱者</w:t>
      </w:r>
      <w:r w:rsidRPr="0039485B">
        <w:rPr>
          <w:rFonts w:hint="eastAsia"/>
          <w:b/>
          <w:color w:val="FF0000"/>
        </w:rPr>
        <w:t>30人</w:t>
      </w:r>
      <w:r w:rsidRPr="0039485B">
        <w:rPr>
          <w:rFonts w:hint="eastAsia"/>
          <w:b/>
        </w:rPr>
        <w:t>以上</w:t>
      </w:r>
      <w:r>
        <w:rPr>
          <w:rFonts w:hint="eastAsia"/>
        </w:rPr>
        <w:t>，為</w:t>
      </w:r>
      <w:r w:rsidRPr="0039485B">
        <w:rPr>
          <w:rFonts w:hint="eastAsia"/>
          <w:b/>
        </w:rPr>
        <w:t>撫育未滿3歲子女</w:t>
      </w:r>
      <w:r>
        <w:rPr>
          <w:rFonts w:hint="eastAsia"/>
        </w:rPr>
        <w:t>，得向雇主請求：</w:t>
      </w:r>
    </w:p>
    <w:p w:rsidR="0039485B" w:rsidRDefault="0039485B" w:rsidP="001B38F0">
      <w:pPr>
        <w:pStyle w:val="aff"/>
        <w:numPr>
          <w:ilvl w:val="0"/>
          <w:numId w:val="776"/>
        </w:numPr>
        <w:ind w:leftChars="0"/>
      </w:pPr>
      <w:r>
        <w:rPr>
          <w:rFonts w:hint="eastAsia"/>
        </w:rPr>
        <w:t>每天</w:t>
      </w:r>
      <w:r w:rsidRPr="0039485B">
        <w:rPr>
          <w:rFonts w:hint="eastAsia"/>
          <w:color w:val="FF0000"/>
        </w:rPr>
        <w:t>減少工作時間一小時</w:t>
      </w:r>
      <w:r>
        <w:rPr>
          <w:rFonts w:hint="eastAsia"/>
        </w:rPr>
        <w:t>；減少之工作時間，不得請求報酬。</w:t>
      </w:r>
    </w:p>
    <w:p w:rsidR="0039485B" w:rsidRDefault="0039485B" w:rsidP="001B38F0">
      <w:pPr>
        <w:pStyle w:val="aff"/>
        <w:numPr>
          <w:ilvl w:val="0"/>
          <w:numId w:val="776"/>
        </w:numPr>
        <w:ind w:leftChars="0"/>
      </w:pPr>
      <w:r w:rsidRPr="0039485B">
        <w:rPr>
          <w:rFonts w:hint="eastAsia"/>
          <w:color w:val="FF0000"/>
        </w:rPr>
        <w:t>調整工作時間</w:t>
      </w:r>
    </w:p>
    <w:p w:rsidR="0039485B" w:rsidRDefault="0039485B" w:rsidP="001B38F0">
      <w:pPr>
        <w:pStyle w:val="aff"/>
        <w:numPr>
          <w:ilvl w:val="0"/>
          <w:numId w:val="774"/>
        </w:numPr>
        <w:ind w:leftChars="0"/>
        <w:rPr>
          <w:rFonts w:hAnsi="新細明體"/>
        </w:rPr>
      </w:pPr>
      <w:r w:rsidRPr="0039485B">
        <w:rPr>
          <w:rFonts w:hAnsi="新細明體" w:hint="eastAsia"/>
          <w:b/>
        </w:rPr>
        <w:t>受僱者</w:t>
      </w:r>
      <w:r w:rsidRPr="0039485B">
        <w:rPr>
          <w:rFonts w:hAnsi="新細明體" w:hint="eastAsia"/>
          <w:b/>
          <w:color w:val="FF0000"/>
        </w:rPr>
        <w:t>100人</w:t>
      </w:r>
      <w:r w:rsidRPr="0039485B">
        <w:rPr>
          <w:rFonts w:hAnsi="新細明體" w:hint="eastAsia"/>
          <w:b/>
        </w:rPr>
        <w:t>以上</w:t>
      </w:r>
      <w:r w:rsidRPr="0039485B">
        <w:rPr>
          <w:rFonts w:hAnsi="新細明體" w:hint="eastAsia"/>
        </w:rPr>
        <w:t>之雇主，</w:t>
      </w:r>
      <w:r w:rsidRPr="0039485B">
        <w:rPr>
          <w:rFonts w:hAnsi="新細明體" w:hint="eastAsia"/>
          <w:b/>
        </w:rPr>
        <w:t>應提供設施、措施</w:t>
      </w:r>
      <w:r w:rsidRPr="0039485B">
        <w:rPr>
          <w:rFonts w:hAnsi="新細明體" w:hint="eastAsia"/>
        </w:rPr>
        <w:t>：</w:t>
      </w:r>
    </w:p>
    <w:p w:rsidR="0039485B" w:rsidRDefault="0039485B" w:rsidP="001B38F0">
      <w:pPr>
        <w:pStyle w:val="aff"/>
        <w:numPr>
          <w:ilvl w:val="0"/>
          <w:numId w:val="775"/>
        </w:numPr>
        <w:ind w:leftChars="0"/>
        <w:rPr>
          <w:rFonts w:hAnsi="新細明體"/>
        </w:rPr>
      </w:pPr>
      <w:r w:rsidRPr="0039485B">
        <w:rPr>
          <w:rFonts w:hAnsi="新細明體" w:hint="eastAsia"/>
        </w:rPr>
        <w:t>哺（集）乳室。</w:t>
      </w:r>
    </w:p>
    <w:p w:rsidR="0039485B" w:rsidRDefault="0039485B" w:rsidP="001B38F0">
      <w:pPr>
        <w:pStyle w:val="aff"/>
        <w:numPr>
          <w:ilvl w:val="0"/>
          <w:numId w:val="775"/>
        </w:numPr>
        <w:ind w:leftChars="0"/>
        <w:rPr>
          <w:rFonts w:hAnsi="新細明體"/>
        </w:rPr>
      </w:pPr>
      <w:r w:rsidRPr="00B81571">
        <w:rPr>
          <w:rFonts w:hAnsi="新細明體" w:hint="eastAsia"/>
        </w:rPr>
        <w:t>托兒設施或適當之托兒措施。</w:t>
      </w:r>
    </w:p>
    <w:p w:rsidR="0039485B" w:rsidRDefault="0039485B" w:rsidP="0039485B">
      <w:pPr>
        <w:rPr>
          <w:rFonts w:hAnsi="新細明體"/>
        </w:rPr>
      </w:pPr>
    </w:p>
    <w:p w:rsidR="0039485B" w:rsidRDefault="0039485B" w:rsidP="001B38F0">
      <w:pPr>
        <w:pStyle w:val="aff"/>
        <w:numPr>
          <w:ilvl w:val="0"/>
          <w:numId w:val="777"/>
        </w:numPr>
        <w:ind w:leftChars="0"/>
      </w:pPr>
      <w:r w:rsidRPr="0039485B">
        <w:rPr>
          <w:rFonts w:hint="eastAsia"/>
          <w:b/>
        </w:rPr>
        <w:t>育嬰留職停薪</w:t>
      </w:r>
      <w:r w:rsidRPr="0039485B">
        <w:rPr>
          <w:rFonts w:hint="eastAsia"/>
        </w:rPr>
        <w:t>：</w:t>
      </w:r>
      <w:r>
        <w:rPr>
          <w:rFonts w:hint="eastAsia"/>
        </w:rPr>
        <w:t>受僱者</w:t>
      </w:r>
      <w:r w:rsidRPr="0039485B">
        <w:rPr>
          <w:rFonts w:hint="eastAsia"/>
          <w:b/>
        </w:rPr>
        <w:t>任職滿</w:t>
      </w:r>
      <w:r w:rsidRPr="0039485B">
        <w:rPr>
          <w:rFonts w:hint="eastAsia"/>
          <w:b/>
          <w:color w:val="FF0000"/>
        </w:rPr>
        <w:t>6個月</w:t>
      </w:r>
      <w:r w:rsidRPr="0039485B">
        <w:rPr>
          <w:rFonts w:hint="eastAsia"/>
          <w:b/>
        </w:rPr>
        <w:t>後</w:t>
      </w:r>
      <w:r>
        <w:rPr>
          <w:rFonts w:hint="eastAsia"/>
        </w:rPr>
        <w:t>，於每一子女</w:t>
      </w:r>
      <w:r w:rsidRPr="0039485B">
        <w:rPr>
          <w:rFonts w:hint="eastAsia"/>
          <w:color w:val="FF0000"/>
        </w:rPr>
        <w:t>滿3歲前</w:t>
      </w:r>
      <w:r>
        <w:rPr>
          <w:rFonts w:hint="eastAsia"/>
        </w:rPr>
        <w:t>，得申請，期間至該子女滿3歲止，</w:t>
      </w:r>
      <w:r w:rsidRPr="0039485B">
        <w:rPr>
          <w:rFonts w:hint="eastAsia"/>
          <w:color w:val="FF0000"/>
        </w:rPr>
        <w:t>但不得逾2年</w:t>
      </w:r>
      <w:r>
        <w:rPr>
          <w:rFonts w:hint="eastAsia"/>
        </w:rPr>
        <w:t>。</w:t>
      </w:r>
    </w:p>
    <w:p w:rsidR="0039485B" w:rsidRDefault="0039485B" w:rsidP="001B38F0">
      <w:pPr>
        <w:pStyle w:val="aff"/>
        <w:numPr>
          <w:ilvl w:val="0"/>
          <w:numId w:val="777"/>
        </w:numPr>
        <w:ind w:leftChars="0"/>
      </w:pPr>
      <w:r w:rsidRPr="0039485B">
        <w:rPr>
          <w:rFonts w:hint="eastAsia"/>
          <w:b/>
        </w:rPr>
        <w:t>哺（集）乳時間</w:t>
      </w:r>
      <w:r w:rsidRPr="0039485B">
        <w:rPr>
          <w:rFonts w:hint="eastAsia"/>
        </w:rPr>
        <w:t>：</w:t>
      </w:r>
      <w:r>
        <w:rPr>
          <w:rFonts w:hint="eastAsia"/>
        </w:rPr>
        <w:t>子女</w:t>
      </w:r>
      <w:r w:rsidRPr="0039485B">
        <w:rPr>
          <w:rFonts w:hint="eastAsia"/>
          <w:b/>
          <w:color w:val="FF0000"/>
        </w:rPr>
        <w:t>未滿2歲</w:t>
      </w:r>
      <w:r>
        <w:rPr>
          <w:rFonts w:hint="eastAsia"/>
        </w:rPr>
        <w:t>須受僱者</w:t>
      </w:r>
      <w:r w:rsidRPr="0039485B">
        <w:rPr>
          <w:rFonts w:hint="eastAsia"/>
        </w:rPr>
        <w:t>親自哺（集）乳</w:t>
      </w:r>
      <w:r>
        <w:rPr>
          <w:rFonts w:hint="eastAsia"/>
        </w:rPr>
        <w:t>者，除休息時間外，每日另給</w:t>
      </w:r>
      <w:r w:rsidRPr="0039485B">
        <w:rPr>
          <w:rFonts w:hint="eastAsia"/>
          <w:color w:val="FF0000"/>
        </w:rPr>
        <w:t>60分鐘</w:t>
      </w:r>
      <w:r>
        <w:rPr>
          <w:rFonts w:hint="eastAsia"/>
        </w:rPr>
        <w:t>。</w:t>
      </w:r>
    </w:p>
    <w:p w:rsidR="0039485B" w:rsidRPr="0039485B" w:rsidRDefault="0039485B" w:rsidP="0039485B"/>
    <w:tbl>
      <w:tblPr>
        <w:tblStyle w:val="aff1"/>
        <w:tblW w:w="10205" w:type="dxa"/>
        <w:jc w:val="center"/>
        <w:tblLook w:val="04A0" w:firstRow="1" w:lastRow="0" w:firstColumn="1" w:lastColumn="0" w:noHBand="0" w:noVBand="1"/>
      </w:tblPr>
      <w:tblGrid>
        <w:gridCol w:w="1701"/>
        <w:gridCol w:w="8504"/>
      </w:tblGrid>
      <w:tr w:rsidR="00815CF0" w:rsidTr="00815CF0">
        <w:trPr>
          <w:jc w:val="center"/>
        </w:trPr>
        <w:tc>
          <w:tcPr>
            <w:tcW w:w="10205" w:type="dxa"/>
            <w:gridSpan w:val="2"/>
            <w:vAlign w:val="center"/>
          </w:tcPr>
          <w:p w:rsidR="00815CF0" w:rsidRPr="00815CF0" w:rsidRDefault="00815CF0" w:rsidP="00815CF0">
            <w:pPr>
              <w:rPr>
                <w:b/>
              </w:rPr>
            </w:pPr>
            <w:r w:rsidRPr="00815CF0">
              <w:rPr>
                <w:rFonts w:hint="eastAsia"/>
                <w:b/>
              </w:rPr>
              <w:t>第一章 總則</w:t>
            </w:r>
            <w:r>
              <w:rPr>
                <w:rFonts w:hint="eastAsia"/>
                <w:b/>
              </w:rPr>
              <w:t>(</w:t>
            </w:r>
            <w:r w:rsidRPr="00815CF0">
              <w:rPr>
                <w:rFonts w:hint="eastAsia"/>
                <w:b/>
              </w:rPr>
              <w:t>§</w:t>
            </w:r>
            <w:r w:rsidRPr="00815CF0">
              <w:rPr>
                <w:b/>
              </w:rPr>
              <w:t>1</w:t>
            </w:r>
            <w:r>
              <w:rPr>
                <w:b/>
              </w:rPr>
              <w:t>~6-1</w:t>
            </w:r>
            <w:r>
              <w:rPr>
                <w:rFonts w:hint="eastAsia"/>
                <w:b/>
              </w:rPr>
              <w:t>)</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815CF0" w:rsidRDefault="00815CF0" w:rsidP="00815CF0">
            <w:r w:rsidRPr="00815CF0">
              <w:rPr>
                <w:rFonts w:hint="eastAsia"/>
              </w:rPr>
              <w:t>為保障</w:t>
            </w:r>
            <w:r w:rsidRPr="00815CF0">
              <w:rPr>
                <w:rFonts w:hint="eastAsia"/>
                <w:color w:val="FF0000"/>
              </w:rPr>
              <w:t>性別工作權之平等</w:t>
            </w:r>
            <w:r w:rsidRPr="00815CF0">
              <w:rPr>
                <w:rFonts w:hint="eastAsia"/>
              </w:rPr>
              <w:t>，貫徹憲法</w:t>
            </w:r>
            <w:r w:rsidRPr="00815CF0">
              <w:rPr>
                <w:rFonts w:hint="eastAsia"/>
                <w:color w:val="FF0000"/>
              </w:rPr>
              <w:t>消除性別歧視</w:t>
            </w:r>
            <w:r w:rsidRPr="00815CF0">
              <w:rPr>
                <w:rFonts w:hint="eastAsia"/>
              </w:rPr>
              <w:t>、促進性別地位</w:t>
            </w:r>
            <w:r w:rsidRPr="00815CF0">
              <w:rPr>
                <w:rFonts w:hint="eastAsia"/>
                <w:color w:val="FF0000"/>
              </w:rPr>
              <w:t>實質平等</w:t>
            </w:r>
            <w:r w:rsidRPr="00815CF0">
              <w:rPr>
                <w:rFonts w:hint="eastAsia"/>
              </w:rPr>
              <w:t>之精神，爰制定本法。</w:t>
            </w:r>
          </w:p>
        </w:tc>
      </w:tr>
      <w:tr w:rsidR="00815CF0" w:rsidTr="00F023D9">
        <w:trPr>
          <w:jc w:val="center"/>
        </w:trPr>
        <w:tc>
          <w:tcPr>
            <w:tcW w:w="1701" w:type="dxa"/>
            <w:vAlign w:val="center"/>
          </w:tcPr>
          <w:p w:rsidR="0039220F"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2</w:t>
            </w:r>
          </w:p>
          <w:p w:rsidR="00815CF0" w:rsidRPr="00AD393C" w:rsidRDefault="00687CA4" w:rsidP="00F023D9">
            <w:pPr>
              <w:jc w:val="center"/>
              <w:rPr>
                <w:rFonts w:hAnsi="新細明體"/>
                <w:color w:val="984806" w:themeColor="accent6" w:themeShade="80"/>
              </w:rPr>
            </w:pPr>
            <w:r w:rsidRPr="0039220F">
              <w:rPr>
                <w:rFonts w:hAnsi="新細明體" w:hint="eastAsia"/>
                <w:sz w:val="22"/>
                <w:u w:val="single"/>
              </w:rPr>
              <w:t>&lt;111身四&gt;</w:t>
            </w:r>
          </w:p>
        </w:tc>
        <w:tc>
          <w:tcPr>
            <w:tcW w:w="8504" w:type="dxa"/>
          </w:tcPr>
          <w:p w:rsidR="00815CF0" w:rsidRDefault="00815CF0" w:rsidP="001B38F0">
            <w:pPr>
              <w:pStyle w:val="aff"/>
              <w:numPr>
                <w:ilvl w:val="0"/>
                <w:numId w:val="638"/>
              </w:numPr>
              <w:ind w:leftChars="0"/>
            </w:pPr>
            <w:r>
              <w:rPr>
                <w:rFonts w:hint="eastAsia"/>
              </w:rPr>
              <w:t>雇主與受僱者之約定優於本法者，從其約定。</w:t>
            </w:r>
          </w:p>
          <w:p w:rsidR="00815CF0" w:rsidRDefault="00815CF0" w:rsidP="001B38F0">
            <w:pPr>
              <w:pStyle w:val="aff"/>
              <w:numPr>
                <w:ilvl w:val="0"/>
                <w:numId w:val="638"/>
              </w:numPr>
              <w:ind w:leftChars="0"/>
            </w:pPr>
            <w:r>
              <w:rPr>
                <w:rFonts w:hint="eastAsia"/>
              </w:rPr>
              <w:t>本法於</w:t>
            </w:r>
            <w:r w:rsidRPr="00815CF0">
              <w:rPr>
                <w:rFonts w:hint="eastAsia"/>
                <w:b/>
              </w:rPr>
              <w:t>公務人員</w:t>
            </w:r>
            <w:r>
              <w:rPr>
                <w:rFonts w:hint="eastAsia"/>
              </w:rPr>
              <w:t>、</w:t>
            </w:r>
            <w:r w:rsidRPr="00815CF0">
              <w:rPr>
                <w:rFonts w:hint="eastAsia"/>
                <w:b/>
              </w:rPr>
              <w:t>教育人員</w:t>
            </w:r>
            <w:r>
              <w:rPr>
                <w:rFonts w:hint="eastAsia"/>
              </w:rPr>
              <w:t>及</w:t>
            </w:r>
            <w:r w:rsidRPr="00815CF0">
              <w:rPr>
                <w:rFonts w:hint="eastAsia"/>
                <w:b/>
              </w:rPr>
              <w:t>軍職人員</w:t>
            </w:r>
            <w:r>
              <w:rPr>
                <w:rFonts w:hint="eastAsia"/>
              </w:rPr>
              <w:t>，亦</w:t>
            </w:r>
            <w:r w:rsidRPr="00815CF0">
              <w:rPr>
                <w:rFonts w:hint="eastAsia"/>
                <w:color w:val="FF0000"/>
              </w:rPr>
              <w:t>適用</w:t>
            </w:r>
            <w:r>
              <w:rPr>
                <w:rFonts w:hint="eastAsia"/>
              </w:rPr>
              <w:t>之。但第33條、第34條、第38條及第38-1條之規定，不在此限。</w:t>
            </w:r>
          </w:p>
          <w:p w:rsidR="00815CF0" w:rsidRDefault="00815CF0" w:rsidP="001B38F0">
            <w:pPr>
              <w:pStyle w:val="aff"/>
              <w:numPr>
                <w:ilvl w:val="0"/>
                <w:numId w:val="638"/>
              </w:numPr>
              <w:ind w:leftChars="0"/>
            </w:pPr>
            <w:r>
              <w:rPr>
                <w:rFonts w:hint="eastAsia"/>
              </w:rPr>
              <w:t>公務人員、教育人員及軍職人員之申訴、救濟及處理程序，依各該人事法令之規定。</w:t>
            </w:r>
          </w:p>
          <w:p w:rsidR="00815CF0" w:rsidRDefault="00815CF0" w:rsidP="001B38F0">
            <w:pPr>
              <w:pStyle w:val="aff"/>
              <w:numPr>
                <w:ilvl w:val="0"/>
                <w:numId w:val="638"/>
              </w:numPr>
              <w:ind w:leftChars="0"/>
            </w:pPr>
            <w:r>
              <w:rPr>
                <w:rFonts w:hint="eastAsia"/>
              </w:rPr>
              <w:t>本法於雇主依勞動基準法規定招收之技術生及準用技術生規定者，除適用高級中等學校建教合作實施及建教生權益保障法規定之建教生外，亦適用之。但第16條及第17條之規定，不在此限。</w:t>
            </w:r>
          </w:p>
          <w:p w:rsidR="00815CF0" w:rsidRDefault="00815CF0" w:rsidP="001B38F0">
            <w:pPr>
              <w:pStyle w:val="aff"/>
              <w:numPr>
                <w:ilvl w:val="0"/>
                <w:numId w:val="638"/>
              </w:numPr>
              <w:ind w:leftChars="0"/>
            </w:pPr>
            <w:r w:rsidRPr="00815CF0">
              <w:rPr>
                <w:rFonts w:hint="eastAsia"/>
                <w:b/>
              </w:rPr>
              <w:t>實習生</w:t>
            </w:r>
            <w:r>
              <w:rPr>
                <w:rFonts w:hint="eastAsia"/>
              </w:rPr>
              <w:t>於實習期間遭受性騷擾時，</w:t>
            </w:r>
            <w:r w:rsidRPr="00815CF0">
              <w:rPr>
                <w:rFonts w:hint="eastAsia"/>
                <w:color w:val="FF0000"/>
              </w:rPr>
              <w:t>適用</w:t>
            </w:r>
            <w:r>
              <w:rPr>
                <w:rFonts w:hint="eastAsia"/>
              </w:rPr>
              <w:t>本法之規定。</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815CF0" w:rsidRDefault="00815CF0" w:rsidP="00815CF0">
            <w:r>
              <w:rPr>
                <w:rFonts w:hint="eastAsia"/>
              </w:rPr>
              <w:t>本法用詞，定義如下：</w:t>
            </w:r>
          </w:p>
          <w:p w:rsidR="00815CF0" w:rsidRDefault="00815CF0" w:rsidP="001B38F0">
            <w:pPr>
              <w:pStyle w:val="aff"/>
              <w:numPr>
                <w:ilvl w:val="0"/>
                <w:numId w:val="639"/>
              </w:numPr>
              <w:ind w:leftChars="0"/>
            </w:pPr>
            <w:r>
              <w:rPr>
                <w:rFonts w:hint="eastAsia"/>
              </w:rPr>
              <w:t>受僱者：指受雇主僱用從事工作獲致薪資者。</w:t>
            </w:r>
          </w:p>
          <w:p w:rsidR="00815CF0" w:rsidRDefault="00815CF0" w:rsidP="001B38F0">
            <w:pPr>
              <w:pStyle w:val="aff"/>
              <w:numPr>
                <w:ilvl w:val="0"/>
                <w:numId w:val="639"/>
              </w:numPr>
              <w:ind w:leftChars="0"/>
            </w:pPr>
            <w:r>
              <w:rPr>
                <w:rFonts w:hint="eastAsia"/>
              </w:rPr>
              <w:t>求職者：指向雇主應徵工作之人。</w:t>
            </w:r>
          </w:p>
          <w:p w:rsidR="00815CF0" w:rsidRDefault="00815CF0" w:rsidP="001B38F0">
            <w:pPr>
              <w:pStyle w:val="aff"/>
              <w:numPr>
                <w:ilvl w:val="0"/>
                <w:numId w:val="639"/>
              </w:numPr>
              <w:ind w:leftChars="0"/>
            </w:pPr>
            <w:r>
              <w:rPr>
                <w:rFonts w:hint="eastAsia"/>
              </w:rPr>
              <w:t>雇主：指僱用受僱者之人、公私立機構或機關。代表雇主行使管理權之人或代表雇主處理有關受僱者事務之人，視同雇主。要派單位使用派遣勞工時，視為第8條、第9條、第12條、第13條、第18條、第19條及第36條規定之雇主。</w:t>
            </w:r>
          </w:p>
          <w:p w:rsidR="00815CF0" w:rsidRDefault="00815CF0" w:rsidP="001B38F0">
            <w:pPr>
              <w:pStyle w:val="aff"/>
              <w:numPr>
                <w:ilvl w:val="0"/>
                <w:numId w:val="639"/>
              </w:numPr>
              <w:ind w:leftChars="0"/>
            </w:pPr>
            <w:r w:rsidRPr="00687CA4">
              <w:rPr>
                <w:rFonts w:hint="eastAsia"/>
                <w:b/>
              </w:rPr>
              <w:t>實習生</w:t>
            </w:r>
            <w:r>
              <w:rPr>
                <w:rFonts w:hint="eastAsia"/>
              </w:rPr>
              <w:t>：指</w:t>
            </w:r>
            <w:r w:rsidRPr="00687CA4">
              <w:rPr>
                <w:rFonts w:hint="eastAsia"/>
                <w:color w:val="FF0000"/>
              </w:rPr>
              <w:t>公立</w:t>
            </w:r>
            <w:r>
              <w:rPr>
                <w:rFonts w:hint="eastAsia"/>
              </w:rPr>
              <w:t>或經立案之</w:t>
            </w:r>
            <w:r w:rsidRPr="00687CA4">
              <w:rPr>
                <w:rFonts w:hint="eastAsia"/>
                <w:color w:val="FF0000"/>
              </w:rPr>
              <w:t>私立</w:t>
            </w:r>
            <w:r w:rsidRPr="00687CA4">
              <w:rPr>
                <w:rFonts w:hint="eastAsia"/>
                <w:b/>
                <w:color w:val="FF0000"/>
              </w:rPr>
              <w:t>高</w:t>
            </w:r>
            <w:r w:rsidRPr="00687CA4">
              <w:rPr>
                <w:rFonts w:hint="eastAsia"/>
                <w:color w:val="FF0000"/>
              </w:rPr>
              <w:t>級</w:t>
            </w:r>
            <w:r w:rsidRPr="00687CA4">
              <w:rPr>
                <w:rFonts w:hint="eastAsia"/>
                <w:b/>
                <w:color w:val="FF0000"/>
              </w:rPr>
              <w:t>中</w:t>
            </w:r>
            <w:r w:rsidRPr="00687CA4">
              <w:rPr>
                <w:rFonts w:hint="eastAsia"/>
                <w:color w:val="FF0000"/>
              </w:rPr>
              <w:t>等以上</w:t>
            </w:r>
            <w:r>
              <w:rPr>
                <w:rFonts w:hint="eastAsia"/>
              </w:rPr>
              <w:t>學校修習校外實習課程之學生。</w:t>
            </w:r>
            <w:r w:rsidR="00687CA4" w:rsidRPr="0039220F">
              <w:rPr>
                <w:rFonts w:hAnsi="新細明體" w:hint="eastAsia"/>
                <w:sz w:val="22"/>
                <w:u w:val="single"/>
              </w:rPr>
              <w:t>&lt;111身四&gt;</w:t>
            </w:r>
          </w:p>
          <w:p w:rsidR="00815CF0" w:rsidRDefault="00815CF0" w:rsidP="001B38F0">
            <w:pPr>
              <w:pStyle w:val="aff"/>
              <w:numPr>
                <w:ilvl w:val="0"/>
                <w:numId w:val="639"/>
              </w:numPr>
              <w:ind w:leftChars="0"/>
            </w:pPr>
            <w:r>
              <w:rPr>
                <w:rFonts w:hint="eastAsia"/>
              </w:rPr>
              <w:t>要派單位：指依據要派契約，實際指揮監督管理派遣勞工從事工作者。</w:t>
            </w:r>
          </w:p>
          <w:p w:rsidR="00815CF0" w:rsidRDefault="00815CF0" w:rsidP="001B38F0">
            <w:pPr>
              <w:pStyle w:val="aff"/>
              <w:numPr>
                <w:ilvl w:val="0"/>
                <w:numId w:val="639"/>
              </w:numPr>
              <w:ind w:leftChars="0"/>
            </w:pPr>
            <w:r>
              <w:rPr>
                <w:rFonts w:hint="eastAsia"/>
              </w:rPr>
              <w:t>派遣勞工：指受派遣事業單位僱用，並向要派單位提供勞務者。</w:t>
            </w:r>
          </w:p>
          <w:p w:rsidR="00815CF0" w:rsidRDefault="00815CF0" w:rsidP="001B38F0">
            <w:pPr>
              <w:pStyle w:val="aff"/>
              <w:numPr>
                <w:ilvl w:val="0"/>
                <w:numId w:val="639"/>
              </w:numPr>
              <w:ind w:leftChars="0"/>
            </w:pPr>
            <w:r>
              <w:rPr>
                <w:rFonts w:hint="eastAsia"/>
              </w:rPr>
              <w:t>派遣事業單位：指從事勞動派遣業務之事業單位。</w:t>
            </w:r>
          </w:p>
          <w:p w:rsidR="00815CF0" w:rsidRDefault="00815CF0" w:rsidP="001B38F0">
            <w:pPr>
              <w:pStyle w:val="aff"/>
              <w:numPr>
                <w:ilvl w:val="0"/>
                <w:numId w:val="639"/>
              </w:numPr>
              <w:ind w:leftChars="0"/>
            </w:pPr>
            <w:r>
              <w:rPr>
                <w:rFonts w:hint="eastAsia"/>
              </w:rPr>
              <w:t>薪資：指受僱者因工作而獲得之報酬；包括薪資、薪金及按計時、計日、計月、計件以現金或實物等方式給付之獎金、津貼及其他任何名義之經常性給與。</w:t>
            </w:r>
          </w:p>
          <w:p w:rsidR="00815CF0" w:rsidRDefault="00815CF0" w:rsidP="001B38F0">
            <w:pPr>
              <w:pStyle w:val="aff"/>
              <w:numPr>
                <w:ilvl w:val="0"/>
                <w:numId w:val="639"/>
              </w:numPr>
              <w:ind w:leftChars="0"/>
            </w:pPr>
            <w:r>
              <w:rPr>
                <w:rFonts w:hint="eastAsia"/>
              </w:rPr>
              <w:t>復職：指回復受僱者申請育嬰留職停薪時之原有工作。</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815CF0" w:rsidRDefault="00815CF0" w:rsidP="001B38F0">
            <w:pPr>
              <w:pStyle w:val="aff"/>
              <w:numPr>
                <w:ilvl w:val="0"/>
                <w:numId w:val="637"/>
              </w:numPr>
              <w:ind w:leftChars="0"/>
            </w:pPr>
            <w:r>
              <w:rPr>
                <w:rFonts w:hint="eastAsia"/>
              </w:rPr>
              <w:t>本法所稱</w:t>
            </w:r>
            <w:r w:rsidRPr="00815CF0">
              <w:rPr>
                <w:rFonts w:hint="eastAsia"/>
                <w:b/>
              </w:rPr>
              <w:t>主管機關</w:t>
            </w:r>
            <w:r>
              <w:rPr>
                <w:rFonts w:hint="eastAsia"/>
              </w:rPr>
              <w:t>：在中央為</w:t>
            </w:r>
            <w:r w:rsidRPr="00815CF0">
              <w:rPr>
                <w:rFonts w:hint="eastAsia"/>
                <w:b/>
                <w:color w:val="FF0000"/>
              </w:rPr>
              <w:t>勞動部</w:t>
            </w:r>
            <w:r>
              <w:rPr>
                <w:rFonts w:hint="eastAsia"/>
              </w:rPr>
              <w:t>；在直轄市為直轄市政府；在縣（市）為縣(市)政府。</w:t>
            </w:r>
          </w:p>
          <w:p w:rsidR="00815CF0" w:rsidRDefault="00815CF0" w:rsidP="001B38F0">
            <w:pPr>
              <w:pStyle w:val="aff"/>
              <w:numPr>
                <w:ilvl w:val="0"/>
                <w:numId w:val="637"/>
              </w:numPr>
              <w:ind w:leftChars="0"/>
            </w:pPr>
            <w:r>
              <w:rPr>
                <w:rFonts w:hint="eastAsia"/>
              </w:rPr>
              <w:t>本法所定事項，涉及各目的事業主管機關職掌者，由各該目的事業主管機關辦理。</w:t>
            </w:r>
          </w:p>
        </w:tc>
      </w:tr>
      <w:tr w:rsidR="00A831F0" w:rsidTr="00F023D9">
        <w:trPr>
          <w:jc w:val="center"/>
        </w:trPr>
        <w:tc>
          <w:tcPr>
            <w:tcW w:w="1701" w:type="dxa"/>
            <w:vAlign w:val="center"/>
          </w:tcPr>
          <w:p w:rsidR="00A831F0" w:rsidRPr="00AD393C" w:rsidRDefault="00A831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5</w:t>
            </w:r>
          </w:p>
        </w:tc>
        <w:tc>
          <w:tcPr>
            <w:tcW w:w="8504" w:type="dxa"/>
          </w:tcPr>
          <w:p w:rsidR="00A831F0" w:rsidRDefault="00A831F0" w:rsidP="001B38F0">
            <w:pPr>
              <w:pStyle w:val="aff"/>
              <w:numPr>
                <w:ilvl w:val="0"/>
                <w:numId w:val="373"/>
              </w:numPr>
              <w:ind w:leftChars="0"/>
            </w:pPr>
            <w:r>
              <w:rPr>
                <w:rFonts w:hint="eastAsia"/>
              </w:rPr>
              <w:t>為審議、諮詢及促進性別工作平等事項，各級主管機關應設</w:t>
            </w:r>
            <w:r w:rsidRPr="00A85F0D">
              <w:rPr>
                <w:rFonts w:hint="eastAsia"/>
                <w:b/>
              </w:rPr>
              <w:t>性別工作平等會</w:t>
            </w:r>
            <w:r>
              <w:rPr>
                <w:rFonts w:hint="eastAsia"/>
              </w:rPr>
              <w:t>。</w:t>
            </w:r>
          </w:p>
          <w:p w:rsidR="00A831F0" w:rsidRDefault="00A831F0" w:rsidP="001B38F0">
            <w:pPr>
              <w:pStyle w:val="aff"/>
              <w:numPr>
                <w:ilvl w:val="0"/>
                <w:numId w:val="373"/>
              </w:numPr>
              <w:ind w:leftChars="0"/>
            </w:pPr>
            <w:r>
              <w:rPr>
                <w:rFonts w:hint="eastAsia"/>
              </w:rPr>
              <w:t>前項性別工作平等會應置委員5~11人，任期2年，由具備勞工事務、性別問題之相關學識經驗或法律專業人士擔任之，其中經勞工團體、女性團體推薦之委員各2人，</w:t>
            </w:r>
            <w:r w:rsidRPr="00A85F0D">
              <w:rPr>
                <w:rFonts w:hint="eastAsia"/>
                <w:color w:val="FF0000"/>
              </w:rPr>
              <w:t>女性委員</w:t>
            </w:r>
            <w:r>
              <w:rPr>
                <w:rFonts w:hint="eastAsia"/>
              </w:rPr>
              <w:t>人數應占</w:t>
            </w:r>
            <w:r w:rsidRPr="00A85F0D">
              <w:rPr>
                <w:rFonts w:hint="eastAsia"/>
                <w:color w:val="FF0000"/>
              </w:rPr>
              <w:t>全體委員人數1/2</w:t>
            </w:r>
            <w:r>
              <w:rPr>
                <w:rFonts w:hint="eastAsia"/>
              </w:rPr>
              <w:t>以上。</w:t>
            </w:r>
          </w:p>
          <w:p w:rsidR="00A831F0" w:rsidRDefault="00A831F0" w:rsidP="001B38F0">
            <w:pPr>
              <w:pStyle w:val="aff"/>
              <w:numPr>
                <w:ilvl w:val="0"/>
                <w:numId w:val="373"/>
              </w:numPr>
              <w:ind w:leftChars="0"/>
            </w:pPr>
            <w:r>
              <w:rPr>
                <w:rFonts w:hint="eastAsia"/>
              </w:rPr>
              <w:t>前項性別工作平等會組織、會議及其他相關事項，由各級主管機關另定之。</w:t>
            </w:r>
          </w:p>
          <w:p w:rsidR="00A831F0" w:rsidRDefault="00A831F0" w:rsidP="001B38F0">
            <w:pPr>
              <w:pStyle w:val="aff"/>
              <w:numPr>
                <w:ilvl w:val="0"/>
                <w:numId w:val="373"/>
              </w:numPr>
              <w:ind w:leftChars="0"/>
            </w:pPr>
            <w:r>
              <w:rPr>
                <w:rFonts w:hint="eastAsia"/>
              </w:rPr>
              <w:t>地方主管機關如設有就業歧視評議委員會，亦得由該委員會處理相關事宜。該會之組成應符合第二項之規定。</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815CF0" w:rsidRDefault="00815CF0" w:rsidP="001B38F0">
            <w:pPr>
              <w:pStyle w:val="aff"/>
              <w:numPr>
                <w:ilvl w:val="0"/>
                <w:numId w:val="640"/>
              </w:numPr>
              <w:ind w:leftChars="0"/>
            </w:pPr>
            <w:r>
              <w:rPr>
                <w:rFonts w:hint="eastAsia"/>
              </w:rPr>
              <w:t>直轄市及縣（市）主管機關為婦女就業之需要應編列經費，辦理各類職業訓練、就業服務及再就業訓練，並於該期間提供或設置托兒、托老及相關福利設施，以促進性別工作平等。</w:t>
            </w:r>
          </w:p>
          <w:p w:rsidR="00815CF0" w:rsidRPr="00A831F0" w:rsidRDefault="00815CF0" w:rsidP="001B38F0">
            <w:pPr>
              <w:pStyle w:val="aff"/>
              <w:numPr>
                <w:ilvl w:val="0"/>
                <w:numId w:val="640"/>
              </w:numPr>
              <w:ind w:leftChars="0"/>
            </w:pPr>
            <w:r>
              <w:rPr>
                <w:rFonts w:hint="eastAsia"/>
              </w:rPr>
              <w:t>中央主管機關對直轄市及縣（市）主管機關辦理前項職業訓練、就業服務及再就業訓練，並於該期間提供或設置托兒、托老及相關福利措施，得給予經費補助。</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6-1</w:t>
            </w:r>
          </w:p>
        </w:tc>
        <w:tc>
          <w:tcPr>
            <w:tcW w:w="8504" w:type="dxa"/>
          </w:tcPr>
          <w:p w:rsidR="00815CF0" w:rsidRDefault="00815CF0" w:rsidP="00815CF0">
            <w:r w:rsidRPr="00815CF0">
              <w:rPr>
                <w:rFonts w:hint="eastAsia"/>
              </w:rPr>
              <w:t>主管機關應就本法所訂之</w:t>
            </w:r>
            <w:r w:rsidRPr="00815CF0">
              <w:rPr>
                <w:rFonts w:hint="eastAsia"/>
                <w:b/>
              </w:rPr>
              <w:t>性別、性傾向歧視之禁止</w:t>
            </w:r>
            <w:r w:rsidRPr="00815CF0">
              <w:rPr>
                <w:rFonts w:hint="eastAsia"/>
              </w:rPr>
              <w:t>、</w:t>
            </w:r>
            <w:r w:rsidRPr="00815CF0">
              <w:rPr>
                <w:rFonts w:hint="eastAsia"/>
                <w:b/>
              </w:rPr>
              <w:t>性騷擾之防治</w:t>
            </w:r>
            <w:r w:rsidRPr="00815CF0">
              <w:rPr>
                <w:rFonts w:hint="eastAsia"/>
              </w:rPr>
              <w:t>及</w:t>
            </w:r>
            <w:r w:rsidRPr="00815CF0">
              <w:rPr>
                <w:rFonts w:hint="eastAsia"/>
                <w:b/>
              </w:rPr>
              <w:t>促進工作平等</w:t>
            </w:r>
            <w:r w:rsidRPr="00815CF0">
              <w:rPr>
                <w:rFonts w:hint="eastAsia"/>
              </w:rPr>
              <w:t>措施</w:t>
            </w:r>
            <w:r w:rsidRPr="00815CF0">
              <w:rPr>
                <w:rFonts w:hint="eastAsia"/>
                <w:color w:val="FF0000"/>
              </w:rPr>
              <w:t>納入勞動檢查項目</w:t>
            </w:r>
            <w:r w:rsidRPr="00815CF0">
              <w:rPr>
                <w:rFonts w:hint="eastAsia"/>
              </w:rPr>
              <w:t>。</w:t>
            </w:r>
          </w:p>
        </w:tc>
      </w:tr>
      <w:tr w:rsidR="00815CF0" w:rsidTr="00815CF0">
        <w:trPr>
          <w:jc w:val="center"/>
        </w:trPr>
        <w:tc>
          <w:tcPr>
            <w:tcW w:w="10205" w:type="dxa"/>
            <w:gridSpan w:val="2"/>
            <w:vAlign w:val="center"/>
          </w:tcPr>
          <w:p w:rsidR="00815CF0" w:rsidRPr="00815CF0" w:rsidRDefault="00815CF0" w:rsidP="00815CF0">
            <w:pPr>
              <w:rPr>
                <w:b/>
              </w:rPr>
            </w:pPr>
            <w:r w:rsidRPr="00815CF0">
              <w:rPr>
                <w:rFonts w:hint="eastAsia"/>
                <w:b/>
              </w:rPr>
              <w:t>第二章 性別歧視之禁止</w:t>
            </w:r>
            <w:r>
              <w:rPr>
                <w:rFonts w:hint="eastAsia"/>
                <w:b/>
              </w:rPr>
              <w:t>(§7~11)</w:t>
            </w:r>
          </w:p>
        </w:tc>
      </w:tr>
      <w:tr w:rsidR="00A831F0" w:rsidTr="00F023D9">
        <w:trPr>
          <w:jc w:val="center"/>
        </w:trPr>
        <w:tc>
          <w:tcPr>
            <w:tcW w:w="1701" w:type="dxa"/>
            <w:vAlign w:val="center"/>
          </w:tcPr>
          <w:p w:rsidR="00A831F0" w:rsidRPr="00AD393C" w:rsidRDefault="00A831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A831F0" w:rsidRDefault="00A831F0" w:rsidP="00A831F0">
            <w:r w:rsidRPr="00A831F0">
              <w:rPr>
                <w:rFonts w:hint="eastAsia"/>
              </w:rPr>
              <w:t>雇主對求職者或受僱者之招募、甄試、進用、分發、配置、考績或陞遷等，不得因性別或性傾向而有差別待遇。但</w:t>
            </w:r>
            <w:r w:rsidRPr="00A831F0">
              <w:rPr>
                <w:rFonts w:hint="eastAsia"/>
                <w:color w:val="C00000"/>
              </w:rPr>
              <w:t>工作性質僅適合特定性別</w:t>
            </w:r>
            <w:r w:rsidRPr="00A831F0">
              <w:rPr>
                <w:rFonts w:hint="eastAsia"/>
              </w:rPr>
              <w:t>者，</w:t>
            </w:r>
            <w:r w:rsidRPr="00A831F0">
              <w:rPr>
                <w:rFonts w:hint="eastAsia"/>
                <w:color w:val="C00000"/>
              </w:rPr>
              <w:t>不在此限</w:t>
            </w:r>
            <w:r w:rsidRPr="00A831F0">
              <w:rPr>
                <w:rFonts w:hint="eastAsia"/>
              </w:rPr>
              <w:t>。</w:t>
            </w:r>
          </w:p>
        </w:tc>
      </w:tr>
      <w:tr w:rsidR="00815CF0" w:rsidTr="00F023D9">
        <w:trPr>
          <w:jc w:val="center"/>
        </w:trPr>
        <w:tc>
          <w:tcPr>
            <w:tcW w:w="1701" w:type="dxa"/>
            <w:vAlign w:val="center"/>
          </w:tcPr>
          <w:p w:rsidR="00815CF0" w:rsidRPr="00AD393C" w:rsidRDefault="00815CF0"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815CF0" w:rsidRPr="00A831F0" w:rsidRDefault="00815CF0" w:rsidP="00A831F0">
            <w:r w:rsidRPr="00815CF0">
              <w:rPr>
                <w:rFonts w:hint="eastAsia"/>
              </w:rPr>
              <w:t>雇主為受僱者舉辦或提供教育、訓練或其他類似活動，不得因性別或性傾向而有差別待遇。</w:t>
            </w:r>
          </w:p>
        </w:tc>
      </w:tr>
      <w:tr w:rsidR="00815CF0" w:rsidTr="00815CF0">
        <w:trPr>
          <w:jc w:val="center"/>
        </w:trPr>
        <w:tc>
          <w:tcPr>
            <w:tcW w:w="1701" w:type="dxa"/>
            <w:vAlign w:val="center"/>
          </w:tcPr>
          <w:p w:rsidR="00815CF0" w:rsidRDefault="00815CF0" w:rsidP="00815CF0">
            <w:pPr>
              <w:jc w:val="center"/>
            </w:pPr>
            <w:r w:rsidRPr="00344433">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815CF0" w:rsidRPr="00A831F0" w:rsidRDefault="00815CF0" w:rsidP="00A831F0">
            <w:r w:rsidRPr="00815CF0">
              <w:rPr>
                <w:rFonts w:hint="eastAsia"/>
              </w:rPr>
              <w:t>雇主為受僱者舉辦或提供各項福利措施，不得因性別或性傾向而有差別待遇。</w:t>
            </w:r>
          </w:p>
        </w:tc>
      </w:tr>
      <w:tr w:rsidR="00815CF0" w:rsidTr="00815CF0">
        <w:trPr>
          <w:jc w:val="center"/>
        </w:trPr>
        <w:tc>
          <w:tcPr>
            <w:tcW w:w="1701" w:type="dxa"/>
            <w:vAlign w:val="center"/>
          </w:tcPr>
          <w:p w:rsidR="00815CF0" w:rsidRDefault="00815CF0" w:rsidP="00815CF0">
            <w:pPr>
              <w:jc w:val="center"/>
            </w:pPr>
            <w:r w:rsidRPr="00344433">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815CF0" w:rsidRDefault="00815CF0" w:rsidP="001B38F0">
            <w:pPr>
              <w:pStyle w:val="aff"/>
              <w:numPr>
                <w:ilvl w:val="0"/>
                <w:numId w:val="643"/>
              </w:numPr>
              <w:ind w:leftChars="0"/>
            </w:pPr>
            <w:r>
              <w:rPr>
                <w:rFonts w:hint="eastAsia"/>
              </w:rPr>
              <w:t>雇主對受僱者薪資之給付，不得因性別或性傾向而有差別待遇；其工作或價值相同者，應給付同等薪資。但基於年資、獎懲、績效或其他非因性別或性傾向因素之正當理由者，不在此限。</w:t>
            </w:r>
          </w:p>
          <w:p w:rsidR="00815CF0" w:rsidRPr="00A831F0" w:rsidRDefault="00815CF0" w:rsidP="001B38F0">
            <w:pPr>
              <w:pStyle w:val="aff"/>
              <w:numPr>
                <w:ilvl w:val="0"/>
                <w:numId w:val="643"/>
              </w:numPr>
              <w:ind w:leftChars="0"/>
            </w:pPr>
            <w:r>
              <w:rPr>
                <w:rFonts w:hint="eastAsia"/>
              </w:rPr>
              <w:t>雇主不得以降低其他受僱者薪資之方式，規避前項之規定。</w:t>
            </w:r>
          </w:p>
        </w:tc>
      </w:tr>
      <w:tr w:rsidR="00815CF0" w:rsidTr="00815CF0">
        <w:trPr>
          <w:jc w:val="center"/>
        </w:trPr>
        <w:tc>
          <w:tcPr>
            <w:tcW w:w="1701" w:type="dxa"/>
            <w:vAlign w:val="center"/>
          </w:tcPr>
          <w:p w:rsidR="00815CF0" w:rsidRDefault="00815CF0" w:rsidP="00815CF0">
            <w:pPr>
              <w:jc w:val="center"/>
            </w:pPr>
            <w:r w:rsidRPr="00344433">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815CF0" w:rsidRDefault="00815CF0" w:rsidP="001B38F0">
            <w:pPr>
              <w:pStyle w:val="aff"/>
              <w:numPr>
                <w:ilvl w:val="0"/>
                <w:numId w:val="642"/>
              </w:numPr>
              <w:ind w:leftChars="0"/>
            </w:pPr>
            <w:r>
              <w:rPr>
                <w:rFonts w:hint="eastAsia"/>
              </w:rPr>
              <w:t>雇主對受僱者之退休、資遣、離職及解僱，不得因性別或性傾向而有差別待遇。</w:t>
            </w:r>
          </w:p>
          <w:p w:rsidR="00815CF0" w:rsidRDefault="00815CF0" w:rsidP="001B38F0">
            <w:pPr>
              <w:pStyle w:val="aff"/>
              <w:numPr>
                <w:ilvl w:val="0"/>
                <w:numId w:val="642"/>
              </w:numPr>
              <w:ind w:leftChars="0"/>
            </w:pPr>
            <w:r>
              <w:rPr>
                <w:rFonts w:hint="eastAsia"/>
              </w:rPr>
              <w:t>工作規則、勞動契約或團體協約，不得規定或事先約定受僱者有結婚、懷孕、分娩或育兒之情事時，應行離職或留職停薪；亦不得以其為解僱之理由。</w:t>
            </w:r>
          </w:p>
          <w:p w:rsidR="00815CF0" w:rsidRPr="00A831F0" w:rsidRDefault="00815CF0" w:rsidP="001B38F0">
            <w:pPr>
              <w:pStyle w:val="aff"/>
              <w:numPr>
                <w:ilvl w:val="0"/>
                <w:numId w:val="642"/>
              </w:numPr>
              <w:ind w:leftChars="0"/>
            </w:pPr>
            <w:r>
              <w:rPr>
                <w:rFonts w:hint="eastAsia"/>
              </w:rPr>
              <w:t>違反前二項規定者，其規定或約定無效；勞動契約之終止不生效力。</w:t>
            </w:r>
          </w:p>
        </w:tc>
      </w:tr>
      <w:tr w:rsidR="00815CF0" w:rsidTr="00815CF0">
        <w:trPr>
          <w:jc w:val="center"/>
        </w:trPr>
        <w:tc>
          <w:tcPr>
            <w:tcW w:w="10205" w:type="dxa"/>
            <w:gridSpan w:val="2"/>
            <w:vAlign w:val="center"/>
          </w:tcPr>
          <w:p w:rsidR="00815CF0" w:rsidRPr="00815CF0" w:rsidRDefault="00815CF0" w:rsidP="00815CF0">
            <w:pPr>
              <w:rPr>
                <w:b/>
              </w:rPr>
            </w:pPr>
            <w:r w:rsidRPr="00815CF0">
              <w:rPr>
                <w:rFonts w:hint="eastAsia"/>
                <w:b/>
              </w:rPr>
              <w:t>第三章 性騷擾之防治</w:t>
            </w:r>
            <w:r>
              <w:rPr>
                <w:rFonts w:hint="eastAsia"/>
                <w:b/>
              </w:rPr>
              <w:t>(§12~1)</w:t>
            </w:r>
          </w:p>
        </w:tc>
      </w:tr>
      <w:tr w:rsidR="00815CF0" w:rsidTr="00815CF0">
        <w:trPr>
          <w:jc w:val="center"/>
        </w:trPr>
        <w:tc>
          <w:tcPr>
            <w:tcW w:w="1701" w:type="dxa"/>
            <w:vAlign w:val="center"/>
          </w:tcPr>
          <w:p w:rsidR="00815CF0" w:rsidRDefault="00815CF0" w:rsidP="00815CF0">
            <w:pPr>
              <w:jc w:val="center"/>
            </w:pPr>
            <w:r w:rsidRPr="00344433">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815CF0" w:rsidRDefault="00815CF0" w:rsidP="001B38F0">
            <w:pPr>
              <w:pStyle w:val="aff"/>
              <w:numPr>
                <w:ilvl w:val="0"/>
                <w:numId w:val="641"/>
              </w:numPr>
              <w:ind w:leftChars="0"/>
            </w:pPr>
            <w:r>
              <w:rPr>
                <w:rFonts w:hint="eastAsia"/>
              </w:rPr>
              <w:t>本法所稱性騷擾，謂下列二款情形之一：</w:t>
            </w:r>
          </w:p>
          <w:p w:rsidR="00815CF0" w:rsidRDefault="00815CF0" w:rsidP="001B38F0">
            <w:pPr>
              <w:pStyle w:val="aff"/>
              <w:numPr>
                <w:ilvl w:val="1"/>
                <w:numId w:val="641"/>
              </w:numPr>
              <w:ind w:leftChars="0"/>
            </w:pPr>
            <w:r>
              <w:rPr>
                <w:rFonts w:hint="eastAsia"/>
              </w:rPr>
              <w:t>受僱者於執行職務時，任何人以性要求、具有性意味或性別歧視之言詞或行為，對其造成敵意性、脅迫性或冒犯性之工作環境，致侵犯或干擾其人格尊嚴、人身自由或影響其工作表現。</w:t>
            </w:r>
          </w:p>
          <w:p w:rsidR="00815CF0" w:rsidRDefault="00815CF0" w:rsidP="001B38F0">
            <w:pPr>
              <w:pStyle w:val="aff"/>
              <w:numPr>
                <w:ilvl w:val="1"/>
                <w:numId w:val="641"/>
              </w:numPr>
              <w:ind w:leftChars="0"/>
            </w:pPr>
            <w:r>
              <w:rPr>
                <w:rFonts w:hint="eastAsia"/>
              </w:rPr>
              <w:t>雇主對受僱者或求職者為明示或暗示之性要求、具有性意味或性別歧視之言詞或行為，作為勞務契約成立、存續、變更或分發、配置、報酬、考績、陞遷、降調、獎懲等之交換條件。</w:t>
            </w:r>
          </w:p>
          <w:p w:rsidR="00815CF0" w:rsidRPr="00A831F0" w:rsidRDefault="00815CF0" w:rsidP="001B38F0">
            <w:pPr>
              <w:pStyle w:val="aff"/>
              <w:numPr>
                <w:ilvl w:val="0"/>
                <w:numId w:val="641"/>
              </w:numPr>
              <w:ind w:leftChars="0"/>
            </w:pPr>
            <w:r>
              <w:rPr>
                <w:rFonts w:hint="eastAsia"/>
              </w:rPr>
              <w:t>前項性騷擾之認定，應就個案審酌事件發生之背景、工作環境、當事人之關係、行為人之言詞、行為及相對人之認知等具體事實為之。</w:t>
            </w:r>
          </w:p>
        </w:tc>
      </w:tr>
      <w:tr w:rsidR="00BC7A1E" w:rsidTr="00F023D9">
        <w:trPr>
          <w:jc w:val="center"/>
        </w:trPr>
        <w:tc>
          <w:tcPr>
            <w:tcW w:w="1701" w:type="dxa"/>
            <w:vAlign w:val="center"/>
          </w:tcPr>
          <w:p w:rsidR="007E33E9" w:rsidRDefault="007E33E9" w:rsidP="00F023D9">
            <w:pPr>
              <w:jc w:val="center"/>
              <w:rPr>
                <w:rFonts w:hAnsi="新細明體"/>
                <w:color w:val="984806" w:themeColor="accent6" w:themeShade="80"/>
              </w:rPr>
            </w:pPr>
            <w:r w:rsidRPr="00AD393C">
              <w:rPr>
                <w:rFonts w:hAnsi="新細明體" w:hint="eastAsia"/>
                <w:color w:val="984806" w:themeColor="accent6" w:themeShade="80"/>
              </w:rPr>
              <w:t>§</w:t>
            </w:r>
            <w:r w:rsidR="00F57598">
              <w:rPr>
                <w:rFonts w:hAnsi="新細明體" w:hint="eastAsia"/>
                <w:color w:val="984806" w:themeColor="accent6" w:themeShade="80"/>
              </w:rPr>
              <w:t>13</w:t>
            </w:r>
          </w:p>
          <w:p w:rsidR="00BC7A1E" w:rsidRPr="006E7869" w:rsidRDefault="007E33E9" w:rsidP="00F023D9">
            <w:pPr>
              <w:jc w:val="center"/>
              <w:rPr>
                <w:rFonts w:hAnsi="新細明體"/>
                <w:color w:val="984806" w:themeColor="accent6" w:themeShade="80"/>
              </w:rPr>
            </w:pPr>
            <w:r w:rsidRPr="002C0430">
              <w:rPr>
                <w:rFonts w:hAnsi="新細明體" w:hint="eastAsia"/>
                <w:sz w:val="22"/>
                <w:u w:val="single"/>
              </w:rPr>
              <w:t>&lt;108身四&gt;</w:t>
            </w:r>
          </w:p>
        </w:tc>
        <w:tc>
          <w:tcPr>
            <w:tcW w:w="8504" w:type="dxa"/>
          </w:tcPr>
          <w:p w:rsidR="00F57598" w:rsidRDefault="00F57598" w:rsidP="001B38F0">
            <w:pPr>
              <w:pStyle w:val="aff"/>
              <w:numPr>
                <w:ilvl w:val="0"/>
                <w:numId w:val="170"/>
              </w:numPr>
              <w:ind w:leftChars="0"/>
            </w:pPr>
            <w:r>
              <w:rPr>
                <w:rFonts w:hint="eastAsia"/>
              </w:rPr>
              <w:t>雇主應防治性騷擾行為之發生。其僱用</w:t>
            </w:r>
            <w:r w:rsidRPr="00F57598">
              <w:rPr>
                <w:rFonts w:hint="eastAsia"/>
                <w:b/>
                <w:color w:val="FF0000"/>
              </w:rPr>
              <w:t>受僱者</w:t>
            </w:r>
            <w:r w:rsidRPr="00A831F0">
              <w:rPr>
                <w:rFonts w:hint="eastAsia"/>
                <w:b/>
                <w:color w:val="FF0000"/>
                <w:highlight w:val="yellow"/>
              </w:rPr>
              <w:t>30人</w:t>
            </w:r>
            <w:r w:rsidRPr="00F57598">
              <w:rPr>
                <w:rFonts w:hint="eastAsia"/>
                <w:b/>
                <w:color w:val="FF0000"/>
              </w:rPr>
              <w:t>以上</w:t>
            </w:r>
            <w:r>
              <w:rPr>
                <w:rFonts w:hint="eastAsia"/>
              </w:rPr>
              <w:t>者，</w:t>
            </w:r>
            <w:r w:rsidRPr="00F57598">
              <w:rPr>
                <w:rFonts w:hint="eastAsia"/>
                <w:color w:val="FF0000"/>
              </w:rPr>
              <w:t>應</w:t>
            </w:r>
            <w:r w:rsidRPr="00F57598">
              <w:rPr>
                <w:rFonts w:hAnsi="新細明體" w:hint="eastAsia"/>
                <w:b/>
              </w:rPr>
              <w:t>訂定性騷擾防治措施、申訴及懲戒辦法</w:t>
            </w:r>
            <w:r>
              <w:rPr>
                <w:rFonts w:hint="eastAsia"/>
              </w:rPr>
              <w:t>，並在工作場所公開揭示。</w:t>
            </w:r>
          </w:p>
          <w:p w:rsidR="00F57598" w:rsidRDefault="00F57598" w:rsidP="001B38F0">
            <w:pPr>
              <w:pStyle w:val="aff"/>
              <w:numPr>
                <w:ilvl w:val="0"/>
                <w:numId w:val="170"/>
              </w:numPr>
              <w:ind w:leftChars="0"/>
            </w:pPr>
            <w:r>
              <w:rPr>
                <w:rFonts w:hint="eastAsia"/>
              </w:rPr>
              <w:t>雇主於知悉前條性騷擾之情形時，應採取立即有效之糾正及補救措施。</w:t>
            </w:r>
          </w:p>
          <w:p w:rsidR="00BC7A1E" w:rsidRPr="00F57598" w:rsidRDefault="00F57598" w:rsidP="001B38F0">
            <w:pPr>
              <w:pStyle w:val="aff"/>
              <w:numPr>
                <w:ilvl w:val="0"/>
                <w:numId w:val="170"/>
              </w:numPr>
              <w:ind w:leftChars="0"/>
            </w:pPr>
            <w:r>
              <w:rPr>
                <w:rFonts w:hint="eastAsia"/>
              </w:rPr>
              <w:t>第一項性騷擾防治措施、申訴及懲戒辦法之相關準則，由中央主管機關定之。</w:t>
            </w:r>
          </w:p>
        </w:tc>
      </w:tr>
      <w:tr w:rsidR="00BA2704" w:rsidTr="00F023D9">
        <w:trPr>
          <w:jc w:val="center"/>
        </w:trPr>
        <w:tc>
          <w:tcPr>
            <w:tcW w:w="1701" w:type="dxa"/>
            <w:vAlign w:val="center"/>
          </w:tcPr>
          <w:p w:rsidR="00BA2704" w:rsidRPr="00AD393C" w:rsidRDefault="00BA2704"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A831F0" w:rsidRPr="00A831F0" w:rsidRDefault="00BA2704" w:rsidP="001B38F0">
            <w:pPr>
              <w:pStyle w:val="aff"/>
              <w:numPr>
                <w:ilvl w:val="0"/>
                <w:numId w:val="374"/>
              </w:numPr>
              <w:ind w:leftChars="0"/>
              <w:rPr>
                <w:rFonts w:hAnsi="新細明體"/>
              </w:rPr>
            </w:pPr>
            <w:r w:rsidRPr="00A831F0">
              <w:rPr>
                <w:rFonts w:hAnsi="新細明體" w:hint="eastAsia"/>
              </w:rPr>
              <w:t>女性受僱者因</w:t>
            </w:r>
            <w:r w:rsidRPr="00A831F0">
              <w:rPr>
                <w:rFonts w:hAnsi="新細明體" w:hint="eastAsia"/>
                <w:b/>
              </w:rPr>
              <w:t>生理日</w:t>
            </w:r>
            <w:r w:rsidRPr="00A831F0">
              <w:rPr>
                <w:rFonts w:hAnsi="新細明體" w:hint="eastAsia"/>
              </w:rPr>
              <w:t>致工作有困難者，每月得請生理假1日，全年請假日數</w:t>
            </w:r>
            <w:r w:rsidRPr="00A831F0">
              <w:rPr>
                <w:rFonts w:hAnsi="新細明體" w:hint="eastAsia"/>
                <w:color w:val="FF0000"/>
              </w:rPr>
              <w:t>未逾3日，不併入病假計算</w:t>
            </w:r>
            <w:r w:rsidRPr="00A831F0">
              <w:rPr>
                <w:rFonts w:hAnsi="新細明體" w:hint="eastAsia"/>
              </w:rPr>
              <w:t>，其餘日數併入病假計算。</w:t>
            </w:r>
          </w:p>
          <w:p w:rsidR="00BA2704" w:rsidRPr="00A831F0" w:rsidRDefault="00BA2704" w:rsidP="001B38F0">
            <w:pPr>
              <w:pStyle w:val="aff"/>
              <w:numPr>
                <w:ilvl w:val="0"/>
                <w:numId w:val="374"/>
              </w:numPr>
              <w:ind w:leftChars="0"/>
              <w:rPr>
                <w:rFonts w:hAnsi="新細明體"/>
              </w:rPr>
            </w:pPr>
            <w:r w:rsidRPr="00A831F0">
              <w:rPr>
                <w:rFonts w:hAnsi="新細明體" w:hint="eastAsia"/>
              </w:rPr>
              <w:t>前項併入及不併入病假之生理假薪資，</w:t>
            </w:r>
            <w:r w:rsidRPr="00A831F0">
              <w:rPr>
                <w:rFonts w:hAnsi="新細明體" w:hint="eastAsia"/>
                <w:color w:val="FF0000"/>
              </w:rPr>
              <w:t>減半發給</w:t>
            </w:r>
            <w:r w:rsidRPr="00A831F0">
              <w:rPr>
                <w:rFonts w:hAnsi="新細明體" w:hint="eastAsia"/>
              </w:rPr>
              <w:t>。</w:t>
            </w:r>
            <w:r w:rsidRPr="00A831F0">
              <w:rPr>
                <w:rFonts w:hAnsi="新細明體" w:hint="eastAsia"/>
                <w:sz w:val="22"/>
                <w:u w:val="single"/>
              </w:rPr>
              <w:t>&lt;110身四&gt;</w:t>
            </w:r>
          </w:p>
        </w:tc>
      </w:tr>
      <w:tr w:rsidR="00BC7A1E" w:rsidTr="00F023D9">
        <w:trPr>
          <w:jc w:val="center"/>
        </w:trPr>
        <w:tc>
          <w:tcPr>
            <w:tcW w:w="1701" w:type="dxa"/>
            <w:vAlign w:val="center"/>
          </w:tcPr>
          <w:p w:rsidR="00BC7A1E" w:rsidRDefault="00BC7A1E" w:rsidP="00F023D9">
            <w:pPr>
              <w:jc w:val="center"/>
              <w:rPr>
                <w:rFonts w:hAnsi="新細明體"/>
                <w:color w:val="984806" w:themeColor="accent6" w:themeShade="80"/>
              </w:rPr>
            </w:pPr>
            <w:r w:rsidRPr="00AD393C">
              <w:rPr>
                <w:rFonts w:hAnsi="新細明體" w:hint="eastAsia"/>
                <w:color w:val="984806" w:themeColor="accent6" w:themeShade="80"/>
              </w:rPr>
              <w:t>§</w:t>
            </w:r>
            <w:r w:rsidRPr="006E7869">
              <w:rPr>
                <w:rFonts w:hAnsi="新細明體" w:hint="eastAsia"/>
                <w:color w:val="984806" w:themeColor="accent6" w:themeShade="80"/>
              </w:rPr>
              <w:t>15</w:t>
            </w:r>
          </w:p>
        </w:tc>
        <w:tc>
          <w:tcPr>
            <w:tcW w:w="8504" w:type="dxa"/>
          </w:tcPr>
          <w:p w:rsidR="00BC7A1E" w:rsidRDefault="00BC7A1E" w:rsidP="00EC53E9">
            <w:pPr>
              <w:pStyle w:val="aff"/>
              <w:numPr>
                <w:ilvl w:val="0"/>
                <w:numId w:val="91"/>
              </w:numPr>
              <w:ind w:leftChars="0"/>
              <w:rPr>
                <w:rFonts w:hAnsi="新細明體"/>
              </w:rPr>
            </w:pPr>
            <w:r w:rsidRPr="007E6B81">
              <w:rPr>
                <w:rFonts w:hAnsi="新細明體" w:hint="eastAsia"/>
              </w:rPr>
              <w:t>雇主於</w:t>
            </w:r>
            <w:r w:rsidRPr="00A831F0">
              <w:rPr>
                <w:rFonts w:hAnsi="新細明體" w:hint="eastAsia"/>
                <w:b/>
              </w:rPr>
              <w:t>女性受僱者分娩前後</w:t>
            </w:r>
            <w:r w:rsidRPr="007E6B81">
              <w:rPr>
                <w:rFonts w:hAnsi="新細明體" w:hint="eastAsia"/>
              </w:rPr>
              <w:t>，應使其停止工作，給予產假</w:t>
            </w:r>
            <w:r w:rsidRPr="00A831F0">
              <w:rPr>
                <w:rFonts w:hAnsi="新細明體" w:hint="eastAsia"/>
                <w:color w:val="FF0000"/>
              </w:rPr>
              <w:t>八星期</w:t>
            </w:r>
            <w:r w:rsidRPr="007E6B81">
              <w:rPr>
                <w:rFonts w:hAnsi="新細明體" w:hint="eastAsia"/>
              </w:rPr>
              <w:t>；</w:t>
            </w:r>
            <w:r w:rsidRPr="00A831F0">
              <w:rPr>
                <w:rFonts w:hAnsi="新細明體" w:hint="eastAsia"/>
                <w:b/>
              </w:rPr>
              <w:t>妊娠三個月以上流產</w:t>
            </w:r>
            <w:r w:rsidRPr="007E6B81">
              <w:rPr>
                <w:rFonts w:hAnsi="新細明體" w:hint="eastAsia"/>
              </w:rPr>
              <w:t>者，應使其停止工作，給予</w:t>
            </w:r>
            <w:r w:rsidRPr="00A831F0">
              <w:rPr>
                <w:rFonts w:hAnsi="新細明體" w:hint="eastAsia"/>
                <w:color w:val="FF0000"/>
              </w:rPr>
              <w:t>產假四星期</w:t>
            </w:r>
            <w:r w:rsidRPr="007E6B81">
              <w:rPr>
                <w:rFonts w:hAnsi="新細明體" w:hint="eastAsia"/>
              </w:rPr>
              <w:t>；</w:t>
            </w:r>
            <w:r w:rsidRPr="00A831F0">
              <w:rPr>
                <w:rFonts w:hAnsi="新細明體" w:hint="eastAsia"/>
                <w:b/>
              </w:rPr>
              <w:t>妊娠二個月以上未滿三個月流產</w:t>
            </w:r>
            <w:r w:rsidRPr="007E6B81">
              <w:rPr>
                <w:rFonts w:hAnsi="新細明體" w:hint="eastAsia"/>
              </w:rPr>
              <w:t>者，應使其停止工作，給予</w:t>
            </w:r>
            <w:r w:rsidRPr="00A831F0">
              <w:rPr>
                <w:rFonts w:hAnsi="新細明體" w:hint="eastAsia"/>
                <w:color w:val="FF0000"/>
              </w:rPr>
              <w:t>產假一星期</w:t>
            </w:r>
            <w:r w:rsidRPr="007E6B81">
              <w:rPr>
                <w:rFonts w:hAnsi="新細明體" w:hint="eastAsia"/>
              </w:rPr>
              <w:t>；</w:t>
            </w:r>
            <w:r w:rsidRPr="00A831F0">
              <w:rPr>
                <w:rFonts w:hAnsi="新細明體" w:hint="eastAsia"/>
                <w:b/>
              </w:rPr>
              <w:t>妊娠未滿二個月流產</w:t>
            </w:r>
            <w:r w:rsidRPr="007E6B81">
              <w:rPr>
                <w:rFonts w:hAnsi="新細明體" w:hint="eastAsia"/>
              </w:rPr>
              <w:t>者，應使其停止工作，給予</w:t>
            </w:r>
            <w:r w:rsidRPr="00A831F0">
              <w:rPr>
                <w:rFonts w:hAnsi="新細明體" w:hint="eastAsia"/>
                <w:color w:val="FF0000"/>
              </w:rPr>
              <w:t>產假</w:t>
            </w:r>
            <w:r w:rsidR="00BA2704" w:rsidRPr="00A831F0">
              <w:rPr>
                <w:rFonts w:hAnsi="新細明體" w:hint="eastAsia"/>
                <w:color w:val="FF0000"/>
              </w:rPr>
              <w:t>5</w:t>
            </w:r>
            <w:r w:rsidRPr="00A831F0">
              <w:rPr>
                <w:rFonts w:hAnsi="新細明體" w:hint="eastAsia"/>
                <w:color w:val="FF0000"/>
              </w:rPr>
              <w:t>日</w:t>
            </w:r>
            <w:r w:rsidRPr="007E6B81">
              <w:rPr>
                <w:rFonts w:hAnsi="新細明體" w:hint="eastAsia"/>
              </w:rPr>
              <w:t>。</w:t>
            </w:r>
          </w:p>
          <w:tbl>
            <w:tblPr>
              <w:tblStyle w:val="aff1"/>
              <w:tblW w:w="0" w:type="auto"/>
              <w:tblInd w:w="480" w:type="dxa"/>
              <w:tblLook w:val="04A0" w:firstRow="1" w:lastRow="0" w:firstColumn="1" w:lastColumn="0" w:noHBand="0" w:noVBand="1"/>
            </w:tblPr>
            <w:tblGrid>
              <w:gridCol w:w="3899"/>
              <w:gridCol w:w="1701"/>
            </w:tblGrid>
            <w:tr w:rsidR="00A831F0" w:rsidTr="00A831F0">
              <w:tc>
                <w:tcPr>
                  <w:tcW w:w="3899" w:type="dxa"/>
                </w:tcPr>
                <w:p w:rsidR="00A831F0" w:rsidRPr="00A831F0" w:rsidRDefault="00A831F0" w:rsidP="00A831F0">
                  <w:pPr>
                    <w:pStyle w:val="aff"/>
                    <w:ind w:leftChars="0" w:left="0"/>
                    <w:rPr>
                      <w:rFonts w:hAnsi="新細明體"/>
                    </w:rPr>
                  </w:pPr>
                  <w:r w:rsidRPr="00A831F0">
                    <w:rPr>
                      <w:rFonts w:hAnsi="新細明體" w:hint="eastAsia"/>
                    </w:rPr>
                    <w:t>女性受僱者分娩前後</w:t>
                  </w:r>
                </w:p>
              </w:tc>
              <w:tc>
                <w:tcPr>
                  <w:tcW w:w="1701" w:type="dxa"/>
                </w:tcPr>
                <w:p w:rsidR="00A831F0" w:rsidRDefault="00A831F0" w:rsidP="00A831F0">
                  <w:pPr>
                    <w:pStyle w:val="aff"/>
                    <w:ind w:leftChars="0" w:left="0"/>
                    <w:rPr>
                      <w:rFonts w:hAnsi="新細明體"/>
                    </w:rPr>
                  </w:pPr>
                  <w:r w:rsidRPr="007E6B81">
                    <w:rPr>
                      <w:rFonts w:hAnsi="新細明體" w:hint="eastAsia"/>
                    </w:rPr>
                    <w:t>產假八星期</w:t>
                  </w:r>
                </w:p>
              </w:tc>
            </w:tr>
            <w:tr w:rsidR="00A831F0" w:rsidTr="00A831F0">
              <w:tc>
                <w:tcPr>
                  <w:tcW w:w="3899" w:type="dxa"/>
                </w:tcPr>
                <w:p w:rsidR="00A831F0" w:rsidRPr="00A831F0" w:rsidRDefault="00A831F0" w:rsidP="00A831F0">
                  <w:pPr>
                    <w:pStyle w:val="aff"/>
                    <w:ind w:leftChars="0" w:left="0"/>
                    <w:rPr>
                      <w:rFonts w:hAnsi="新細明體"/>
                    </w:rPr>
                  </w:pPr>
                  <w:r w:rsidRPr="00A831F0">
                    <w:rPr>
                      <w:rFonts w:hAnsi="新細明體" w:hint="eastAsia"/>
                    </w:rPr>
                    <w:t>妊娠三個月以上流產</w:t>
                  </w:r>
                </w:p>
              </w:tc>
              <w:tc>
                <w:tcPr>
                  <w:tcW w:w="1701" w:type="dxa"/>
                </w:tcPr>
                <w:p w:rsidR="00A831F0" w:rsidRDefault="00A831F0" w:rsidP="00A831F0">
                  <w:pPr>
                    <w:pStyle w:val="aff"/>
                    <w:ind w:leftChars="0" w:left="0"/>
                    <w:rPr>
                      <w:rFonts w:hAnsi="新細明體"/>
                    </w:rPr>
                  </w:pPr>
                  <w:r w:rsidRPr="007E6B81">
                    <w:rPr>
                      <w:rFonts w:hAnsi="新細明體" w:hint="eastAsia"/>
                    </w:rPr>
                    <w:t>產假四星期</w:t>
                  </w:r>
                </w:p>
              </w:tc>
            </w:tr>
            <w:tr w:rsidR="00A831F0" w:rsidTr="00A831F0">
              <w:tc>
                <w:tcPr>
                  <w:tcW w:w="3899" w:type="dxa"/>
                </w:tcPr>
                <w:p w:rsidR="00A831F0" w:rsidRPr="00A831F0" w:rsidRDefault="00A831F0" w:rsidP="00A831F0">
                  <w:pPr>
                    <w:pStyle w:val="aff"/>
                    <w:ind w:leftChars="0" w:left="0"/>
                    <w:rPr>
                      <w:rFonts w:hAnsi="新細明體"/>
                    </w:rPr>
                  </w:pPr>
                  <w:r w:rsidRPr="00A831F0">
                    <w:rPr>
                      <w:rFonts w:hAnsi="新細明體" w:hint="eastAsia"/>
                    </w:rPr>
                    <w:t>妊娠二個月以上未滿三個月流產</w:t>
                  </w:r>
                </w:p>
              </w:tc>
              <w:tc>
                <w:tcPr>
                  <w:tcW w:w="1701" w:type="dxa"/>
                </w:tcPr>
                <w:p w:rsidR="00A831F0" w:rsidRDefault="00A831F0" w:rsidP="00A831F0">
                  <w:pPr>
                    <w:pStyle w:val="aff"/>
                    <w:ind w:leftChars="0" w:left="0"/>
                    <w:rPr>
                      <w:rFonts w:hAnsi="新細明體"/>
                    </w:rPr>
                  </w:pPr>
                  <w:r w:rsidRPr="007E6B81">
                    <w:rPr>
                      <w:rFonts w:hAnsi="新細明體" w:hint="eastAsia"/>
                    </w:rPr>
                    <w:t>產假一星期</w:t>
                  </w:r>
                </w:p>
              </w:tc>
            </w:tr>
            <w:tr w:rsidR="00A831F0" w:rsidTr="00A831F0">
              <w:tc>
                <w:tcPr>
                  <w:tcW w:w="3899" w:type="dxa"/>
                </w:tcPr>
                <w:p w:rsidR="00A831F0" w:rsidRPr="00A831F0" w:rsidRDefault="00A831F0" w:rsidP="00A831F0">
                  <w:pPr>
                    <w:pStyle w:val="aff"/>
                    <w:ind w:leftChars="0" w:left="0"/>
                    <w:rPr>
                      <w:rFonts w:hAnsi="新細明體"/>
                    </w:rPr>
                  </w:pPr>
                  <w:r w:rsidRPr="00A831F0">
                    <w:rPr>
                      <w:rFonts w:hAnsi="新細明體" w:hint="eastAsia"/>
                    </w:rPr>
                    <w:t>妊娠未滿二個月流產</w:t>
                  </w:r>
                </w:p>
              </w:tc>
              <w:tc>
                <w:tcPr>
                  <w:tcW w:w="1701" w:type="dxa"/>
                </w:tcPr>
                <w:p w:rsidR="00A831F0" w:rsidRDefault="00A831F0" w:rsidP="00A831F0">
                  <w:pPr>
                    <w:pStyle w:val="aff"/>
                    <w:ind w:leftChars="0" w:left="0"/>
                    <w:rPr>
                      <w:rFonts w:hAnsi="新細明體"/>
                    </w:rPr>
                  </w:pPr>
                  <w:r w:rsidRPr="007E6B81">
                    <w:rPr>
                      <w:rFonts w:hAnsi="新細明體" w:hint="eastAsia"/>
                    </w:rPr>
                    <w:t>產假</w:t>
                  </w:r>
                  <w:r>
                    <w:rPr>
                      <w:rFonts w:hAnsi="新細明體" w:hint="eastAsia"/>
                    </w:rPr>
                    <w:t>5</w:t>
                  </w:r>
                  <w:r w:rsidRPr="007E6B81">
                    <w:rPr>
                      <w:rFonts w:hAnsi="新細明體" w:hint="eastAsia"/>
                    </w:rPr>
                    <w:t>日</w:t>
                  </w:r>
                </w:p>
              </w:tc>
            </w:tr>
          </w:tbl>
          <w:p w:rsidR="00BC7A1E" w:rsidRPr="007E6B81" w:rsidRDefault="00BC7A1E" w:rsidP="00EC53E9">
            <w:pPr>
              <w:pStyle w:val="aff"/>
              <w:numPr>
                <w:ilvl w:val="0"/>
                <w:numId w:val="91"/>
              </w:numPr>
              <w:ind w:leftChars="0"/>
              <w:rPr>
                <w:rFonts w:hAnsi="新細明體"/>
              </w:rPr>
            </w:pPr>
            <w:r w:rsidRPr="007E6B81">
              <w:rPr>
                <w:rFonts w:hAnsi="新細明體" w:hint="eastAsia"/>
              </w:rPr>
              <w:t>產假期間薪資之計算，依相關法令之規定。</w:t>
            </w:r>
          </w:p>
          <w:p w:rsidR="00BC7A1E" w:rsidRPr="007E6B81" w:rsidRDefault="00BC7A1E" w:rsidP="00EC53E9">
            <w:pPr>
              <w:pStyle w:val="aff"/>
              <w:numPr>
                <w:ilvl w:val="0"/>
                <w:numId w:val="91"/>
              </w:numPr>
              <w:ind w:leftChars="0"/>
              <w:rPr>
                <w:rFonts w:hAnsi="新細明體"/>
              </w:rPr>
            </w:pPr>
            <w:r w:rsidRPr="007E6B81">
              <w:rPr>
                <w:rFonts w:hAnsi="新細明體" w:hint="eastAsia"/>
              </w:rPr>
              <w:t>受僱者經醫師診斷需安胎休養者，其治療、照護或休養期間之請假及薪資計算，依相關法令之規定。</w:t>
            </w:r>
          </w:p>
          <w:p w:rsidR="00BC7A1E" w:rsidRPr="007E6B81" w:rsidRDefault="00BC7A1E" w:rsidP="00EC53E9">
            <w:pPr>
              <w:pStyle w:val="aff"/>
              <w:numPr>
                <w:ilvl w:val="0"/>
                <w:numId w:val="91"/>
              </w:numPr>
              <w:ind w:leftChars="0"/>
              <w:rPr>
                <w:rFonts w:hAnsi="新細明體"/>
              </w:rPr>
            </w:pPr>
            <w:r w:rsidRPr="007E6B81">
              <w:rPr>
                <w:rFonts w:hAnsi="新細明體" w:hint="eastAsia"/>
              </w:rPr>
              <w:t>受僱者</w:t>
            </w:r>
            <w:r w:rsidRPr="00BA2704">
              <w:rPr>
                <w:rFonts w:hAnsi="新細明體" w:hint="eastAsia"/>
                <w:b/>
              </w:rPr>
              <w:t>妊娠期間</w:t>
            </w:r>
            <w:r w:rsidRPr="007E6B81">
              <w:rPr>
                <w:rFonts w:hAnsi="新細明體" w:hint="eastAsia"/>
              </w:rPr>
              <w:t>，雇主應給予</w:t>
            </w:r>
            <w:r w:rsidRPr="00A831F0">
              <w:rPr>
                <w:rFonts w:hAnsi="新細明體" w:hint="eastAsia"/>
                <w:color w:val="FF0000"/>
              </w:rPr>
              <w:t>產檢假</w:t>
            </w:r>
            <w:r w:rsidR="00BA2704" w:rsidRPr="00BA2704">
              <w:rPr>
                <w:rFonts w:hAnsi="新細明體" w:hint="eastAsia"/>
                <w:color w:val="FF0000"/>
              </w:rPr>
              <w:t>5</w:t>
            </w:r>
            <w:r w:rsidRPr="00BA2704">
              <w:rPr>
                <w:rFonts w:hAnsi="新細明體" w:hint="eastAsia"/>
                <w:color w:val="FF0000"/>
              </w:rPr>
              <w:t>日</w:t>
            </w:r>
            <w:r w:rsidRPr="007E6B81">
              <w:rPr>
                <w:rFonts w:hAnsi="新細明體" w:hint="eastAsia"/>
              </w:rPr>
              <w:t>。</w:t>
            </w:r>
          </w:p>
          <w:p w:rsidR="00BC7A1E" w:rsidRPr="007E6B81" w:rsidRDefault="00BC7A1E" w:rsidP="00EC53E9">
            <w:pPr>
              <w:pStyle w:val="aff"/>
              <w:numPr>
                <w:ilvl w:val="0"/>
                <w:numId w:val="91"/>
              </w:numPr>
              <w:ind w:leftChars="0"/>
              <w:rPr>
                <w:rFonts w:hAnsi="新細明體"/>
              </w:rPr>
            </w:pPr>
            <w:r w:rsidRPr="007E6B81">
              <w:rPr>
                <w:rFonts w:hAnsi="新細明體" w:hint="eastAsia"/>
              </w:rPr>
              <w:t>受僱者於其</w:t>
            </w:r>
            <w:r w:rsidRPr="00BA2704">
              <w:rPr>
                <w:rFonts w:hAnsi="新細明體" w:hint="eastAsia"/>
                <w:b/>
              </w:rPr>
              <w:t>配偶分娩</w:t>
            </w:r>
            <w:r w:rsidRPr="007E6B81">
              <w:rPr>
                <w:rFonts w:hAnsi="新細明體" w:hint="eastAsia"/>
              </w:rPr>
              <w:t>時，雇主應給予</w:t>
            </w:r>
            <w:r w:rsidRPr="00A831F0">
              <w:rPr>
                <w:rFonts w:hAnsi="新細明體" w:hint="eastAsia"/>
                <w:color w:val="FF0000"/>
              </w:rPr>
              <w:t>陪產假</w:t>
            </w:r>
            <w:r w:rsidR="00BA2704" w:rsidRPr="00A831F0">
              <w:rPr>
                <w:rFonts w:hAnsi="新細明體" w:hint="eastAsia"/>
                <w:color w:val="FF0000"/>
              </w:rPr>
              <w:t>5</w:t>
            </w:r>
            <w:r w:rsidRPr="00A831F0">
              <w:rPr>
                <w:rFonts w:hAnsi="新細明體" w:hint="eastAsia"/>
                <w:color w:val="FF0000"/>
              </w:rPr>
              <w:t>日</w:t>
            </w:r>
            <w:r w:rsidRPr="007E6B81">
              <w:rPr>
                <w:rFonts w:hAnsi="新細明體" w:hint="eastAsia"/>
              </w:rPr>
              <w:t>。</w:t>
            </w:r>
            <w:r w:rsidR="00BA2704" w:rsidRPr="00BA2704">
              <w:rPr>
                <w:rFonts w:hAnsi="新細明體" w:hint="eastAsia"/>
                <w:sz w:val="22"/>
                <w:u w:val="single"/>
              </w:rPr>
              <w:t>&lt;110身四&gt;</w:t>
            </w:r>
          </w:p>
          <w:p w:rsidR="00BC7A1E" w:rsidRPr="00BC7A1E" w:rsidRDefault="00BC7A1E" w:rsidP="00EC53E9">
            <w:pPr>
              <w:pStyle w:val="aff"/>
              <w:numPr>
                <w:ilvl w:val="0"/>
                <w:numId w:val="91"/>
              </w:numPr>
              <w:ind w:leftChars="0"/>
              <w:rPr>
                <w:rFonts w:hAnsi="新細明體"/>
              </w:rPr>
            </w:pPr>
            <w:r w:rsidRPr="00A831F0">
              <w:rPr>
                <w:rFonts w:hAnsi="新細明體" w:hint="eastAsia"/>
                <w:b/>
              </w:rPr>
              <w:t>產檢假及陪產假</w:t>
            </w:r>
            <w:r w:rsidRPr="007E6B81">
              <w:rPr>
                <w:rFonts w:hAnsi="新細明體" w:hint="eastAsia"/>
              </w:rPr>
              <w:t>期間，</w:t>
            </w:r>
            <w:r w:rsidRPr="00A831F0">
              <w:rPr>
                <w:rFonts w:hAnsi="新細明體" w:hint="eastAsia"/>
                <w:color w:val="FF0000"/>
              </w:rPr>
              <w:t>薪資照給</w:t>
            </w:r>
            <w:r w:rsidRPr="007E6B81">
              <w:rPr>
                <w:rFonts w:hAnsi="新細明體" w:hint="eastAsia"/>
              </w:rPr>
              <w:t>。</w:t>
            </w:r>
          </w:p>
        </w:tc>
      </w:tr>
      <w:tr w:rsidR="00BA2704" w:rsidTr="00F023D9">
        <w:trPr>
          <w:jc w:val="center"/>
        </w:trPr>
        <w:tc>
          <w:tcPr>
            <w:tcW w:w="1701" w:type="dxa"/>
            <w:vAlign w:val="center"/>
          </w:tcPr>
          <w:p w:rsidR="0039485B" w:rsidRDefault="00BA2704" w:rsidP="00F023D9">
            <w:pPr>
              <w:jc w:val="center"/>
              <w:rPr>
                <w:rFonts w:hAnsi="新細明體"/>
                <w:color w:val="984806" w:themeColor="accent6" w:themeShade="80"/>
              </w:rPr>
            </w:pPr>
            <w:r w:rsidRPr="000B3ED2">
              <w:rPr>
                <w:rFonts w:hAnsi="新細明體" w:hint="eastAsia"/>
                <w:color w:val="984806" w:themeColor="accent6" w:themeShade="80"/>
              </w:rPr>
              <w:t>§</w:t>
            </w:r>
            <w:r>
              <w:rPr>
                <w:rFonts w:hAnsi="新細明體" w:hint="eastAsia"/>
                <w:color w:val="984806" w:themeColor="accent6" w:themeShade="80"/>
              </w:rPr>
              <w:t>16</w:t>
            </w:r>
          </w:p>
          <w:p w:rsidR="00BA2704" w:rsidRDefault="0039485B" w:rsidP="00F023D9">
            <w:pPr>
              <w:jc w:val="center"/>
            </w:pPr>
            <w:r w:rsidRPr="00A831F0">
              <w:rPr>
                <w:rFonts w:hint="eastAsia"/>
                <w:b/>
              </w:rPr>
              <w:t>育嬰留職停薪</w:t>
            </w:r>
          </w:p>
        </w:tc>
        <w:tc>
          <w:tcPr>
            <w:tcW w:w="8504" w:type="dxa"/>
          </w:tcPr>
          <w:p w:rsidR="00BA2704" w:rsidRPr="00BA2704" w:rsidRDefault="00BA2704" w:rsidP="00BA2704">
            <w:pPr>
              <w:rPr>
                <w:rFonts w:hAnsi="新細明體"/>
              </w:rPr>
            </w:pPr>
            <w:r>
              <w:rPr>
                <w:rFonts w:hint="eastAsia"/>
              </w:rPr>
              <w:t>受僱者</w:t>
            </w:r>
            <w:r w:rsidRPr="002C53C4">
              <w:rPr>
                <w:rFonts w:hint="eastAsia"/>
                <w:b/>
              </w:rPr>
              <w:t>任職滿</w:t>
            </w:r>
            <w:r w:rsidRPr="002C53C4">
              <w:rPr>
                <w:rFonts w:hint="eastAsia"/>
                <w:b/>
                <w:color w:val="FF0000"/>
                <w:highlight w:val="yellow"/>
              </w:rPr>
              <w:t>6個月</w:t>
            </w:r>
            <w:r w:rsidRPr="002C53C4">
              <w:rPr>
                <w:rFonts w:hint="eastAsia"/>
                <w:b/>
              </w:rPr>
              <w:t>後</w:t>
            </w:r>
            <w:r>
              <w:rPr>
                <w:rFonts w:hint="eastAsia"/>
              </w:rPr>
              <w:t>，於每一子女</w:t>
            </w:r>
            <w:r w:rsidRPr="00C61591">
              <w:rPr>
                <w:rFonts w:hint="eastAsia"/>
                <w:color w:val="FF0000"/>
              </w:rPr>
              <w:t>滿3歲前</w:t>
            </w:r>
            <w:r>
              <w:rPr>
                <w:rFonts w:hint="eastAsia"/>
              </w:rPr>
              <w:t>，得申請</w:t>
            </w:r>
            <w:r w:rsidRPr="00A831F0">
              <w:rPr>
                <w:rFonts w:hint="eastAsia"/>
                <w:b/>
              </w:rPr>
              <w:t>育嬰留職停薪</w:t>
            </w:r>
            <w:r>
              <w:rPr>
                <w:rFonts w:hint="eastAsia"/>
              </w:rPr>
              <w:t>，期間至該子女滿3歲止，</w:t>
            </w:r>
            <w:r w:rsidRPr="00C61591">
              <w:rPr>
                <w:rFonts w:hint="eastAsia"/>
                <w:color w:val="FF0000"/>
              </w:rPr>
              <w:t>但不得逾2年</w:t>
            </w:r>
            <w:r>
              <w:rPr>
                <w:rFonts w:hint="eastAsia"/>
              </w:rPr>
              <w:t>。</w:t>
            </w:r>
            <w:r w:rsidRPr="00BA2704">
              <w:rPr>
                <w:rFonts w:hAnsi="新細明體" w:hint="eastAsia"/>
                <w:sz w:val="22"/>
                <w:u w:val="single"/>
              </w:rPr>
              <w:t>&lt;110身四</w:t>
            </w:r>
            <w:r w:rsidR="002C53C4">
              <w:rPr>
                <w:rFonts w:hAnsi="新細明體" w:hint="eastAsia"/>
                <w:sz w:val="22"/>
                <w:u w:val="single"/>
              </w:rPr>
              <w:t>、111警升</w:t>
            </w:r>
            <w:r w:rsidRPr="00BA2704">
              <w:rPr>
                <w:rFonts w:hAnsi="新細明體" w:hint="eastAsia"/>
                <w:sz w:val="22"/>
                <w:u w:val="single"/>
              </w:rPr>
              <w:t>&gt;</w:t>
            </w:r>
          </w:p>
        </w:tc>
      </w:tr>
      <w:tr w:rsidR="00402E96" w:rsidTr="00F023D9">
        <w:trPr>
          <w:jc w:val="center"/>
        </w:trPr>
        <w:tc>
          <w:tcPr>
            <w:tcW w:w="1701" w:type="dxa"/>
            <w:vAlign w:val="center"/>
          </w:tcPr>
          <w:p w:rsidR="00402E96" w:rsidRPr="000B3ED2" w:rsidRDefault="00402E96" w:rsidP="00F023D9">
            <w:pPr>
              <w:jc w:val="center"/>
              <w:rPr>
                <w:rFonts w:hAnsi="新細明體"/>
                <w:color w:val="984806" w:themeColor="accent6" w:themeShade="80"/>
              </w:rPr>
            </w:pPr>
            <w:r w:rsidRPr="000B3ED2">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402E96" w:rsidRDefault="00402E96" w:rsidP="001B38F0">
            <w:pPr>
              <w:pStyle w:val="aff"/>
              <w:numPr>
                <w:ilvl w:val="0"/>
                <w:numId w:val="310"/>
              </w:numPr>
              <w:ind w:leftChars="0"/>
            </w:pPr>
            <w:r>
              <w:rPr>
                <w:rFonts w:hint="eastAsia"/>
              </w:rPr>
              <w:t>前條受僱者於</w:t>
            </w:r>
            <w:r w:rsidRPr="002D2D13">
              <w:rPr>
                <w:rFonts w:hint="eastAsia"/>
                <w:b/>
              </w:rPr>
              <w:t>育嬰留職停薪期滿</w:t>
            </w:r>
            <w:r>
              <w:rPr>
                <w:rFonts w:hint="eastAsia"/>
              </w:rPr>
              <w:t>後，</w:t>
            </w:r>
            <w:r w:rsidRPr="002D2D13">
              <w:rPr>
                <w:rFonts w:hint="eastAsia"/>
                <w:b/>
              </w:rPr>
              <w:t>申請復職</w:t>
            </w:r>
            <w:r>
              <w:rPr>
                <w:rFonts w:hint="eastAsia"/>
              </w:rPr>
              <w:t>時，</w:t>
            </w:r>
            <w:r w:rsidRPr="00A85F0D">
              <w:rPr>
                <w:rFonts w:hint="eastAsia"/>
                <w:b/>
                <w:color w:val="FF0000"/>
              </w:rPr>
              <w:t>除</w:t>
            </w:r>
            <w:r>
              <w:rPr>
                <w:rFonts w:hint="eastAsia"/>
              </w:rPr>
              <w:t>有下列情形之一，並經主管機關同意者外，</w:t>
            </w:r>
            <w:r w:rsidRPr="00A85F0D">
              <w:rPr>
                <w:rFonts w:hint="eastAsia"/>
                <w:b/>
              </w:rPr>
              <w:t>雇主不得拒絕</w:t>
            </w:r>
            <w:r>
              <w:rPr>
                <w:rFonts w:hint="eastAsia"/>
              </w:rPr>
              <w:t>：</w:t>
            </w:r>
            <w:r w:rsidR="002D2D13" w:rsidRPr="002D2D13">
              <w:rPr>
                <w:rFonts w:hAnsi="新細明體" w:hint="eastAsia"/>
                <w:sz w:val="22"/>
                <w:u w:val="single"/>
              </w:rPr>
              <w:t>&lt;110地四&gt;</w:t>
            </w:r>
          </w:p>
          <w:p w:rsidR="00402E96" w:rsidRDefault="00402E96" w:rsidP="001B38F0">
            <w:pPr>
              <w:pStyle w:val="aff"/>
              <w:numPr>
                <w:ilvl w:val="1"/>
                <w:numId w:val="310"/>
              </w:numPr>
              <w:ind w:leftChars="0"/>
            </w:pPr>
            <w:r w:rsidRPr="002D2D13">
              <w:rPr>
                <w:rFonts w:hint="eastAsia"/>
                <w:color w:val="FF0000"/>
              </w:rPr>
              <w:t>歇業</w:t>
            </w:r>
            <w:r>
              <w:rPr>
                <w:rFonts w:hint="eastAsia"/>
              </w:rPr>
              <w:t>、虧損或業務緊縮者。</w:t>
            </w:r>
          </w:p>
          <w:p w:rsidR="00402E96" w:rsidRDefault="00402E96" w:rsidP="001B38F0">
            <w:pPr>
              <w:pStyle w:val="aff"/>
              <w:numPr>
                <w:ilvl w:val="1"/>
                <w:numId w:val="310"/>
              </w:numPr>
              <w:ind w:leftChars="0"/>
            </w:pPr>
            <w:r>
              <w:rPr>
                <w:rFonts w:hint="eastAsia"/>
              </w:rPr>
              <w:t>雇主</w:t>
            </w:r>
            <w:r w:rsidRPr="002D2D13">
              <w:rPr>
                <w:rFonts w:hint="eastAsia"/>
                <w:color w:val="FF0000"/>
              </w:rPr>
              <w:t>依法變更組織、解散或轉讓</w:t>
            </w:r>
            <w:r>
              <w:rPr>
                <w:rFonts w:hint="eastAsia"/>
              </w:rPr>
              <w:t>者。</w:t>
            </w:r>
          </w:p>
          <w:p w:rsidR="00402E96" w:rsidRDefault="00402E96" w:rsidP="001B38F0">
            <w:pPr>
              <w:pStyle w:val="aff"/>
              <w:numPr>
                <w:ilvl w:val="1"/>
                <w:numId w:val="310"/>
              </w:numPr>
              <w:ind w:leftChars="0"/>
            </w:pPr>
            <w:r w:rsidRPr="002D2D13">
              <w:rPr>
                <w:rFonts w:hint="eastAsia"/>
                <w:color w:val="FF0000"/>
              </w:rPr>
              <w:t>不可抗力暫停工作</w:t>
            </w:r>
            <w:r>
              <w:rPr>
                <w:rFonts w:hint="eastAsia"/>
              </w:rPr>
              <w:t>在</w:t>
            </w:r>
            <w:r w:rsidRPr="002D2D13">
              <w:rPr>
                <w:rFonts w:hint="eastAsia"/>
                <w:color w:val="FF0000"/>
              </w:rPr>
              <w:t>一個月以上</w:t>
            </w:r>
            <w:r>
              <w:rPr>
                <w:rFonts w:hint="eastAsia"/>
              </w:rPr>
              <w:t>者。</w:t>
            </w:r>
          </w:p>
          <w:p w:rsidR="00402E96" w:rsidRDefault="00402E96" w:rsidP="001B38F0">
            <w:pPr>
              <w:pStyle w:val="aff"/>
              <w:numPr>
                <w:ilvl w:val="1"/>
                <w:numId w:val="310"/>
              </w:numPr>
              <w:ind w:leftChars="0"/>
            </w:pPr>
            <w:r w:rsidRPr="002D2D13">
              <w:rPr>
                <w:rFonts w:hint="eastAsia"/>
                <w:color w:val="FF0000"/>
              </w:rPr>
              <w:t>業務性質變更</w:t>
            </w:r>
            <w:r>
              <w:rPr>
                <w:rFonts w:hint="eastAsia"/>
              </w:rPr>
              <w:t>，有減少受僱者之必要，又無適當工作可供安置者。</w:t>
            </w:r>
          </w:p>
          <w:p w:rsidR="00402E96" w:rsidRDefault="00402E96" w:rsidP="001B38F0">
            <w:pPr>
              <w:pStyle w:val="aff"/>
              <w:numPr>
                <w:ilvl w:val="0"/>
                <w:numId w:val="310"/>
              </w:numPr>
              <w:ind w:leftChars="0"/>
            </w:pPr>
            <w:r>
              <w:rPr>
                <w:rFonts w:hint="eastAsia"/>
              </w:rPr>
              <w:t>雇主因前項各款原因未能使受僱者復職時，應於30日前通知之，並應依法定標準發給資遣費或退休金。</w:t>
            </w:r>
          </w:p>
        </w:tc>
      </w:tr>
      <w:tr w:rsidR="00886035" w:rsidTr="00886035">
        <w:trPr>
          <w:jc w:val="center"/>
        </w:trPr>
        <w:tc>
          <w:tcPr>
            <w:tcW w:w="1701" w:type="dxa"/>
            <w:vMerge w:val="restart"/>
            <w:vAlign w:val="center"/>
          </w:tcPr>
          <w:p w:rsidR="00886035" w:rsidRDefault="00886035"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18</w:t>
            </w:r>
          </w:p>
          <w:p w:rsidR="0039485B" w:rsidRDefault="0039485B" w:rsidP="00F023D9">
            <w:pPr>
              <w:jc w:val="center"/>
              <w:rPr>
                <w:rFonts w:hAnsi="新細明體"/>
                <w:color w:val="984806" w:themeColor="accent6" w:themeShade="80"/>
              </w:rPr>
            </w:pPr>
            <w:r>
              <w:rPr>
                <w:rFonts w:hint="eastAsia"/>
              </w:rPr>
              <w:t>哺(集)乳時間</w:t>
            </w:r>
          </w:p>
          <w:p w:rsidR="00886035" w:rsidRPr="00886035" w:rsidRDefault="00886035" w:rsidP="00886035">
            <w:pPr>
              <w:jc w:val="center"/>
              <w:rPr>
                <w:rFonts w:hAnsi="新細明體"/>
                <w:sz w:val="22"/>
                <w:u w:val="single"/>
              </w:rPr>
            </w:pPr>
            <w:r w:rsidRPr="00886035">
              <w:rPr>
                <w:rFonts w:hAnsi="新細明體" w:hint="eastAsia"/>
                <w:sz w:val="22"/>
                <w:u w:val="single"/>
              </w:rPr>
              <w:t>&lt;110</w:t>
            </w:r>
            <w:r>
              <w:rPr>
                <w:rFonts w:hAnsi="新細明體" w:hint="eastAsia"/>
                <w:sz w:val="22"/>
                <w:u w:val="single"/>
              </w:rPr>
              <w:t>地三&gt;</w:t>
            </w:r>
          </w:p>
        </w:tc>
        <w:tc>
          <w:tcPr>
            <w:tcW w:w="8504" w:type="dxa"/>
            <w:tcBorders>
              <w:bottom w:val="dashSmallGap" w:sz="4" w:space="0" w:color="auto"/>
            </w:tcBorders>
          </w:tcPr>
          <w:p w:rsidR="00886035" w:rsidRPr="00886035" w:rsidRDefault="00886035" w:rsidP="001B38F0">
            <w:pPr>
              <w:pStyle w:val="aff"/>
              <w:numPr>
                <w:ilvl w:val="0"/>
                <w:numId w:val="359"/>
              </w:numPr>
              <w:ind w:leftChars="0"/>
              <w:rPr>
                <w:rFonts w:hAnsi="新細明體"/>
                <w:sz w:val="22"/>
                <w:u w:val="single"/>
              </w:rPr>
            </w:pPr>
            <w:r>
              <w:rPr>
                <w:rFonts w:hint="eastAsia"/>
              </w:rPr>
              <w:t>子女</w:t>
            </w:r>
            <w:r w:rsidRPr="00886035">
              <w:rPr>
                <w:rFonts w:hint="eastAsia"/>
                <w:b/>
                <w:color w:val="FF0000"/>
              </w:rPr>
              <w:t>未滿</w:t>
            </w:r>
            <w:r w:rsidRPr="00886035">
              <w:rPr>
                <w:rFonts w:hint="eastAsia"/>
                <w:b/>
                <w:color w:val="FF0000"/>
                <w:highlight w:val="yellow"/>
              </w:rPr>
              <w:t>2歲</w:t>
            </w:r>
            <w:r>
              <w:rPr>
                <w:rFonts w:hint="eastAsia"/>
              </w:rPr>
              <w:t>須受僱者</w:t>
            </w:r>
            <w:r w:rsidRPr="0039485B">
              <w:rPr>
                <w:rFonts w:hint="eastAsia"/>
              </w:rPr>
              <w:t>親自哺（集）乳</w:t>
            </w:r>
            <w:r>
              <w:rPr>
                <w:rFonts w:hint="eastAsia"/>
              </w:rPr>
              <w:t>者，除規定之休息時間外，雇主應每日另給</w:t>
            </w:r>
            <w:r w:rsidRPr="0039485B">
              <w:rPr>
                <w:rFonts w:hint="eastAsia"/>
                <w:b/>
              </w:rPr>
              <w:t>哺（集）乳時間</w:t>
            </w:r>
            <w:r w:rsidRPr="00886035">
              <w:rPr>
                <w:rFonts w:hint="eastAsia"/>
                <w:color w:val="FF0000"/>
              </w:rPr>
              <w:t>60分鐘</w:t>
            </w:r>
            <w:r>
              <w:rPr>
                <w:rFonts w:hint="eastAsia"/>
              </w:rPr>
              <w:t>。</w:t>
            </w:r>
            <w:r w:rsidRPr="00886035">
              <w:rPr>
                <w:rFonts w:hAnsi="新細明體" w:hint="eastAsia"/>
                <w:sz w:val="22"/>
                <w:u w:val="single"/>
              </w:rPr>
              <w:t>&lt;110身四&gt;</w:t>
            </w:r>
          </w:p>
          <w:p w:rsidR="00886035" w:rsidRDefault="00886035" w:rsidP="001B38F0">
            <w:pPr>
              <w:pStyle w:val="aff"/>
              <w:numPr>
                <w:ilvl w:val="0"/>
                <w:numId w:val="359"/>
              </w:numPr>
              <w:ind w:leftChars="0"/>
            </w:pPr>
            <w:r>
              <w:rPr>
                <w:rFonts w:hint="eastAsia"/>
              </w:rPr>
              <w:t>受僱者於每日正常工作時間以外之</w:t>
            </w:r>
            <w:r w:rsidRPr="00886035">
              <w:rPr>
                <w:rFonts w:hint="eastAsia"/>
                <w:b/>
              </w:rPr>
              <w:t>延長工作</w:t>
            </w:r>
            <w:r w:rsidRPr="00886035">
              <w:rPr>
                <w:rFonts w:hint="eastAsia"/>
                <w:color w:val="FF0000"/>
              </w:rPr>
              <w:t>時間達1小時以上</w:t>
            </w:r>
            <w:r>
              <w:rPr>
                <w:rFonts w:hint="eastAsia"/>
              </w:rPr>
              <w:t>者，雇主應給予</w:t>
            </w:r>
            <w:r w:rsidRPr="00886035">
              <w:rPr>
                <w:rFonts w:hint="eastAsia"/>
                <w:color w:val="FF0000"/>
              </w:rPr>
              <w:t>哺（集）乳時間30分鐘</w:t>
            </w:r>
            <w:r>
              <w:rPr>
                <w:rFonts w:hint="eastAsia"/>
              </w:rPr>
              <w:t>。</w:t>
            </w:r>
          </w:p>
          <w:p w:rsidR="00886035" w:rsidRPr="00BA2704" w:rsidRDefault="00886035" w:rsidP="001B38F0">
            <w:pPr>
              <w:pStyle w:val="aff"/>
              <w:numPr>
                <w:ilvl w:val="0"/>
                <w:numId w:val="359"/>
              </w:numPr>
              <w:ind w:leftChars="0"/>
            </w:pPr>
            <w:r>
              <w:rPr>
                <w:rFonts w:hint="eastAsia"/>
              </w:rPr>
              <w:t>前二項</w:t>
            </w:r>
            <w:r w:rsidRPr="00886035">
              <w:rPr>
                <w:rFonts w:hint="eastAsia"/>
                <w:b/>
              </w:rPr>
              <w:t>哺（集）乳時間</w:t>
            </w:r>
            <w:r w:rsidRPr="00886035">
              <w:rPr>
                <w:rFonts w:hint="eastAsia"/>
              </w:rPr>
              <w:t>，</w:t>
            </w:r>
            <w:r w:rsidRPr="00886035">
              <w:rPr>
                <w:rFonts w:hint="eastAsia"/>
                <w:color w:val="FF0000"/>
              </w:rPr>
              <w:t>視為工作時間</w:t>
            </w:r>
            <w:r>
              <w:rPr>
                <w:rFonts w:hint="eastAsia"/>
              </w:rPr>
              <w:t>。</w:t>
            </w:r>
          </w:p>
        </w:tc>
      </w:tr>
      <w:tr w:rsidR="00886035" w:rsidTr="00886035">
        <w:trPr>
          <w:jc w:val="center"/>
        </w:trPr>
        <w:tc>
          <w:tcPr>
            <w:tcW w:w="1701" w:type="dxa"/>
            <w:vMerge/>
            <w:vAlign w:val="center"/>
          </w:tcPr>
          <w:p w:rsidR="00886035" w:rsidRPr="00AD393C" w:rsidRDefault="00886035" w:rsidP="00F023D9">
            <w:pPr>
              <w:jc w:val="center"/>
              <w:rPr>
                <w:rFonts w:hAnsi="新細明體"/>
                <w:color w:val="984806" w:themeColor="accent6" w:themeShade="80"/>
              </w:rPr>
            </w:pPr>
          </w:p>
        </w:tc>
        <w:tc>
          <w:tcPr>
            <w:tcW w:w="8504" w:type="dxa"/>
            <w:tcBorders>
              <w:top w:val="dashSmallGap" w:sz="4" w:space="0" w:color="auto"/>
            </w:tcBorders>
          </w:tcPr>
          <w:p w:rsidR="00886035" w:rsidRPr="00886035" w:rsidRDefault="00886035" w:rsidP="00886035">
            <w:pPr>
              <w:rPr>
                <w:rFonts w:hAnsi="新細明體"/>
                <w:color w:val="984806" w:themeColor="accent6" w:themeShade="80"/>
              </w:rPr>
            </w:pPr>
            <w:r>
              <w:rPr>
                <w:rFonts w:hint="eastAsia"/>
              </w:rPr>
              <w:t>※</w:t>
            </w:r>
            <w:r w:rsidRPr="00886035">
              <w:rPr>
                <w:rFonts w:hAnsi="新細明體" w:hint="eastAsia"/>
                <w:color w:val="984806" w:themeColor="accent6" w:themeShade="80"/>
              </w:rPr>
              <w:t>性別工作平等法施行細則</w:t>
            </w:r>
            <w:r w:rsidRPr="00AD393C">
              <w:rPr>
                <w:rFonts w:hAnsi="新細明體" w:hint="eastAsia"/>
                <w:color w:val="984806" w:themeColor="accent6" w:themeShade="80"/>
              </w:rPr>
              <w:t>§</w:t>
            </w:r>
            <w:r w:rsidRPr="00886035">
              <w:rPr>
                <w:rFonts w:hAnsi="新細明體" w:hint="eastAsia"/>
                <w:color w:val="984806" w:themeColor="accent6" w:themeShade="80"/>
              </w:rPr>
              <w:t>11</w:t>
            </w:r>
            <w:r>
              <w:rPr>
                <w:rFonts w:hint="eastAsia"/>
              </w:rPr>
              <w:t>：本法第18條第一項所定親自哺乳，包括女性受僱者以容器貯存母乳備供育兒之情形。</w:t>
            </w:r>
          </w:p>
        </w:tc>
      </w:tr>
      <w:tr w:rsidR="00992CA8" w:rsidTr="00F023D9">
        <w:trPr>
          <w:jc w:val="center"/>
        </w:trPr>
        <w:tc>
          <w:tcPr>
            <w:tcW w:w="1701" w:type="dxa"/>
            <w:vAlign w:val="center"/>
          </w:tcPr>
          <w:p w:rsidR="00992CA8" w:rsidRDefault="00992CA8"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19</w:t>
            </w:r>
          </w:p>
          <w:p w:rsidR="00992CA8" w:rsidRPr="00AD393C" w:rsidRDefault="00992CA8" w:rsidP="00F023D9">
            <w:pPr>
              <w:jc w:val="center"/>
              <w:rPr>
                <w:rFonts w:hAnsi="新細明體"/>
                <w:color w:val="984806" w:themeColor="accent6" w:themeShade="80"/>
              </w:rPr>
            </w:pPr>
            <w:r>
              <w:rPr>
                <w:rFonts w:hAnsi="新細明體" w:hint="eastAsia"/>
                <w:sz w:val="22"/>
                <w:u w:val="single"/>
              </w:rPr>
              <w:t>&lt;111身三</w:t>
            </w:r>
            <w:r w:rsidRPr="00BA2704">
              <w:rPr>
                <w:rFonts w:hAnsi="新細明體" w:hint="eastAsia"/>
                <w:sz w:val="22"/>
                <w:u w:val="single"/>
              </w:rPr>
              <w:t>&gt;</w:t>
            </w:r>
          </w:p>
        </w:tc>
        <w:tc>
          <w:tcPr>
            <w:tcW w:w="8504" w:type="dxa"/>
          </w:tcPr>
          <w:p w:rsidR="00992CA8" w:rsidRDefault="00992CA8" w:rsidP="001B38F0">
            <w:pPr>
              <w:pStyle w:val="aff"/>
              <w:numPr>
                <w:ilvl w:val="0"/>
                <w:numId w:val="316"/>
              </w:numPr>
              <w:ind w:leftChars="0"/>
            </w:pPr>
            <w:r>
              <w:rPr>
                <w:rFonts w:hint="eastAsia"/>
              </w:rPr>
              <w:t>受僱於</w:t>
            </w:r>
            <w:r w:rsidRPr="00992CA8">
              <w:rPr>
                <w:rFonts w:hint="eastAsia"/>
                <w:b/>
              </w:rPr>
              <w:t>僱用</w:t>
            </w:r>
            <w:r w:rsidRPr="0039485B">
              <w:rPr>
                <w:rFonts w:hint="eastAsia"/>
                <w:b/>
                <w:color w:val="FF0000"/>
                <w:highlight w:val="yellow"/>
              </w:rPr>
              <w:t>30人</w:t>
            </w:r>
            <w:r w:rsidRPr="00992CA8">
              <w:rPr>
                <w:rFonts w:hint="eastAsia"/>
                <w:b/>
              </w:rPr>
              <w:t>以上雇主</w:t>
            </w:r>
            <w:r>
              <w:rPr>
                <w:rFonts w:hint="eastAsia"/>
              </w:rPr>
              <w:t>之受僱者，為</w:t>
            </w:r>
            <w:r w:rsidRPr="00992CA8">
              <w:rPr>
                <w:rFonts w:hint="eastAsia"/>
                <w:b/>
              </w:rPr>
              <w:t>撫育未滿3歲子女</w:t>
            </w:r>
            <w:r>
              <w:rPr>
                <w:rFonts w:hint="eastAsia"/>
              </w:rPr>
              <w:t>，得向雇主請求為下列二款事項之一：</w:t>
            </w:r>
          </w:p>
          <w:p w:rsidR="00992CA8" w:rsidRDefault="00992CA8" w:rsidP="001B38F0">
            <w:pPr>
              <w:pStyle w:val="aff"/>
              <w:numPr>
                <w:ilvl w:val="1"/>
                <w:numId w:val="316"/>
              </w:numPr>
              <w:ind w:leftChars="0"/>
            </w:pPr>
            <w:r>
              <w:rPr>
                <w:rFonts w:hint="eastAsia"/>
              </w:rPr>
              <w:t>每天</w:t>
            </w:r>
            <w:r w:rsidRPr="00992CA8">
              <w:rPr>
                <w:rFonts w:hint="eastAsia"/>
                <w:color w:val="FF0000"/>
              </w:rPr>
              <w:t>減少工作時間一小時</w:t>
            </w:r>
            <w:r>
              <w:rPr>
                <w:rFonts w:hint="eastAsia"/>
              </w:rPr>
              <w:t>；減少之工作時間，不得請求報酬。</w:t>
            </w:r>
          </w:p>
          <w:p w:rsidR="00992CA8" w:rsidRDefault="00992CA8" w:rsidP="001B38F0">
            <w:pPr>
              <w:pStyle w:val="aff"/>
              <w:numPr>
                <w:ilvl w:val="1"/>
                <w:numId w:val="316"/>
              </w:numPr>
              <w:ind w:leftChars="0"/>
            </w:pPr>
            <w:r>
              <w:rPr>
                <w:rFonts w:hint="eastAsia"/>
              </w:rPr>
              <w:t>調整工作時間。</w:t>
            </w:r>
          </w:p>
          <w:p w:rsidR="00992CA8" w:rsidRDefault="00992CA8" w:rsidP="001B38F0">
            <w:pPr>
              <w:pStyle w:val="aff"/>
              <w:numPr>
                <w:ilvl w:val="0"/>
                <w:numId w:val="316"/>
              </w:numPr>
              <w:ind w:leftChars="0"/>
            </w:pPr>
            <w:r>
              <w:rPr>
                <w:rFonts w:hint="eastAsia"/>
              </w:rPr>
              <w:t>受僱於</w:t>
            </w:r>
            <w:r w:rsidRPr="00992CA8">
              <w:rPr>
                <w:rFonts w:hint="eastAsia"/>
                <w:b/>
              </w:rPr>
              <w:t>僱用未滿30人雇主</w:t>
            </w:r>
            <w:r>
              <w:rPr>
                <w:rFonts w:hint="eastAsia"/>
              </w:rPr>
              <w:t>之受僱者，經與雇主協商，</w:t>
            </w:r>
            <w:r w:rsidRPr="00992CA8">
              <w:rPr>
                <w:rFonts w:hint="eastAsia"/>
                <w:color w:val="FF0000"/>
              </w:rPr>
              <w:t>雙方合意後</w:t>
            </w:r>
            <w:r>
              <w:rPr>
                <w:rFonts w:hint="eastAsia"/>
              </w:rPr>
              <w:t>，得依前項規定辦理。</w:t>
            </w:r>
          </w:p>
        </w:tc>
      </w:tr>
      <w:tr w:rsidR="00BA2704" w:rsidTr="00F023D9">
        <w:trPr>
          <w:jc w:val="center"/>
        </w:trPr>
        <w:tc>
          <w:tcPr>
            <w:tcW w:w="1701" w:type="dxa"/>
            <w:vAlign w:val="center"/>
          </w:tcPr>
          <w:p w:rsidR="00BA2704" w:rsidRDefault="00BA2704" w:rsidP="00F023D9">
            <w:pPr>
              <w:jc w:val="center"/>
            </w:pPr>
            <w:r w:rsidRPr="000B3ED2">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BA2704" w:rsidRPr="00BA2704" w:rsidRDefault="00BA2704" w:rsidP="00BA2704">
            <w:pPr>
              <w:rPr>
                <w:rFonts w:hAnsi="新細明體"/>
              </w:rPr>
            </w:pPr>
            <w:r>
              <w:rPr>
                <w:rFonts w:hint="eastAsia"/>
              </w:rPr>
              <w:t>受僱者之</w:t>
            </w:r>
            <w:r w:rsidRPr="00BA2704">
              <w:rPr>
                <w:rFonts w:hint="eastAsia"/>
                <w:b/>
              </w:rPr>
              <w:t>配偶未就業</w:t>
            </w:r>
            <w:r>
              <w:rPr>
                <w:rFonts w:hint="eastAsia"/>
              </w:rPr>
              <w:t>者，</w:t>
            </w:r>
            <w:r w:rsidRPr="00BA2704">
              <w:rPr>
                <w:rFonts w:hint="eastAsia"/>
                <w:color w:val="FF0000"/>
              </w:rPr>
              <w:t>不適用</w:t>
            </w:r>
            <w:r>
              <w:rPr>
                <w:rFonts w:hint="eastAsia"/>
              </w:rPr>
              <w:t>第16條及第20條之規定。但有正當理由者，不在此限。</w:t>
            </w:r>
            <w:r w:rsidRPr="00BA2704">
              <w:rPr>
                <w:rFonts w:hAnsi="新細明體" w:hint="eastAsia"/>
                <w:sz w:val="22"/>
                <w:u w:val="single"/>
              </w:rPr>
              <w:t>&lt;110身四&gt;</w:t>
            </w:r>
          </w:p>
        </w:tc>
      </w:tr>
      <w:tr w:rsidR="00B81571" w:rsidTr="00F023D9">
        <w:trPr>
          <w:jc w:val="center"/>
        </w:trPr>
        <w:tc>
          <w:tcPr>
            <w:tcW w:w="1701" w:type="dxa"/>
            <w:vAlign w:val="center"/>
          </w:tcPr>
          <w:p w:rsidR="00B81571" w:rsidRPr="001C24D8" w:rsidRDefault="00B81571"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B81571" w:rsidRPr="00B81571" w:rsidRDefault="00B81571" w:rsidP="00EC53E9">
            <w:pPr>
              <w:pStyle w:val="aff"/>
              <w:numPr>
                <w:ilvl w:val="0"/>
                <w:numId w:val="122"/>
              </w:numPr>
              <w:ind w:leftChars="0"/>
              <w:rPr>
                <w:rFonts w:hAnsi="新細明體"/>
              </w:rPr>
            </w:pPr>
            <w:r w:rsidRPr="00B81571">
              <w:rPr>
                <w:rFonts w:hAnsi="新細明體" w:hint="eastAsia"/>
              </w:rPr>
              <w:t>僱用</w:t>
            </w:r>
            <w:r w:rsidRPr="00007CA6">
              <w:rPr>
                <w:rFonts w:hAnsi="新細明體" w:hint="eastAsia"/>
                <w:b/>
              </w:rPr>
              <w:t>受僱者</w:t>
            </w:r>
            <w:r w:rsidRPr="00007CA6">
              <w:rPr>
                <w:rFonts w:hAnsi="新細明體" w:hint="eastAsia"/>
                <w:b/>
                <w:highlight w:val="yellow"/>
              </w:rPr>
              <w:t>100人</w:t>
            </w:r>
            <w:r w:rsidRPr="00007CA6">
              <w:rPr>
                <w:rFonts w:hAnsi="新細明體" w:hint="eastAsia"/>
                <w:b/>
              </w:rPr>
              <w:t>以上</w:t>
            </w:r>
            <w:r w:rsidRPr="00B81571">
              <w:rPr>
                <w:rFonts w:hAnsi="新細明體" w:hint="eastAsia"/>
              </w:rPr>
              <w:t>之雇主，</w:t>
            </w:r>
            <w:r w:rsidRPr="00A85F0D">
              <w:rPr>
                <w:rFonts w:hAnsi="新細明體" w:hint="eastAsia"/>
                <w:b/>
              </w:rPr>
              <w:t>應提供</w:t>
            </w:r>
            <w:r w:rsidRPr="00B81571">
              <w:rPr>
                <w:rFonts w:hAnsi="新細明體" w:hint="eastAsia"/>
              </w:rPr>
              <w:t>下列</w:t>
            </w:r>
            <w:r w:rsidRPr="00A85F0D">
              <w:rPr>
                <w:rFonts w:hAnsi="新細明體" w:hint="eastAsia"/>
                <w:b/>
              </w:rPr>
              <w:t>設施、措施</w:t>
            </w:r>
            <w:r w:rsidRPr="00B81571">
              <w:rPr>
                <w:rFonts w:hAnsi="新細明體" w:hint="eastAsia"/>
              </w:rPr>
              <w:t>：</w:t>
            </w:r>
          </w:p>
          <w:p w:rsidR="00B81571" w:rsidRPr="00B81571" w:rsidRDefault="00B81571" w:rsidP="00EC53E9">
            <w:pPr>
              <w:pStyle w:val="aff"/>
              <w:numPr>
                <w:ilvl w:val="0"/>
                <w:numId w:val="123"/>
              </w:numPr>
              <w:ind w:leftChars="0"/>
              <w:rPr>
                <w:rFonts w:hAnsi="新細明體"/>
              </w:rPr>
            </w:pPr>
            <w:r w:rsidRPr="00B81571">
              <w:rPr>
                <w:rFonts w:hAnsi="新細明體" w:hint="eastAsia"/>
              </w:rPr>
              <w:t>哺（集）乳室。</w:t>
            </w:r>
          </w:p>
          <w:p w:rsidR="00B81571" w:rsidRPr="00B81571" w:rsidRDefault="00B81571" w:rsidP="00EC53E9">
            <w:pPr>
              <w:pStyle w:val="aff"/>
              <w:numPr>
                <w:ilvl w:val="0"/>
                <w:numId w:val="123"/>
              </w:numPr>
              <w:ind w:leftChars="0"/>
              <w:rPr>
                <w:rFonts w:hAnsi="新細明體"/>
              </w:rPr>
            </w:pPr>
            <w:r w:rsidRPr="00B81571">
              <w:rPr>
                <w:rFonts w:hAnsi="新細明體" w:hint="eastAsia"/>
              </w:rPr>
              <w:t>托兒設施或適當之托兒措施。</w:t>
            </w:r>
          </w:p>
          <w:p w:rsidR="00B81571" w:rsidRPr="00B81571" w:rsidRDefault="00B81571" w:rsidP="00EC53E9">
            <w:pPr>
              <w:pStyle w:val="aff"/>
              <w:numPr>
                <w:ilvl w:val="0"/>
                <w:numId w:val="122"/>
              </w:numPr>
              <w:ind w:leftChars="0"/>
              <w:rPr>
                <w:rFonts w:hAnsi="新細明體"/>
              </w:rPr>
            </w:pPr>
            <w:r w:rsidRPr="00B81571">
              <w:rPr>
                <w:rFonts w:hAnsi="新細明體" w:hint="eastAsia"/>
              </w:rPr>
              <w:t>主管機關對於雇主設置哺（集）乳室、托兒設施或提供托兒措施，應給予經費補助。</w:t>
            </w:r>
          </w:p>
          <w:p w:rsidR="00B81571" w:rsidRPr="00B81571" w:rsidRDefault="00B81571" w:rsidP="00EC53E9">
            <w:pPr>
              <w:pStyle w:val="aff"/>
              <w:numPr>
                <w:ilvl w:val="0"/>
                <w:numId w:val="122"/>
              </w:numPr>
              <w:ind w:leftChars="0"/>
              <w:rPr>
                <w:rFonts w:hAnsi="新細明體"/>
              </w:rPr>
            </w:pPr>
            <w:r w:rsidRPr="00B81571">
              <w:rPr>
                <w:rFonts w:hAnsi="新細明體" w:hint="eastAsia"/>
              </w:rPr>
              <w:t>有關哺（集）乳室、托兒設施、措施之</w:t>
            </w:r>
            <w:r w:rsidRPr="00C61591">
              <w:rPr>
                <w:rFonts w:hAnsi="新細明體" w:hint="eastAsia"/>
                <w:b/>
              </w:rPr>
              <w:t>設置標準及經費補助辦法</w:t>
            </w:r>
            <w:r w:rsidRPr="00B81571">
              <w:rPr>
                <w:rFonts w:hAnsi="新細明體" w:hint="eastAsia"/>
              </w:rPr>
              <w:t>，</w:t>
            </w:r>
            <w:r w:rsidRPr="00C61591">
              <w:rPr>
                <w:rFonts w:hAnsi="新細明體" w:hint="eastAsia"/>
                <w:color w:val="FF0000"/>
              </w:rPr>
              <w:t>由中央主管機關會商有關機關定之</w:t>
            </w:r>
            <w:r w:rsidRPr="00B81571">
              <w:rPr>
                <w:rFonts w:hAnsi="新細明體" w:hint="eastAsia"/>
              </w:rPr>
              <w:t>。</w:t>
            </w:r>
            <w:r w:rsidRPr="00B81571">
              <w:rPr>
                <w:rFonts w:hAnsi="新細明體" w:hint="eastAsia"/>
                <w:sz w:val="22"/>
                <w:u w:val="single"/>
              </w:rPr>
              <w:t>&lt;107地四&gt;</w:t>
            </w:r>
          </w:p>
        </w:tc>
      </w:tr>
      <w:tr w:rsidR="00F023D9" w:rsidTr="00F023D9">
        <w:trPr>
          <w:jc w:val="center"/>
        </w:trPr>
        <w:tc>
          <w:tcPr>
            <w:tcW w:w="1701" w:type="dxa"/>
            <w:vAlign w:val="center"/>
          </w:tcPr>
          <w:p w:rsidR="00F023D9" w:rsidRPr="001C24D8" w:rsidRDefault="00F023D9" w:rsidP="00F023D9">
            <w:pPr>
              <w:jc w:val="center"/>
              <w:rPr>
                <w:rFonts w:hAnsi="新細明體"/>
                <w:color w:val="984806" w:themeColor="accent6" w:themeShade="80"/>
              </w:rPr>
            </w:pPr>
            <w:r w:rsidRPr="00AD393C">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F023D9" w:rsidRPr="00F023D9" w:rsidRDefault="00F023D9" w:rsidP="001B38F0">
            <w:pPr>
              <w:pStyle w:val="aff"/>
              <w:numPr>
                <w:ilvl w:val="0"/>
                <w:numId w:val="199"/>
              </w:numPr>
              <w:ind w:leftChars="0"/>
              <w:rPr>
                <w:rFonts w:hAnsi="新細明體"/>
              </w:rPr>
            </w:pPr>
            <w:r w:rsidRPr="00F023D9">
              <w:rPr>
                <w:rFonts w:hAnsi="新細明體" w:hint="eastAsia"/>
              </w:rPr>
              <w:t>受僱者或求職者因第</w:t>
            </w:r>
            <w:r>
              <w:rPr>
                <w:rFonts w:hAnsi="新細明體" w:hint="eastAsia"/>
              </w:rPr>
              <w:t>12</w:t>
            </w:r>
            <w:r w:rsidRPr="00F023D9">
              <w:rPr>
                <w:rFonts w:hAnsi="新細明體" w:hint="eastAsia"/>
              </w:rPr>
              <w:t>條之情事，受有損害者，由</w:t>
            </w:r>
            <w:r w:rsidRPr="00F023D9">
              <w:rPr>
                <w:rFonts w:hAnsi="新細明體" w:hint="eastAsia"/>
                <w:color w:val="FF0000"/>
              </w:rPr>
              <w:t>雇主及行為人連帶負損害賠償責任</w:t>
            </w:r>
            <w:r w:rsidRPr="00F023D9">
              <w:rPr>
                <w:rFonts w:hAnsi="新細明體" w:hint="eastAsia"/>
              </w:rPr>
              <w:t>。但雇主證明其已遵行本法所定之各種防治性騷擾之規定，且對該事情之發生</w:t>
            </w:r>
            <w:r w:rsidRPr="00F023D9">
              <w:rPr>
                <w:rFonts w:hAnsi="新細明體" w:hint="eastAsia"/>
                <w:b/>
              </w:rPr>
              <w:t>已盡力防止仍不免發生</w:t>
            </w:r>
            <w:r w:rsidRPr="00F023D9">
              <w:rPr>
                <w:rFonts w:hAnsi="新細明體" w:hint="eastAsia"/>
              </w:rPr>
              <w:t>者，</w:t>
            </w:r>
            <w:r w:rsidRPr="00F023D9">
              <w:rPr>
                <w:rFonts w:hAnsi="新細明體" w:hint="eastAsia"/>
                <w:color w:val="FF0000"/>
              </w:rPr>
              <w:t>雇主不負賠償責任</w:t>
            </w:r>
            <w:r w:rsidRPr="00F023D9">
              <w:rPr>
                <w:rFonts w:hAnsi="新細明體" w:hint="eastAsia"/>
              </w:rPr>
              <w:t>。</w:t>
            </w:r>
          </w:p>
          <w:p w:rsidR="00F023D9" w:rsidRPr="00F023D9" w:rsidRDefault="00F023D9" w:rsidP="001B38F0">
            <w:pPr>
              <w:pStyle w:val="aff"/>
              <w:numPr>
                <w:ilvl w:val="0"/>
                <w:numId w:val="199"/>
              </w:numPr>
              <w:ind w:leftChars="0"/>
              <w:rPr>
                <w:rFonts w:hAnsi="新細明體"/>
              </w:rPr>
            </w:pPr>
            <w:r w:rsidRPr="00F023D9">
              <w:rPr>
                <w:rFonts w:hAnsi="新細明體" w:hint="eastAsia"/>
              </w:rPr>
              <w:t>如</w:t>
            </w:r>
            <w:r w:rsidRPr="00F023D9">
              <w:rPr>
                <w:rFonts w:hAnsi="新細明體" w:hint="eastAsia"/>
                <w:b/>
              </w:rPr>
              <w:t>被害人</w:t>
            </w:r>
            <w:r w:rsidRPr="00F023D9">
              <w:rPr>
                <w:rFonts w:hAnsi="新細明體" w:hint="eastAsia"/>
              </w:rPr>
              <w:t>依前項但書之規定</w:t>
            </w:r>
            <w:r w:rsidRPr="00F023D9">
              <w:rPr>
                <w:rFonts w:hAnsi="新細明體" w:hint="eastAsia"/>
                <w:b/>
              </w:rPr>
              <w:t>不能受損害賠償</w:t>
            </w:r>
            <w:r w:rsidRPr="00F023D9">
              <w:rPr>
                <w:rFonts w:hAnsi="新細明體" w:hint="eastAsia"/>
              </w:rPr>
              <w:t>時，</w:t>
            </w:r>
            <w:r w:rsidRPr="00F023D9">
              <w:rPr>
                <w:rFonts w:hAnsi="新細明體" w:hint="eastAsia"/>
                <w:color w:val="FF0000"/>
              </w:rPr>
              <w:t>法院</w:t>
            </w:r>
            <w:r w:rsidRPr="00F023D9">
              <w:rPr>
                <w:rFonts w:hAnsi="新細明體" w:hint="eastAsia"/>
              </w:rPr>
              <w:t>因其聲請，</w:t>
            </w:r>
            <w:r w:rsidRPr="00F023D9">
              <w:rPr>
                <w:rFonts w:hAnsi="新細明體" w:hint="eastAsia"/>
                <w:color w:val="FF0000"/>
              </w:rPr>
              <w:t>得斟酌雇主與被害人之經濟狀況，令雇主為全部或一部之損害賠償</w:t>
            </w:r>
            <w:r w:rsidRPr="00F023D9">
              <w:rPr>
                <w:rFonts w:hAnsi="新細明體" w:hint="eastAsia"/>
              </w:rPr>
              <w:t>。</w:t>
            </w:r>
            <w:r w:rsidRPr="00F023D9">
              <w:rPr>
                <w:rFonts w:hAnsi="新細明體" w:hint="eastAsia"/>
                <w:sz w:val="22"/>
                <w:u w:val="single"/>
              </w:rPr>
              <w:t>&lt;105高&gt;</w:t>
            </w:r>
          </w:p>
          <w:p w:rsidR="00F023D9" w:rsidRPr="00F023D9" w:rsidRDefault="00F023D9" w:rsidP="001B38F0">
            <w:pPr>
              <w:pStyle w:val="aff"/>
              <w:numPr>
                <w:ilvl w:val="0"/>
                <w:numId w:val="199"/>
              </w:numPr>
              <w:ind w:leftChars="0"/>
              <w:rPr>
                <w:rFonts w:hAnsi="新細明體"/>
              </w:rPr>
            </w:pPr>
            <w:r w:rsidRPr="00F023D9">
              <w:rPr>
                <w:rFonts w:hAnsi="新細明體" w:hint="eastAsia"/>
              </w:rPr>
              <w:t>雇主賠償損害時，對於為性騷擾之行為人，有求償權。</w:t>
            </w:r>
          </w:p>
          <w:p w:rsidR="00F023D9" w:rsidRPr="00F023D9" w:rsidRDefault="00F023D9" w:rsidP="001B38F0">
            <w:pPr>
              <w:pStyle w:val="aff"/>
              <w:numPr>
                <w:ilvl w:val="0"/>
                <w:numId w:val="199"/>
              </w:numPr>
              <w:ind w:leftChars="0"/>
              <w:rPr>
                <w:rFonts w:hAnsi="新細明體"/>
              </w:rPr>
            </w:pPr>
            <w:r w:rsidRPr="00F023D9">
              <w:rPr>
                <w:rFonts w:hAnsi="新細明體" w:hint="eastAsia"/>
              </w:rPr>
              <w:t>被害人因第12條之情事致生法律訴訟，於受司法機關通知到庭期間，雇主應給予公假。</w:t>
            </w:r>
          </w:p>
        </w:tc>
      </w:tr>
      <w:tr w:rsidR="00815CF0" w:rsidTr="00F023D9">
        <w:trPr>
          <w:jc w:val="center"/>
        </w:trPr>
        <w:tc>
          <w:tcPr>
            <w:tcW w:w="1701" w:type="dxa"/>
            <w:vAlign w:val="center"/>
          </w:tcPr>
          <w:p w:rsidR="00815CF0" w:rsidRPr="001C24D8" w:rsidRDefault="00815CF0" w:rsidP="00F023D9">
            <w:pPr>
              <w:jc w:val="center"/>
              <w:rPr>
                <w:rFonts w:hAnsi="新細明體"/>
                <w:color w:val="984806" w:themeColor="accent6" w:themeShade="80"/>
              </w:rPr>
            </w:pPr>
          </w:p>
        </w:tc>
        <w:tc>
          <w:tcPr>
            <w:tcW w:w="8504" w:type="dxa"/>
          </w:tcPr>
          <w:p w:rsidR="00815CF0" w:rsidRDefault="00815CF0" w:rsidP="00815CF0"/>
        </w:tc>
      </w:tr>
      <w:tr w:rsidR="00815CF0" w:rsidTr="00F023D9">
        <w:trPr>
          <w:jc w:val="center"/>
        </w:trPr>
        <w:tc>
          <w:tcPr>
            <w:tcW w:w="1701" w:type="dxa"/>
            <w:vAlign w:val="center"/>
          </w:tcPr>
          <w:p w:rsidR="00815CF0" w:rsidRPr="001C24D8" w:rsidRDefault="00815CF0" w:rsidP="00F023D9">
            <w:pPr>
              <w:jc w:val="center"/>
              <w:rPr>
                <w:rFonts w:hAnsi="新細明體"/>
                <w:color w:val="984806" w:themeColor="accent6" w:themeShade="80"/>
              </w:rPr>
            </w:pPr>
          </w:p>
        </w:tc>
        <w:tc>
          <w:tcPr>
            <w:tcW w:w="8504" w:type="dxa"/>
          </w:tcPr>
          <w:p w:rsidR="00815CF0" w:rsidRDefault="00815CF0" w:rsidP="00815CF0"/>
        </w:tc>
      </w:tr>
      <w:tr w:rsidR="00815CF0" w:rsidTr="00F023D9">
        <w:trPr>
          <w:jc w:val="center"/>
        </w:trPr>
        <w:tc>
          <w:tcPr>
            <w:tcW w:w="1701" w:type="dxa"/>
            <w:vAlign w:val="center"/>
          </w:tcPr>
          <w:p w:rsidR="00815CF0" w:rsidRPr="001C24D8" w:rsidRDefault="00815CF0" w:rsidP="00F023D9">
            <w:pPr>
              <w:jc w:val="center"/>
              <w:rPr>
                <w:rFonts w:hAnsi="新細明體"/>
                <w:color w:val="984806" w:themeColor="accent6" w:themeShade="80"/>
              </w:rPr>
            </w:pPr>
          </w:p>
        </w:tc>
        <w:tc>
          <w:tcPr>
            <w:tcW w:w="8504" w:type="dxa"/>
          </w:tcPr>
          <w:p w:rsidR="00815CF0" w:rsidRDefault="00815CF0" w:rsidP="00815CF0"/>
        </w:tc>
      </w:tr>
      <w:tr w:rsidR="00093D6E" w:rsidTr="00F023D9">
        <w:trPr>
          <w:jc w:val="center"/>
        </w:trPr>
        <w:tc>
          <w:tcPr>
            <w:tcW w:w="1701" w:type="dxa"/>
            <w:vAlign w:val="center"/>
          </w:tcPr>
          <w:p w:rsidR="00093D6E" w:rsidRDefault="00093D6E" w:rsidP="00F023D9">
            <w:pPr>
              <w:jc w:val="center"/>
              <w:rPr>
                <w:rFonts w:hAnsi="新細明體"/>
                <w:color w:val="984806" w:themeColor="accent6" w:themeShade="80"/>
              </w:rPr>
            </w:pPr>
            <w:r w:rsidRPr="001C24D8">
              <w:rPr>
                <w:rFonts w:hAnsi="新細明體" w:hint="eastAsia"/>
                <w:color w:val="984806" w:themeColor="accent6" w:themeShade="80"/>
              </w:rPr>
              <w:t>§3</w:t>
            </w:r>
            <w:r>
              <w:rPr>
                <w:rFonts w:hAnsi="新細明體" w:hint="eastAsia"/>
                <w:color w:val="984806" w:themeColor="accent6" w:themeShade="80"/>
              </w:rPr>
              <w:t>3</w:t>
            </w:r>
          </w:p>
          <w:p w:rsidR="00093D6E" w:rsidRPr="001C24D8" w:rsidRDefault="00093D6E" w:rsidP="00F023D9">
            <w:pPr>
              <w:jc w:val="center"/>
              <w:rPr>
                <w:rFonts w:hAnsi="新細明體"/>
                <w:color w:val="984806" w:themeColor="accent6" w:themeShade="80"/>
              </w:rPr>
            </w:pPr>
            <w:r w:rsidRPr="00BA2704">
              <w:rPr>
                <w:rFonts w:hAnsi="新細明體" w:hint="eastAsia"/>
                <w:sz w:val="22"/>
                <w:u w:val="single"/>
              </w:rPr>
              <w:t>&lt;110</w:t>
            </w:r>
            <w:r>
              <w:rPr>
                <w:rFonts w:hAnsi="新細明體" w:hint="eastAsia"/>
                <w:sz w:val="22"/>
                <w:u w:val="single"/>
              </w:rPr>
              <w:t>身三</w:t>
            </w:r>
            <w:r w:rsidRPr="00BA2704">
              <w:rPr>
                <w:rFonts w:hAnsi="新細明體" w:hint="eastAsia"/>
                <w:sz w:val="22"/>
                <w:u w:val="single"/>
              </w:rPr>
              <w:t>&gt;</w:t>
            </w:r>
          </w:p>
        </w:tc>
        <w:tc>
          <w:tcPr>
            <w:tcW w:w="8504" w:type="dxa"/>
          </w:tcPr>
          <w:p w:rsidR="00093D6E" w:rsidRDefault="00093D6E" w:rsidP="001B38F0">
            <w:pPr>
              <w:pStyle w:val="aff"/>
              <w:numPr>
                <w:ilvl w:val="0"/>
                <w:numId w:val="227"/>
              </w:numPr>
              <w:ind w:leftChars="0"/>
            </w:pPr>
            <w:r>
              <w:rPr>
                <w:rFonts w:hint="eastAsia"/>
              </w:rPr>
              <w:t>受僱者發現雇主違反第14條至第20條之規定時，</w:t>
            </w:r>
            <w:r w:rsidRPr="00093D6E">
              <w:rPr>
                <w:rFonts w:hint="eastAsia"/>
                <w:color w:val="FF0000"/>
              </w:rPr>
              <w:t>得向</w:t>
            </w:r>
            <w:r w:rsidRPr="00093D6E">
              <w:rPr>
                <w:rFonts w:hint="eastAsia"/>
                <w:b/>
                <w:color w:val="FF0000"/>
              </w:rPr>
              <w:t>地方主管機關</w:t>
            </w:r>
            <w:r w:rsidRPr="00093D6E">
              <w:rPr>
                <w:rFonts w:hint="eastAsia"/>
                <w:b/>
              </w:rPr>
              <w:t>申訴</w:t>
            </w:r>
            <w:r>
              <w:rPr>
                <w:rFonts w:hint="eastAsia"/>
              </w:rPr>
              <w:t>。</w:t>
            </w:r>
          </w:p>
          <w:p w:rsidR="00093D6E" w:rsidRDefault="00093D6E" w:rsidP="001B38F0">
            <w:pPr>
              <w:pStyle w:val="aff"/>
              <w:numPr>
                <w:ilvl w:val="0"/>
                <w:numId w:val="227"/>
              </w:numPr>
              <w:ind w:leftChars="0"/>
            </w:pPr>
            <w:r>
              <w:rPr>
                <w:rFonts w:hint="eastAsia"/>
              </w:rPr>
              <w:t>其向</w:t>
            </w:r>
            <w:r w:rsidRPr="00093D6E">
              <w:rPr>
                <w:rFonts w:hint="eastAsia"/>
                <w:b/>
              </w:rPr>
              <w:t>中央主管機關</w:t>
            </w:r>
            <w:r>
              <w:rPr>
                <w:rFonts w:hint="eastAsia"/>
              </w:rPr>
              <w:t>提出者，中央主管機關應於收受申訴案件，或發現有上開違反情事之日起</w:t>
            </w:r>
            <w:r w:rsidRPr="00093D6E">
              <w:rPr>
                <w:rFonts w:hint="eastAsia"/>
                <w:color w:val="FF0000"/>
              </w:rPr>
              <w:t>7日內，移送地方主管機關</w:t>
            </w:r>
            <w:r>
              <w:rPr>
                <w:rFonts w:hint="eastAsia"/>
              </w:rPr>
              <w:t>。</w:t>
            </w:r>
          </w:p>
          <w:p w:rsidR="00093D6E" w:rsidRPr="00093D6E" w:rsidRDefault="00093D6E" w:rsidP="001B38F0">
            <w:pPr>
              <w:pStyle w:val="aff"/>
              <w:numPr>
                <w:ilvl w:val="0"/>
                <w:numId w:val="227"/>
              </w:numPr>
              <w:ind w:leftChars="0"/>
            </w:pPr>
            <w:r w:rsidRPr="00093D6E">
              <w:rPr>
                <w:rFonts w:hint="eastAsia"/>
                <w:b/>
              </w:rPr>
              <w:t>地方主管機關</w:t>
            </w:r>
            <w:r>
              <w:rPr>
                <w:rFonts w:hint="eastAsia"/>
              </w:rPr>
              <w:t>應於接獲申訴後</w:t>
            </w:r>
            <w:r w:rsidRPr="00093D6E">
              <w:rPr>
                <w:rFonts w:hint="eastAsia"/>
                <w:color w:val="FF0000"/>
              </w:rPr>
              <w:t>7日內展開調查</w:t>
            </w:r>
            <w:r>
              <w:rPr>
                <w:rFonts w:hint="eastAsia"/>
              </w:rPr>
              <w:t>，並得依職權對雙方當事人進行協調。</w:t>
            </w:r>
          </w:p>
        </w:tc>
      </w:tr>
      <w:tr w:rsidR="00E36587" w:rsidTr="00F023D9">
        <w:trPr>
          <w:jc w:val="center"/>
        </w:trPr>
        <w:tc>
          <w:tcPr>
            <w:tcW w:w="1701" w:type="dxa"/>
            <w:vAlign w:val="center"/>
          </w:tcPr>
          <w:p w:rsidR="00E36587" w:rsidRDefault="00E36587" w:rsidP="00F023D9">
            <w:pPr>
              <w:jc w:val="center"/>
              <w:rPr>
                <w:rFonts w:hAnsi="新細明體"/>
                <w:color w:val="984806" w:themeColor="accent6" w:themeShade="80"/>
              </w:rPr>
            </w:pPr>
            <w:r w:rsidRPr="001C24D8">
              <w:rPr>
                <w:rFonts w:hAnsi="新細明體" w:hint="eastAsia"/>
                <w:color w:val="984806" w:themeColor="accent6" w:themeShade="80"/>
              </w:rPr>
              <w:t>§</w:t>
            </w:r>
            <w:r w:rsidR="00093D6E">
              <w:rPr>
                <w:rFonts w:hAnsi="新細明體" w:hint="eastAsia"/>
                <w:color w:val="984806" w:themeColor="accent6" w:themeShade="80"/>
              </w:rPr>
              <w:t>34</w:t>
            </w:r>
          </w:p>
          <w:p w:rsidR="00093D6E" w:rsidRPr="00E36587" w:rsidRDefault="00093D6E" w:rsidP="00F023D9">
            <w:pPr>
              <w:jc w:val="center"/>
              <w:rPr>
                <w:rFonts w:hAnsi="新細明體"/>
              </w:rPr>
            </w:pPr>
            <w:r w:rsidRPr="00BA2704">
              <w:rPr>
                <w:rFonts w:hAnsi="新細明體" w:hint="eastAsia"/>
                <w:sz w:val="22"/>
                <w:u w:val="single"/>
              </w:rPr>
              <w:t>&lt;110</w:t>
            </w:r>
            <w:r>
              <w:rPr>
                <w:rFonts w:hAnsi="新細明體" w:hint="eastAsia"/>
                <w:sz w:val="22"/>
                <w:u w:val="single"/>
              </w:rPr>
              <w:t>身三</w:t>
            </w:r>
            <w:r w:rsidRPr="00BA2704">
              <w:rPr>
                <w:rFonts w:hAnsi="新細明體" w:hint="eastAsia"/>
                <w:sz w:val="22"/>
                <w:u w:val="single"/>
              </w:rPr>
              <w:t>&gt;</w:t>
            </w:r>
          </w:p>
        </w:tc>
        <w:tc>
          <w:tcPr>
            <w:tcW w:w="8504" w:type="dxa"/>
          </w:tcPr>
          <w:p w:rsidR="00093D6E" w:rsidRPr="00E36587" w:rsidRDefault="00E36587" w:rsidP="00E36587">
            <w:pPr>
              <w:rPr>
                <w:rFonts w:hAnsi="新細明體"/>
              </w:rPr>
            </w:pPr>
            <w:r w:rsidRPr="001C24D8">
              <w:rPr>
                <w:rFonts w:hAnsi="新細明體" w:hint="eastAsia"/>
              </w:rPr>
              <w:t>受僱者或求職者發現雇主違反第</w:t>
            </w:r>
            <w:r>
              <w:rPr>
                <w:rFonts w:hAnsi="新細明體" w:hint="eastAsia"/>
              </w:rPr>
              <w:t>7</w:t>
            </w:r>
            <w:r w:rsidRPr="001C24D8">
              <w:rPr>
                <w:rFonts w:hAnsi="新細明體" w:hint="eastAsia"/>
              </w:rPr>
              <w:t>條至第</w:t>
            </w:r>
            <w:r>
              <w:rPr>
                <w:rFonts w:hAnsi="新細明體" w:hint="eastAsia"/>
              </w:rPr>
              <w:t>11</w:t>
            </w:r>
            <w:r w:rsidRPr="001C24D8">
              <w:rPr>
                <w:rFonts w:hAnsi="新細明體" w:hint="eastAsia"/>
              </w:rPr>
              <w:t>條、第</w:t>
            </w:r>
            <w:r>
              <w:rPr>
                <w:rFonts w:hAnsi="新細明體" w:hint="eastAsia"/>
              </w:rPr>
              <w:t>13</w:t>
            </w:r>
            <w:r w:rsidRPr="001C24D8">
              <w:rPr>
                <w:rFonts w:hAnsi="新細明體" w:hint="eastAsia"/>
              </w:rPr>
              <w:t>條、第</w:t>
            </w:r>
            <w:r>
              <w:rPr>
                <w:rFonts w:hAnsi="新細明體" w:hint="eastAsia"/>
              </w:rPr>
              <w:t>1</w:t>
            </w:r>
            <w:r w:rsidRPr="001C24D8">
              <w:rPr>
                <w:rFonts w:hAnsi="新細明體" w:hint="eastAsia"/>
              </w:rPr>
              <w:t>條 或第</w:t>
            </w:r>
            <w:r>
              <w:rPr>
                <w:rFonts w:hAnsi="新細明體" w:hint="eastAsia"/>
              </w:rPr>
              <w:t>36</w:t>
            </w:r>
            <w:r w:rsidRPr="001C24D8">
              <w:rPr>
                <w:rFonts w:hAnsi="新細明體" w:hint="eastAsia"/>
              </w:rPr>
              <w:t>條規定時，向地方主管機關</w:t>
            </w:r>
            <w:r w:rsidRPr="00A85F0D">
              <w:rPr>
                <w:rFonts w:hAnsi="新細明體" w:hint="eastAsia"/>
                <w:b/>
              </w:rPr>
              <w:t>申訴後</w:t>
            </w:r>
            <w:r w:rsidRPr="001C24D8">
              <w:rPr>
                <w:rFonts w:hAnsi="新細明體" w:hint="eastAsia"/>
              </w:rPr>
              <w:t>，雇主、受僱者或求職者對於地方主管機關所為之處分有異議時，得於</w:t>
            </w:r>
            <w:r w:rsidR="002F0FF6">
              <w:rPr>
                <w:rFonts w:hAnsi="新細明體" w:hint="eastAsia"/>
              </w:rPr>
              <w:t>10</w:t>
            </w:r>
            <w:r w:rsidRPr="001C24D8">
              <w:rPr>
                <w:rFonts w:hAnsi="新細明體" w:hint="eastAsia"/>
              </w:rPr>
              <w:t>日內向</w:t>
            </w:r>
            <w:r w:rsidRPr="001C24D8">
              <w:rPr>
                <w:rFonts w:hAnsi="新細明體" w:hint="eastAsia"/>
                <w:b/>
                <w:color w:val="FF0000"/>
              </w:rPr>
              <w:t>中央主管機關性別工作平等會</w:t>
            </w:r>
            <w:r w:rsidRPr="00093D6E">
              <w:rPr>
                <w:rFonts w:hAnsi="新細明體" w:hint="eastAsia"/>
                <w:b/>
              </w:rPr>
              <w:t>申請審議或逕行提起訴願</w:t>
            </w:r>
            <w:r w:rsidRPr="001C24D8">
              <w:rPr>
                <w:rFonts w:hAnsi="新細明體" w:hint="eastAsia"/>
              </w:rPr>
              <w:t>。雇主、受僱者或求職者對於中央主管機關性別工作平等會所為之處分有異議時，得依訴願及行政訴訟程序，提起訴願及進行行政訴訟。</w:t>
            </w:r>
          </w:p>
        </w:tc>
      </w:tr>
      <w:tr w:rsidR="00861807" w:rsidTr="00F023D9">
        <w:trPr>
          <w:jc w:val="center"/>
        </w:trPr>
        <w:tc>
          <w:tcPr>
            <w:tcW w:w="1701" w:type="dxa"/>
            <w:vAlign w:val="center"/>
          </w:tcPr>
          <w:p w:rsidR="00861807" w:rsidRPr="001C24D8" w:rsidRDefault="00861807" w:rsidP="00F023D9">
            <w:pPr>
              <w:jc w:val="center"/>
              <w:rPr>
                <w:rFonts w:hAnsi="新細明體"/>
                <w:color w:val="984806" w:themeColor="accent6" w:themeShade="80"/>
              </w:rPr>
            </w:pPr>
            <w:r w:rsidRPr="001C24D8">
              <w:rPr>
                <w:rFonts w:hAnsi="新細明體" w:hint="eastAsia"/>
                <w:color w:val="984806" w:themeColor="accent6" w:themeShade="80"/>
              </w:rPr>
              <w:t>§3</w:t>
            </w:r>
            <w:r>
              <w:rPr>
                <w:rFonts w:hAnsi="新細明體" w:hint="eastAsia"/>
                <w:color w:val="984806" w:themeColor="accent6" w:themeShade="80"/>
              </w:rPr>
              <w:t>6</w:t>
            </w:r>
          </w:p>
        </w:tc>
        <w:tc>
          <w:tcPr>
            <w:tcW w:w="8504" w:type="dxa"/>
          </w:tcPr>
          <w:p w:rsidR="00861807" w:rsidRPr="001C24D8" w:rsidRDefault="00861807" w:rsidP="00861807">
            <w:pPr>
              <w:rPr>
                <w:rFonts w:hAnsi="新細明體"/>
              </w:rPr>
            </w:pPr>
            <w:r w:rsidRPr="002F0FF6">
              <w:rPr>
                <w:rFonts w:hAnsi="新細明體" w:hint="eastAsia"/>
                <w:b/>
              </w:rPr>
              <w:t>雇主不得因受僱者</w:t>
            </w:r>
            <w:r w:rsidRPr="002F0FF6">
              <w:rPr>
                <w:rFonts w:hAnsi="新細明體" w:hint="eastAsia"/>
              </w:rPr>
              <w:t>提出本法之</w:t>
            </w:r>
            <w:r w:rsidRPr="002F0FF6">
              <w:rPr>
                <w:rFonts w:hAnsi="新細明體" w:hint="eastAsia"/>
                <w:b/>
              </w:rPr>
              <w:t>申訴</w:t>
            </w:r>
            <w:r w:rsidRPr="002F0FF6">
              <w:rPr>
                <w:rFonts w:hAnsi="新細明體" w:hint="eastAsia"/>
              </w:rPr>
              <w:t>或</w:t>
            </w:r>
            <w:r w:rsidRPr="002F0FF6">
              <w:rPr>
                <w:rFonts w:hAnsi="新細明體" w:hint="eastAsia"/>
                <w:b/>
              </w:rPr>
              <w:t>協助他人申訴</w:t>
            </w:r>
            <w:r w:rsidRPr="00861807">
              <w:rPr>
                <w:rFonts w:hAnsi="新細明體" w:hint="eastAsia"/>
              </w:rPr>
              <w:t>，而</w:t>
            </w:r>
            <w:r w:rsidRPr="002F0FF6">
              <w:rPr>
                <w:rFonts w:hAnsi="新細明體" w:hint="eastAsia"/>
                <w:color w:val="FF0000"/>
              </w:rPr>
              <w:t>予以解僱、調職或其他不利之處分</w:t>
            </w:r>
            <w:r w:rsidRPr="00861807">
              <w:rPr>
                <w:rFonts w:hAnsi="新細明體" w:hint="eastAsia"/>
              </w:rPr>
              <w:t>。</w:t>
            </w:r>
            <w:r w:rsidRPr="00BA2704">
              <w:rPr>
                <w:rFonts w:hAnsi="新細明體" w:hint="eastAsia"/>
                <w:sz w:val="22"/>
                <w:u w:val="single"/>
              </w:rPr>
              <w:t>&lt;110身四&gt;</w:t>
            </w:r>
          </w:p>
        </w:tc>
      </w:tr>
      <w:tr w:rsidR="00093D6E" w:rsidTr="00F023D9">
        <w:trPr>
          <w:jc w:val="center"/>
        </w:trPr>
        <w:tc>
          <w:tcPr>
            <w:tcW w:w="1701" w:type="dxa"/>
            <w:vAlign w:val="center"/>
          </w:tcPr>
          <w:p w:rsidR="00093D6E" w:rsidRPr="001C24D8" w:rsidRDefault="00093D6E" w:rsidP="00F023D9">
            <w:pPr>
              <w:jc w:val="center"/>
              <w:rPr>
                <w:rFonts w:hAnsi="新細明體"/>
                <w:color w:val="984806" w:themeColor="accent6" w:themeShade="80"/>
              </w:rPr>
            </w:pPr>
            <w:r w:rsidRPr="001C24D8">
              <w:rPr>
                <w:rFonts w:hAnsi="新細明體" w:hint="eastAsia"/>
                <w:color w:val="984806" w:themeColor="accent6" w:themeShade="80"/>
              </w:rPr>
              <w:t>§3</w:t>
            </w:r>
            <w:r>
              <w:rPr>
                <w:rFonts w:hAnsi="新細明體" w:hint="eastAsia"/>
                <w:color w:val="984806" w:themeColor="accent6" w:themeShade="80"/>
              </w:rPr>
              <w:t>8</w:t>
            </w:r>
          </w:p>
        </w:tc>
        <w:tc>
          <w:tcPr>
            <w:tcW w:w="8504" w:type="dxa"/>
          </w:tcPr>
          <w:p w:rsidR="00093D6E" w:rsidRDefault="00093D6E" w:rsidP="001B38F0">
            <w:pPr>
              <w:pStyle w:val="aff"/>
              <w:numPr>
                <w:ilvl w:val="0"/>
                <w:numId w:val="228"/>
              </w:numPr>
              <w:ind w:leftChars="0"/>
            </w:pPr>
            <w:r>
              <w:rPr>
                <w:rFonts w:hint="eastAsia"/>
              </w:rPr>
              <w:t>雇主違反第21條、第27條第四項或第36條(解雇)規定者，處新臺幣</w:t>
            </w:r>
            <w:r w:rsidRPr="00093D6E">
              <w:rPr>
                <w:rFonts w:hint="eastAsia"/>
                <w:color w:val="7030A0"/>
              </w:rPr>
              <w:t>2萬元以上30萬元</w:t>
            </w:r>
            <w:r>
              <w:rPr>
                <w:rFonts w:hint="eastAsia"/>
              </w:rPr>
              <w:t>以下罰鍰。</w:t>
            </w:r>
          </w:p>
          <w:p w:rsidR="00093D6E" w:rsidRPr="00093D6E" w:rsidRDefault="00093D6E" w:rsidP="001B38F0">
            <w:pPr>
              <w:pStyle w:val="aff"/>
              <w:numPr>
                <w:ilvl w:val="0"/>
                <w:numId w:val="228"/>
              </w:numPr>
              <w:ind w:leftChars="0"/>
            </w:pPr>
            <w:r>
              <w:rPr>
                <w:rFonts w:hint="eastAsia"/>
              </w:rPr>
              <w:t>有前項規定行為之一者，應</w:t>
            </w:r>
            <w:r w:rsidRPr="00093D6E">
              <w:rPr>
                <w:rFonts w:hint="eastAsia"/>
                <w:color w:val="FF0000"/>
              </w:rPr>
              <w:t>公布其姓名或名稱、負責人姓名</w:t>
            </w:r>
            <w:r>
              <w:rPr>
                <w:rFonts w:hint="eastAsia"/>
              </w:rPr>
              <w:t>，並限期令其改善；屆期未改善者，應按次處罰。</w:t>
            </w:r>
            <w:r w:rsidRPr="00BA2704">
              <w:rPr>
                <w:rFonts w:hAnsi="新細明體" w:hint="eastAsia"/>
                <w:sz w:val="22"/>
                <w:u w:val="single"/>
              </w:rPr>
              <w:t>&lt;110</w:t>
            </w:r>
            <w:r>
              <w:rPr>
                <w:rFonts w:hAnsi="新細明體" w:hint="eastAsia"/>
                <w:sz w:val="22"/>
                <w:u w:val="single"/>
              </w:rPr>
              <w:t>身三</w:t>
            </w:r>
            <w:r w:rsidRPr="00BA2704">
              <w:rPr>
                <w:rFonts w:hAnsi="新細明體" w:hint="eastAsia"/>
                <w:sz w:val="22"/>
                <w:u w:val="single"/>
              </w:rPr>
              <w:t>&gt;</w:t>
            </w:r>
          </w:p>
        </w:tc>
      </w:tr>
    </w:tbl>
    <w:p w:rsidR="00BC7A1E" w:rsidRDefault="00BC7A1E">
      <w:pPr>
        <w:widowControl/>
        <w:rPr>
          <w:rFonts w:asciiTheme="majorHAnsi" w:eastAsia="標楷體" w:hAnsiTheme="majorHAnsi" w:cstheme="majorBidi"/>
          <w:b/>
          <w:iCs/>
          <w:sz w:val="32"/>
          <w:szCs w:val="24"/>
        </w:rPr>
      </w:pPr>
    </w:p>
    <w:p w:rsidR="004D0DD3" w:rsidRDefault="004D0DD3">
      <w:pPr>
        <w:widowControl/>
        <w:rPr>
          <w:rFonts w:ascii="標楷體" w:eastAsia="標楷體" w:hAnsiTheme="majorHAnsi" w:cstheme="majorBidi"/>
          <w:b/>
          <w:iCs/>
          <w:sz w:val="32"/>
          <w:szCs w:val="24"/>
        </w:rPr>
      </w:pPr>
      <w:r>
        <w:br w:type="page"/>
      </w:r>
    </w:p>
    <w:p w:rsidR="006E7869" w:rsidRDefault="006E7869" w:rsidP="006E7869">
      <w:pPr>
        <w:pStyle w:val="ae"/>
      </w:pPr>
      <w:r>
        <w:rPr>
          <w:rFonts w:hint="eastAsia"/>
        </w:rPr>
        <w:t>《</w:t>
      </w:r>
      <w:bookmarkStart w:id="35" w:name="消費者保護法"/>
      <w:r>
        <w:rPr>
          <w:rFonts w:hint="eastAsia"/>
        </w:rPr>
        <w:t>消費者保護法</w:t>
      </w:r>
      <w:bookmarkEnd w:id="35"/>
      <w:r>
        <w:rPr>
          <w:rFonts w:hint="eastAsia"/>
        </w:rPr>
        <w:t>》</w:t>
      </w:r>
    </w:p>
    <w:p w:rsidR="00B15B81" w:rsidRDefault="00B15B81" w:rsidP="00B15B81">
      <w:r w:rsidRPr="00B15B81">
        <w:rPr>
          <w:rFonts w:hint="eastAsia"/>
          <w:color w:val="215868" w:themeColor="accent5" w:themeShade="80"/>
        </w:rPr>
        <w:t>EX：甲在乙的餐廳外帶餐盒回家，與妻丙一起享用。食用後因身體不適緊急送醫治療，經檢查為餐廳疏失。</w:t>
      </w:r>
      <w:r w:rsidRPr="00B15B81">
        <w:rPr>
          <w:rFonts w:hAnsi="新細明體" w:hint="eastAsia"/>
          <w:kern w:val="0"/>
          <w:sz w:val="22"/>
          <w:u w:val="single"/>
        </w:rPr>
        <w:t>&lt;110公&gt;</w:t>
      </w:r>
    </w:p>
    <w:p w:rsidR="00B15B81" w:rsidRDefault="00B15B81" w:rsidP="00B15B81">
      <w:r w:rsidRPr="0030711B">
        <w:rPr>
          <w:rFonts w:hAnsi="新細明體"/>
          <w:color w:val="984806" w:themeColor="accent6" w:themeShade="80"/>
        </w:rPr>
        <w:t>民法</w:t>
      </w:r>
      <w:r w:rsidR="0030711B" w:rsidRPr="0030711B">
        <w:rPr>
          <w:rFonts w:hAnsi="新細明體"/>
          <w:color w:val="984806" w:themeColor="accent6" w:themeShade="80"/>
        </w:rPr>
        <w:t>§354</w:t>
      </w:r>
      <w:r>
        <w:t>規定，只有直接購買者</w:t>
      </w:r>
      <w:r w:rsidRPr="0030711B">
        <w:rPr>
          <w:color w:val="FF0000"/>
        </w:rPr>
        <w:t>甲</w:t>
      </w:r>
      <w:r>
        <w:t>可依</w:t>
      </w:r>
      <w:r w:rsidRPr="0030711B">
        <w:rPr>
          <w:b/>
        </w:rPr>
        <w:t>物之瑕疵擔保責任</w:t>
      </w:r>
      <w:r>
        <w:t>向乙請求賠償。</w:t>
      </w:r>
    </w:p>
    <w:p w:rsidR="0030711B" w:rsidRDefault="0030711B" w:rsidP="00B15B81">
      <w:r w:rsidRPr="0030711B">
        <w:rPr>
          <w:rFonts w:hAnsi="新細明體"/>
          <w:color w:val="984806" w:themeColor="accent6" w:themeShade="80"/>
        </w:rPr>
        <w:t>民法§</w:t>
      </w:r>
      <w:r>
        <w:rPr>
          <w:rFonts w:hAnsi="新細明體"/>
          <w:color w:val="984806" w:themeColor="accent6" w:themeShade="80"/>
        </w:rPr>
        <w:t>191-1</w:t>
      </w:r>
      <w:r>
        <w:t>規定，</w:t>
      </w:r>
      <w:r w:rsidRPr="004D0DD3">
        <w:rPr>
          <w:color w:val="FF0000"/>
        </w:rPr>
        <w:t>丙</w:t>
      </w:r>
      <w:r>
        <w:t>可以主張商品製造者的</w:t>
      </w:r>
      <w:r w:rsidRPr="004D0DD3">
        <w:rPr>
          <w:b/>
        </w:rPr>
        <w:t>侵權責任</w:t>
      </w:r>
      <w:r>
        <w:t>。</w:t>
      </w:r>
    </w:p>
    <w:p w:rsidR="00B15B81" w:rsidRPr="00B15B81" w:rsidRDefault="00B15B81" w:rsidP="00B15B81">
      <w:r w:rsidRPr="0030711B">
        <w:rPr>
          <w:rFonts w:hAnsi="新細明體" w:hint="eastAsia"/>
          <w:color w:val="984806" w:themeColor="accent6" w:themeShade="80"/>
        </w:rPr>
        <w:t>消保法</w:t>
      </w:r>
      <w:r w:rsidR="0030711B" w:rsidRPr="0030711B">
        <w:rPr>
          <w:rFonts w:hAnsi="新細明體"/>
          <w:color w:val="984806" w:themeColor="accent6" w:themeShade="80"/>
        </w:rPr>
        <w:t>§</w:t>
      </w:r>
      <w:r w:rsidR="0030711B">
        <w:rPr>
          <w:rFonts w:hAnsi="新細明體"/>
          <w:color w:val="984806" w:themeColor="accent6" w:themeShade="80"/>
        </w:rPr>
        <w:t>7</w:t>
      </w:r>
      <w:r>
        <w:rPr>
          <w:rFonts w:hint="eastAsia"/>
        </w:rPr>
        <w:t>規定，</w:t>
      </w:r>
      <w:r w:rsidR="0030711B">
        <w:rPr>
          <w:rFonts w:hint="eastAsia"/>
        </w:rPr>
        <w:t>使用商品或接受服務之使用人皆是消費者，</w:t>
      </w:r>
      <w:r w:rsidR="0030711B" w:rsidRPr="0030711B">
        <w:rPr>
          <w:rFonts w:hint="eastAsia"/>
          <w:color w:val="FF0000"/>
        </w:rPr>
        <w:t>甲丙</w:t>
      </w:r>
      <w:r w:rsidR="0030711B">
        <w:rPr>
          <w:rFonts w:hint="eastAsia"/>
        </w:rPr>
        <w:t>均可向乙請求</w:t>
      </w:r>
      <w:r w:rsidR="0030711B" w:rsidRPr="004D0DD3">
        <w:rPr>
          <w:rFonts w:hint="eastAsia"/>
          <w:b/>
        </w:rPr>
        <w:t>損害賠償</w:t>
      </w:r>
      <w:r w:rsidR="0030711B">
        <w:rPr>
          <w:rFonts w:hint="eastAsia"/>
        </w:rPr>
        <w:t>。</w:t>
      </w:r>
    </w:p>
    <w:tbl>
      <w:tblPr>
        <w:tblStyle w:val="aff1"/>
        <w:tblW w:w="10205" w:type="dxa"/>
        <w:jc w:val="center"/>
        <w:tblLook w:val="04A0" w:firstRow="1" w:lastRow="0" w:firstColumn="1" w:lastColumn="0" w:noHBand="0" w:noVBand="1"/>
      </w:tblPr>
      <w:tblGrid>
        <w:gridCol w:w="1701"/>
        <w:gridCol w:w="8504"/>
      </w:tblGrid>
      <w:tr w:rsidR="006E3D75" w:rsidTr="0024302E">
        <w:trPr>
          <w:jc w:val="center"/>
        </w:trPr>
        <w:tc>
          <w:tcPr>
            <w:tcW w:w="10205" w:type="dxa"/>
            <w:gridSpan w:val="2"/>
            <w:vAlign w:val="center"/>
          </w:tcPr>
          <w:p w:rsidR="006E3D75" w:rsidRPr="006E3D75" w:rsidRDefault="006E3D75" w:rsidP="00FD79C7">
            <w:pPr>
              <w:rPr>
                <w:rFonts w:hAnsi="新細明體"/>
                <w:b/>
              </w:rPr>
            </w:pPr>
            <w:r w:rsidRPr="006E3D75">
              <w:rPr>
                <w:rFonts w:hAnsi="新細明體" w:hint="eastAsia"/>
                <w:b/>
              </w:rPr>
              <w:t>第一章 總則</w:t>
            </w:r>
          </w:p>
        </w:tc>
      </w:tr>
      <w:tr w:rsidR="00FD79C7" w:rsidTr="00B81571">
        <w:trPr>
          <w:jc w:val="center"/>
        </w:trPr>
        <w:tc>
          <w:tcPr>
            <w:tcW w:w="1701" w:type="dxa"/>
            <w:vAlign w:val="center"/>
          </w:tcPr>
          <w:p w:rsidR="00FD79C7" w:rsidRDefault="00FD79C7"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2</w:t>
            </w:r>
          </w:p>
          <w:p w:rsidR="00FD79C7" w:rsidRPr="006E7869" w:rsidRDefault="00FD79C7" w:rsidP="00B81571">
            <w:pPr>
              <w:jc w:val="center"/>
              <w:rPr>
                <w:rFonts w:hAnsi="新細明體"/>
                <w:color w:val="984806" w:themeColor="accent6" w:themeShade="80"/>
              </w:rPr>
            </w:pPr>
          </w:p>
        </w:tc>
        <w:tc>
          <w:tcPr>
            <w:tcW w:w="8504" w:type="dxa"/>
          </w:tcPr>
          <w:p w:rsidR="00FD79C7" w:rsidRPr="00FD79C7" w:rsidRDefault="00FD79C7" w:rsidP="00FD79C7">
            <w:pPr>
              <w:rPr>
                <w:rFonts w:hAnsi="新細明體"/>
              </w:rPr>
            </w:pPr>
            <w:r w:rsidRPr="00FD79C7">
              <w:rPr>
                <w:rFonts w:hAnsi="新細明體" w:hint="eastAsia"/>
              </w:rPr>
              <w:t>本法所用名詞定義如下：</w:t>
            </w:r>
          </w:p>
          <w:p w:rsidR="00FD79C7" w:rsidRPr="00FD79C7" w:rsidRDefault="00FD79C7" w:rsidP="001B38F0">
            <w:pPr>
              <w:pStyle w:val="aff"/>
              <w:numPr>
                <w:ilvl w:val="0"/>
                <w:numId w:val="321"/>
              </w:numPr>
              <w:ind w:leftChars="0"/>
              <w:rPr>
                <w:rFonts w:hAnsi="新細明體"/>
              </w:rPr>
            </w:pPr>
            <w:r w:rsidRPr="00FD79C7">
              <w:rPr>
                <w:rFonts w:hAnsi="新細明體" w:hint="eastAsia"/>
              </w:rPr>
              <w:t>消費者：指以消費為目的而為交易、使用商品或接受服務者。</w:t>
            </w:r>
          </w:p>
          <w:p w:rsidR="00FD79C7" w:rsidRPr="00FD79C7" w:rsidRDefault="00FD79C7" w:rsidP="001B38F0">
            <w:pPr>
              <w:pStyle w:val="aff"/>
              <w:numPr>
                <w:ilvl w:val="0"/>
                <w:numId w:val="321"/>
              </w:numPr>
              <w:ind w:leftChars="0"/>
              <w:rPr>
                <w:rFonts w:hAnsi="新細明體"/>
              </w:rPr>
            </w:pPr>
            <w:r w:rsidRPr="00D1064B">
              <w:rPr>
                <w:rFonts w:hAnsi="新細明體" w:hint="eastAsia"/>
                <w:b/>
              </w:rPr>
              <w:t>企業經營者</w:t>
            </w:r>
            <w:r w:rsidRPr="00FD79C7">
              <w:rPr>
                <w:rFonts w:hAnsi="新細明體" w:hint="eastAsia"/>
              </w:rPr>
              <w:t>：指以設計、生產、製造、輸入、經銷商品或</w:t>
            </w:r>
            <w:r w:rsidRPr="00D1064B">
              <w:rPr>
                <w:rFonts w:hAnsi="新細明體" w:hint="eastAsia"/>
                <w:color w:val="FF0000"/>
              </w:rPr>
              <w:t>提供服務</w:t>
            </w:r>
            <w:r w:rsidRPr="00FD79C7">
              <w:rPr>
                <w:rFonts w:hAnsi="新細明體" w:hint="eastAsia"/>
              </w:rPr>
              <w:t>為營業者。</w:t>
            </w:r>
            <w:r w:rsidR="00D47122" w:rsidRPr="00D47122">
              <w:rPr>
                <w:rFonts w:hAnsi="新細明體" w:hint="eastAsia"/>
                <w:kern w:val="0"/>
                <w:sz w:val="22"/>
                <w:u w:val="single"/>
              </w:rPr>
              <w:t>&lt;110身三&gt;</w:t>
            </w:r>
          </w:p>
          <w:p w:rsidR="00FD79C7" w:rsidRPr="00FD79C7" w:rsidRDefault="00FD79C7" w:rsidP="001B38F0">
            <w:pPr>
              <w:pStyle w:val="aff"/>
              <w:numPr>
                <w:ilvl w:val="0"/>
                <w:numId w:val="321"/>
              </w:numPr>
              <w:ind w:leftChars="0"/>
              <w:rPr>
                <w:rFonts w:hAnsi="新細明體"/>
              </w:rPr>
            </w:pPr>
            <w:r w:rsidRPr="00FD79C7">
              <w:rPr>
                <w:rFonts w:hAnsi="新細明體" w:hint="eastAsia"/>
              </w:rPr>
              <w:t>消費關係：指消費者與企業經營者間就商品或服務所發生之法律關係。</w:t>
            </w:r>
            <w:r w:rsidR="00B15B81" w:rsidRPr="00D47122">
              <w:rPr>
                <w:rFonts w:hAnsi="新細明體" w:hint="eastAsia"/>
                <w:kern w:val="0"/>
                <w:sz w:val="22"/>
                <w:u w:val="single"/>
              </w:rPr>
              <w:t>&lt;110身三&gt;</w:t>
            </w:r>
          </w:p>
          <w:p w:rsidR="00FD79C7" w:rsidRPr="00FD79C7" w:rsidRDefault="00FD79C7" w:rsidP="001B38F0">
            <w:pPr>
              <w:pStyle w:val="aff"/>
              <w:numPr>
                <w:ilvl w:val="0"/>
                <w:numId w:val="321"/>
              </w:numPr>
              <w:ind w:leftChars="0"/>
              <w:rPr>
                <w:rFonts w:hAnsi="新細明體"/>
              </w:rPr>
            </w:pPr>
            <w:r w:rsidRPr="00FD79C7">
              <w:rPr>
                <w:rFonts w:hAnsi="新細明體" w:hint="eastAsia"/>
              </w:rPr>
              <w:t>消費爭議：指消費者與企業經營者間因商品或服務所生之爭議。</w:t>
            </w:r>
          </w:p>
          <w:p w:rsidR="00FD79C7" w:rsidRPr="00FD79C7" w:rsidRDefault="00FD79C7" w:rsidP="001B38F0">
            <w:pPr>
              <w:pStyle w:val="aff"/>
              <w:numPr>
                <w:ilvl w:val="0"/>
                <w:numId w:val="321"/>
              </w:numPr>
              <w:ind w:leftChars="0"/>
              <w:rPr>
                <w:rFonts w:hAnsi="新細明體"/>
              </w:rPr>
            </w:pPr>
            <w:r w:rsidRPr="00FD79C7">
              <w:rPr>
                <w:rFonts w:hAnsi="新細明體" w:hint="eastAsia"/>
              </w:rPr>
              <w:t>消費訴訟：指因消費關係而向法院提起之訴訟。</w:t>
            </w:r>
            <w:r w:rsidR="00B15B81" w:rsidRPr="00B15B81">
              <w:rPr>
                <w:rFonts w:hAnsi="新細明體" w:hint="eastAsia"/>
                <w:sz w:val="22"/>
                <w:u w:val="single"/>
              </w:rPr>
              <w:t>&lt;109電&gt;</w:t>
            </w:r>
          </w:p>
          <w:p w:rsidR="00FD79C7" w:rsidRPr="00FD79C7" w:rsidRDefault="00FD79C7" w:rsidP="001B38F0">
            <w:pPr>
              <w:pStyle w:val="aff"/>
              <w:numPr>
                <w:ilvl w:val="0"/>
                <w:numId w:val="321"/>
              </w:numPr>
              <w:ind w:leftChars="0"/>
              <w:rPr>
                <w:rFonts w:hAnsi="新細明體"/>
              </w:rPr>
            </w:pPr>
            <w:r w:rsidRPr="00FD79C7">
              <w:rPr>
                <w:rFonts w:hAnsi="新細明體" w:hint="eastAsia"/>
              </w:rPr>
              <w:t>消費者保護團體：指以保護消費者為目的而依法設立登記之法人。</w:t>
            </w:r>
          </w:p>
          <w:p w:rsidR="00FD79C7" w:rsidRPr="00FD79C7" w:rsidRDefault="00FD79C7" w:rsidP="001B38F0">
            <w:pPr>
              <w:pStyle w:val="aff"/>
              <w:numPr>
                <w:ilvl w:val="0"/>
                <w:numId w:val="321"/>
              </w:numPr>
              <w:ind w:leftChars="0"/>
              <w:rPr>
                <w:rFonts w:hAnsi="新細明體"/>
              </w:rPr>
            </w:pPr>
            <w:r w:rsidRPr="00D1064B">
              <w:rPr>
                <w:rFonts w:hAnsi="新細明體" w:hint="eastAsia"/>
                <w:b/>
              </w:rPr>
              <w:t>定型化契約條款</w:t>
            </w:r>
            <w:r w:rsidRPr="00FD79C7">
              <w:rPr>
                <w:rFonts w:hAnsi="新細明體" w:hint="eastAsia"/>
              </w:rPr>
              <w:t>：指企業經營者為</w:t>
            </w:r>
            <w:r w:rsidRPr="0039220F">
              <w:rPr>
                <w:rFonts w:hAnsi="新細明體" w:hint="eastAsia"/>
                <w:color w:val="FF0000"/>
              </w:rPr>
              <w:t>與多數消費者</w:t>
            </w:r>
            <w:r w:rsidRPr="00FD79C7">
              <w:rPr>
                <w:rFonts w:hAnsi="新細明體" w:hint="eastAsia"/>
              </w:rPr>
              <w:t>訂立</w:t>
            </w:r>
            <w:r w:rsidRPr="00D1064B">
              <w:rPr>
                <w:rFonts w:hAnsi="新細明體" w:hint="eastAsia"/>
                <w:color w:val="FF0000"/>
              </w:rPr>
              <w:t>同類契約</w:t>
            </w:r>
            <w:r w:rsidRPr="00FD79C7">
              <w:rPr>
                <w:rFonts w:hAnsi="新細明體" w:hint="eastAsia"/>
              </w:rPr>
              <w:t>之用，所提出預先擬定之契約條款。定型化契約條款</w:t>
            </w:r>
            <w:r w:rsidRPr="007805FD">
              <w:rPr>
                <w:rFonts w:hAnsi="新細明體" w:hint="eastAsia"/>
                <w:color w:val="FF0000"/>
              </w:rPr>
              <w:t>不限於書面</w:t>
            </w:r>
            <w:r w:rsidRPr="00FD79C7">
              <w:rPr>
                <w:rFonts w:hAnsi="新細明體" w:hint="eastAsia"/>
              </w:rPr>
              <w:t>，其以放映字幕、張貼、牌示、網際網路、或其他方法表示者，亦屬之。</w:t>
            </w:r>
            <w:r w:rsidR="007805FD" w:rsidRPr="007805FD">
              <w:rPr>
                <w:rFonts w:hAnsi="新細明體" w:hint="eastAsia"/>
                <w:kern w:val="0"/>
                <w:sz w:val="22"/>
                <w:u w:val="single"/>
              </w:rPr>
              <w:t>&lt;98警</w:t>
            </w:r>
            <w:r w:rsidR="007805FD">
              <w:rPr>
                <w:rFonts w:hAnsi="新細明體" w:hint="eastAsia"/>
                <w:kern w:val="0"/>
                <w:sz w:val="22"/>
                <w:u w:val="single"/>
              </w:rPr>
              <w:t>、107電</w:t>
            </w:r>
            <w:r w:rsidR="00142C6A">
              <w:rPr>
                <w:rFonts w:hAnsi="新細明體" w:hint="eastAsia"/>
                <w:kern w:val="0"/>
                <w:sz w:val="22"/>
                <w:u w:val="single"/>
              </w:rPr>
              <w:t>、109鐵升</w:t>
            </w:r>
            <w:r w:rsidR="007805FD" w:rsidRPr="007805FD">
              <w:rPr>
                <w:rFonts w:hAnsi="新細明體" w:hint="eastAsia"/>
                <w:kern w:val="0"/>
                <w:sz w:val="22"/>
                <w:u w:val="single"/>
              </w:rPr>
              <w:t>&gt;</w:t>
            </w:r>
          </w:p>
          <w:p w:rsidR="00FD79C7" w:rsidRPr="00FD79C7" w:rsidRDefault="00FD79C7" w:rsidP="001B38F0">
            <w:pPr>
              <w:pStyle w:val="aff"/>
              <w:numPr>
                <w:ilvl w:val="0"/>
                <w:numId w:val="321"/>
              </w:numPr>
              <w:ind w:leftChars="0"/>
              <w:rPr>
                <w:rFonts w:hAnsi="新細明體"/>
              </w:rPr>
            </w:pPr>
            <w:r w:rsidRPr="00FD79C7">
              <w:rPr>
                <w:rFonts w:hAnsi="新細明體" w:hint="eastAsia"/>
              </w:rPr>
              <w:t>個別磋商條款：指契約當事人個別磋商而合意之契約條款。</w:t>
            </w:r>
          </w:p>
          <w:p w:rsidR="00FD79C7" w:rsidRPr="00FD79C7" w:rsidRDefault="00FD79C7" w:rsidP="001B38F0">
            <w:pPr>
              <w:pStyle w:val="aff"/>
              <w:numPr>
                <w:ilvl w:val="0"/>
                <w:numId w:val="321"/>
              </w:numPr>
              <w:ind w:leftChars="0"/>
              <w:rPr>
                <w:rFonts w:hAnsi="新細明體"/>
              </w:rPr>
            </w:pPr>
            <w:r w:rsidRPr="00FD79C7">
              <w:rPr>
                <w:rFonts w:hAnsi="新細明體" w:hint="eastAsia"/>
                <w:b/>
              </w:rPr>
              <w:t>定型化契約</w:t>
            </w:r>
            <w:r w:rsidRPr="00FD79C7">
              <w:rPr>
                <w:rFonts w:hAnsi="新細明體" w:hint="eastAsia"/>
              </w:rPr>
              <w:t>：指以</w:t>
            </w:r>
            <w:r w:rsidRPr="00FD79C7">
              <w:rPr>
                <w:rFonts w:hAnsi="新細明體" w:hint="eastAsia"/>
                <w:color w:val="FF0000"/>
              </w:rPr>
              <w:t>企業經營者提出</w:t>
            </w:r>
            <w:r w:rsidRPr="00FD79C7">
              <w:rPr>
                <w:rFonts w:hAnsi="新細明體" w:hint="eastAsia"/>
              </w:rPr>
              <w:t>之定型化契約條款作為契約內容之全部或一部而訂立之契約。</w:t>
            </w:r>
            <w:r w:rsidRPr="00FD79C7">
              <w:rPr>
                <w:rFonts w:hAnsi="新細明體" w:hint="eastAsia"/>
                <w:kern w:val="0"/>
                <w:sz w:val="22"/>
                <w:u w:val="single"/>
              </w:rPr>
              <w:t>&lt;</w:t>
            </w:r>
            <w:r w:rsidR="007805FD" w:rsidRPr="007805FD">
              <w:rPr>
                <w:rFonts w:hAnsi="新細明體" w:hint="eastAsia"/>
                <w:kern w:val="0"/>
                <w:sz w:val="22"/>
                <w:u w:val="single"/>
              </w:rPr>
              <w:t>98</w:t>
            </w:r>
            <w:r w:rsidR="007805FD">
              <w:rPr>
                <w:rFonts w:hAnsi="新細明體" w:hint="eastAsia"/>
                <w:kern w:val="0"/>
                <w:sz w:val="22"/>
                <w:u w:val="single"/>
              </w:rPr>
              <w:t>+</w:t>
            </w:r>
            <w:r w:rsidRPr="00FD79C7">
              <w:rPr>
                <w:rFonts w:hAnsi="新細明體" w:hint="eastAsia"/>
                <w:kern w:val="0"/>
                <w:sz w:val="22"/>
                <w:u w:val="single"/>
              </w:rPr>
              <w:t>111身四&gt;</w:t>
            </w:r>
          </w:p>
          <w:p w:rsidR="00FD79C7" w:rsidRDefault="00FD79C7" w:rsidP="001B38F0">
            <w:pPr>
              <w:pStyle w:val="aff"/>
              <w:numPr>
                <w:ilvl w:val="0"/>
                <w:numId w:val="321"/>
              </w:numPr>
              <w:ind w:leftChars="0"/>
              <w:rPr>
                <w:rFonts w:hAnsi="新細明體"/>
              </w:rPr>
            </w:pPr>
            <w:r w:rsidRPr="00D1064B">
              <w:rPr>
                <w:rFonts w:hAnsi="新細明體" w:hint="eastAsia"/>
                <w:b/>
              </w:rPr>
              <w:t>通訊交易</w:t>
            </w:r>
            <w:r w:rsidRPr="00FD79C7">
              <w:rPr>
                <w:rFonts w:hAnsi="新細明體" w:hint="eastAsia"/>
              </w:rPr>
              <w:t>：指企業經營者以廣播、電視、電話、傳真、型錄、報紙、雜誌、網際網路、傳單或其他類似之方法，消費者於未能檢視商品或服務下而與企業經營者所訂立之契約。</w:t>
            </w:r>
            <w:r w:rsidR="00B15B81" w:rsidRPr="00B15B81">
              <w:rPr>
                <w:rFonts w:hAnsi="新細明體" w:hint="eastAsia"/>
                <w:kern w:val="0"/>
                <w:sz w:val="22"/>
                <w:u w:val="single"/>
              </w:rPr>
              <w:t>&lt;110普&gt;</w:t>
            </w:r>
          </w:p>
          <w:p w:rsidR="007805FD" w:rsidRDefault="007805FD" w:rsidP="007805FD">
            <w:pPr>
              <w:rPr>
                <w:rFonts w:hAnsi="新細明體"/>
              </w:rPr>
            </w:pPr>
            <w:r w:rsidRPr="007805FD">
              <w:rPr>
                <w:rFonts w:hAnsi="新細明體" w:hint="eastAsia"/>
              </w:rPr>
              <w:t>十一、</w:t>
            </w:r>
            <w:r w:rsidR="00FD79C7" w:rsidRPr="007805FD">
              <w:rPr>
                <w:rFonts w:hAnsi="新細明體" w:hint="eastAsia"/>
                <w:b/>
              </w:rPr>
              <w:t>訪問交易</w:t>
            </w:r>
            <w:r w:rsidR="00FD79C7" w:rsidRPr="007805FD">
              <w:rPr>
                <w:rFonts w:hAnsi="新細明體" w:hint="eastAsia"/>
              </w:rPr>
              <w:t>：指企業經營者</w:t>
            </w:r>
            <w:r w:rsidR="00FD79C7" w:rsidRPr="007805FD">
              <w:rPr>
                <w:rFonts w:hAnsi="新細明體" w:hint="eastAsia"/>
                <w:color w:val="FF0000"/>
              </w:rPr>
              <w:t>未經邀約</w:t>
            </w:r>
            <w:r w:rsidR="00FD79C7" w:rsidRPr="007805FD">
              <w:rPr>
                <w:rFonts w:hAnsi="新細明體" w:hint="eastAsia"/>
              </w:rPr>
              <w:t>而與消費者在其住居所、工作場所、公</w:t>
            </w:r>
          </w:p>
          <w:p w:rsidR="00FD79C7" w:rsidRPr="007805FD" w:rsidRDefault="007805FD" w:rsidP="007805FD">
            <w:pPr>
              <w:rPr>
                <w:rFonts w:hAnsi="新細明體"/>
              </w:rPr>
            </w:pPr>
            <w:r>
              <w:rPr>
                <w:rFonts w:hAnsi="新細明體" w:hint="eastAsia"/>
              </w:rPr>
              <w:t xml:space="preserve">     </w:t>
            </w:r>
            <w:r w:rsidR="00FD79C7" w:rsidRPr="007805FD">
              <w:rPr>
                <w:rFonts w:hAnsi="新細明體" w:hint="eastAsia"/>
              </w:rPr>
              <w:t>共場所或其他場所所訂立之契約。</w:t>
            </w:r>
            <w:r w:rsidR="00B15B81" w:rsidRPr="00B15B81">
              <w:rPr>
                <w:rFonts w:hAnsi="新細明體" w:hint="eastAsia"/>
                <w:kern w:val="0"/>
                <w:sz w:val="22"/>
                <w:u w:val="single"/>
              </w:rPr>
              <w:t>&lt;110普&gt;</w:t>
            </w:r>
          </w:p>
          <w:p w:rsidR="007805FD" w:rsidRDefault="007805FD" w:rsidP="007805FD">
            <w:pPr>
              <w:rPr>
                <w:rFonts w:hAnsi="新細明體"/>
              </w:rPr>
            </w:pPr>
            <w:r w:rsidRPr="007805FD">
              <w:rPr>
                <w:rFonts w:hAnsi="新細明體" w:hint="eastAsia"/>
              </w:rPr>
              <w:t>十二、</w:t>
            </w:r>
            <w:r w:rsidR="00FD79C7" w:rsidRPr="007805FD">
              <w:rPr>
                <w:rFonts w:hAnsi="新細明體" w:hint="eastAsia"/>
                <w:b/>
              </w:rPr>
              <w:t>分期付款</w:t>
            </w:r>
            <w:r w:rsidR="00FD79C7" w:rsidRPr="007805FD">
              <w:rPr>
                <w:rFonts w:hAnsi="新細明體" w:hint="eastAsia"/>
              </w:rPr>
              <w:t>：指買賣契約</w:t>
            </w:r>
            <w:r w:rsidR="00FD79C7" w:rsidRPr="007805FD">
              <w:rPr>
                <w:rFonts w:hAnsi="新細明體" w:hint="eastAsia"/>
                <w:color w:val="FF0000"/>
              </w:rPr>
              <w:t>約定消費者支付頭期款</w:t>
            </w:r>
            <w:r w:rsidR="00FD79C7" w:rsidRPr="007805FD">
              <w:rPr>
                <w:rFonts w:hAnsi="新細明體" w:hint="eastAsia"/>
              </w:rPr>
              <w:t>，</w:t>
            </w:r>
            <w:r w:rsidR="00FD79C7" w:rsidRPr="007805FD">
              <w:rPr>
                <w:rFonts w:hAnsi="新細明體" w:hint="eastAsia"/>
                <w:color w:val="FF0000"/>
              </w:rPr>
              <w:t>餘款分期支付</w:t>
            </w:r>
            <w:r w:rsidR="00FD79C7" w:rsidRPr="007805FD">
              <w:rPr>
                <w:rFonts w:hAnsi="新細明體" w:hint="eastAsia"/>
              </w:rPr>
              <w:t>，而企業經</w:t>
            </w:r>
          </w:p>
          <w:p w:rsidR="00FD79C7" w:rsidRPr="007805FD" w:rsidRDefault="007805FD" w:rsidP="007805FD">
            <w:pPr>
              <w:rPr>
                <w:rFonts w:hAnsi="新細明體"/>
              </w:rPr>
            </w:pPr>
            <w:r>
              <w:rPr>
                <w:rFonts w:hAnsi="新細明體" w:hint="eastAsia"/>
              </w:rPr>
              <w:t xml:space="preserve">     </w:t>
            </w:r>
            <w:r w:rsidR="00FD79C7" w:rsidRPr="007805FD">
              <w:rPr>
                <w:rFonts w:hAnsi="新細明體" w:hint="eastAsia"/>
              </w:rPr>
              <w:t>營者於收受頭期款時，交付標的物與消費者之交易型態。</w:t>
            </w:r>
          </w:p>
        </w:tc>
      </w:tr>
      <w:tr w:rsidR="006E3D75" w:rsidTr="0024302E">
        <w:trPr>
          <w:jc w:val="center"/>
        </w:trPr>
        <w:tc>
          <w:tcPr>
            <w:tcW w:w="10205" w:type="dxa"/>
            <w:gridSpan w:val="2"/>
            <w:vAlign w:val="center"/>
          </w:tcPr>
          <w:p w:rsidR="006E3D75" w:rsidRPr="006E3D75" w:rsidRDefault="006E3D75" w:rsidP="006E3D75">
            <w:pPr>
              <w:rPr>
                <w:rFonts w:hAnsi="新細明體"/>
                <w:b/>
              </w:rPr>
            </w:pPr>
            <w:r w:rsidRPr="006E3D75">
              <w:rPr>
                <w:rFonts w:hAnsi="新細明體" w:hint="eastAsia"/>
                <w:b/>
              </w:rPr>
              <w:t>第二章 消費者權益</w:t>
            </w:r>
          </w:p>
        </w:tc>
      </w:tr>
      <w:tr w:rsidR="00BC7A1E" w:rsidTr="00B81571">
        <w:trPr>
          <w:jc w:val="center"/>
        </w:trPr>
        <w:tc>
          <w:tcPr>
            <w:tcW w:w="1701" w:type="dxa"/>
            <w:vAlign w:val="center"/>
          </w:tcPr>
          <w:p w:rsidR="00BC7A1E" w:rsidRDefault="00BC7A1E"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7</w:t>
            </w:r>
          </w:p>
          <w:p w:rsidR="00CC2301" w:rsidRDefault="00CC2301" w:rsidP="00B81571">
            <w:pPr>
              <w:jc w:val="center"/>
              <w:rPr>
                <w:rFonts w:hAnsi="新細明體"/>
                <w:color w:val="984806" w:themeColor="accent6" w:themeShade="80"/>
              </w:rPr>
            </w:pPr>
            <w:r w:rsidRPr="00CC2301">
              <w:rPr>
                <w:rFonts w:hAnsi="新細明體" w:hint="eastAsia"/>
                <w:kern w:val="0"/>
                <w:sz w:val="22"/>
                <w:u w:val="single"/>
              </w:rPr>
              <w:t>&lt;111警三&gt;</w:t>
            </w:r>
          </w:p>
        </w:tc>
        <w:tc>
          <w:tcPr>
            <w:tcW w:w="8504" w:type="dxa"/>
          </w:tcPr>
          <w:p w:rsidR="00BC7A1E" w:rsidRPr="00D2466A" w:rsidRDefault="00BC7A1E" w:rsidP="00EC53E9">
            <w:pPr>
              <w:pStyle w:val="aff"/>
              <w:numPr>
                <w:ilvl w:val="0"/>
                <w:numId w:val="89"/>
              </w:numPr>
              <w:ind w:leftChars="0"/>
              <w:rPr>
                <w:rFonts w:hAnsi="新細明體"/>
              </w:rPr>
            </w:pPr>
            <w:r w:rsidRPr="00D2466A">
              <w:rPr>
                <w:rFonts w:hAnsi="新細明體" w:hint="eastAsia"/>
              </w:rPr>
              <w:t>從事</w:t>
            </w:r>
            <w:r w:rsidRPr="00CC2301">
              <w:rPr>
                <w:rFonts w:hAnsi="新細明體" w:hint="eastAsia"/>
                <w:b/>
                <w:u w:val="double"/>
              </w:rPr>
              <w:t>設計</w:t>
            </w:r>
            <w:r w:rsidRPr="00CC2301">
              <w:rPr>
                <w:rFonts w:hAnsi="新細明體" w:hint="eastAsia"/>
                <w:u w:val="double"/>
              </w:rPr>
              <w:t>、</w:t>
            </w:r>
            <w:r w:rsidRPr="00CC2301">
              <w:rPr>
                <w:rFonts w:hAnsi="新細明體" w:hint="eastAsia"/>
                <w:b/>
                <w:u w:val="double"/>
              </w:rPr>
              <w:t>生產</w:t>
            </w:r>
            <w:r w:rsidRPr="00CC2301">
              <w:rPr>
                <w:rFonts w:hAnsi="新細明體" w:hint="eastAsia"/>
                <w:u w:val="double"/>
              </w:rPr>
              <w:t>、</w:t>
            </w:r>
            <w:r w:rsidRPr="00CC2301">
              <w:rPr>
                <w:rFonts w:hAnsi="新細明體" w:hint="eastAsia"/>
                <w:b/>
                <w:u w:val="double"/>
              </w:rPr>
              <w:t>製造商品</w:t>
            </w:r>
            <w:r w:rsidRPr="00CC2301">
              <w:rPr>
                <w:rFonts w:hAnsi="新細明體" w:hint="eastAsia"/>
                <w:u w:val="double"/>
              </w:rPr>
              <w:t>或</w:t>
            </w:r>
            <w:r w:rsidRPr="00CC2301">
              <w:rPr>
                <w:rFonts w:hAnsi="新細明體" w:hint="eastAsia"/>
                <w:b/>
                <w:u w:val="double"/>
              </w:rPr>
              <w:t>提供服務之企業經營</w:t>
            </w:r>
            <w:r w:rsidRPr="00D2466A">
              <w:rPr>
                <w:rFonts w:hAnsi="新細明體" w:hint="eastAsia"/>
              </w:rPr>
              <w:t>者，於提供商品流通進入市場，或提供服務時，應確保該商品或服務，符合當時科技或專業水準可</w:t>
            </w:r>
            <w:r w:rsidRPr="00D1064B">
              <w:rPr>
                <w:rFonts w:hAnsi="新細明體" w:hint="eastAsia"/>
                <w:color w:val="FF0000"/>
              </w:rPr>
              <w:t>合理期待之安全性</w:t>
            </w:r>
            <w:r w:rsidRPr="00D2466A">
              <w:rPr>
                <w:rFonts w:hAnsi="新細明體" w:hint="eastAsia"/>
              </w:rPr>
              <w:t>。</w:t>
            </w:r>
          </w:p>
          <w:p w:rsidR="00BC7A1E" w:rsidRPr="00D2466A" w:rsidRDefault="00BC7A1E" w:rsidP="00EC53E9">
            <w:pPr>
              <w:pStyle w:val="aff"/>
              <w:numPr>
                <w:ilvl w:val="0"/>
                <w:numId w:val="89"/>
              </w:numPr>
              <w:ind w:leftChars="0"/>
              <w:rPr>
                <w:rFonts w:hAnsi="新細明體"/>
              </w:rPr>
            </w:pPr>
            <w:r w:rsidRPr="00D2466A">
              <w:rPr>
                <w:rFonts w:hAnsi="新細明體" w:hint="eastAsia"/>
              </w:rPr>
              <w:t>商品或服務具有危害消費者生命、身體、健康、財產之可能者，</w:t>
            </w:r>
            <w:r w:rsidRPr="00D2466A">
              <w:rPr>
                <w:rFonts w:hAnsi="新細明體" w:hint="eastAsia"/>
                <w:color w:val="FF0000"/>
              </w:rPr>
              <w:t>應於明顯處為警告標示及緊急處理危險之方法</w:t>
            </w:r>
            <w:r w:rsidRPr="00D2466A">
              <w:rPr>
                <w:rFonts w:hAnsi="新細明體" w:hint="eastAsia"/>
              </w:rPr>
              <w:t>。</w:t>
            </w:r>
          </w:p>
          <w:p w:rsidR="00BC7A1E" w:rsidRPr="00BC7A1E" w:rsidRDefault="00BC7A1E" w:rsidP="00EC53E9">
            <w:pPr>
              <w:pStyle w:val="aff"/>
              <w:numPr>
                <w:ilvl w:val="0"/>
                <w:numId w:val="89"/>
              </w:numPr>
              <w:ind w:leftChars="0"/>
              <w:rPr>
                <w:rFonts w:hAnsi="新細明體"/>
              </w:rPr>
            </w:pPr>
            <w:r w:rsidRPr="00CC2301">
              <w:rPr>
                <w:rFonts w:hAnsi="新細明體" w:hint="eastAsia"/>
                <w:u w:val="double"/>
              </w:rPr>
              <w:t>企業經營者</w:t>
            </w:r>
            <w:r w:rsidRPr="00D2466A">
              <w:rPr>
                <w:rFonts w:hAnsi="新細明體" w:hint="eastAsia"/>
              </w:rPr>
              <w:t>違反前二項規定，致生</w:t>
            </w:r>
            <w:r w:rsidRPr="00D1064B">
              <w:rPr>
                <w:rFonts w:hAnsi="新細明體" w:hint="eastAsia"/>
                <w:b/>
              </w:rPr>
              <w:t>損害於消費者或第三人</w:t>
            </w:r>
            <w:r w:rsidRPr="00D2466A">
              <w:rPr>
                <w:rFonts w:hAnsi="新細明體" w:hint="eastAsia"/>
              </w:rPr>
              <w:t>時，</w:t>
            </w:r>
            <w:r w:rsidRPr="00D1064B">
              <w:rPr>
                <w:rFonts w:hAnsi="新細明體" w:hint="eastAsia"/>
                <w:color w:val="FF0000"/>
              </w:rPr>
              <w:t>應負連帶賠償責任</w:t>
            </w:r>
            <w:r w:rsidRPr="00D2466A">
              <w:rPr>
                <w:rFonts w:hAnsi="新細明體" w:hint="eastAsia"/>
              </w:rPr>
              <w:t>。</w:t>
            </w:r>
            <w:r w:rsidRPr="00D1064B">
              <w:rPr>
                <w:rFonts w:hAnsi="新細明體" w:hint="eastAsia"/>
                <w:color w:val="C00000"/>
              </w:rPr>
              <w:t>但企業經營者能證明其</w:t>
            </w:r>
            <w:r w:rsidRPr="00D1064B">
              <w:rPr>
                <w:rFonts w:hAnsi="新細明體" w:hint="eastAsia"/>
                <w:b/>
                <w:color w:val="C00000"/>
              </w:rPr>
              <w:t>無過失</w:t>
            </w:r>
            <w:r w:rsidRPr="00D1064B">
              <w:rPr>
                <w:rFonts w:hAnsi="新細明體" w:hint="eastAsia"/>
                <w:color w:val="C00000"/>
              </w:rPr>
              <w:t>者，法院</w:t>
            </w:r>
            <w:r w:rsidRPr="00D1064B">
              <w:rPr>
                <w:rFonts w:hAnsi="新細明體" w:hint="eastAsia"/>
                <w:b/>
                <w:color w:val="C00000"/>
              </w:rPr>
              <w:t>得減輕</w:t>
            </w:r>
            <w:r w:rsidRPr="00D1064B">
              <w:rPr>
                <w:rFonts w:hAnsi="新細明體" w:hint="eastAsia"/>
                <w:color w:val="C00000"/>
              </w:rPr>
              <w:t>其賠償責任</w:t>
            </w:r>
            <w:r w:rsidRPr="00D2466A">
              <w:rPr>
                <w:rFonts w:hAnsi="新細明體" w:hint="eastAsia"/>
              </w:rPr>
              <w:t>。</w:t>
            </w:r>
            <w:r w:rsidR="00B15B81" w:rsidRPr="00D47122">
              <w:rPr>
                <w:rFonts w:hAnsi="新細明體" w:hint="eastAsia"/>
                <w:kern w:val="0"/>
                <w:sz w:val="22"/>
                <w:u w:val="single"/>
              </w:rPr>
              <w:t>&lt;110身三&gt;</w:t>
            </w:r>
          </w:p>
        </w:tc>
      </w:tr>
      <w:tr w:rsidR="00BC7A1E" w:rsidTr="00B81571">
        <w:trPr>
          <w:jc w:val="center"/>
        </w:trPr>
        <w:tc>
          <w:tcPr>
            <w:tcW w:w="1701" w:type="dxa"/>
            <w:vAlign w:val="center"/>
          </w:tcPr>
          <w:p w:rsidR="00BC7A1E" w:rsidRPr="00BC7A1E" w:rsidRDefault="00BC7A1E" w:rsidP="00B81571">
            <w:pPr>
              <w:jc w:val="center"/>
              <w:rPr>
                <w:rFonts w:hAnsi="新細明體"/>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7-1</w:t>
            </w:r>
          </w:p>
        </w:tc>
        <w:tc>
          <w:tcPr>
            <w:tcW w:w="8504" w:type="dxa"/>
          </w:tcPr>
          <w:p w:rsidR="00BC7A1E" w:rsidRPr="00BD4FE8" w:rsidRDefault="00BC7A1E" w:rsidP="001B38F0">
            <w:pPr>
              <w:pStyle w:val="aff"/>
              <w:numPr>
                <w:ilvl w:val="0"/>
                <w:numId w:val="239"/>
              </w:numPr>
              <w:ind w:leftChars="0"/>
              <w:rPr>
                <w:rFonts w:hAnsi="新細明體"/>
                <w:kern w:val="0"/>
                <w:sz w:val="22"/>
                <w:u w:val="single"/>
              </w:rPr>
            </w:pPr>
            <w:r w:rsidRPr="00BD4FE8">
              <w:rPr>
                <w:rFonts w:hAnsi="新細明體" w:hint="eastAsia"/>
                <w:u w:val="double"/>
              </w:rPr>
              <w:t>企業經營者</w:t>
            </w:r>
            <w:r w:rsidRPr="000F5987">
              <w:rPr>
                <w:rFonts w:hAnsi="新細明體" w:hint="eastAsia"/>
              </w:rPr>
              <w:t>主張其商品於流通進入市場，或其服務於提供時，</w:t>
            </w:r>
            <w:r w:rsidRPr="000F5987">
              <w:rPr>
                <w:rFonts w:hAnsi="新細明體" w:hint="eastAsia"/>
                <w:color w:val="FF0000"/>
              </w:rPr>
              <w:t>符合當時科技或專業水準</w:t>
            </w:r>
            <w:r w:rsidRPr="000F5987">
              <w:rPr>
                <w:rFonts w:hAnsi="新細明體" w:hint="eastAsia"/>
              </w:rPr>
              <w:t>可合理期待之安全性者，</w:t>
            </w:r>
            <w:r w:rsidRPr="00BD4FE8">
              <w:rPr>
                <w:rFonts w:hAnsi="新細明體" w:hint="eastAsia"/>
                <w:color w:val="FF0000"/>
              </w:rPr>
              <w:t>就其主張之事實</w:t>
            </w:r>
            <w:r w:rsidRPr="00BD4FE8">
              <w:rPr>
                <w:rFonts w:hAnsi="新細明體" w:hint="eastAsia"/>
                <w:b/>
              </w:rPr>
              <w:t>負舉證責任</w:t>
            </w:r>
            <w:r w:rsidRPr="000F5987">
              <w:rPr>
                <w:rFonts w:hAnsi="新細明體" w:hint="eastAsia"/>
              </w:rPr>
              <w:t>。</w:t>
            </w:r>
            <w:r w:rsidR="00BD4FE8" w:rsidRPr="00BD4FE8">
              <w:rPr>
                <w:rFonts w:hAnsi="新細明體" w:hint="eastAsia"/>
                <w:kern w:val="0"/>
                <w:sz w:val="22"/>
                <w:u w:val="single"/>
              </w:rPr>
              <w:t>&lt;100關三</w:t>
            </w:r>
            <w:r w:rsidR="00B15B81">
              <w:rPr>
                <w:rFonts w:hAnsi="新細明體" w:hint="eastAsia"/>
                <w:kern w:val="0"/>
                <w:sz w:val="22"/>
                <w:u w:val="single"/>
              </w:rPr>
              <w:t>、</w:t>
            </w:r>
            <w:r w:rsidR="00B15B81" w:rsidRPr="00D47122">
              <w:rPr>
                <w:rFonts w:hAnsi="新細明體" w:hint="eastAsia"/>
                <w:kern w:val="0"/>
                <w:sz w:val="22"/>
                <w:u w:val="single"/>
              </w:rPr>
              <w:t>110身三&gt;</w:t>
            </w:r>
          </w:p>
          <w:p w:rsidR="00BC7A1E" w:rsidRPr="000F5987" w:rsidRDefault="00BC7A1E" w:rsidP="001B38F0">
            <w:pPr>
              <w:pStyle w:val="aff"/>
              <w:numPr>
                <w:ilvl w:val="0"/>
                <w:numId w:val="239"/>
              </w:numPr>
              <w:ind w:leftChars="0"/>
              <w:rPr>
                <w:rFonts w:hAnsi="新細明體"/>
              </w:rPr>
            </w:pPr>
            <w:r w:rsidRPr="00A85F0D">
              <w:rPr>
                <w:rFonts w:hAnsi="新細明體" w:hint="eastAsia"/>
              </w:rPr>
              <w:t>商品或服務</w:t>
            </w:r>
            <w:r w:rsidRPr="000F5987">
              <w:rPr>
                <w:rFonts w:hAnsi="新細明體" w:hint="eastAsia"/>
                <w:color w:val="FF0000"/>
              </w:rPr>
              <w:t>不得僅因其後有較佳之商品或服務</w:t>
            </w:r>
            <w:r w:rsidRPr="00A85F0D">
              <w:rPr>
                <w:rFonts w:hAnsi="新細明體" w:hint="eastAsia"/>
              </w:rPr>
              <w:t>，而</w:t>
            </w:r>
            <w:r w:rsidRPr="000F5987">
              <w:rPr>
                <w:rFonts w:hAnsi="新細明體" w:hint="eastAsia"/>
                <w:color w:val="FF0000"/>
              </w:rPr>
              <w:t>被視為不符合</w:t>
            </w:r>
            <w:r w:rsidRPr="00A85F0D">
              <w:rPr>
                <w:rFonts w:hAnsi="新細明體" w:hint="eastAsia"/>
              </w:rPr>
              <w:t>前條第一項之</w:t>
            </w:r>
            <w:r w:rsidRPr="000F5987">
              <w:rPr>
                <w:rFonts w:hAnsi="新細明體" w:hint="eastAsia"/>
                <w:color w:val="FF0000"/>
              </w:rPr>
              <w:t>安全性</w:t>
            </w:r>
            <w:r w:rsidRPr="000F5987">
              <w:rPr>
                <w:rFonts w:hAnsi="新細明體" w:hint="eastAsia"/>
              </w:rPr>
              <w:t>。</w:t>
            </w:r>
          </w:p>
          <w:p w:rsidR="00BC7A1E" w:rsidRPr="00BC7A1E" w:rsidRDefault="00BC7A1E" w:rsidP="003F7653">
            <w:pPr>
              <w:rPr>
                <w:rFonts w:hAnsi="新細明體"/>
                <w:color w:val="215868" w:themeColor="accent5" w:themeShade="80"/>
                <w:sz w:val="22"/>
              </w:rPr>
            </w:pPr>
            <w:r w:rsidRPr="00D2466A">
              <w:rPr>
                <w:rFonts w:hAnsi="新細明體" w:hint="eastAsia"/>
                <w:color w:val="215868" w:themeColor="accent5" w:themeShade="80"/>
                <w:sz w:val="22"/>
              </w:rPr>
              <w:t>EX：不能因為5G手機上網傳輸速度較4G手機快數百倍，而跟老闆叫4G手機不符合安全性</w:t>
            </w:r>
          </w:p>
        </w:tc>
      </w:tr>
      <w:tr w:rsidR="00BC7A1E" w:rsidTr="00B81571">
        <w:trPr>
          <w:jc w:val="center"/>
        </w:trPr>
        <w:tc>
          <w:tcPr>
            <w:tcW w:w="1701" w:type="dxa"/>
            <w:vAlign w:val="center"/>
          </w:tcPr>
          <w:p w:rsidR="00BC7A1E" w:rsidRDefault="00BC7A1E"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8</w:t>
            </w:r>
          </w:p>
        </w:tc>
        <w:tc>
          <w:tcPr>
            <w:tcW w:w="8504" w:type="dxa"/>
          </w:tcPr>
          <w:p w:rsidR="00BC7A1E" w:rsidRPr="00D2466A" w:rsidRDefault="00BC7A1E" w:rsidP="00EC53E9">
            <w:pPr>
              <w:pStyle w:val="aff"/>
              <w:numPr>
                <w:ilvl w:val="0"/>
                <w:numId w:val="88"/>
              </w:numPr>
              <w:ind w:leftChars="0"/>
              <w:rPr>
                <w:rFonts w:hAnsi="新細明體"/>
              </w:rPr>
            </w:pPr>
            <w:r w:rsidRPr="00D2466A">
              <w:rPr>
                <w:rFonts w:hAnsi="新細明體" w:hint="eastAsia"/>
              </w:rPr>
              <w:t>從事</w:t>
            </w:r>
            <w:r w:rsidRPr="00CC2301">
              <w:rPr>
                <w:rFonts w:hAnsi="新細明體" w:hint="eastAsia"/>
                <w:b/>
                <w:u w:val="double"/>
              </w:rPr>
              <w:t>經銷</w:t>
            </w:r>
            <w:r w:rsidRPr="004D744F">
              <w:rPr>
                <w:rFonts w:hAnsi="新細明體" w:hint="eastAsia"/>
                <w:b/>
                <w:u w:val="double"/>
              </w:rPr>
              <w:t>之企業經營者</w:t>
            </w:r>
            <w:r w:rsidRPr="00D2466A">
              <w:rPr>
                <w:rFonts w:hAnsi="新細明體" w:hint="eastAsia"/>
              </w:rPr>
              <w:t>，就商品或服務所生之損害，與</w:t>
            </w:r>
            <w:r w:rsidRPr="004D744F">
              <w:rPr>
                <w:rFonts w:hAnsi="新細明體" w:hint="eastAsia"/>
                <w:color w:val="FF0000"/>
                <w:u w:val="single"/>
              </w:rPr>
              <w:t>設計</w:t>
            </w:r>
            <w:r w:rsidRPr="00CC2301">
              <w:rPr>
                <w:rFonts w:hAnsi="新細明體" w:hint="eastAsia"/>
              </w:rPr>
              <w:t>、</w:t>
            </w:r>
            <w:r w:rsidRPr="004D744F">
              <w:rPr>
                <w:rFonts w:hAnsi="新細明體" w:hint="eastAsia"/>
                <w:color w:val="FF0000"/>
                <w:u w:val="single"/>
              </w:rPr>
              <w:t>生產</w:t>
            </w:r>
            <w:r w:rsidRPr="00CC2301">
              <w:rPr>
                <w:rFonts w:hAnsi="新細明體" w:hint="eastAsia"/>
              </w:rPr>
              <w:t>、</w:t>
            </w:r>
            <w:r w:rsidRPr="004D744F">
              <w:rPr>
                <w:rFonts w:hAnsi="新細明體" w:hint="eastAsia"/>
                <w:color w:val="FF0000"/>
                <w:u w:val="single"/>
              </w:rPr>
              <w:t>製造商品</w:t>
            </w:r>
            <w:r w:rsidRPr="00CC2301">
              <w:rPr>
                <w:rFonts w:hAnsi="新細明體" w:hint="eastAsia"/>
              </w:rPr>
              <w:t>或</w:t>
            </w:r>
            <w:r w:rsidRPr="004D744F">
              <w:rPr>
                <w:rFonts w:hAnsi="新細明體" w:hint="eastAsia"/>
                <w:color w:val="FF0000"/>
                <w:u w:val="single"/>
              </w:rPr>
              <w:t>提供服務</w:t>
            </w:r>
            <w:r w:rsidRPr="00CC2301">
              <w:rPr>
                <w:rFonts w:hAnsi="新細明體" w:hint="eastAsia"/>
              </w:rPr>
              <w:t>之企業經營者</w:t>
            </w:r>
            <w:r w:rsidRPr="004D744F">
              <w:rPr>
                <w:rFonts w:hAnsi="新細明體" w:hint="eastAsia"/>
                <w:b/>
                <w:color w:val="FF0000"/>
              </w:rPr>
              <w:t>連帶負賠償責任</w:t>
            </w:r>
            <w:r w:rsidRPr="00D2466A">
              <w:rPr>
                <w:rFonts w:hAnsi="新細明體" w:hint="eastAsia"/>
              </w:rPr>
              <w:t>。但其</w:t>
            </w:r>
            <w:r w:rsidRPr="004D744F">
              <w:rPr>
                <w:rFonts w:hAnsi="新細明體" w:hint="eastAsia"/>
                <w:color w:val="C00000"/>
              </w:rPr>
              <w:t>對於損害之防免已盡相當之注意</w:t>
            </w:r>
            <w:r w:rsidRPr="004D744F">
              <w:rPr>
                <w:rFonts w:hAnsi="新細明體" w:hint="eastAsia"/>
              </w:rPr>
              <w:t>，或縱加以相當之注意而</w:t>
            </w:r>
            <w:r w:rsidRPr="004D744F">
              <w:rPr>
                <w:rFonts w:hAnsi="新細明體" w:hint="eastAsia"/>
                <w:color w:val="C00000"/>
              </w:rPr>
              <w:t>仍不免發生損害</w:t>
            </w:r>
            <w:r w:rsidRPr="004D744F">
              <w:rPr>
                <w:rFonts w:hAnsi="新細明體" w:hint="eastAsia"/>
              </w:rPr>
              <w:t>者，</w:t>
            </w:r>
            <w:r w:rsidRPr="004D744F">
              <w:rPr>
                <w:rFonts w:hAnsi="新細明體" w:hint="eastAsia"/>
                <w:color w:val="C00000"/>
              </w:rPr>
              <w:t>不在此限</w:t>
            </w:r>
            <w:r w:rsidRPr="00D2466A">
              <w:rPr>
                <w:rFonts w:hAnsi="新細明體" w:hint="eastAsia"/>
              </w:rPr>
              <w:t>。</w:t>
            </w:r>
            <w:r w:rsidR="00CC2301" w:rsidRPr="00CC2301">
              <w:rPr>
                <w:rFonts w:hAnsi="新細明體" w:hint="eastAsia"/>
                <w:kern w:val="0"/>
                <w:sz w:val="22"/>
                <w:u w:val="single"/>
              </w:rPr>
              <w:t>&lt;</w:t>
            </w:r>
            <w:r w:rsidR="004D744F">
              <w:rPr>
                <w:rFonts w:hAnsi="新細明體" w:hint="eastAsia"/>
                <w:kern w:val="0"/>
                <w:sz w:val="22"/>
                <w:u w:val="single"/>
              </w:rPr>
              <w:t>100退四、</w:t>
            </w:r>
            <w:r w:rsidR="00CC2301" w:rsidRPr="00CC2301">
              <w:rPr>
                <w:rFonts w:hAnsi="新細明體" w:hint="eastAsia"/>
                <w:kern w:val="0"/>
                <w:sz w:val="22"/>
                <w:u w:val="single"/>
              </w:rPr>
              <w:t>111警三</w:t>
            </w:r>
            <w:r w:rsidR="00B15B81">
              <w:rPr>
                <w:rFonts w:hAnsi="新細明體" w:hint="eastAsia"/>
                <w:kern w:val="0"/>
                <w:sz w:val="22"/>
                <w:u w:val="single"/>
              </w:rPr>
              <w:t>、</w:t>
            </w:r>
            <w:r w:rsidR="00B15B81" w:rsidRPr="00D47122">
              <w:rPr>
                <w:rFonts w:hAnsi="新細明體" w:hint="eastAsia"/>
                <w:kern w:val="0"/>
                <w:sz w:val="22"/>
                <w:u w:val="single"/>
              </w:rPr>
              <w:t>110身三&gt;</w:t>
            </w:r>
          </w:p>
          <w:p w:rsidR="00BC7A1E" w:rsidRPr="00BC7A1E" w:rsidRDefault="00BC7A1E" w:rsidP="00EC53E9">
            <w:pPr>
              <w:pStyle w:val="aff"/>
              <w:numPr>
                <w:ilvl w:val="0"/>
                <w:numId w:val="88"/>
              </w:numPr>
              <w:ind w:leftChars="0"/>
              <w:rPr>
                <w:rFonts w:hAnsi="新細明體"/>
              </w:rPr>
            </w:pPr>
            <w:r w:rsidRPr="00D2466A">
              <w:rPr>
                <w:rFonts w:hAnsi="新細明體" w:hint="eastAsia"/>
              </w:rPr>
              <w:t>前項之企業經營者，</w:t>
            </w:r>
            <w:r w:rsidRPr="00D2466A">
              <w:rPr>
                <w:rFonts w:hAnsi="新細明體" w:hint="eastAsia"/>
                <w:b/>
              </w:rPr>
              <w:t>改裝、分裝商品或變更服務內容</w:t>
            </w:r>
            <w:r w:rsidRPr="00D2466A">
              <w:rPr>
                <w:rFonts w:hAnsi="新細明體" w:hint="eastAsia"/>
              </w:rPr>
              <w:t>者，視為第</w:t>
            </w:r>
            <w:r w:rsidR="00B81571">
              <w:rPr>
                <w:rFonts w:hAnsi="新細明體" w:hint="eastAsia"/>
              </w:rPr>
              <w:t>7</w:t>
            </w:r>
            <w:r w:rsidRPr="00D2466A">
              <w:rPr>
                <w:rFonts w:hAnsi="新細明體" w:hint="eastAsia"/>
              </w:rPr>
              <w:t>條之企業經營者。</w:t>
            </w:r>
          </w:p>
        </w:tc>
      </w:tr>
      <w:tr w:rsidR="00BC7A1E" w:rsidTr="00B81571">
        <w:trPr>
          <w:jc w:val="center"/>
        </w:trPr>
        <w:tc>
          <w:tcPr>
            <w:tcW w:w="1701" w:type="dxa"/>
            <w:vAlign w:val="center"/>
          </w:tcPr>
          <w:p w:rsidR="00BC7A1E" w:rsidRPr="00BC7A1E" w:rsidRDefault="00BC7A1E" w:rsidP="00B81571">
            <w:pPr>
              <w:jc w:val="center"/>
              <w:rPr>
                <w:rFonts w:hAnsi="新細明體"/>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10</w:t>
            </w:r>
          </w:p>
        </w:tc>
        <w:tc>
          <w:tcPr>
            <w:tcW w:w="8504" w:type="dxa"/>
          </w:tcPr>
          <w:p w:rsidR="00BC7A1E" w:rsidRPr="00D2466A" w:rsidRDefault="00BC7A1E" w:rsidP="00EC53E9">
            <w:pPr>
              <w:pStyle w:val="aff"/>
              <w:numPr>
                <w:ilvl w:val="0"/>
                <w:numId w:val="90"/>
              </w:numPr>
              <w:ind w:leftChars="0"/>
              <w:rPr>
                <w:rFonts w:hAnsi="新細明體"/>
                <w:color w:val="FF0000"/>
              </w:rPr>
            </w:pPr>
            <w:r w:rsidRPr="00A85F0D">
              <w:rPr>
                <w:rFonts w:hAnsi="新細明體" w:hint="eastAsia"/>
                <w:u w:val="double"/>
              </w:rPr>
              <w:t>企業經營者</w:t>
            </w:r>
            <w:r w:rsidRPr="00D2466A">
              <w:rPr>
                <w:rFonts w:hAnsi="新細明體" w:hint="eastAsia"/>
              </w:rPr>
              <w:t>於有事實足認其提供之</w:t>
            </w:r>
            <w:r w:rsidRPr="00A85F0D">
              <w:rPr>
                <w:rFonts w:hAnsi="新細明體" w:hint="eastAsia"/>
                <w:b/>
              </w:rPr>
              <w:t>商品或服務</w:t>
            </w:r>
            <w:r w:rsidRPr="00D2466A">
              <w:rPr>
                <w:rFonts w:hAnsi="新細明體" w:hint="eastAsia"/>
              </w:rPr>
              <w:t>有</w:t>
            </w:r>
            <w:r w:rsidRPr="00A85F0D">
              <w:rPr>
                <w:rFonts w:hAnsi="新細明體" w:hint="eastAsia"/>
                <w:b/>
              </w:rPr>
              <w:t>危害</w:t>
            </w:r>
            <w:r w:rsidRPr="00D2466A">
              <w:rPr>
                <w:rFonts w:hAnsi="新細明體" w:hint="eastAsia"/>
              </w:rPr>
              <w:t>消費者</w:t>
            </w:r>
            <w:r w:rsidRPr="00A85F0D">
              <w:rPr>
                <w:rFonts w:hAnsi="新細明體" w:hint="eastAsia"/>
                <w:b/>
              </w:rPr>
              <w:t>安全與健康</w:t>
            </w:r>
            <w:r w:rsidRPr="00D2466A">
              <w:rPr>
                <w:rFonts w:hAnsi="新細明體" w:hint="eastAsia"/>
              </w:rPr>
              <w:t>之虞時，</w:t>
            </w:r>
            <w:r w:rsidRPr="00A85F0D">
              <w:rPr>
                <w:rFonts w:hAnsi="新細明體" w:hint="eastAsia"/>
                <w:color w:val="FF0000"/>
              </w:rPr>
              <w:t>應即回收</w:t>
            </w:r>
            <w:r w:rsidRPr="00D2466A">
              <w:rPr>
                <w:rFonts w:hAnsi="新細明體" w:hint="eastAsia"/>
              </w:rPr>
              <w:t>該批商品或停止其服務。</w:t>
            </w:r>
            <w:r w:rsidRPr="00A85F0D">
              <w:rPr>
                <w:rFonts w:hAnsi="新細明體" w:hint="eastAsia"/>
                <w:color w:val="C00000"/>
              </w:rPr>
              <w:t>但企業經營者所為必要之處理，足以除去其危害者，不在此限。</w:t>
            </w:r>
            <w:r w:rsidR="00BD4FE8" w:rsidRPr="00BD4FE8">
              <w:rPr>
                <w:rFonts w:hAnsi="新細明體" w:hint="eastAsia"/>
                <w:kern w:val="0"/>
                <w:sz w:val="22"/>
                <w:u w:val="single"/>
              </w:rPr>
              <w:t>&lt;99調三&gt;</w:t>
            </w:r>
          </w:p>
          <w:p w:rsidR="00BC7A1E" w:rsidRPr="0082085F" w:rsidRDefault="00BC7A1E" w:rsidP="0082085F">
            <w:pPr>
              <w:pStyle w:val="aff"/>
              <w:numPr>
                <w:ilvl w:val="0"/>
                <w:numId w:val="90"/>
              </w:numPr>
              <w:ind w:leftChars="0"/>
              <w:rPr>
                <w:rFonts w:hAnsi="新細明體"/>
              </w:rPr>
            </w:pPr>
            <w:r w:rsidRPr="0082085F">
              <w:rPr>
                <w:rFonts w:hAnsi="新細明體" w:hint="eastAsia"/>
                <w:b/>
              </w:rPr>
              <w:t>商品</w:t>
            </w:r>
            <w:r w:rsidRPr="00D2466A">
              <w:rPr>
                <w:rFonts w:hAnsi="新細明體" w:hint="eastAsia"/>
              </w:rPr>
              <w:t>或服務有</w:t>
            </w:r>
            <w:r w:rsidRPr="0082085F">
              <w:rPr>
                <w:rFonts w:hAnsi="新細明體" w:hint="eastAsia"/>
                <w:b/>
              </w:rPr>
              <w:t>危害消費者</w:t>
            </w:r>
            <w:r w:rsidRPr="00D2466A">
              <w:rPr>
                <w:rFonts w:hAnsi="新細明體" w:hint="eastAsia"/>
              </w:rPr>
              <w:t>生命、身體、健康或財產之虞，而</w:t>
            </w:r>
            <w:r w:rsidRPr="0082085F">
              <w:rPr>
                <w:rFonts w:hAnsi="新細明體" w:hint="eastAsia"/>
                <w:color w:val="FF0000"/>
              </w:rPr>
              <w:t>未於明顯處為警告標示</w:t>
            </w:r>
            <w:r w:rsidRPr="00D2466A">
              <w:rPr>
                <w:rFonts w:hAnsi="新細明體" w:hint="eastAsia"/>
              </w:rPr>
              <w:t>，並</w:t>
            </w:r>
            <w:r w:rsidRPr="0082085F">
              <w:rPr>
                <w:rFonts w:hAnsi="新細明體" w:hint="eastAsia"/>
                <w:color w:val="FF0000"/>
              </w:rPr>
              <w:t>附載危險之緊急處理方法</w:t>
            </w:r>
            <w:r w:rsidRPr="00D2466A">
              <w:rPr>
                <w:rFonts w:hAnsi="新細明體" w:hint="eastAsia"/>
              </w:rPr>
              <w:t>者，</w:t>
            </w:r>
            <w:r w:rsidRPr="0082085F">
              <w:rPr>
                <w:rFonts w:hAnsi="新細明體" w:hint="eastAsia"/>
                <w:color w:val="FF0000"/>
              </w:rPr>
              <w:t>準用</w:t>
            </w:r>
            <w:r w:rsidRPr="00D2466A">
              <w:rPr>
                <w:rFonts w:hAnsi="新細明體" w:hint="eastAsia"/>
              </w:rPr>
              <w:t>前項規定。</w:t>
            </w:r>
            <w:r w:rsidR="0082085F" w:rsidRPr="0082085F">
              <w:rPr>
                <w:rFonts w:hAnsi="新細明體" w:hint="eastAsia"/>
                <w:color w:val="7030A0"/>
              </w:rPr>
              <w:t>(危害消費者之商品應於明顯處為警告標示)</w:t>
            </w:r>
            <w:r w:rsidR="0082085F" w:rsidRPr="0082085F">
              <w:rPr>
                <w:rFonts w:hAnsi="新細明體" w:hint="eastAsia"/>
                <w:kern w:val="0"/>
                <w:sz w:val="22"/>
                <w:u w:val="single"/>
              </w:rPr>
              <w:t>&lt;106公&gt;</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10</w:t>
            </w:r>
            <w:r>
              <w:rPr>
                <w:rFonts w:hAnsi="新細明體" w:hint="eastAsia"/>
                <w:color w:val="984806" w:themeColor="accent6" w:themeShade="80"/>
              </w:rPr>
              <w:t>-1</w:t>
            </w:r>
          </w:p>
        </w:tc>
        <w:tc>
          <w:tcPr>
            <w:tcW w:w="8504" w:type="dxa"/>
          </w:tcPr>
          <w:p w:rsidR="006E3D75" w:rsidRPr="006E3D75" w:rsidRDefault="006E3D75" w:rsidP="006E3D75">
            <w:pPr>
              <w:rPr>
                <w:rFonts w:hAnsi="新細明體"/>
                <w:u w:val="double"/>
              </w:rPr>
            </w:pPr>
            <w:r w:rsidRPr="006E3D75">
              <w:rPr>
                <w:rFonts w:hAnsi="新細明體" w:hint="eastAsia"/>
              </w:rPr>
              <w:t>本節所定企業經營者對消費者或第三人之</w:t>
            </w:r>
            <w:r w:rsidRPr="0024302E">
              <w:rPr>
                <w:rFonts w:hAnsi="新細明體" w:hint="eastAsia"/>
                <w:b/>
              </w:rPr>
              <w:t>損害賠償責任</w:t>
            </w:r>
            <w:r w:rsidRPr="006E3D75">
              <w:rPr>
                <w:rFonts w:hAnsi="新細明體" w:hint="eastAsia"/>
              </w:rPr>
              <w:t>，</w:t>
            </w:r>
            <w:r w:rsidRPr="0024302E">
              <w:rPr>
                <w:rFonts w:hAnsi="新細明體" w:hint="eastAsia"/>
                <w:b/>
                <w:color w:val="FF0000"/>
              </w:rPr>
              <w:t>不得</w:t>
            </w:r>
            <w:r w:rsidRPr="0024302E">
              <w:rPr>
                <w:rFonts w:hAnsi="新細明體" w:hint="eastAsia"/>
                <w:color w:val="FF0000"/>
              </w:rPr>
              <w:t>預先約定限制</w:t>
            </w:r>
            <w:r w:rsidRPr="006E3D75">
              <w:rPr>
                <w:rFonts w:hAnsi="新細明體" w:hint="eastAsia"/>
              </w:rPr>
              <w:t>或</w:t>
            </w:r>
            <w:r w:rsidRPr="0024302E">
              <w:rPr>
                <w:rFonts w:hAnsi="新細明體" w:hint="eastAsia"/>
                <w:color w:val="FF0000"/>
              </w:rPr>
              <w:t>免除</w:t>
            </w:r>
            <w:r w:rsidRPr="006E3D75">
              <w:rPr>
                <w:rFonts w:hAnsi="新細明體" w:hint="eastAsia"/>
              </w:rPr>
              <w:t>。</w:t>
            </w:r>
            <w:r w:rsidR="00BD4FE8" w:rsidRPr="00BD4FE8">
              <w:rPr>
                <w:rFonts w:hAnsi="新細明體" w:hint="eastAsia"/>
                <w:kern w:val="0"/>
                <w:sz w:val="22"/>
                <w:u w:val="single"/>
              </w:rPr>
              <w:t>&lt;99地四&gt;</w:t>
            </w:r>
          </w:p>
        </w:tc>
      </w:tr>
      <w:tr w:rsidR="006E3D75" w:rsidTr="00B81571">
        <w:trPr>
          <w:jc w:val="center"/>
        </w:trPr>
        <w:tc>
          <w:tcPr>
            <w:tcW w:w="1701" w:type="dxa"/>
            <w:vAlign w:val="center"/>
          </w:tcPr>
          <w:p w:rsidR="006E3D75"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1</w:t>
            </w:r>
          </w:p>
          <w:p w:rsidR="00142C6A" w:rsidRPr="006E7869" w:rsidRDefault="00142C6A" w:rsidP="00B81571">
            <w:pPr>
              <w:jc w:val="center"/>
              <w:rPr>
                <w:rFonts w:hAnsi="新細明體"/>
                <w:color w:val="984806" w:themeColor="accent6" w:themeShade="80"/>
              </w:rPr>
            </w:pPr>
            <w:r w:rsidRPr="00142C6A">
              <w:rPr>
                <w:rFonts w:hAnsi="新細明體" w:hint="eastAsia"/>
                <w:kern w:val="0"/>
                <w:sz w:val="22"/>
                <w:u w:val="single"/>
              </w:rPr>
              <w:t>&lt;108稅三&gt;</w:t>
            </w:r>
          </w:p>
        </w:tc>
        <w:tc>
          <w:tcPr>
            <w:tcW w:w="8504" w:type="dxa"/>
          </w:tcPr>
          <w:p w:rsidR="006E3D75" w:rsidRPr="006E3D75" w:rsidRDefault="006E3D75" w:rsidP="001B38F0">
            <w:pPr>
              <w:pStyle w:val="aff"/>
              <w:numPr>
                <w:ilvl w:val="0"/>
                <w:numId w:val="716"/>
              </w:numPr>
              <w:ind w:leftChars="0"/>
              <w:rPr>
                <w:rFonts w:hAnsi="新細明體"/>
              </w:rPr>
            </w:pPr>
            <w:r w:rsidRPr="006E3D75">
              <w:rPr>
                <w:rFonts w:hAnsi="新細明體" w:hint="eastAsia"/>
              </w:rPr>
              <w:t>企業經營者在</w:t>
            </w:r>
            <w:r w:rsidRPr="006E3D75">
              <w:rPr>
                <w:rFonts w:hAnsi="新細明體" w:hint="eastAsia"/>
                <w:b/>
              </w:rPr>
              <w:t>定型化契約</w:t>
            </w:r>
            <w:r w:rsidRPr="006E3D75">
              <w:rPr>
                <w:rFonts w:hAnsi="新細明體" w:hint="eastAsia"/>
              </w:rPr>
              <w:t>中所用之條款，應本</w:t>
            </w:r>
            <w:r w:rsidRPr="006E3D75">
              <w:rPr>
                <w:rFonts w:hAnsi="新細明體" w:hint="eastAsia"/>
                <w:b/>
                <w:color w:val="FF0000"/>
              </w:rPr>
              <w:t>平等互惠</w:t>
            </w:r>
            <w:r w:rsidRPr="006E3D75">
              <w:rPr>
                <w:rFonts w:hAnsi="新細明體" w:hint="eastAsia"/>
              </w:rPr>
              <w:t>之原則。</w:t>
            </w:r>
            <w:r w:rsidR="007805FD" w:rsidRPr="007805FD">
              <w:rPr>
                <w:rFonts w:hAnsi="新細明體" w:hint="eastAsia"/>
                <w:kern w:val="0"/>
                <w:sz w:val="22"/>
                <w:u w:val="single"/>
              </w:rPr>
              <w:t>&lt;99地三&gt;</w:t>
            </w:r>
          </w:p>
          <w:p w:rsidR="006E3D75" w:rsidRPr="006E3D75" w:rsidRDefault="006E3D75" w:rsidP="001B38F0">
            <w:pPr>
              <w:pStyle w:val="aff"/>
              <w:numPr>
                <w:ilvl w:val="0"/>
                <w:numId w:val="716"/>
              </w:numPr>
              <w:ind w:leftChars="0"/>
              <w:rPr>
                <w:rFonts w:hAnsi="新細明體"/>
                <w:u w:val="double"/>
              </w:rPr>
            </w:pPr>
            <w:r w:rsidRPr="006E3D75">
              <w:rPr>
                <w:rFonts w:hAnsi="新細明體" w:hint="eastAsia"/>
              </w:rPr>
              <w:t>定型化契約條款</w:t>
            </w:r>
            <w:r w:rsidRPr="006E3D75">
              <w:rPr>
                <w:rFonts w:hAnsi="新細明體" w:hint="eastAsia"/>
                <w:b/>
              </w:rPr>
              <w:t>如有疑義</w:t>
            </w:r>
            <w:r w:rsidRPr="006E3D75">
              <w:rPr>
                <w:rFonts w:hAnsi="新細明體" w:hint="eastAsia"/>
              </w:rPr>
              <w:t>時，應為</w:t>
            </w:r>
            <w:r w:rsidRPr="006E3D75">
              <w:rPr>
                <w:rFonts w:hAnsi="新細明體" w:hint="eastAsia"/>
                <w:color w:val="FF0000"/>
              </w:rPr>
              <w:t>有利於消費者之解釋</w:t>
            </w:r>
            <w:r w:rsidRPr="006E3D75">
              <w:rPr>
                <w:rFonts w:hAnsi="新細明體" w:hint="eastAsia"/>
              </w:rPr>
              <w:t>。</w:t>
            </w:r>
            <w:r w:rsidR="007805FD" w:rsidRPr="007805FD">
              <w:rPr>
                <w:rFonts w:hAnsi="新細明體" w:hint="eastAsia"/>
                <w:kern w:val="0"/>
                <w:sz w:val="22"/>
                <w:u w:val="single"/>
              </w:rPr>
              <w:t>&lt;96關四</w:t>
            </w:r>
            <w:r w:rsidR="00C729B3">
              <w:rPr>
                <w:rFonts w:hAnsi="新細明體" w:hint="eastAsia"/>
                <w:kern w:val="0"/>
                <w:sz w:val="22"/>
                <w:u w:val="single"/>
              </w:rPr>
              <w:t>、98警四</w:t>
            </w:r>
            <w:r w:rsidR="007805FD" w:rsidRPr="007805FD">
              <w:rPr>
                <w:rFonts w:hAnsi="新細明體" w:hint="eastAsia"/>
                <w:kern w:val="0"/>
                <w:sz w:val="22"/>
                <w:u w:val="single"/>
              </w:rPr>
              <w:t>&gt;</w:t>
            </w:r>
          </w:p>
        </w:tc>
      </w:tr>
      <w:tr w:rsidR="00D1064B" w:rsidTr="00B81571">
        <w:trPr>
          <w:jc w:val="center"/>
        </w:trPr>
        <w:tc>
          <w:tcPr>
            <w:tcW w:w="1701" w:type="dxa"/>
            <w:vAlign w:val="center"/>
          </w:tcPr>
          <w:p w:rsidR="00D1064B" w:rsidRPr="006E7869" w:rsidRDefault="00D1064B"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1-1</w:t>
            </w:r>
          </w:p>
        </w:tc>
        <w:tc>
          <w:tcPr>
            <w:tcW w:w="8504" w:type="dxa"/>
          </w:tcPr>
          <w:p w:rsidR="00D1064B" w:rsidRPr="00D1064B" w:rsidRDefault="00D1064B" w:rsidP="001B38F0">
            <w:pPr>
              <w:pStyle w:val="aff"/>
              <w:numPr>
                <w:ilvl w:val="0"/>
                <w:numId w:val="345"/>
              </w:numPr>
              <w:ind w:leftChars="0"/>
              <w:rPr>
                <w:rFonts w:hAnsi="新細明體"/>
              </w:rPr>
            </w:pPr>
            <w:r w:rsidRPr="00D1064B">
              <w:rPr>
                <w:rFonts w:hAnsi="新細明體" w:hint="eastAsia"/>
              </w:rPr>
              <w:t>企業經營者與消費者</w:t>
            </w:r>
            <w:r w:rsidRPr="00BD4FE8">
              <w:rPr>
                <w:rFonts w:hAnsi="新細明體" w:hint="eastAsia"/>
                <w:b/>
              </w:rPr>
              <w:t>訂立定型化契約前</w:t>
            </w:r>
            <w:r w:rsidRPr="00D1064B">
              <w:rPr>
                <w:rFonts w:hAnsi="新細明體" w:hint="eastAsia"/>
              </w:rPr>
              <w:t>，應有</w:t>
            </w:r>
            <w:r w:rsidRPr="00BD4FE8">
              <w:rPr>
                <w:rFonts w:hAnsi="新細明體" w:hint="eastAsia"/>
                <w:b/>
                <w:color w:val="FF0000"/>
                <w:highlight w:val="yellow"/>
              </w:rPr>
              <w:t>30日</w:t>
            </w:r>
            <w:r w:rsidRPr="00D1064B">
              <w:rPr>
                <w:rFonts w:hAnsi="新細明體" w:hint="eastAsia"/>
                <w:color w:val="FF0000"/>
              </w:rPr>
              <w:t>以內</w:t>
            </w:r>
            <w:r w:rsidRPr="00D1064B">
              <w:rPr>
                <w:rFonts w:hAnsi="新細明體" w:hint="eastAsia"/>
              </w:rPr>
              <w:t>之合理期間，</w:t>
            </w:r>
            <w:r w:rsidRPr="00D1064B">
              <w:rPr>
                <w:rFonts w:hAnsi="新細明體" w:hint="eastAsia"/>
                <w:color w:val="FF0000"/>
              </w:rPr>
              <w:t>供消費者</w:t>
            </w:r>
            <w:r w:rsidRPr="00D1064B">
              <w:rPr>
                <w:rFonts w:hAnsi="新細明體" w:hint="eastAsia"/>
                <w:b/>
              </w:rPr>
              <w:t>審閱</w:t>
            </w:r>
            <w:r w:rsidRPr="00D1064B">
              <w:rPr>
                <w:rFonts w:hAnsi="新細明體" w:hint="eastAsia"/>
              </w:rPr>
              <w:t>全部</w:t>
            </w:r>
            <w:r w:rsidRPr="00D1064B">
              <w:rPr>
                <w:rFonts w:hAnsi="新細明體" w:hint="eastAsia"/>
                <w:b/>
              </w:rPr>
              <w:t>條款</w:t>
            </w:r>
            <w:r w:rsidRPr="00D1064B">
              <w:rPr>
                <w:rFonts w:hAnsi="新細明體" w:hint="eastAsia"/>
              </w:rPr>
              <w:t>內容。</w:t>
            </w:r>
            <w:r w:rsidR="00BD4FE8" w:rsidRPr="00BD4FE8">
              <w:rPr>
                <w:rFonts w:hAnsi="新細明體" w:hint="eastAsia"/>
                <w:kern w:val="0"/>
                <w:sz w:val="22"/>
                <w:u w:val="single"/>
              </w:rPr>
              <w:t>&lt;97身三、100高&gt;</w:t>
            </w:r>
          </w:p>
          <w:p w:rsidR="00D1064B" w:rsidRPr="00D1064B" w:rsidRDefault="00D1064B" w:rsidP="001B38F0">
            <w:pPr>
              <w:pStyle w:val="aff"/>
              <w:numPr>
                <w:ilvl w:val="0"/>
                <w:numId w:val="345"/>
              </w:numPr>
              <w:ind w:leftChars="0"/>
              <w:rPr>
                <w:rFonts w:hAnsi="新細明體"/>
              </w:rPr>
            </w:pPr>
            <w:r w:rsidRPr="00D1064B">
              <w:rPr>
                <w:rFonts w:hAnsi="新細明體" w:hint="eastAsia"/>
              </w:rPr>
              <w:t>企業經營者以定型化契約條款使消費者拋棄前項權利者，無效。</w:t>
            </w:r>
          </w:p>
          <w:p w:rsidR="00D1064B" w:rsidRPr="00D1064B" w:rsidRDefault="00D1064B" w:rsidP="001B38F0">
            <w:pPr>
              <w:pStyle w:val="aff"/>
              <w:numPr>
                <w:ilvl w:val="0"/>
                <w:numId w:val="345"/>
              </w:numPr>
              <w:ind w:leftChars="0"/>
              <w:rPr>
                <w:rFonts w:hAnsi="新細明體"/>
              </w:rPr>
            </w:pPr>
            <w:r w:rsidRPr="00E70718">
              <w:rPr>
                <w:rFonts w:hAnsi="新細明體" w:hint="eastAsia"/>
                <w:b/>
              </w:rPr>
              <w:t>違反</w:t>
            </w:r>
            <w:r w:rsidRPr="00D1064B">
              <w:rPr>
                <w:rFonts w:hAnsi="新細明體" w:hint="eastAsia"/>
              </w:rPr>
              <w:t>第一項規定者，其</w:t>
            </w:r>
            <w:r w:rsidRPr="00E70718">
              <w:rPr>
                <w:rFonts w:hAnsi="新細明體" w:hint="eastAsia"/>
                <w:color w:val="FF0000"/>
              </w:rPr>
              <w:t>條款不構成契約</w:t>
            </w:r>
            <w:r w:rsidRPr="00D1064B">
              <w:rPr>
                <w:rFonts w:hAnsi="新細明體" w:hint="eastAsia"/>
              </w:rPr>
              <w:t>之內容。但消費者得主張該條款仍構成契約之內容。</w:t>
            </w:r>
            <w:r w:rsidR="00E70718" w:rsidRPr="00E70718">
              <w:rPr>
                <w:rFonts w:hAnsi="新細明體" w:hint="eastAsia"/>
                <w:sz w:val="22"/>
                <w:u w:val="single"/>
              </w:rPr>
              <w:t>&lt;106身三&gt;</w:t>
            </w:r>
          </w:p>
          <w:p w:rsidR="00D1064B" w:rsidRPr="00D1064B" w:rsidRDefault="00D1064B" w:rsidP="001B38F0">
            <w:pPr>
              <w:pStyle w:val="aff"/>
              <w:numPr>
                <w:ilvl w:val="0"/>
                <w:numId w:val="345"/>
              </w:numPr>
              <w:ind w:leftChars="0"/>
              <w:rPr>
                <w:rFonts w:hAnsi="新細明體"/>
              </w:rPr>
            </w:pPr>
            <w:r w:rsidRPr="00D1064B">
              <w:rPr>
                <w:rFonts w:hAnsi="新細明體" w:hint="eastAsia"/>
              </w:rPr>
              <w:t>中央主管機關得選擇特定行業，參酌定型化契約條款之重要性、涉及事項之多寡及複雜程度等事項，公告定型化契約之審閱期間。</w:t>
            </w:r>
          </w:p>
        </w:tc>
      </w:tr>
      <w:tr w:rsidR="00C729B3" w:rsidTr="00B81571">
        <w:trPr>
          <w:jc w:val="center"/>
        </w:trPr>
        <w:tc>
          <w:tcPr>
            <w:tcW w:w="1701" w:type="dxa"/>
            <w:vAlign w:val="center"/>
          </w:tcPr>
          <w:p w:rsidR="00C729B3" w:rsidRDefault="00C729B3"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2</w:t>
            </w:r>
          </w:p>
          <w:p w:rsidR="009D5F85" w:rsidRPr="006E7869" w:rsidRDefault="009D5F85" w:rsidP="00B81571">
            <w:pPr>
              <w:jc w:val="center"/>
              <w:rPr>
                <w:rFonts w:hAnsi="新細明體"/>
                <w:color w:val="984806" w:themeColor="accent6" w:themeShade="80"/>
              </w:rPr>
            </w:pPr>
            <w:r w:rsidRPr="00FD79C7">
              <w:rPr>
                <w:rFonts w:hAnsi="新細明體" w:hint="eastAsia"/>
                <w:kern w:val="0"/>
                <w:sz w:val="22"/>
                <w:u w:val="single"/>
              </w:rPr>
              <w:t>&lt;</w:t>
            </w:r>
            <w:r>
              <w:rPr>
                <w:rFonts w:hAnsi="新細明體" w:hint="eastAsia"/>
                <w:kern w:val="0"/>
                <w:sz w:val="22"/>
                <w:u w:val="single"/>
              </w:rPr>
              <w:t>98身三、100司四、108高&gt;</w:t>
            </w:r>
          </w:p>
        </w:tc>
        <w:tc>
          <w:tcPr>
            <w:tcW w:w="8504" w:type="dxa"/>
          </w:tcPr>
          <w:p w:rsidR="00C729B3" w:rsidRPr="00C729B3" w:rsidRDefault="00C729B3" w:rsidP="001B38F0">
            <w:pPr>
              <w:pStyle w:val="aff"/>
              <w:numPr>
                <w:ilvl w:val="0"/>
                <w:numId w:val="721"/>
              </w:numPr>
              <w:ind w:leftChars="0"/>
              <w:rPr>
                <w:rFonts w:hAnsi="新細明體"/>
              </w:rPr>
            </w:pPr>
            <w:r w:rsidRPr="00C729B3">
              <w:rPr>
                <w:rFonts w:hAnsi="新細明體" w:hint="eastAsia"/>
              </w:rPr>
              <w:t>定型化契約中之條款</w:t>
            </w:r>
            <w:r w:rsidRPr="00C729B3">
              <w:rPr>
                <w:rFonts w:hAnsi="新細明體" w:hint="eastAsia"/>
                <w:b/>
              </w:rPr>
              <w:t>違反誠信原則</w:t>
            </w:r>
            <w:r w:rsidRPr="00C729B3">
              <w:rPr>
                <w:rFonts w:hAnsi="新細明體" w:hint="eastAsia"/>
              </w:rPr>
              <w:t>，對消費者</w:t>
            </w:r>
            <w:r w:rsidRPr="00C729B3">
              <w:rPr>
                <w:rFonts w:hAnsi="新細明體" w:hint="eastAsia"/>
                <w:color w:val="FF0000"/>
              </w:rPr>
              <w:t>顯失公平</w:t>
            </w:r>
            <w:r w:rsidRPr="00C729B3">
              <w:rPr>
                <w:rFonts w:hAnsi="新細明體" w:hint="eastAsia"/>
              </w:rPr>
              <w:t>者，</w:t>
            </w:r>
            <w:r w:rsidRPr="00C729B3">
              <w:rPr>
                <w:rFonts w:hAnsi="新細明體" w:hint="eastAsia"/>
                <w:b/>
                <w:color w:val="FF0000"/>
              </w:rPr>
              <w:t>無效</w:t>
            </w:r>
            <w:r w:rsidRPr="00C729B3">
              <w:rPr>
                <w:rFonts w:hAnsi="新細明體" w:hint="eastAsia"/>
              </w:rPr>
              <w:t>。</w:t>
            </w:r>
            <w:r w:rsidR="00142C6A" w:rsidRPr="00142C6A">
              <w:rPr>
                <w:rFonts w:hAnsi="新細明體" w:hint="eastAsia"/>
                <w:kern w:val="0"/>
                <w:sz w:val="22"/>
                <w:u w:val="single"/>
              </w:rPr>
              <w:t>&lt;108稅三&gt;</w:t>
            </w:r>
          </w:p>
          <w:p w:rsidR="00C729B3" w:rsidRPr="00C729B3" w:rsidRDefault="00C729B3" w:rsidP="001B38F0">
            <w:pPr>
              <w:pStyle w:val="aff"/>
              <w:numPr>
                <w:ilvl w:val="0"/>
                <w:numId w:val="721"/>
              </w:numPr>
              <w:ind w:leftChars="0"/>
              <w:rPr>
                <w:rFonts w:hAnsi="新細明體"/>
              </w:rPr>
            </w:pPr>
            <w:r w:rsidRPr="00C729B3">
              <w:rPr>
                <w:rFonts w:hAnsi="新細明體" w:hint="eastAsia"/>
              </w:rPr>
              <w:t>定型化契約中之條款有下列情形之一者，推定其</w:t>
            </w:r>
            <w:r w:rsidRPr="00C729B3">
              <w:rPr>
                <w:rFonts w:hAnsi="新細明體" w:hint="eastAsia"/>
                <w:b/>
              </w:rPr>
              <w:t>顯失公平</w:t>
            </w:r>
            <w:r w:rsidRPr="00C729B3">
              <w:rPr>
                <w:rFonts w:hAnsi="新細明體" w:hint="eastAsia"/>
              </w:rPr>
              <w:t>：</w:t>
            </w:r>
            <w:r w:rsidR="00142C6A">
              <w:rPr>
                <w:rFonts w:hAnsi="新細明體" w:hint="eastAsia"/>
              </w:rPr>
              <w:t>&lt;</w:t>
            </w:r>
            <w:r w:rsidR="00142C6A">
              <w:rPr>
                <w:rFonts w:hAnsi="新細明體" w:hint="eastAsia"/>
                <w:kern w:val="0"/>
                <w:sz w:val="22"/>
                <w:u w:val="single"/>
              </w:rPr>
              <w:t>109鐵升&gt;</w:t>
            </w:r>
          </w:p>
          <w:p w:rsidR="00C729B3" w:rsidRPr="00C729B3" w:rsidRDefault="00C729B3" w:rsidP="001B38F0">
            <w:pPr>
              <w:pStyle w:val="aff"/>
              <w:numPr>
                <w:ilvl w:val="1"/>
                <w:numId w:val="721"/>
              </w:numPr>
              <w:ind w:leftChars="0"/>
              <w:rPr>
                <w:rFonts w:hAnsi="新細明體"/>
              </w:rPr>
            </w:pPr>
            <w:r w:rsidRPr="00C729B3">
              <w:rPr>
                <w:rFonts w:hAnsi="新細明體" w:hint="eastAsia"/>
                <w:color w:val="FF0000"/>
              </w:rPr>
              <w:t>違反平等互惠原則</w:t>
            </w:r>
            <w:r w:rsidRPr="00C729B3">
              <w:rPr>
                <w:rFonts w:hAnsi="新細明體" w:hint="eastAsia"/>
              </w:rPr>
              <w:t>者。</w:t>
            </w:r>
          </w:p>
          <w:p w:rsidR="00C729B3" w:rsidRDefault="00C729B3" w:rsidP="001B38F0">
            <w:pPr>
              <w:pStyle w:val="aff"/>
              <w:numPr>
                <w:ilvl w:val="1"/>
                <w:numId w:val="721"/>
              </w:numPr>
              <w:ind w:leftChars="0"/>
              <w:rPr>
                <w:rFonts w:hAnsi="新細明體"/>
              </w:rPr>
            </w:pPr>
            <w:r w:rsidRPr="00C729B3">
              <w:rPr>
                <w:rFonts w:hAnsi="新細明體" w:hint="eastAsia"/>
              </w:rPr>
              <w:t>條款與其所排除不予適用之任意規定之</w:t>
            </w:r>
            <w:r w:rsidRPr="00C729B3">
              <w:rPr>
                <w:rFonts w:hAnsi="新細明體" w:hint="eastAsia"/>
                <w:color w:val="FF0000"/>
              </w:rPr>
              <w:t>立法意旨顯相矛盾</w:t>
            </w:r>
            <w:r w:rsidRPr="00C729B3">
              <w:rPr>
                <w:rFonts w:hAnsi="新細明體" w:hint="eastAsia"/>
              </w:rPr>
              <w:t>者。</w:t>
            </w:r>
          </w:p>
          <w:p w:rsidR="00C729B3" w:rsidRPr="00C729B3" w:rsidRDefault="00C729B3" w:rsidP="001B38F0">
            <w:pPr>
              <w:pStyle w:val="aff"/>
              <w:numPr>
                <w:ilvl w:val="1"/>
                <w:numId w:val="721"/>
              </w:numPr>
              <w:ind w:leftChars="0"/>
              <w:rPr>
                <w:rFonts w:hAnsi="新細明體"/>
              </w:rPr>
            </w:pPr>
            <w:r w:rsidRPr="00C729B3">
              <w:rPr>
                <w:rFonts w:hAnsi="新細明體" w:hint="eastAsia"/>
              </w:rPr>
              <w:t>契約之主要權利或義務，因受條款之限制，致契約之</w:t>
            </w:r>
            <w:r w:rsidRPr="00C729B3">
              <w:rPr>
                <w:rFonts w:hAnsi="新細明體" w:hint="eastAsia"/>
                <w:color w:val="FF0000"/>
              </w:rPr>
              <w:t>目的難以達成</w:t>
            </w:r>
            <w:r w:rsidRPr="00C729B3">
              <w:rPr>
                <w:rFonts w:hAnsi="新細明體" w:hint="eastAsia"/>
              </w:rPr>
              <w:t>者。</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3</w:t>
            </w:r>
          </w:p>
        </w:tc>
        <w:tc>
          <w:tcPr>
            <w:tcW w:w="8504" w:type="dxa"/>
          </w:tcPr>
          <w:p w:rsidR="00C729B3" w:rsidRPr="00C729B3" w:rsidRDefault="00C729B3" w:rsidP="001B38F0">
            <w:pPr>
              <w:pStyle w:val="aff"/>
              <w:numPr>
                <w:ilvl w:val="0"/>
                <w:numId w:val="718"/>
              </w:numPr>
              <w:ind w:leftChars="0"/>
              <w:rPr>
                <w:rFonts w:hAnsi="新細明體"/>
              </w:rPr>
            </w:pPr>
            <w:r w:rsidRPr="00431DE7">
              <w:rPr>
                <w:rFonts w:hAnsi="新細明體" w:hint="eastAsia"/>
                <w:u w:val="double"/>
              </w:rPr>
              <w:t>企業經營者</w:t>
            </w:r>
            <w:r w:rsidRPr="00431DE7">
              <w:rPr>
                <w:rFonts w:hAnsi="新細明體" w:hint="eastAsia"/>
                <w:color w:val="FF0000"/>
              </w:rPr>
              <w:t>應</w:t>
            </w:r>
            <w:r w:rsidRPr="00C729B3">
              <w:rPr>
                <w:rFonts w:hAnsi="新細明體" w:hint="eastAsia"/>
              </w:rPr>
              <w:t>向消費者</w:t>
            </w:r>
            <w:r w:rsidRPr="00431DE7">
              <w:rPr>
                <w:rFonts w:hAnsi="新細明體" w:hint="eastAsia"/>
                <w:color w:val="FF0000"/>
              </w:rPr>
              <w:t>明示定型化契約條款</w:t>
            </w:r>
            <w:r w:rsidRPr="00C729B3">
              <w:rPr>
                <w:rFonts w:hAnsi="新細明體" w:hint="eastAsia"/>
              </w:rPr>
              <w:t>之內容；</w:t>
            </w:r>
            <w:r w:rsidRPr="00431DE7">
              <w:rPr>
                <w:rFonts w:hAnsi="新細明體" w:hint="eastAsia"/>
                <w:b/>
              </w:rPr>
              <w:t>明示</w:t>
            </w:r>
            <w:r w:rsidRPr="00C729B3">
              <w:rPr>
                <w:rFonts w:hAnsi="新細明體" w:hint="eastAsia"/>
              </w:rPr>
              <w:t>其內容</w:t>
            </w:r>
            <w:r w:rsidRPr="00431DE7">
              <w:rPr>
                <w:rFonts w:hAnsi="新細明體" w:hint="eastAsia"/>
                <w:b/>
              </w:rPr>
              <w:t>顯有困難</w:t>
            </w:r>
            <w:r w:rsidRPr="00C729B3">
              <w:rPr>
                <w:rFonts w:hAnsi="新細明體" w:hint="eastAsia"/>
              </w:rPr>
              <w:t>者，</w:t>
            </w:r>
            <w:r w:rsidRPr="00431DE7">
              <w:rPr>
                <w:rFonts w:hAnsi="新細明體" w:hint="eastAsia"/>
                <w:color w:val="FF0000"/>
              </w:rPr>
              <w:t>應以顯著之方式</w:t>
            </w:r>
            <w:r w:rsidRPr="00C729B3">
              <w:rPr>
                <w:rFonts w:hAnsi="新細明體" w:hint="eastAsia"/>
              </w:rPr>
              <w:t>，</w:t>
            </w:r>
            <w:r w:rsidRPr="00431DE7">
              <w:rPr>
                <w:rFonts w:hAnsi="新細明體" w:hint="eastAsia"/>
                <w:color w:val="FF0000"/>
              </w:rPr>
              <w:t>公告</w:t>
            </w:r>
            <w:r w:rsidRPr="00C729B3">
              <w:rPr>
                <w:rFonts w:hAnsi="新細明體" w:hint="eastAsia"/>
              </w:rPr>
              <w:t>其內容，並</w:t>
            </w:r>
            <w:r w:rsidRPr="00431DE7">
              <w:rPr>
                <w:rFonts w:hAnsi="新細明體" w:hint="eastAsia"/>
                <w:color w:val="FF0000"/>
              </w:rPr>
              <w:t>經消費者</w:t>
            </w:r>
            <w:r w:rsidRPr="00431DE7">
              <w:rPr>
                <w:rFonts w:hAnsi="新細明體" w:hint="eastAsia"/>
                <w:b/>
                <w:color w:val="FF0000"/>
              </w:rPr>
              <w:t>同意</w:t>
            </w:r>
            <w:r w:rsidRPr="00C729B3">
              <w:rPr>
                <w:rFonts w:hAnsi="新細明體" w:hint="eastAsia"/>
              </w:rPr>
              <w:t>者，該條款即為契約之內容。</w:t>
            </w:r>
            <w:r w:rsidR="00431DE7" w:rsidRPr="00431DE7">
              <w:rPr>
                <w:rFonts w:hAnsi="新細明體" w:hint="eastAsia"/>
                <w:kern w:val="0"/>
                <w:sz w:val="22"/>
                <w:u w:val="single"/>
              </w:rPr>
              <w:t>&lt;106薦升&gt;</w:t>
            </w:r>
          </w:p>
          <w:p w:rsidR="00C729B3" w:rsidRPr="00C729B3" w:rsidRDefault="00C729B3" w:rsidP="001B38F0">
            <w:pPr>
              <w:pStyle w:val="aff"/>
              <w:numPr>
                <w:ilvl w:val="0"/>
                <w:numId w:val="718"/>
              </w:numPr>
              <w:ind w:leftChars="0"/>
              <w:rPr>
                <w:rFonts w:hAnsi="新細明體"/>
              </w:rPr>
            </w:pPr>
            <w:r w:rsidRPr="00142C6A">
              <w:rPr>
                <w:rFonts w:hAnsi="新細明體" w:hint="eastAsia"/>
                <w:u w:val="double"/>
              </w:rPr>
              <w:t>企業經營者</w:t>
            </w:r>
            <w:r w:rsidRPr="00142C6A">
              <w:rPr>
                <w:rFonts w:hAnsi="新細明體" w:hint="eastAsia"/>
                <w:color w:val="FF0000"/>
              </w:rPr>
              <w:t>應給與</w:t>
            </w:r>
            <w:r w:rsidRPr="00C729B3">
              <w:rPr>
                <w:rFonts w:hAnsi="新細明體" w:hint="eastAsia"/>
              </w:rPr>
              <w:t>消費者</w:t>
            </w:r>
            <w:r w:rsidRPr="00142C6A">
              <w:rPr>
                <w:rFonts w:hAnsi="新細明體" w:hint="eastAsia"/>
                <w:color w:val="FF0000"/>
              </w:rPr>
              <w:t>定型化契約書</w:t>
            </w:r>
            <w:r w:rsidRPr="00C729B3">
              <w:rPr>
                <w:rFonts w:hAnsi="新細明體" w:hint="eastAsia"/>
              </w:rPr>
              <w:t>。但依其</w:t>
            </w:r>
            <w:r w:rsidRPr="00142C6A">
              <w:rPr>
                <w:rFonts w:hAnsi="新細明體" w:hint="eastAsia"/>
                <w:color w:val="C00000"/>
              </w:rPr>
              <w:t>契約之性質致給與顯有困難</w:t>
            </w:r>
            <w:r w:rsidRPr="00C729B3">
              <w:rPr>
                <w:rFonts w:hAnsi="新細明體" w:hint="eastAsia"/>
              </w:rPr>
              <w:t>者，</w:t>
            </w:r>
            <w:r w:rsidRPr="00142C6A">
              <w:rPr>
                <w:rFonts w:hAnsi="新細明體" w:hint="eastAsia"/>
                <w:color w:val="C00000"/>
              </w:rPr>
              <w:t>不在此限</w:t>
            </w:r>
            <w:r w:rsidRPr="00C729B3">
              <w:rPr>
                <w:rFonts w:hAnsi="新細明體" w:hint="eastAsia"/>
              </w:rPr>
              <w:t>。</w:t>
            </w:r>
            <w:r w:rsidR="00142C6A">
              <w:rPr>
                <w:rFonts w:hAnsi="新細明體" w:hint="eastAsia"/>
              </w:rPr>
              <w:t>&lt;</w:t>
            </w:r>
            <w:r w:rsidR="00142C6A">
              <w:rPr>
                <w:rFonts w:hAnsi="新細明體" w:hint="eastAsia"/>
                <w:kern w:val="0"/>
                <w:sz w:val="22"/>
                <w:u w:val="single"/>
              </w:rPr>
              <w:t>109鐵升&gt;</w:t>
            </w:r>
          </w:p>
          <w:p w:rsidR="006E3D75" w:rsidRPr="00C729B3" w:rsidRDefault="00C729B3" w:rsidP="001B38F0">
            <w:pPr>
              <w:pStyle w:val="aff"/>
              <w:numPr>
                <w:ilvl w:val="0"/>
                <w:numId w:val="718"/>
              </w:numPr>
              <w:ind w:leftChars="0"/>
              <w:rPr>
                <w:rFonts w:hAnsi="新細明體"/>
              </w:rPr>
            </w:pPr>
            <w:r w:rsidRPr="00C729B3">
              <w:rPr>
                <w:rFonts w:hAnsi="新細明體" w:hint="eastAsia"/>
              </w:rPr>
              <w:t>定型化契約書經消費者簽名或蓋章者，企業經營者應給與消費者該定型化契約書正本。</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4</w:t>
            </w:r>
          </w:p>
        </w:tc>
        <w:tc>
          <w:tcPr>
            <w:tcW w:w="8504" w:type="dxa"/>
          </w:tcPr>
          <w:p w:rsidR="006E3D75" w:rsidRPr="006E3D75" w:rsidRDefault="00C729B3" w:rsidP="006E3D75">
            <w:pPr>
              <w:rPr>
                <w:rFonts w:hAnsi="新細明體"/>
              </w:rPr>
            </w:pPr>
            <w:r w:rsidRPr="00C729B3">
              <w:rPr>
                <w:rFonts w:hAnsi="新細明體" w:hint="eastAsia"/>
              </w:rPr>
              <w:t>定型化契約條款</w:t>
            </w:r>
            <w:r w:rsidRPr="004D744F">
              <w:rPr>
                <w:rFonts w:hAnsi="新細明體" w:hint="eastAsia"/>
                <w:b/>
              </w:rPr>
              <w:t>未經記載於定型化契約</w:t>
            </w:r>
            <w:r w:rsidRPr="00C729B3">
              <w:rPr>
                <w:rFonts w:hAnsi="新細明體" w:hint="eastAsia"/>
              </w:rPr>
              <w:t>中而依正常情形</w:t>
            </w:r>
            <w:r w:rsidRPr="004D744F">
              <w:rPr>
                <w:rFonts w:hAnsi="新細明體" w:hint="eastAsia"/>
                <w:b/>
              </w:rPr>
              <w:t>顯非消費者所得預見</w:t>
            </w:r>
            <w:r w:rsidRPr="00C729B3">
              <w:rPr>
                <w:rFonts w:hAnsi="新細明體" w:hint="eastAsia"/>
              </w:rPr>
              <w:t>者，該條款</w:t>
            </w:r>
            <w:r w:rsidRPr="004D744F">
              <w:rPr>
                <w:rFonts w:hAnsi="新細明體" w:hint="eastAsia"/>
                <w:b/>
                <w:color w:val="FF0000"/>
              </w:rPr>
              <w:t>不構成</w:t>
            </w:r>
            <w:r w:rsidRPr="004D744F">
              <w:rPr>
                <w:rFonts w:hAnsi="新細明體" w:hint="eastAsia"/>
                <w:color w:val="FF0000"/>
              </w:rPr>
              <w:t>契約之內容</w:t>
            </w:r>
            <w:r w:rsidRPr="00C729B3">
              <w:rPr>
                <w:rFonts w:hAnsi="新細明體" w:hint="eastAsia"/>
              </w:rPr>
              <w:t>。</w:t>
            </w:r>
            <w:r w:rsidR="004D744F" w:rsidRPr="004D744F">
              <w:rPr>
                <w:rFonts w:hAnsi="新細明體" w:hint="eastAsia"/>
                <w:kern w:val="0"/>
                <w:sz w:val="22"/>
                <w:u w:val="single"/>
              </w:rPr>
              <w:t>&lt;102調四&gt;</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5</w:t>
            </w:r>
          </w:p>
        </w:tc>
        <w:tc>
          <w:tcPr>
            <w:tcW w:w="8504" w:type="dxa"/>
          </w:tcPr>
          <w:p w:rsidR="006E3D75" w:rsidRPr="006E3D75" w:rsidRDefault="00C729B3" w:rsidP="006E3D75">
            <w:pPr>
              <w:rPr>
                <w:rFonts w:hAnsi="新細明體"/>
              </w:rPr>
            </w:pPr>
            <w:r w:rsidRPr="00C729B3">
              <w:rPr>
                <w:rFonts w:hAnsi="新細明體" w:hint="eastAsia"/>
              </w:rPr>
              <w:t>定型化契約中之定型化契約條款</w:t>
            </w:r>
            <w:r w:rsidRPr="009D5F85">
              <w:rPr>
                <w:rFonts w:hAnsi="新細明體" w:hint="eastAsia"/>
                <w:b/>
              </w:rPr>
              <w:t>牴觸個別磋商條款之約定</w:t>
            </w:r>
            <w:r w:rsidRPr="00C729B3">
              <w:rPr>
                <w:rFonts w:hAnsi="新細明體" w:hint="eastAsia"/>
              </w:rPr>
              <w:t>者，其</w:t>
            </w:r>
            <w:r w:rsidRPr="009D5F85">
              <w:rPr>
                <w:rFonts w:hAnsi="新細明體" w:hint="eastAsia"/>
                <w:color w:val="FF0000"/>
              </w:rPr>
              <w:t>牴觸部分</w:t>
            </w:r>
            <w:r w:rsidRPr="009D5F85">
              <w:rPr>
                <w:rFonts w:hAnsi="新細明體" w:hint="eastAsia"/>
                <w:b/>
                <w:color w:val="FF0000"/>
              </w:rPr>
              <w:t>無效</w:t>
            </w:r>
            <w:r w:rsidRPr="00C729B3">
              <w:rPr>
                <w:rFonts w:hAnsi="新細明體" w:hint="eastAsia"/>
              </w:rPr>
              <w:t>。</w:t>
            </w:r>
            <w:r w:rsidR="009D5F85" w:rsidRPr="00FD79C7">
              <w:rPr>
                <w:rFonts w:hAnsi="新細明體" w:hint="eastAsia"/>
                <w:kern w:val="0"/>
                <w:sz w:val="22"/>
                <w:u w:val="single"/>
              </w:rPr>
              <w:t>&lt;</w:t>
            </w:r>
            <w:r w:rsidR="009D5F85">
              <w:rPr>
                <w:rFonts w:hAnsi="新細明體" w:hint="eastAsia"/>
                <w:kern w:val="0"/>
                <w:sz w:val="22"/>
                <w:u w:val="single"/>
              </w:rPr>
              <w:t>98水三</w:t>
            </w:r>
            <w:r w:rsidR="00142C6A">
              <w:rPr>
                <w:rFonts w:hAnsi="新細明體" w:hint="eastAsia"/>
                <w:kern w:val="0"/>
                <w:sz w:val="22"/>
                <w:u w:val="single"/>
              </w:rPr>
              <w:t>、</w:t>
            </w:r>
            <w:r w:rsidR="00142C6A" w:rsidRPr="00142C6A">
              <w:rPr>
                <w:rFonts w:hAnsi="新細明體" w:hint="eastAsia"/>
                <w:kern w:val="0"/>
                <w:sz w:val="22"/>
                <w:u w:val="single"/>
              </w:rPr>
              <w:t>108稅三&gt;</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7</w:t>
            </w:r>
          </w:p>
        </w:tc>
        <w:tc>
          <w:tcPr>
            <w:tcW w:w="8504" w:type="dxa"/>
          </w:tcPr>
          <w:p w:rsidR="00C729B3" w:rsidRPr="00C729B3" w:rsidRDefault="00C729B3" w:rsidP="001B38F0">
            <w:pPr>
              <w:pStyle w:val="aff"/>
              <w:numPr>
                <w:ilvl w:val="0"/>
                <w:numId w:val="719"/>
              </w:numPr>
              <w:ind w:leftChars="0"/>
              <w:rPr>
                <w:rFonts w:hAnsi="新細明體"/>
              </w:rPr>
            </w:pPr>
            <w:r w:rsidRPr="00C729B3">
              <w:rPr>
                <w:rFonts w:hAnsi="新細明體" w:hint="eastAsia"/>
              </w:rPr>
              <w:t>中央主管機關為預防消費糾紛，保護消費者權益，促進定型化契約之公平化，得選擇特定行業，擬訂其定型化契約應記載或不得記載事項，報請行政院核定後公告之。</w:t>
            </w:r>
          </w:p>
          <w:p w:rsidR="00C729B3" w:rsidRPr="00C729B3" w:rsidRDefault="00C729B3" w:rsidP="001B38F0">
            <w:pPr>
              <w:pStyle w:val="aff"/>
              <w:numPr>
                <w:ilvl w:val="0"/>
                <w:numId w:val="719"/>
              </w:numPr>
              <w:ind w:leftChars="0"/>
              <w:rPr>
                <w:rFonts w:hAnsi="新細明體"/>
              </w:rPr>
            </w:pPr>
            <w:r w:rsidRPr="00C729B3">
              <w:rPr>
                <w:rFonts w:hAnsi="新細明體" w:hint="eastAsia"/>
              </w:rPr>
              <w:t>前項</w:t>
            </w:r>
            <w:r w:rsidRPr="004D744F">
              <w:rPr>
                <w:rFonts w:hAnsi="新細明體" w:hint="eastAsia"/>
                <w:b/>
              </w:rPr>
              <w:t>應記載事項</w:t>
            </w:r>
            <w:r w:rsidRPr="00C729B3">
              <w:rPr>
                <w:rFonts w:hAnsi="新細明體" w:hint="eastAsia"/>
              </w:rPr>
              <w:t>，依契約之性質及目的，其內容得包括：</w:t>
            </w:r>
          </w:p>
          <w:p w:rsidR="00C729B3" w:rsidRPr="00C729B3" w:rsidRDefault="00C729B3" w:rsidP="001B38F0">
            <w:pPr>
              <w:pStyle w:val="aff"/>
              <w:numPr>
                <w:ilvl w:val="1"/>
                <w:numId w:val="719"/>
              </w:numPr>
              <w:ind w:leftChars="0"/>
              <w:rPr>
                <w:rFonts w:hAnsi="新細明體"/>
              </w:rPr>
            </w:pPr>
            <w:r w:rsidRPr="00C729B3">
              <w:rPr>
                <w:rFonts w:hAnsi="新細明體" w:hint="eastAsia"/>
              </w:rPr>
              <w:t>契約之重要權利義務事項。</w:t>
            </w:r>
          </w:p>
          <w:p w:rsidR="00C729B3" w:rsidRPr="00C729B3" w:rsidRDefault="00C729B3" w:rsidP="001B38F0">
            <w:pPr>
              <w:pStyle w:val="aff"/>
              <w:numPr>
                <w:ilvl w:val="1"/>
                <w:numId w:val="719"/>
              </w:numPr>
              <w:ind w:leftChars="0"/>
              <w:rPr>
                <w:rFonts w:hAnsi="新細明體"/>
              </w:rPr>
            </w:pPr>
            <w:r w:rsidRPr="00C729B3">
              <w:rPr>
                <w:rFonts w:hAnsi="新細明體" w:hint="eastAsia"/>
              </w:rPr>
              <w:t>違反契約之法律效果。</w:t>
            </w:r>
          </w:p>
          <w:p w:rsidR="00C729B3" w:rsidRPr="00C729B3" w:rsidRDefault="00C729B3" w:rsidP="001B38F0">
            <w:pPr>
              <w:pStyle w:val="aff"/>
              <w:numPr>
                <w:ilvl w:val="1"/>
                <w:numId w:val="719"/>
              </w:numPr>
              <w:ind w:leftChars="0"/>
              <w:rPr>
                <w:rFonts w:hAnsi="新細明體"/>
              </w:rPr>
            </w:pPr>
            <w:r w:rsidRPr="00C729B3">
              <w:rPr>
                <w:rFonts w:hAnsi="新細明體" w:hint="eastAsia"/>
              </w:rPr>
              <w:t>預付型交易之履約擔保。</w:t>
            </w:r>
          </w:p>
          <w:p w:rsidR="00C729B3" w:rsidRPr="00C729B3" w:rsidRDefault="00C729B3" w:rsidP="001B38F0">
            <w:pPr>
              <w:pStyle w:val="aff"/>
              <w:numPr>
                <w:ilvl w:val="1"/>
                <w:numId w:val="719"/>
              </w:numPr>
              <w:ind w:leftChars="0"/>
              <w:rPr>
                <w:rFonts w:hAnsi="新細明體"/>
              </w:rPr>
            </w:pPr>
            <w:r w:rsidRPr="00C729B3">
              <w:rPr>
                <w:rFonts w:hAnsi="新細明體" w:hint="eastAsia"/>
              </w:rPr>
              <w:t>契約之解除權、終止權及其法律效果。</w:t>
            </w:r>
          </w:p>
          <w:p w:rsidR="00C729B3" w:rsidRPr="00C729B3" w:rsidRDefault="00C729B3" w:rsidP="001B38F0">
            <w:pPr>
              <w:pStyle w:val="aff"/>
              <w:numPr>
                <w:ilvl w:val="1"/>
                <w:numId w:val="719"/>
              </w:numPr>
              <w:ind w:leftChars="0"/>
              <w:rPr>
                <w:rFonts w:hAnsi="新細明體"/>
              </w:rPr>
            </w:pPr>
            <w:r w:rsidRPr="00C729B3">
              <w:rPr>
                <w:rFonts w:hAnsi="新細明體" w:hint="eastAsia"/>
              </w:rPr>
              <w:t>其他與契約履行有關之事項。</w:t>
            </w:r>
          </w:p>
          <w:p w:rsidR="00C729B3" w:rsidRPr="00C729B3" w:rsidRDefault="00C729B3" w:rsidP="001B38F0">
            <w:pPr>
              <w:pStyle w:val="aff"/>
              <w:numPr>
                <w:ilvl w:val="0"/>
                <w:numId w:val="719"/>
              </w:numPr>
              <w:ind w:leftChars="0"/>
              <w:rPr>
                <w:rFonts w:hAnsi="新細明體"/>
              </w:rPr>
            </w:pPr>
            <w:r w:rsidRPr="00C729B3">
              <w:rPr>
                <w:rFonts w:hAnsi="新細明體" w:hint="eastAsia"/>
              </w:rPr>
              <w:t>第一項</w:t>
            </w:r>
            <w:r w:rsidRPr="004D744F">
              <w:rPr>
                <w:rFonts w:hAnsi="新細明體" w:hint="eastAsia"/>
                <w:b/>
              </w:rPr>
              <w:t>不得記載事項</w:t>
            </w:r>
            <w:r w:rsidRPr="00C729B3">
              <w:rPr>
                <w:rFonts w:hAnsi="新細明體" w:hint="eastAsia"/>
              </w:rPr>
              <w:t>，依契約之性質及目的，其內容得包括：</w:t>
            </w:r>
          </w:p>
          <w:p w:rsidR="00C729B3" w:rsidRPr="00C729B3" w:rsidRDefault="00C729B3" w:rsidP="001B38F0">
            <w:pPr>
              <w:pStyle w:val="aff"/>
              <w:numPr>
                <w:ilvl w:val="1"/>
                <w:numId w:val="719"/>
              </w:numPr>
              <w:ind w:leftChars="0"/>
              <w:rPr>
                <w:rFonts w:hAnsi="新細明體"/>
              </w:rPr>
            </w:pPr>
            <w:r w:rsidRPr="00C729B3">
              <w:rPr>
                <w:rFonts w:hAnsi="新細明體" w:hint="eastAsia"/>
              </w:rPr>
              <w:t>企業經營者保留契約內容或期限之變更權或解釋權。</w:t>
            </w:r>
          </w:p>
          <w:p w:rsidR="00C729B3" w:rsidRPr="00C729B3" w:rsidRDefault="00C729B3" w:rsidP="001B38F0">
            <w:pPr>
              <w:pStyle w:val="aff"/>
              <w:numPr>
                <w:ilvl w:val="1"/>
                <w:numId w:val="719"/>
              </w:numPr>
              <w:ind w:leftChars="0"/>
              <w:rPr>
                <w:rFonts w:hAnsi="新細明體"/>
              </w:rPr>
            </w:pPr>
            <w:r w:rsidRPr="00C729B3">
              <w:rPr>
                <w:rFonts w:hAnsi="新細明體" w:hint="eastAsia"/>
              </w:rPr>
              <w:t>限制或免除企業經營者之義務或責任。</w:t>
            </w:r>
          </w:p>
          <w:p w:rsidR="00C729B3" w:rsidRPr="00C729B3" w:rsidRDefault="00C729B3" w:rsidP="001B38F0">
            <w:pPr>
              <w:pStyle w:val="aff"/>
              <w:numPr>
                <w:ilvl w:val="1"/>
                <w:numId w:val="719"/>
              </w:numPr>
              <w:ind w:leftChars="0"/>
              <w:rPr>
                <w:rFonts w:hAnsi="新細明體"/>
              </w:rPr>
            </w:pPr>
            <w:r w:rsidRPr="00C729B3">
              <w:rPr>
                <w:rFonts w:hAnsi="新細明體" w:hint="eastAsia"/>
              </w:rPr>
              <w:t>限制或剝奪消費者行使權利，加重消費者之義務或責任。</w:t>
            </w:r>
          </w:p>
          <w:p w:rsidR="00C729B3" w:rsidRPr="00C729B3" w:rsidRDefault="00C729B3" w:rsidP="001B38F0">
            <w:pPr>
              <w:pStyle w:val="aff"/>
              <w:numPr>
                <w:ilvl w:val="1"/>
                <w:numId w:val="719"/>
              </w:numPr>
              <w:ind w:leftChars="0"/>
              <w:rPr>
                <w:rFonts w:hAnsi="新細明體"/>
              </w:rPr>
            </w:pPr>
            <w:r w:rsidRPr="00C729B3">
              <w:rPr>
                <w:rFonts w:hAnsi="新細明體" w:hint="eastAsia"/>
              </w:rPr>
              <w:t>其他對消費者顯失公平事項。</w:t>
            </w:r>
          </w:p>
          <w:p w:rsidR="00C729B3" w:rsidRPr="00C729B3" w:rsidRDefault="00C729B3" w:rsidP="001B38F0">
            <w:pPr>
              <w:pStyle w:val="aff"/>
              <w:numPr>
                <w:ilvl w:val="0"/>
                <w:numId w:val="719"/>
              </w:numPr>
              <w:ind w:leftChars="0"/>
              <w:rPr>
                <w:rFonts w:hAnsi="新細明體"/>
              </w:rPr>
            </w:pPr>
            <w:r w:rsidRPr="004D744F">
              <w:rPr>
                <w:rFonts w:hAnsi="新細明體" w:hint="eastAsia"/>
                <w:b/>
              </w:rPr>
              <w:t>違反</w:t>
            </w:r>
            <w:r w:rsidRPr="00C729B3">
              <w:rPr>
                <w:rFonts w:hAnsi="新細明體" w:hint="eastAsia"/>
              </w:rPr>
              <w:t>第一項公告</w:t>
            </w:r>
            <w:r w:rsidRPr="004D744F">
              <w:rPr>
                <w:rFonts w:hAnsi="新細明體" w:hint="eastAsia"/>
                <w:b/>
              </w:rPr>
              <w:t>之定型化契約</w:t>
            </w:r>
            <w:r w:rsidRPr="00C729B3">
              <w:rPr>
                <w:rFonts w:hAnsi="新細明體" w:hint="eastAsia"/>
              </w:rPr>
              <w:t>，其定型化契約條款</w:t>
            </w:r>
            <w:r w:rsidRPr="004D744F">
              <w:rPr>
                <w:rFonts w:hAnsi="新細明體" w:hint="eastAsia"/>
                <w:b/>
                <w:color w:val="FF0000"/>
              </w:rPr>
              <w:t>無效</w:t>
            </w:r>
            <w:r w:rsidRPr="00C729B3">
              <w:rPr>
                <w:rFonts w:hAnsi="新細明體" w:hint="eastAsia"/>
              </w:rPr>
              <w:t>。該定型化契約之效力，依前條規定定之。</w:t>
            </w:r>
            <w:r w:rsidR="004D744F" w:rsidRPr="004D744F">
              <w:rPr>
                <w:rFonts w:hAnsi="新細明體" w:hint="eastAsia"/>
                <w:sz w:val="22"/>
                <w:u w:val="single"/>
              </w:rPr>
              <w:t>&lt;100航三</w:t>
            </w:r>
            <w:r w:rsidR="00E70718">
              <w:rPr>
                <w:rFonts w:hAnsi="新細明體" w:hint="eastAsia"/>
                <w:sz w:val="22"/>
                <w:u w:val="single"/>
              </w:rPr>
              <w:t>、</w:t>
            </w:r>
            <w:r w:rsidR="00E70718" w:rsidRPr="00E70718">
              <w:rPr>
                <w:rFonts w:hAnsi="新細明體" w:hint="eastAsia"/>
                <w:sz w:val="22"/>
                <w:u w:val="single"/>
              </w:rPr>
              <w:t>106身三&gt;</w:t>
            </w:r>
          </w:p>
          <w:p w:rsidR="00C729B3" w:rsidRPr="00C729B3" w:rsidRDefault="00C729B3" w:rsidP="001B38F0">
            <w:pPr>
              <w:pStyle w:val="aff"/>
              <w:numPr>
                <w:ilvl w:val="0"/>
                <w:numId w:val="719"/>
              </w:numPr>
              <w:ind w:leftChars="0"/>
              <w:rPr>
                <w:rFonts w:hAnsi="新細明體"/>
              </w:rPr>
            </w:pPr>
            <w:r w:rsidRPr="00C729B3">
              <w:rPr>
                <w:rFonts w:hAnsi="新細明體" w:hint="eastAsia"/>
              </w:rPr>
              <w:t>中央主管機關公告</w:t>
            </w:r>
            <w:r w:rsidRPr="004D744F">
              <w:rPr>
                <w:rFonts w:hAnsi="新細明體" w:hint="eastAsia"/>
                <w:b/>
              </w:rPr>
              <w:t>應記載之事項</w:t>
            </w:r>
            <w:r w:rsidRPr="00C729B3">
              <w:rPr>
                <w:rFonts w:hAnsi="新細明體" w:hint="eastAsia"/>
              </w:rPr>
              <w:t>，</w:t>
            </w:r>
            <w:r w:rsidRPr="004D744F">
              <w:rPr>
                <w:rFonts w:hAnsi="新細明體" w:hint="eastAsia"/>
                <w:b/>
              </w:rPr>
              <w:t>雖未記載於定型化契約</w:t>
            </w:r>
            <w:r w:rsidRPr="00C729B3">
              <w:rPr>
                <w:rFonts w:hAnsi="新細明體" w:hint="eastAsia"/>
              </w:rPr>
              <w:t>，</w:t>
            </w:r>
            <w:r w:rsidRPr="004D744F">
              <w:rPr>
                <w:rFonts w:hAnsi="新細明體" w:hint="eastAsia"/>
                <w:color w:val="FF0000"/>
              </w:rPr>
              <w:t>仍構成契約之內容</w:t>
            </w:r>
            <w:r w:rsidRPr="00C729B3">
              <w:rPr>
                <w:rFonts w:hAnsi="新細明體" w:hint="eastAsia"/>
              </w:rPr>
              <w:t>。</w:t>
            </w:r>
            <w:r w:rsidR="004D744F" w:rsidRPr="004D744F">
              <w:rPr>
                <w:rFonts w:hAnsi="新細明體" w:hint="eastAsia"/>
                <w:sz w:val="22"/>
                <w:u w:val="single"/>
              </w:rPr>
              <w:t>&lt;97關四</w:t>
            </w:r>
            <w:r w:rsidR="00E70718">
              <w:rPr>
                <w:rFonts w:hAnsi="新細明體" w:hint="eastAsia"/>
                <w:sz w:val="22"/>
                <w:u w:val="single"/>
              </w:rPr>
              <w:t>、</w:t>
            </w:r>
            <w:r w:rsidR="00E70718" w:rsidRPr="00E70718">
              <w:rPr>
                <w:rFonts w:hAnsi="新細明體" w:hint="eastAsia"/>
                <w:sz w:val="22"/>
                <w:u w:val="single"/>
              </w:rPr>
              <w:t>106身三&gt;</w:t>
            </w:r>
          </w:p>
          <w:p w:rsidR="006E3D75" w:rsidRPr="00C729B3" w:rsidRDefault="00C729B3" w:rsidP="001B38F0">
            <w:pPr>
              <w:pStyle w:val="aff"/>
              <w:numPr>
                <w:ilvl w:val="0"/>
                <w:numId w:val="719"/>
              </w:numPr>
              <w:ind w:leftChars="0"/>
              <w:rPr>
                <w:rFonts w:hAnsi="新細明體"/>
              </w:rPr>
            </w:pPr>
            <w:r w:rsidRPr="00C729B3">
              <w:rPr>
                <w:rFonts w:hAnsi="新細明體" w:hint="eastAsia"/>
              </w:rPr>
              <w:t>企業經營者使用定型化契約者，主管機關得隨時派員查核。</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sidRPr="006E7869">
              <w:rPr>
                <w:rFonts w:hAnsi="新細明體" w:hint="eastAsia"/>
                <w:color w:val="984806" w:themeColor="accent6" w:themeShade="80"/>
              </w:rPr>
              <w:t>1</w:t>
            </w:r>
            <w:r>
              <w:rPr>
                <w:rFonts w:hAnsi="新細明體" w:hint="eastAsia"/>
                <w:color w:val="984806" w:themeColor="accent6" w:themeShade="80"/>
              </w:rPr>
              <w:t>8</w:t>
            </w:r>
          </w:p>
        </w:tc>
        <w:tc>
          <w:tcPr>
            <w:tcW w:w="8504" w:type="dxa"/>
          </w:tcPr>
          <w:p w:rsidR="00C729B3" w:rsidRPr="00C729B3" w:rsidRDefault="00C729B3" w:rsidP="001B38F0">
            <w:pPr>
              <w:pStyle w:val="aff"/>
              <w:numPr>
                <w:ilvl w:val="0"/>
                <w:numId w:val="720"/>
              </w:numPr>
              <w:ind w:leftChars="0"/>
              <w:rPr>
                <w:rFonts w:hAnsi="新細明體"/>
              </w:rPr>
            </w:pPr>
            <w:r w:rsidRPr="00C729B3">
              <w:rPr>
                <w:rFonts w:hAnsi="新細明體" w:hint="eastAsia"/>
              </w:rPr>
              <w:t>企業經營者以</w:t>
            </w:r>
            <w:r w:rsidRPr="00431DE7">
              <w:rPr>
                <w:rFonts w:hAnsi="新細明體" w:hint="eastAsia"/>
                <w:b/>
              </w:rPr>
              <w:t>通訊交易或訪問交易</w:t>
            </w:r>
            <w:r w:rsidRPr="00C729B3">
              <w:rPr>
                <w:rFonts w:hAnsi="新細明體" w:hint="eastAsia"/>
              </w:rPr>
              <w:t>方式訂立契約時，應將下列資訊以清楚易懂之文句</w:t>
            </w:r>
            <w:r w:rsidRPr="00431DE7">
              <w:rPr>
                <w:rFonts w:hAnsi="新細明體" w:hint="eastAsia"/>
                <w:color w:val="FF0000"/>
              </w:rPr>
              <w:t>記載於書面</w:t>
            </w:r>
            <w:r w:rsidRPr="00C729B3">
              <w:rPr>
                <w:rFonts w:hAnsi="新細明體" w:hint="eastAsia"/>
              </w:rPr>
              <w:t>，</w:t>
            </w:r>
            <w:r w:rsidRPr="00431DE7">
              <w:rPr>
                <w:rFonts w:hAnsi="新細明體" w:hint="eastAsia"/>
                <w:color w:val="FF0000"/>
              </w:rPr>
              <w:t>提供消費者</w:t>
            </w:r>
            <w:r w:rsidRPr="00C729B3">
              <w:rPr>
                <w:rFonts w:hAnsi="新細明體" w:hint="eastAsia"/>
              </w:rPr>
              <w:t>：</w:t>
            </w:r>
          </w:p>
          <w:p w:rsidR="00C729B3" w:rsidRPr="00C729B3" w:rsidRDefault="00C729B3" w:rsidP="001B38F0">
            <w:pPr>
              <w:pStyle w:val="aff"/>
              <w:numPr>
                <w:ilvl w:val="1"/>
                <w:numId w:val="720"/>
              </w:numPr>
              <w:ind w:leftChars="0"/>
              <w:rPr>
                <w:rFonts w:hAnsi="新細明體"/>
              </w:rPr>
            </w:pPr>
            <w:r w:rsidRPr="00C729B3">
              <w:rPr>
                <w:rFonts w:hAnsi="新細明體" w:hint="eastAsia"/>
              </w:rPr>
              <w:t>企業經營者之</w:t>
            </w:r>
            <w:r w:rsidRPr="00431DE7">
              <w:rPr>
                <w:rFonts w:hAnsi="新細明體" w:hint="eastAsia"/>
                <w:color w:val="FF0000"/>
              </w:rPr>
              <w:t>名稱</w:t>
            </w:r>
            <w:r w:rsidRPr="00C729B3">
              <w:rPr>
                <w:rFonts w:hAnsi="新細明體" w:hint="eastAsia"/>
              </w:rPr>
              <w:t>、代表人、事務所或營業所及電話或電子郵件等消費者得迅速有效聯絡之</w:t>
            </w:r>
            <w:r w:rsidRPr="00431DE7">
              <w:rPr>
                <w:rFonts w:hAnsi="新細明體" w:hint="eastAsia"/>
                <w:color w:val="FF0000"/>
              </w:rPr>
              <w:t>通訊資料</w:t>
            </w:r>
            <w:r w:rsidRPr="00C729B3">
              <w:rPr>
                <w:rFonts w:hAnsi="新細明體" w:hint="eastAsia"/>
              </w:rPr>
              <w:t>。</w:t>
            </w:r>
            <w:r w:rsidR="00431DE7" w:rsidRPr="00B15B81">
              <w:rPr>
                <w:rFonts w:hAnsi="新細明體" w:hint="eastAsia"/>
                <w:sz w:val="22"/>
                <w:u w:val="single"/>
              </w:rPr>
              <w:t>&lt;106公升&gt;</w:t>
            </w:r>
          </w:p>
          <w:p w:rsidR="00C729B3" w:rsidRPr="00C729B3" w:rsidRDefault="00C729B3" w:rsidP="001B38F0">
            <w:pPr>
              <w:pStyle w:val="aff"/>
              <w:numPr>
                <w:ilvl w:val="1"/>
                <w:numId w:val="720"/>
              </w:numPr>
              <w:ind w:leftChars="0"/>
              <w:rPr>
                <w:rFonts w:hAnsi="新細明體"/>
              </w:rPr>
            </w:pPr>
            <w:r w:rsidRPr="00C729B3">
              <w:rPr>
                <w:rFonts w:hAnsi="新細明體" w:hint="eastAsia"/>
              </w:rPr>
              <w:t>商品或服務之</w:t>
            </w:r>
            <w:r w:rsidRPr="00431DE7">
              <w:rPr>
                <w:rFonts w:hAnsi="新細明體" w:hint="eastAsia"/>
                <w:color w:val="FF0000"/>
              </w:rPr>
              <w:t>內容</w:t>
            </w:r>
            <w:r w:rsidRPr="00C729B3">
              <w:rPr>
                <w:rFonts w:hAnsi="新細明體" w:hint="eastAsia"/>
              </w:rPr>
              <w:t>、</w:t>
            </w:r>
            <w:r w:rsidRPr="00431DE7">
              <w:rPr>
                <w:rFonts w:hAnsi="新細明體" w:hint="eastAsia"/>
                <w:color w:val="FF0000"/>
              </w:rPr>
              <w:t>對價</w:t>
            </w:r>
            <w:r w:rsidRPr="00C729B3">
              <w:rPr>
                <w:rFonts w:hAnsi="新細明體" w:hint="eastAsia"/>
              </w:rPr>
              <w:t>、付款期日及方式、交付期日及方式。</w:t>
            </w:r>
          </w:p>
          <w:p w:rsidR="00C729B3" w:rsidRPr="00C729B3" w:rsidRDefault="00C729B3" w:rsidP="001B38F0">
            <w:pPr>
              <w:pStyle w:val="aff"/>
              <w:numPr>
                <w:ilvl w:val="1"/>
                <w:numId w:val="720"/>
              </w:numPr>
              <w:ind w:leftChars="0"/>
              <w:rPr>
                <w:rFonts w:hAnsi="新細明體"/>
              </w:rPr>
            </w:pPr>
            <w:r w:rsidRPr="00C729B3">
              <w:rPr>
                <w:rFonts w:hAnsi="新細明體" w:hint="eastAsia"/>
              </w:rPr>
              <w:t>消費者依第</w:t>
            </w:r>
            <w:r>
              <w:rPr>
                <w:rFonts w:hAnsi="新細明體" w:hint="eastAsia"/>
              </w:rPr>
              <w:t>19</w:t>
            </w:r>
            <w:r w:rsidRPr="00C729B3">
              <w:rPr>
                <w:rFonts w:hAnsi="新細明體" w:hint="eastAsia"/>
              </w:rPr>
              <w:t>條規定解除契約之行使期限及方式。</w:t>
            </w:r>
          </w:p>
          <w:p w:rsidR="00C729B3" w:rsidRPr="00C729B3" w:rsidRDefault="00C729B3" w:rsidP="001B38F0">
            <w:pPr>
              <w:pStyle w:val="aff"/>
              <w:numPr>
                <w:ilvl w:val="1"/>
                <w:numId w:val="720"/>
              </w:numPr>
              <w:ind w:leftChars="0"/>
              <w:rPr>
                <w:rFonts w:hAnsi="新細明體"/>
              </w:rPr>
            </w:pPr>
            <w:r w:rsidRPr="00C729B3">
              <w:rPr>
                <w:rFonts w:hAnsi="新細明體" w:hint="eastAsia"/>
              </w:rPr>
              <w:t>商品或服務依第</w:t>
            </w:r>
            <w:r>
              <w:rPr>
                <w:rFonts w:hAnsi="新細明體" w:hint="eastAsia"/>
              </w:rPr>
              <w:t>19</w:t>
            </w:r>
            <w:r w:rsidRPr="00C729B3">
              <w:rPr>
                <w:rFonts w:hAnsi="新細明體" w:hint="eastAsia"/>
              </w:rPr>
              <w:t>條第二項規定排除第</w:t>
            </w:r>
            <w:r>
              <w:rPr>
                <w:rFonts w:hAnsi="新細明體" w:hint="eastAsia"/>
              </w:rPr>
              <w:t>19</w:t>
            </w:r>
            <w:r w:rsidRPr="00C729B3">
              <w:rPr>
                <w:rFonts w:hAnsi="新細明體" w:hint="eastAsia"/>
              </w:rPr>
              <w:t>條第一項解除權之適用。</w:t>
            </w:r>
          </w:p>
          <w:p w:rsidR="00C729B3" w:rsidRPr="00C729B3" w:rsidRDefault="00C729B3" w:rsidP="001B38F0">
            <w:pPr>
              <w:pStyle w:val="aff"/>
              <w:numPr>
                <w:ilvl w:val="1"/>
                <w:numId w:val="720"/>
              </w:numPr>
              <w:ind w:leftChars="0"/>
              <w:rPr>
                <w:rFonts w:hAnsi="新細明體"/>
              </w:rPr>
            </w:pPr>
            <w:r w:rsidRPr="00C729B3">
              <w:rPr>
                <w:rFonts w:hAnsi="新細明體" w:hint="eastAsia"/>
              </w:rPr>
              <w:t>消費</w:t>
            </w:r>
            <w:r w:rsidRPr="00B15B81">
              <w:rPr>
                <w:rFonts w:hAnsi="新細明體" w:hint="eastAsia"/>
                <w:color w:val="FF0000"/>
              </w:rPr>
              <w:t>申訴之受理方式</w:t>
            </w:r>
            <w:r w:rsidRPr="00C729B3">
              <w:rPr>
                <w:rFonts w:hAnsi="新細明體" w:hint="eastAsia"/>
              </w:rPr>
              <w:t>。</w:t>
            </w:r>
            <w:r w:rsidR="00B15B81" w:rsidRPr="00B15B81">
              <w:rPr>
                <w:rFonts w:hAnsi="新細明體" w:hint="eastAsia"/>
                <w:sz w:val="22"/>
                <w:u w:val="single"/>
              </w:rPr>
              <w:t>&lt;</w:t>
            </w:r>
            <w:r w:rsidR="00B15B81">
              <w:rPr>
                <w:rFonts w:hAnsi="新細明體" w:hint="eastAsia"/>
                <w:sz w:val="22"/>
                <w:u w:val="single"/>
              </w:rPr>
              <w:t>110普</w:t>
            </w:r>
            <w:r w:rsidR="00B15B81" w:rsidRPr="00B15B81">
              <w:rPr>
                <w:rFonts w:hAnsi="新細明體" w:hint="eastAsia"/>
                <w:sz w:val="22"/>
                <w:u w:val="single"/>
              </w:rPr>
              <w:t>&gt;</w:t>
            </w:r>
          </w:p>
          <w:p w:rsidR="00C729B3" w:rsidRPr="00C729B3" w:rsidRDefault="00C729B3" w:rsidP="001B38F0">
            <w:pPr>
              <w:pStyle w:val="aff"/>
              <w:numPr>
                <w:ilvl w:val="1"/>
                <w:numId w:val="720"/>
              </w:numPr>
              <w:ind w:leftChars="0"/>
              <w:rPr>
                <w:rFonts w:hAnsi="新細明體"/>
              </w:rPr>
            </w:pPr>
            <w:r w:rsidRPr="00C729B3">
              <w:rPr>
                <w:rFonts w:hAnsi="新細明體" w:hint="eastAsia"/>
              </w:rPr>
              <w:t>其他中央主管機關公告之事項。</w:t>
            </w:r>
          </w:p>
          <w:p w:rsidR="006E3D75" w:rsidRPr="00C729B3" w:rsidRDefault="00C729B3" w:rsidP="001B38F0">
            <w:pPr>
              <w:pStyle w:val="aff"/>
              <w:numPr>
                <w:ilvl w:val="0"/>
                <w:numId w:val="720"/>
              </w:numPr>
              <w:ind w:leftChars="0"/>
              <w:rPr>
                <w:rFonts w:hAnsi="新細明體"/>
              </w:rPr>
            </w:pPr>
            <w:r w:rsidRPr="00C729B3">
              <w:rPr>
                <w:rFonts w:hAnsi="新細明體" w:hint="eastAsia"/>
              </w:rPr>
              <w:t>經由網際網路所為之通訊交易，前項應提供之資訊應以可供消費者完整查閱、儲存之電子方式為之。</w:t>
            </w:r>
          </w:p>
        </w:tc>
      </w:tr>
      <w:tr w:rsidR="00D93A0A" w:rsidTr="00B81571">
        <w:trPr>
          <w:jc w:val="center"/>
        </w:trPr>
        <w:tc>
          <w:tcPr>
            <w:tcW w:w="1701" w:type="dxa"/>
            <w:vAlign w:val="center"/>
          </w:tcPr>
          <w:p w:rsidR="00D93A0A" w:rsidRPr="006E7869" w:rsidRDefault="00D93A0A" w:rsidP="008D4D8A">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8D4D8A" w:rsidRDefault="008D4D8A" w:rsidP="001B38F0">
            <w:pPr>
              <w:pStyle w:val="aff"/>
              <w:numPr>
                <w:ilvl w:val="0"/>
                <w:numId w:val="186"/>
              </w:numPr>
              <w:ind w:leftChars="0"/>
            </w:pPr>
            <w:r w:rsidRPr="008D4D8A">
              <w:rPr>
                <w:rFonts w:hint="eastAsia"/>
                <w:b/>
              </w:rPr>
              <w:t>通訊交易</w:t>
            </w:r>
            <w:r>
              <w:rPr>
                <w:rFonts w:hint="eastAsia"/>
              </w:rPr>
              <w:t>或</w:t>
            </w:r>
            <w:r w:rsidRPr="008D4D8A">
              <w:rPr>
                <w:rFonts w:hint="eastAsia"/>
                <w:b/>
              </w:rPr>
              <w:t>訪問交易</w:t>
            </w:r>
            <w:r>
              <w:rPr>
                <w:rFonts w:hint="eastAsia"/>
              </w:rPr>
              <w:t>之消費者，得於收受商品或接受服務後</w:t>
            </w:r>
            <w:r w:rsidRPr="00A85F0D">
              <w:rPr>
                <w:rFonts w:hint="eastAsia"/>
                <w:b/>
                <w:color w:val="FF0000"/>
                <w:highlight w:val="yellow"/>
              </w:rPr>
              <w:t>7日</w:t>
            </w:r>
            <w:r w:rsidRPr="008D4D8A">
              <w:rPr>
                <w:rFonts w:hint="eastAsia"/>
                <w:color w:val="FF0000"/>
              </w:rPr>
              <w:t>內</w:t>
            </w:r>
            <w:r>
              <w:rPr>
                <w:rFonts w:hint="eastAsia"/>
              </w:rPr>
              <w:t>，</w:t>
            </w:r>
            <w:r w:rsidRPr="008D4D8A">
              <w:rPr>
                <w:rFonts w:hint="eastAsia"/>
                <w:color w:val="FF0000"/>
              </w:rPr>
              <w:t>以退回商品或書面通知</w:t>
            </w:r>
            <w:r>
              <w:rPr>
                <w:rFonts w:hint="eastAsia"/>
              </w:rPr>
              <w:t>方式</w:t>
            </w:r>
            <w:r w:rsidRPr="008D4D8A">
              <w:rPr>
                <w:rFonts w:hint="eastAsia"/>
                <w:b/>
              </w:rPr>
              <w:t>解除契約</w:t>
            </w:r>
            <w:r>
              <w:rPr>
                <w:rFonts w:hint="eastAsia"/>
              </w:rPr>
              <w:t>，</w:t>
            </w:r>
            <w:r w:rsidRPr="008D4D8A">
              <w:rPr>
                <w:rFonts w:hint="eastAsia"/>
                <w:color w:val="FF0000"/>
              </w:rPr>
              <w:t>無須說明理由</w:t>
            </w:r>
            <w:r>
              <w:rPr>
                <w:rFonts w:hint="eastAsia"/>
              </w:rPr>
              <w:t>及負擔任何費用或對價。但通訊交易有合理例外情事者，不在此限。</w:t>
            </w:r>
            <w:r w:rsidRPr="002C0430">
              <w:rPr>
                <w:rFonts w:hAnsi="新細明體" w:hint="eastAsia"/>
                <w:sz w:val="22"/>
                <w:u w:val="single"/>
              </w:rPr>
              <w:t>&lt;10</w:t>
            </w:r>
            <w:r>
              <w:rPr>
                <w:rFonts w:hAnsi="新細明體" w:hint="eastAsia"/>
                <w:sz w:val="22"/>
                <w:u w:val="single"/>
              </w:rPr>
              <w:t>7高</w:t>
            </w:r>
            <w:r w:rsidR="002D3B88">
              <w:rPr>
                <w:rFonts w:hAnsi="新細明體" w:hint="eastAsia"/>
                <w:sz w:val="22"/>
                <w:u w:val="single"/>
              </w:rPr>
              <w:t>、108警退鐵三</w:t>
            </w:r>
            <w:r w:rsidR="00592954">
              <w:rPr>
                <w:rFonts w:hAnsi="新細明體" w:hint="eastAsia"/>
                <w:sz w:val="22"/>
                <w:u w:val="single"/>
              </w:rPr>
              <w:t>、</w:t>
            </w:r>
            <w:r w:rsidR="00B15B81" w:rsidRPr="00B15B81">
              <w:rPr>
                <w:rFonts w:hAnsi="新細明體" w:hint="eastAsia"/>
                <w:kern w:val="0"/>
                <w:sz w:val="22"/>
                <w:u w:val="single"/>
              </w:rPr>
              <w:t>110普</w:t>
            </w:r>
            <w:r w:rsidR="00B15B81">
              <w:rPr>
                <w:rFonts w:hAnsi="新細明體" w:hint="eastAsia"/>
                <w:kern w:val="0"/>
                <w:sz w:val="22"/>
                <w:u w:val="single"/>
              </w:rPr>
              <w:t>、</w:t>
            </w:r>
            <w:r w:rsidR="00592954">
              <w:rPr>
                <w:rFonts w:hAnsi="新細明體" w:hint="eastAsia"/>
                <w:sz w:val="22"/>
                <w:u w:val="single"/>
              </w:rPr>
              <w:t>111身三</w:t>
            </w:r>
            <w:r w:rsidRPr="002C0430">
              <w:rPr>
                <w:rFonts w:hAnsi="新細明體" w:hint="eastAsia"/>
                <w:sz w:val="22"/>
                <w:u w:val="single"/>
              </w:rPr>
              <w:t>&gt;</w:t>
            </w:r>
          </w:p>
          <w:p w:rsidR="008D4D8A" w:rsidRPr="00442254" w:rsidRDefault="008D4D8A" w:rsidP="001B38F0">
            <w:pPr>
              <w:pStyle w:val="aff"/>
              <w:numPr>
                <w:ilvl w:val="0"/>
                <w:numId w:val="186"/>
              </w:numPr>
              <w:ind w:leftChars="0"/>
            </w:pPr>
            <w:r>
              <w:rPr>
                <w:rFonts w:hint="eastAsia"/>
              </w:rPr>
              <w:t>前項但書合理例外情事，由行政院定之。</w:t>
            </w:r>
          </w:p>
          <w:p w:rsidR="008D4D8A" w:rsidRDefault="008D4D8A" w:rsidP="001B38F0">
            <w:pPr>
              <w:pStyle w:val="aff"/>
              <w:numPr>
                <w:ilvl w:val="0"/>
                <w:numId w:val="186"/>
              </w:numPr>
              <w:ind w:leftChars="0"/>
            </w:pPr>
            <w:r>
              <w:rPr>
                <w:rFonts w:hint="eastAsia"/>
              </w:rPr>
              <w:t>企業經營者於消費者收受商品或接受服務時，未依前條第一項第三款規定提供消費者解除契約相關資訊者，第一項</w:t>
            </w:r>
            <w:r w:rsidR="00B15B81">
              <w:rPr>
                <w:rFonts w:hint="eastAsia"/>
              </w:rPr>
              <w:t>7</w:t>
            </w:r>
            <w:r>
              <w:rPr>
                <w:rFonts w:hint="eastAsia"/>
              </w:rPr>
              <w:t>日期間自提供之次日起算。但自第一項</w:t>
            </w:r>
            <w:r w:rsidR="00A85F0D">
              <w:rPr>
                <w:rFonts w:hint="eastAsia"/>
              </w:rPr>
              <w:t>7</w:t>
            </w:r>
            <w:r>
              <w:rPr>
                <w:rFonts w:hint="eastAsia"/>
              </w:rPr>
              <w:t>日期間起算，已逾</w:t>
            </w:r>
            <w:r w:rsidR="00C729B3">
              <w:rPr>
                <w:rFonts w:hint="eastAsia"/>
              </w:rPr>
              <w:t>4</w:t>
            </w:r>
            <w:r>
              <w:rPr>
                <w:rFonts w:hint="eastAsia"/>
              </w:rPr>
              <w:t>個月者，解除權消滅。</w:t>
            </w:r>
          </w:p>
          <w:p w:rsidR="008D4D8A" w:rsidRPr="00442254" w:rsidRDefault="008D4D8A" w:rsidP="001B38F0">
            <w:pPr>
              <w:pStyle w:val="aff"/>
              <w:numPr>
                <w:ilvl w:val="0"/>
                <w:numId w:val="186"/>
              </w:numPr>
              <w:ind w:leftChars="0"/>
            </w:pPr>
            <w:r>
              <w:rPr>
                <w:rFonts w:hint="eastAsia"/>
              </w:rPr>
              <w:t>消費者於第一項及第三項所定期間內，已交運商品或發出書面者，契約視為解除。</w:t>
            </w:r>
          </w:p>
          <w:p w:rsidR="00D93A0A" w:rsidRPr="008D4D8A" w:rsidRDefault="008D4D8A" w:rsidP="001B38F0">
            <w:pPr>
              <w:pStyle w:val="aff"/>
              <w:numPr>
                <w:ilvl w:val="0"/>
                <w:numId w:val="186"/>
              </w:numPr>
              <w:ind w:leftChars="0"/>
            </w:pPr>
            <w:r>
              <w:rPr>
                <w:rFonts w:hint="eastAsia"/>
              </w:rPr>
              <w:t>通訊交易或訪問交易違反本條規定所為之約定，其約定無效。</w:t>
            </w:r>
          </w:p>
        </w:tc>
      </w:tr>
      <w:tr w:rsidR="00B15B81" w:rsidTr="00B81571">
        <w:trPr>
          <w:jc w:val="center"/>
        </w:trPr>
        <w:tc>
          <w:tcPr>
            <w:tcW w:w="1701" w:type="dxa"/>
            <w:vAlign w:val="center"/>
          </w:tcPr>
          <w:p w:rsidR="00B15B81" w:rsidRPr="006E7869" w:rsidRDefault="00B15B81" w:rsidP="008D4D8A">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19-2</w:t>
            </w:r>
          </w:p>
        </w:tc>
        <w:tc>
          <w:tcPr>
            <w:tcW w:w="8504" w:type="dxa"/>
          </w:tcPr>
          <w:p w:rsidR="00B15B81" w:rsidRPr="00B15B81" w:rsidRDefault="00B15B81" w:rsidP="001B38F0">
            <w:pPr>
              <w:pStyle w:val="aff"/>
              <w:numPr>
                <w:ilvl w:val="0"/>
                <w:numId w:val="731"/>
              </w:numPr>
              <w:ind w:leftChars="0"/>
            </w:pPr>
            <w:r w:rsidRPr="00B15B81">
              <w:rPr>
                <w:rFonts w:hint="eastAsia"/>
              </w:rPr>
              <w:t>消費者依第</w:t>
            </w:r>
            <w:r>
              <w:rPr>
                <w:rFonts w:hint="eastAsia"/>
              </w:rPr>
              <w:t>19</w:t>
            </w:r>
            <w:r w:rsidRPr="00B15B81">
              <w:rPr>
                <w:rFonts w:hint="eastAsia"/>
              </w:rPr>
              <w:t>條第一項或第三項規定，以</w:t>
            </w:r>
            <w:r w:rsidRPr="00B15B81">
              <w:rPr>
                <w:rFonts w:hint="eastAsia"/>
                <w:color w:val="FF0000"/>
              </w:rPr>
              <w:t>書面通知</w:t>
            </w:r>
            <w:r w:rsidRPr="00B15B81">
              <w:rPr>
                <w:rFonts w:hint="eastAsia"/>
                <w:b/>
              </w:rPr>
              <w:t>解除契約</w:t>
            </w:r>
            <w:r w:rsidRPr="00B15B81">
              <w:rPr>
                <w:rFonts w:hint="eastAsia"/>
              </w:rPr>
              <w:t>者，除當事人另有個別磋商外，企業經營者應於收到</w:t>
            </w:r>
            <w:r w:rsidRPr="00B15B81">
              <w:rPr>
                <w:rFonts w:hint="eastAsia"/>
                <w:color w:val="FF0000"/>
              </w:rPr>
              <w:t>通知之次日起15日內</w:t>
            </w:r>
            <w:r w:rsidRPr="00B15B81">
              <w:rPr>
                <w:rFonts w:hint="eastAsia"/>
              </w:rPr>
              <w:t>，至原交付處所或約定處所</w:t>
            </w:r>
            <w:r w:rsidRPr="00B15B81">
              <w:rPr>
                <w:rFonts w:hint="eastAsia"/>
                <w:color w:val="FF0000"/>
              </w:rPr>
              <w:t>取回商品</w:t>
            </w:r>
            <w:r w:rsidRPr="00B15B81">
              <w:rPr>
                <w:rFonts w:hint="eastAsia"/>
              </w:rPr>
              <w:t>。</w:t>
            </w:r>
          </w:p>
          <w:p w:rsidR="00B15B81" w:rsidRPr="00B15B81" w:rsidRDefault="00B15B81" w:rsidP="001B38F0">
            <w:pPr>
              <w:pStyle w:val="aff"/>
              <w:numPr>
                <w:ilvl w:val="0"/>
                <w:numId w:val="731"/>
              </w:numPr>
              <w:ind w:leftChars="0"/>
            </w:pPr>
            <w:r w:rsidRPr="00B15B81">
              <w:rPr>
                <w:rFonts w:hint="eastAsia"/>
                <w:u w:val="double"/>
              </w:rPr>
              <w:t>企業經營者</w:t>
            </w:r>
            <w:r w:rsidRPr="00B15B81">
              <w:rPr>
                <w:rFonts w:hint="eastAsia"/>
              </w:rPr>
              <w:t>應於取回商品、收到消費者退回商品或</w:t>
            </w:r>
            <w:r w:rsidRPr="00B15B81">
              <w:rPr>
                <w:rFonts w:hint="eastAsia"/>
                <w:b/>
              </w:rPr>
              <w:t>解除服務契約</w:t>
            </w:r>
            <w:r w:rsidRPr="00B15B81">
              <w:rPr>
                <w:rFonts w:hint="eastAsia"/>
                <w:color w:val="FF0000"/>
              </w:rPr>
              <w:t>通知之次日起15日內</w:t>
            </w:r>
            <w:r w:rsidRPr="00B15B81">
              <w:rPr>
                <w:rFonts w:hint="eastAsia"/>
              </w:rPr>
              <w:t>，</w:t>
            </w:r>
            <w:r w:rsidRPr="00B15B81">
              <w:rPr>
                <w:rFonts w:hint="eastAsia"/>
                <w:color w:val="FF0000"/>
              </w:rPr>
              <w:t>返還消費者已支付之對價</w:t>
            </w:r>
            <w:r w:rsidRPr="00B15B81">
              <w:rPr>
                <w:rFonts w:hint="eastAsia"/>
              </w:rPr>
              <w:t>。</w:t>
            </w:r>
            <w:r w:rsidRPr="00B15B81">
              <w:rPr>
                <w:rFonts w:hAnsi="新細明體" w:hint="eastAsia"/>
                <w:sz w:val="22"/>
                <w:u w:val="single"/>
              </w:rPr>
              <w:t>&lt;110普&gt;</w:t>
            </w:r>
          </w:p>
          <w:p w:rsidR="00B15B81" w:rsidRPr="00B15B81" w:rsidRDefault="00B15B81" w:rsidP="001B38F0">
            <w:pPr>
              <w:pStyle w:val="aff"/>
              <w:numPr>
                <w:ilvl w:val="0"/>
                <w:numId w:val="731"/>
              </w:numPr>
              <w:ind w:leftChars="0"/>
              <w:rPr>
                <w:b/>
              </w:rPr>
            </w:pPr>
            <w:r w:rsidRPr="00B15B81">
              <w:rPr>
                <w:rFonts w:hint="eastAsia"/>
              </w:rPr>
              <w:t>契約經解除後，企業經營者與消費者間關於回復原狀之約定，對於消費者較民法第</w:t>
            </w:r>
            <w:r>
              <w:rPr>
                <w:rFonts w:hint="eastAsia"/>
              </w:rPr>
              <w:t>259</w:t>
            </w:r>
            <w:r w:rsidRPr="00B15B81">
              <w:rPr>
                <w:rFonts w:hint="eastAsia"/>
              </w:rPr>
              <w:t>條之規定不利者，無效。</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20</w:t>
            </w:r>
          </w:p>
        </w:tc>
        <w:tc>
          <w:tcPr>
            <w:tcW w:w="8504" w:type="dxa"/>
          </w:tcPr>
          <w:p w:rsidR="007805FD" w:rsidRDefault="007805FD" w:rsidP="001B38F0">
            <w:pPr>
              <w:pStyle w:val="aff"/>
              <w:numPr>
                <w:ilvl w:val="0"/>
                <w:numId w:val="717"/>
              </w:numPr>
              <w:ind w:leftChars="0"/>
            </w:pPr>
            <w:r w:rsidRPr="007805FD">
              <w:rPr>
                <w:rFonts w:hint="eastAsia"/>
                <w:b/>
              </w:rPr>
              <w:t>未經消費者要約</w:t>
            </w:r>
            <w:r>
              <w:rPr>
                <w:rFonts w:hint="eastAsia"/>
              </w:rPr>
              <w:t>而對之</w:t>
            </w:r>
            <w:r w:rsidRPr="007805FD">
              <w:rPr>
                <w:rFonts w:hint="eastAsia"/>
                <w:b/>
              </w:rPr>
              <w:t>郵寄或投遞之商品</w:t>
            </w:r>
            <w:r>
              <w:rPr>
                <w:rFonts w:hint="eastAsia"/>
              </w:rPr>
              <w:t>，</w:t>
            </w:r>
            <w:r w:rsidRPr="007805FD">
              <w:rPr>
                <w:rFonts w:hint="eastAsia"/>
                <w:color w:val="FF0000"/>
                <w:u w:val="double"/>
              </w:rPr>
              <w:t>消費者</w:t>
            </w:r>
            <w:r w:rsidRPr="007805FD">
              <w:rPr>
                <w:rFonts w:hint="eastAsia"/>
                <w:color w:val="FF0000"/>
              </w:rPr>
              <w:t>不負保管義務</w:t>
            </w:r>
            <w:r>
              <w:rPr>
                <w:rFonts w:hint="eastAsia"/>
              </w:rPr>
              <w:t>。</w:t>
            </w:r>
          </w:p>
          <w:p w:rsidR="007805FD" w:rsidRDefault="007805FD" w:rsidP="001B38F0">
            <w:pPr>
              <w:pStyle w:val="aff"/>
              <w:numPr>
                <w:ilvl w:val="0"/>
                <w:numId w:val="717"/>
              </w:numPr>
              <w:ind w:leftChars="0"/>
            </w:pPr>
            <w:r>
              <w:rPr>
                <w:rFonts w:hint="eastAsia"/>
              </w:rPr>
              <w:t>前項</w:t>
            </w:r>
            <w:r w:rsidRPr="007805FD">
              <w:rPr>
                <w:rFonts w:hint="eastAsia"/>
                <w:u w:val="double"/>
              </w:rPr>
              <w:t>物品之寄送人</w:t>
            </w:r>
            <w:r>
              <w:rPr>
                <w:rFonts w:hint="eastAsia"/>
              </w:rPr>
              <w:t>，</w:t>
            </w:r>
            <w:r w:rsidRPr="007805FD">
              <w:rPr>
                <w:rFonts w:hint="eastAsia"/>
                <w:color w:val="FF0000"/>
              </w:rPr>
              <w:t>經消費者定相當期限通知取回</w:t>
            </w:r>
            <w:r>
              <w:rPr>
                <w:rFonts w:hint="eastAsia"/>
              </w:rPr>
              <w:t>而</w:t>
            </w:r>
            <w:r w:rsidRPr="007805FD">
              <w:rPr>
                <w:rFonts w:hint="eastAsia"/>
                <w:color w:val="FF0000"/>
              </w:rPr>
              <w:t>逾期未取回</w:t>
            </w:r>
            <w:r>
              <w:rPr>
                <w:rFonts w:hint="eastAsia"/>
              </w:rPr>
              <w:t>或無法通知者，視為</w:t>
            </w:r>
            <w:r w:rsidRPr="007805FD">
              <w:rPr>
                <w:rFonts w:hint="eastAsia"/>
                <w:b/>
                <w:color w:val="FF0000"/>
              </w:rPr>
              <w:t>拋棄</w:t>
            </w:r>
            <w:r>
              <w:rPr>
                <w:rFonts w:hint="eastAsia"/>
              </w:rPr>
              <w:t>其</w:t>
            </w:r>
            <w:r w:rsidRPr="007805FD">
              <w:rPr>
                <w:rFonts w:hint="eastAsia"/>
                <w:color w:val="FF0000"/>
              </w:rPr>
              <w:t>寄投之商品</w:t>
            </w:r>
            <w:r>
              <w:rPr>
                <w:rFonts w:hint="eastAsia"/>
              </w:rPr>
              <w:t>。雖</w:t>
            </w:r>
            <w:r w:rsidRPr="007805FD">
              <w:rPr>
                <w:rFonts w:hint="eastAsia"/>
                <w:b/>
              </w:rPr>
              <w:t>未經通知</w:t>
            </w:r>
            <w:r>
              <w:rPr>
                <w:rFonts w:hint="eastAsia"/>
              </w:rPr>
              <w:t>，但在寄送後</w:t>
            </w:r>
            <w:r w:rsidRPr="007805FD">
              <w:rPr>
                <w:rFonts w:hint="eastAsia"/>
                <w:color w:val="FF0000"/>
              </w:rPr>
              <w:t>逾</w:t>
            </w:r>
            <w:r w:rsidRPr="007805FD">
              <w:rPr>
                <w:rFonts w:hint="eastAsia"/>
                <w:b/>
                <w:color w:val="FF0000"/>
              </w:rPr>
              <w:t>1個月</w:t>
            </w:r>
            <w:r w:rsidRPr="007805FD">
              <w:rPr>
                <w:rFonts w:hint="eastAsia"/>
                <w:color w:val="FF0000"/>
              </w:rPr>
              <w:t>未經消費者表示承諾</w:t>
            </w:r>
            <w:r>
              <w:rPr>
                <w:rFonts w:hint="eastAsia"/>
              </w:rPr>
              <w:t>，而仍不取回其商品者，</w:t>
            </w:r>
            <w:r w:rsidRPr="007805FD">
              <w:rPr>
                <w:rFonts w:hint="eastAsia"/>
                <w:color w:val="FF0000"/>
              </w:rPr>
              <w:t>亦同</w:t>
            </w:r>
            <w:r>
              <w:rPr>
                <w:rFonts w:hint="eastAsia"/>
              </w:rPr>
              <w:t>。</w:t>
            </w:r>
            <w:r w:rsidR="00C729B3" w:rsidRPr="00C729B3">
              <w:rPr>
                <w:rFonts w:hAnsi="新細明體" w:hint="eastAsia"/>
                <w:sz w:val="22"/>
                <w:u w:val="single"/>
              </w:rPr>
              <w:t>&lt;108警四&gt;</w:t>
            </w:r>
          </w:p>
          <w:p w:rsidR="006E3D75" w:rsidRDefault="007805FD" w:rsidP="001B38F0">
            <w:pPr>
              <w:pStyle w:val="aff"/>
              <w:numPr>
                <w:ilvl w:val="0"/>
                <w:numId w:val="717"/>
              </w:numPr>
              <w:ind w:leftChars="0"/>
            </w:pPr>
            <w:r w:rsidRPr="007805FD">
              <w:rPr>
                <w:rFonts w:hint="eastAsia"/>
                <w:u w:val="double"/>
              </w:rPr>
              <w:t>消費者</w:t>
            </w:r>
            <w:r>
              <w:rPr>
                <w:rFonts w:hint="eastAsia"/>
              </w:rPr>
              <w:t>得</w:t>
            </w:r>
            <w:r w:rsidRPr="007805FD">
              <w:rPr>
                <w:rFonts w:hint="eastAsia"/>
                <w:color w:val="FF0000"/>
              </w:rPr>
              <w:t>請求償還</w:t>
            </w:r>
            <w:r>
              <w:rPr>
                <w:rFonts w:hint="eastAsia"/>
              </w:rPr>
              <w:t>因</w:t>
            </w:r>
            <w:r w:rsidRPr="007805FD">
              <w:rPr>
                <w:rFonts w:hint="eastAsia"/>
                <w:color w:val="FF0000"/>
                <w:u w:val="single"/>
              </w:rPr>
              <w:t>寄送物所受之損害</w:t>
            </w:r>
            <w:r>
              <w:rPr>
                <w:rFonts w:hint="eastAsia"/>
              </w:rPr>
              <w:t>，及</w:t>
            </w:r>
            <w:r w:rsidRPr="007805FD">
              <w:rPr>
                <w:rFonts w:hint="eastAsia"/>
                <w:color w:val="FF0000"/>
                <w:u w:val="single"/>
              </w:rPr>
              <w:t>處理寄送物所支出之必要費用</w:t>
            </w:r>
            <w:r>
              <w:rPr>
                <w:rFonts w:hint="eastAsia"/>
              </w:rPr>
              <w:t>。</w:t>
            </w:r>
            <w:r w:rsidRPr="007805FD">
              <w:rPr>
                <w:rFonts w:hAnsi="新細明體" w:hint="eastAsia"/>
                <w:sz w:val="22"/>
                <w:u w:val="single"/>
              </w:rPr>
              <w:t>&lt;102地四&gt;</w:t>
            </w:r>
          </w:p>
        </w:tc>
      </w:tr>
      <w:tr w:rsidR="007433D2" w:rsidTr="00B81571">
        <w:trPr>
          <w:jc w:val="center"/>
        </w:trPr>
        <w:tc>
          <w:tcPr>
            <w:tcW w:w="1701" w:type="dxa"/>
            <w:vAlign w:val="center"/>
          </w:tcPr>
          <w:p w:rsidR="007433D2" w:rsidRDefault="007433D2"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21</w:t>
            </w:r>
          </w:p>
          <w:p w:rsidR="007433D2" w:rsidRPr="006E7869" w:rsidRDefault="007433D2" w:rsidP="00C729B3">
            <w:pPr>
              <w:jc w:val="center"/>
              <w:rPr>
                <w:rFonts w:hAnsi="新細明體"/>
                <w:color w:val="984806" w:themeColor="accent6" w:themeShade="80"/>
              </w:rPr>
            </w:pPr>
            <w:r w:rsidRPr="007433D2">
              <w:rPr>
                <w:rFonts w:hAnsi="新細明體" w:hint="eastAsia"/>
                <w:sz w:val="22"/>
                <w:u w:val="single"/>
              </w:rPr>
              <w:t>&lt;</w:t>
            </w:r>
            <w:r w:rsidR="00C729B3">
              <w:rPr>
                <w:rFonts w:hAnsi="新細明體" w:hint="eastAsia"/>
                <w:sz w:val="22"/>
                <w:u w:val="single"/>
              </w:rPr>
              <w:t>97鐵三&gt;</w:t>
            </w:r>
          </w:p>
        </w:tc>
        <w:tc>
          <w:tcPr>
            <w:tcW w:w="8504" w:type="dxa"/>
          </w:tcPr>
          <w:p w:rsidR="007433D2" w:rsidRDefault="007433D2" w:rsidP="001B38F0">
            <w:pPr>
              <w:pStyle w:val="aff"/>
              <w:numPr>
                <w:ilvl w:val="0"/>
                <w:numId w:val="213"/>
              </w:numPr>
              <w:ind w:leftChars="0"/>
            </w:pPr>
            <w:r>
              <w:rPr>
                <w:rFonts w:hint="eastAsia"/>
              </w:rPr>
              <w:t>企業經營者與消費者</w:t>
            </w:r>
            <w:r w:rsidRPr="006E3D75">
              <w:rPr>
                <w:rFonts w:hint="eastAsia"/>
                <w:b/>
              </w:rPr>
              <w:t>分期付款買賣契約</w:t>
            </w:r>
            <w:r w:rsidRPr="007433D2">
              <w:rPr>
                <w:rFonts w:hint="eastAsia"/>
                <w:b/>
                <w:color w:val="FF0000"/>
              </w:rPr>
              <w:t>應</w:t>
            </w:r>
            <w:r>
              <w:rPr>
                <w:rFonts w:hint="eastAsia"/>
              </w:rPr>
              <w:t>以</w:t>
            </w:r>
            <w:r w:rsidRPr="007433D2">
              <w:rPr>
                <w:rFonts w:hint="eastAsia"/>
                <w:color w:val="FF0000"/>
              </w:rPr>
              <w:t>書面</w:t>
            </w:r>
            <w:r>
              <w:rPr>
                <w:rFonts w:hint="eastAsia"/>
              </w:rPr>
              <w:t>為之。</w:t>
            </w:r>
            <w:r w:rsidR="00BD4FE8" w:rsidRPr="00BD4FE8">
              <w:rPr>
                <w:rFonts w:hAnsi="新細明體" w:hint="eastAsia"/>
                <w:kern w:val="0"/>
                <w:sz w:val="22"/>
                <w:u w:val="single"/>
              </w:rPr>
              <w:t>&lt;99調三&gt;</w:t>
            </w:r>
          </w:p>
          <w:p w:rsidR="007433D2" w:rsidRDefault="007433D2" w:rsidP="001B38F0">
            <w:pPr>
              <w:pStyle w:val="aff"/>
              <w:numPr>
                <w:ilvl w:val="0"/>
                <w:numId w:val="213"/>
              </w:numPr>
              <w:ind w:leftChars="0"/>
            </w:pPr>
            <w:r>
              <w:rPr>
                <w:rFonts w:hint="eastAsia"/>
              </w:rPr>
              <w:t>前項契約書應載明下列事項：</w:t>
            </w:r>
            <w:r w:rsidR="00C729B3">
              <w:rPr>
                <w:rFonts w:hint="eastAsia"/>
              </w:rPr>
              <w:t>&lt;</w:t>
            </w:r>
            <w:r w:rsidR="00C729B3" w:rsidRPr="007433D2">
              <w:rPr>
                <w:rFonts w:hAnsi="新細明體" w:hint="eastAsia"/>
                <w:sz w:val="22"/>
                <w:u w:val="single"/>
              </w:rPr>
              <w:t>107地三&gt;</w:t>
            </w:r>
          </w:p>
          <w:p w:rsidR="007433D2" w:rsidRDefault="007433D2" w:rsidP="001B38F0">
            <w:pPr>
              <w:pStyle w:val="aff"/>
              <w:numPr>
                <w:ilvl w:val="1"/>
                <w:numId w:val="213"/>
              </w:numPr>
              <w:ind w:leftChars="0"/>
            </w:pPr>
            <w:r w:rsidRPr="007433D2">
              <w:rPr>
                <w:rFonts w:hint="eastAsia"/>
                <w:color w:val="FF0000"/>
              </w:rPr>
              <w:t>頭期款</w:t>
            </w:r>
            <w:r>
              <w:rPr>
                <w:rFonts w:hint="eastAsia"/>
              </w:rPr>
              <w:t>。</w:t>
            </w:r>
          </w:p>
          <w:p w:rsidR="007433D2" w:rsidRDefault="007433D2" w:rsidP="001B38F0">
            <w:pPr>
              <w:pStyle w:val="aff"/>
              <w:numPr>
                <w:ilvl w:val="1"/>
                <w:numId w:val="213"/>
              </w:numPr>
              <w:ind w:leftChars="0"/>
            </w:pPr>
            <w:r w:rsidRPr="007433D2">
              <w:rPr>
                <w:rFonts w:hint="eastAsia"/>
                <w:color w:val="FF0000"/>
              </w:rPr>
              <w:t>各期價款</w:t>
            </w:r>
            <w:r>
              <w:rPr>
                <w:rFonts w:hint="eastAsia"/>
              </w:rPr>
              <w:t>與其他附加費用合計之總價款與現金交易價格之差額。</w:t>
            </w:r>
          </w:p>
          <w:p w:rsidR="007433D2" w:rsidRDefault="007433D2" w:rsidP="001B38F0">
            <w:pPr>
              <w:pStyle w:val="aff"/>
              <w:numPr>
                <w:ilvl w:val="1"/>
                <w:numId w:val="213"/>
              </w:numPr>
              <w:ind w:leftChars="0"/>
            </w:pPr>
            <w:r w:rsidRPr="007433D2">
              <w:rPr>
                <w:rFonts w:hint="eastAsia"/>
                <w:color w:val="FF0000"/>
              </w:rPr>
              <w:t>利率</w:t>
            </w:r>
            <w:r>
              <w:rPr>
                <w:rFonts w:hint="eastAsia"/>
              </w:rPr>
              <w:t>。</w:t>
            </w:r>
          </w:p>
          <w:p w:rsidR="007433D2" w:rsidRDefault="007433D2" w:rsidP="001B38F0">
            <w:pPr>
              <w:pStyle w:val="aff"/>
              <w:numPr>
                <w:ilvl w:val="0"/>
                <w:numId w:val="213"/>
              </w:numPr>
              <w:ind w:leftChars="0"/>
            </w:pPr>
            <w:r>
              <w:rPr>
                <w:rFonts w:hint="eastAsia"/>
              </w:rPr>
              <w:t>企業經營者</w:t>
            </w:r>
            <w:r w:rsidRPr="00C729B3">
              <w:rPr>
                <w:rFonts w:hint="eastAsia"/>
                <w:b/>
              </w:rPr>
              <w:t>未</w:t>
            </w:r>
            <w:r>
              <w:rPr>
                <w:rFonts w:hint="eastAsia"/>
              </w:rPr>
              <w:t>依前項規定</w:t>
            </w:r>
            <w:r w:rsidRPr="00C729B3">
              <w:rPr>
                <w:rFonts w:hint="eastAsia"/>
                <w:b/>
              </w:rPr>
              <w:t>記載利率</w:t>
            </w:r>
            <w:r>
              <w:rPr>
                <w:rFonts w:hint="eastAsia"/>
              </w:rPr>
              <w:t>者，其</w:t>
            </w:r>
            <w:r w:rsidRPr="00C729B3">
              <w:rPr>
                <w:rFonts w:hint="eastAsia"/>
                <w:color w:val="FF0000"/>
              </w:rPr>
              <w:t>利率按</w:t>
            </w:r>
            <w:r>
              <w:rPr>
                <w:rFonts w:hint="eastAsia"/>
              </w:rPr>
              <w:t>現金交易價格週年利率</w:t>
            </w:r>
            <w:r w:rsidRPr="00C729B3">
              <w:rPr>
                <w:rFonts w:hint="eastAsia"/>
                <w:color w:val="FF0000"/>
              </w:rPr>
              <w:t>5%計算</w:t>
            </w:r>
            <w:r>
              <w:rPr>
                <w:rFonts w:hint="eastAsia"/>
              </w:rPr>
              <w:t>之。</w:t>
            </w:r>
          </w:p>
          <w:p w:rsidR="007433D2" w:rsidRDefault="007433D2" w:rsidP="001B38F0">
            <w:pPr>
              <w:pStyle w:val="aff"/>
              <w:numPr>
                <w:ilvl w:val="0"/>
                <w:numId w:val="213"/>
              </w:numPr>
              <w:ind w:leftChars="0"/>
            </w:pPr>
            <w:r>
              <w:rPr>
                <w:rFonts w:hint="eastAsia"/>
              </w:rPr>
              <w:t>企業經營者違反第二項第一款、第二款之規定者，</w:t>
            </w:r>
            <w:r w:rsidRPr="00C729B3">
              <w:rPr>
                <w:rFonts w:hint="eastAsia"/>
                <w:u w:val="double"/>
              </w:rPr>
              <w:t>消費者</w:t>
            </w:r>
            <w:r w:rsidRPr="00C729B3">
              <w:rPr>
                <w:rFonts w:hint="eastAsia"/>
                <w:color w:val="FF0000"/>
              </w:rPr>
              <w:t>不負現金交易價格以外價款之給付義務</w:t>
            </w:r>
            <w:r>
              <w:rPr>
                <w:rFonts w:hint="eastAsia"/>
              </w:rPr>
              <w:t>。</w:t>
            </w:r>
          </w:p>
        </w:tc>
      </w:tr>
      <w:tr w:rsidR="006E3D75" w:rsidTr="006E3D75">
        <w:trPr>
          <w:jc w:val="center"/>
        </w:trPr>
        <w:tc>
          <w:tcPr>
            <w:tcW w:w="1701" w:type="dxa"/>
            <w:vAlign w:val="center"/>
          </w:tcPr>
          <w:p w:rsidR="006E3D75" w:rsidRDefault="006E3D75" w:rsidP="006E3D75">
            <w:pPr>
              <w:jc w:val="center"/>
            </w:pPr>
            <w:r w:rsidRPr="00B9446B">
              <w:rPr>
                <w:rFonts w:hAnsi="新細明體" w:hint="eastAsia"/>
                <w:color w:val="984806" w:themeColor="accent6" w:themeShade="80"/>
              </w:rPr>
              <w:t>消保法§2</w:t>
            </w:r>
            <w:r>
              <w:rPr>
                <w:rFonts w:hAnsi="新細明體" w:hint="eastAsia"/>
                <w:color w:val="984806" w:themeColor="accent6" w:themeShade="80"/>
              </w:rPr>
              <w:t>2</w:t>
            </w:r>
          </w:p>
        </w:tc>
        <w:tc>
          <w:tcPr>
            <w:tcW w:w="8504" w:type="dxa"/>
          </w:tcPr>
          <w:p w:rsidR="009D5F85" w:rsidRDefault="009D5F85" w:rsidP="001B38F0">
            <w:pPr>
              <w:pStyle w:val="aff"/>
              <w:numPr>
                <w:ilvl w:val="0"/>
                <w:numId w:val="723"/>
              </w:numPr>
              <w:ind w:leftChars="0"/>
            </w:pPr>
            <w:r>
              <w:rPr>
                <w:rFonts w:hint="eastAsia"/>
              </w:rPr>
              <w:t>企業經營者</w:t>
            </w:r>
            <w:r w:rsidRPr="009D5F85">
              <w:rPr>
                <w:rFonts w:hint="eastAsia"/>
                <w:color w:val="FF0000"/>
              </w:rPr>
              <w:t>應確保廣告內容之真實</w:t>
            </w:r>
            <w:r>
              <w:rPr>
                <w:rFonts w:hint="eastAsia"/>
              </w:rPr>
              <w:t>，其對消費者所負之義務不得低於廣告之內容。</w:t>
            </w:r>
            <w:r w:rsidRPr="009D5F85">
              <w:rPr>
                <w:rFonts w:hint="eastAsia"/>
                <w:sz w:val="22"/>
                <w:u w:val="single"/>
              </w:rPr>
              <w:t>&lt;98關升</w:t>
            </w:r>
            <w:r w:rsidR="00BD4FE8">
              <w:rPr>
                <w:rFonts w:hAnsi="新細明體" w:hint="eastAsia"/>
                <w:kern w:val="0"/>
                <w:sz w:val="22"/>
                <w:u w:val="single"/>
              </w:rPr>
              <w:t>、</w:t>
            </w:r>
            <w:r w:rsidR="00BD4FE8" w:rsidRPr="00BD4FE8">
              <w:rPr>
                <w:rFonts w:hAnsi="新細明體" w:hint="eastAsia"/>
                <w:kern w:val="0"/>
                <w:sz w:val="22"/>
                <w:u w:val="single"/>
              </w:rPr>
              <w:t>99調三&gt;</w:t>
            </w:r>
          </w:p>
          <w:p w:rsidR="006E3D75" w:rsidRDefault="009D5F85" w:rsidP="001B38F0">
            <w:pPr>
              <w:pStyle w:val="aff"/>
              <w:numPr>
                <w:ilvl w:val="0"/>
                <w:numId w:val="723"/>
              </w:numPr>
              <w:ind w:leftChars="0"/>
            </w:pPr>
            <w:r>
              <w:rPr>
                <w:rFonts w:hint="eastAsia"/>
              </w:rPr>
              <w:t>企業經營者之商品或服務廣告內容，於契約成立後，應確實履行。</w:t>
            </w:r>
          </w:p>
        </w:tc>
      </w:tr>
      <w:tr w:rsidR="006E3D75" w:rsidTr="006E3D75">
        <w:trPr>
          <w:jc w:val="center"/>
        </w:trPr>
        <w:tc>
          <w:tcPr>
            <w:tcW w:w="1701" w:type="dxa"/>
            <w:vAlign w:val="center"/>
          </w:tcPr>
          <w:p w:rsidR="006E3D75" w:rsidRDefault="006E3D75" w:rsidP="006E3D75">
            <w:pPr>
              <w:jc w:val="center"/>
            </w:pPr>
            <w:r w:rsidRPr="00B9446B">
              <w:rPr>
                <w:rFonts w:hAnsi="新細明體" w:hint="eastAsia"/>
                <w:color w:val="984806" w:themeColor="accent6" w:themeShade="80"/>
              </w:rPr>
              <w:t>消保法§2</w:t>
            </w:r>
            <w:r>
              <w:rPr>
                <w:rFonts w:hAnsi="新細明體" w:hint="eastAsia"/>
                <w:color w:val="984806" w:themeColor="accent6" w:themeShade="80"/>
              </w:rPr>
              <w:t>3</w:t>
            </w:r>
          </w:p>
        </w:tc>
        <w:tc>
          <w:tcPr>
            <w:tcW w:w="8504" w:type="dxa"/>
          </w:tcPr>
          <w:p w:rsidR="009D5F85" w:rsidRDefault="009D5F85" w:rsidP="001B38F0">
            <w:pPr>
              <w:pStyle w:val="aff"/>
              <w:numPr>
                <w:ilvl w:val="0"/>
                <w:numId w:val="724"/>
              </w:numPr>
              <w:ind w:leftChars="0"/>
            </w:pPr>
            <w:r w:rsidRPr="00BD4FE8">
              <w:rPr>
                <w:rFonts w:hint="eastAsia"/>
                <w:b/>
              </w:rPr>
              <w:t>刊登或報導廣告之媒體經營者</w:t>
            </w:r>
            <w:r>
              <w:rPr>
                <w:rFonts w:hint="eastAsia"/>
              </w:rPr>
              <w:t>明知或可得而知</w:t>
            </w:r>
            <w:r w:rsidRPr="00BD4FE8">
              <w:rPr>
                <w:rFonts w:hint="eastAsia"/>
                <w:b/>
              </w:rPr>
              <w:t>廣告內容與事實不符</w:t>
            </w:r>
            <w:r>
              <w:rPr>
                <w:rFonts w:hint="eastAsia"/>
              </w:rPr>
              <w:t>者，就消費者因信賴該廣告所受之損害</w:t>
            </w:r>
            <w:r w:rsidRPr="00BD4FE8">
              <w:rPr>
                <w:rFonts w:hint="eastAsia"/>
                <w:color w:val="FF0000"/>
              </w:rPr>
              <w:t>與企業經營者負</w:t>
            </w:r>
            <w:r w:rsidRPr="00BD4FE8">
              <w:rPr>
                <w:rFonts w:hint="eastAsia"/>
                <w:b/>
                <w:color w:val="FF0000"/>
              </w:rPr>
              <w:t>連帶責任</w:t>
            </w:r>
            <w:r>
              <w:rPr>
                <w:rFonts w:hint="eastAsia"/>
              </w:rPr>
              <w:t>。</w:t>
            </w:r>
            <w:r w:rsidRPr="009D5F85">
              <w:rPr>
                <w:rFonts w:hint="eastAsia"/>
                <w:sz w:val="22"/>
                <w:u w:val="single"/>
              </w:rPr>
              <w:t>&lt;98關升</w:t>
            </w:r>
            <w:r w:rsidR="00BD4FE8">
              <w:rPr>
                <w:rFonts w:hAnsi="新細明體" w:hint="eastAsia"/>
                <w:kern w:val="0"/>
                <w:sz w:val="22"/>
                <w:u w:val="single"/>
              </w:rPr>
              <w:t>、</w:t>
            </w:r>
            <w:r w:rsidR="00BD4FE8" w:rsidRPr="00BD4FE8">
              <w:rPr>
                <w:rFonts w:hAnsi="新細明體" w:hint="eastAsia"/>
                <w:kern w:val="0"/>
                <w:sz w:val="22"/>
                <w:u w:val="single"/>
              </w:rPr>
              <w:t>99調三</w:t>
            </w:r>
            <w:r w:rsidR="00BD4FE8">
              <w:rPr>
                <w:rFonts w:hAnsi="新細明體" w:hint="eastAsia"/>
                <w:kern w:val="0"/>
                <w:sz w:val="22"/>
                <w:u w:val="single"/>
              </w:rPr>
              <w:t>、</w:t>
            </w:r>
            <w:r w:rsidR="00BD4FE8" w:rsidRPr="00BD4FE8">
              <w:rPr>
                <w:rFonts w:hAnsi="新細明體" w:hint="eastAsia"/>
                <w:kern w:val="0"/>
                <w:sz w:val="22"/>
                <w:u w:val="single"/>
              </w:rPr>
              <w:t>100關</w:t>
            </w:r>
            <w:r w:rsidR="00BD4FE8">
              <w:rPr>
                <w:rFonts w:hAnsi="新細明體" w:hint="eastAsia"/>
                <w:kern w:val="0"/>
                <w:sz w:val="22"/>
                <w:u w:val="single"/>
              </w:rPr>
              <w:t>四</w:t>
            </w:r>
            <w:r w:rsidR="00BD4FE8" w:rsidRPr="00BD4FE8">
              <w:rPr>
                <w:rFonts w:hAnsi="新細明體" w:hint="eastAsia"/>
                <w:kern w:val="0"/>
                <w:sz w:val="22"/>
                <w:u w:val="single"/>
              </w:rPr>
              <w:t>&gt;</w:t>
            </w:r>
          </w:p>
          <w:p w:rsidR="006E3D75" w:rsidRDefault="009D5F85" w:rsidP="001B38F0">
            <w:pPr>
              <w:pStyle w:val="aff"/>
              <w:numPr>
                <w:ilvl w:val="0"/>
                <w:numId w:val="724"/>
              </w:numPr>
              <w:ind w:leftChars="0"/>
            </w:pPr>
            <w:r>
              <w:rPr>
                <w:rFonts w:hint="eastAsia"/>
              </w:rPr>
              <w:t>前項損害賠償責任，不得預先約定限制或拋棄。</w:t>
            </w:r>
          </w:p>
        </w:tc>
      </w:tr>
      <w:tr w:rsidR="006E3D75" w:rsidTr="006E3D75">
        <w:trPr>
          <w:jc w:val="center"/>
        </w:trPr>
        <w:tc>
          <w:tcPr>
            <w:tcW w:w="1701" w:type="dxa"/>
            <w:vAlign w:val="center"/>
          </w:tcPr>
          <w:p w:rsidR="006E3D75" w:rsidRDefault="006E3D75" w:rsidP="006E3D75">
            <w:pPr>
              <w:jc w:val="center"/>
            </w:pPr>
            <w:r w:rsidRPr="00B9446B">
              <w:rPr>
                <w:rFonts w:hAnsi="新細明體" w:hint="eastAsia"/>
                <w:color w:val="984806" w:themeColor="accent6" w:themeShade="80"/>
              </w:rPr>
              <w:t>消保法§2</w:t>
            </w:r>
            <w:r>
              <w:rPr>
                <w:rFonts w:hAnsi="新細明體" w:hint="eastAsia"/>
                <w:color w:val="984806" w:themeColor="accent6" w:themeShade="80"/>
              </w:rPr>
              <w:t>4</w:t>
            </w:r>
          </w:p>
        </w:tc>
        <w:tc>
          <w:tcPr>
            <w:tcW w:w="8504" w:type="dxa"/>
          </w:tcPr>
          <w:p w:rsidR="009D5F85" w:rsidRDefault="009D5F85" w:rsidP="001B38F0">
            <w:pPr>
              <w:pStyle w:val="aff"/>
              <w:numPr>
                <w:ilvl w:val="0"/>
                <w:numId w:val="725"/>
              </w:numPr>
              <w:ind w:leftChars="0"/>
            </w:pPr>
            <w:r>
              <w:rPr>
                <w:rFonts w:hint="eastAsia"/>
              </w:rPr>
              <w:t>企業經營者應依商品標示法等法令為商品或服務之標示。</w:t>
            </w:r>
          </w:p>
          <w:p w:rsidR="009D5F85" w:rsidRDefault="009D5F85" w:rsidP="001B38F0">
            <w:pPr>
              <w:pStyle w:val="aff"/>
              <w:numPr>
                <w:ilvl w:val="0"/>
                <w:numId w:val="725"/>
              </w:numPr>
              <w:ind w:leftChars="0"/>
            </w:pPr>
            <w:r w:rsidRPr="009D5F85">
              <w:rPr>
                <w:rFonts w:hint="eastAsia"/>
                <w:b/>
              </w:rPr>
              <w:t>輸入之商品或服務</w:t>
            </w:r>
            <w:r>
              <w:rPr>
                <w:rFonts w:hint="eastAsia"/>
              </w:rPr>
              <w:t>，</w:t>
            </w:r>
            <w:r w:rsidRPr="009D5F85">
              <w:rPr>
                <w:rFonts w:hint="eastAsia"/>
                <w:color w:val="FF0000"/>
              </w:rPr>
              <w:t>應附中文標示及說明書</w:t>
            </w:r>
            <w:r>
              <w:rPr>
                <w:rFonts w:hint="eastAsia"/>
              </w:rPr>
              <w:t>，其內容不得較原產地之標示及說明書簡略。</w:t>
            </w:r>
            <w:r w:rsidR="00BD4FE8" w:rsidRPr="009D5F85">
              <w:rPr>
                <w:rFonts w:hint="eastAsia"/>
                <w:sz w:val="22"/>
                <w:u w:val="single"/>
              </w:rPr>
              <w:t>&lt;98關升&gt;</w:t>
            </w:r>
          </w:p>
          <w:p w:rsidR="006E3D75" w:rsidRDefault="009D5F85" w:rsidP="001B38F0">
            <w:pPr>
              <w:pStyle w:val="aff"/>
              <w:numPr>
                <w:ilvl w:val="0"/>
                <w:numId w:val="725"/>
              </w:numPr>
              <w:ind w:leftChars="0"/>
            </w:pPr>
            <w:r>
              <w:rPr>
                <w:rFonts w:hint="eastAsia"/>
              </w:rPr>
              <w:t>輸入之商品或服務在原產地附有警告標示者，準用前項之規定。</w:t>
            </w:r>
          </w:p>
        </w:tc>
      </w:tr>
      <w:tr w:rsidR="006E3D75" w:rsidTr="006E3D75">
        <w:trPr>
          <w:jc w:val="center"/>
        </w:trPr>
        <w:tc>
          <w:tcPr>
            <w:tcW w:w="1701" w:type="dxa"/>
            <w:vAlign w:val="center"/>
          </w:tcPr>
          <w:p w:rsidR="006E3D75" w:rsidRDefault="006E3D75" w:rsidP="006E3D75">
            <w:pPr>
              <w:jc w:val="center"/>
            </w:pPr>
            <w:r w:rsidRPr="00B9446B">
              <w:rPr>
                <w:rFonts w:hAnsi="新細明體" w:hint="eastAsia"/>
                <w:color w:val="984806" w:themeColor="accent6" w:themeShade="80"/>
              </w:rPr>
              <w:t>消保法§2</w:t>
            </w:r>
            <w:r>
              <w:rPr>
                <w:rFonts w:hAnsi="新細明體" w:hint="eastAsia"/>
                <w:color w:val="984806" w:themeColor="accent6" w:themeShade="80"/>
              </w:rPr>
              <w:t>5</w:t>
            </w:r>
          </w:p>
        </w:tc>
        <w:tc>
          <w:tcPr>
            <w:tcW w:w="8504" w:type="dxa"/>
          </w:tcPr>
          <w:p w:rsidR="009D5F85" w:rsidRDefault="009D5F85" w:rsidP="001B38F0">
            <w:pPr>
              <w:pStyle w:val="aff"/>
              <w:numPr>
                <w:ilvl w:val="0"/>
                <w:numId w:val="726"/>
              </w:numPr>
              <w:ind w:leftChars="0"/>
            </w:pPr>
            <w:r>
              <w:rPr>
                <w:rFonts w:hint="eastAsia"/>
              </w:rPr>
              <w:t>企業經營者對消費者</w:t>
            </w:r>
            <w:r w:rsidRPr="009D5F85">
              <w:rPr>
                <w:rFonts w:hint="eastAsia"/>
                <w:b/>
              </w:rPr>
              <w:t>保證商品或服務之品質</w:t>
            </w:r>
            <w:r>
              <w:rPr>
                <w:rFonts w:hint="eastAsia"/>
              </w:rPr>
              <w:t>時，</w:t>
            </w:r>
            <w:r w:rsidRPr="009D5F85">
              <w:rPr>
                <w:rFonts w:hint="eastAsia"/>
                <w:color w:val="FF0000"/>
              </w:rPr>
              <w:t>應主動出具</w:t>
            </w:r>
            <w:r w:rsidRPr="009D5F85">
              <w:rPr>
                <w:rFonts w:hint="eastAsia"/>
                <w:b/>
              </w:rPr>
              <w:t>書面保證書</w:t>
            </w:r>
            <w:r>
              <w:rPr>
                <w:rFonts w:hint="eastAsia"/>
              </w:rPr>
              <w:t>。</w:t>
            </w:r>
            <w:r w:rsidR="00BD4FE8" w:rsidRPr="009D5F85">
              <w:rPr>
                <w:rFonts w:hint="eastAsia"/>
                <w:sz w:val="22"/>
                <w:u w:val="single"/>
              </w:rPr>
              <w:t>&lt;98關升&gt;</w:t>
            </w:r>
          </w:p>
          <w:p w:rsidR="009D5F85" w:rsidRDefault="009D5F85" w:rsidP="001B38F0">
            <w:pPr>
              <w:pStyle w:val="aff"/>
              <w:numPr>
                <w:ilvl w:val="0"/>
                <w:numId w:val="726"/>
              </w:numPr>
              <w:ind w:leftChars="0"/>
            </w:pPr>
            <w:r>
              <w:rPr>
                <w:rFonts w:hint="eastAsia"/>
              </w:rPr>
              <w:t>前項</w:t>
            </w:r>
            <w:r w:rsidRPr="0082085F">
              <w:rPr>
                <w:rFonts w:hint="eastAsia"/>
                <w:b/>
              </w:rPr>
              <w:t>保證書應載明</w:t>
            </w:r>
            <w:r>
              <w:rPr>
                <w:rFonts w:hint="eastAsia"/>
              </w:rPr>
              <w:t>下列</w:t>
            </w:r>
            <w:r w:rsidRPr="0082085F">
              <w:rPr>
                <w:rFonts w:hint="eastAsia"/>
                <w:b/>
              </w:rPr>
              <w:t>事項</w:t>
            </w:r>
            <w:r>
              <w:rPr>
                <w:rFonts w:hint="eastAsia"/>
              </w:rPr>
              <w:t>：</w:t>
            </w:r>
            <w:r w:rsidR="0082085F" w:rsidRPr="0082085F">
              <w:rPr>
                <w:rFonts w:hint="eastAsia"/>
                <w:sz w:val="22"/>
                <w:u w:val="single"/>
              </w:rPr>
              <w:t>&lt;107航三&gt;</w:t>
            </w:r>
          </w:p>
          <w:p w:rsidR="009D5F85" w:rsidRDefault="009D5F85" w:rsidP="001B38F0">
            <w:pPr>
              <w:pStyle w:val="aff"/>
              <w:numPr>
                <w:ilvl w:val="1"/>
                <w:numId w:val="213"/>
              </w:numPr>
              <w:ind w:leftChars="0"/>
            </w:pPr>
            <w:r w:rsidRPr="0082085F">
              <w:rPr>
                <w:rFonts w:hint="eastAsia"/>
                <w:color w:val="FF0000"/>
              </w:rPr>
              <w:t>商品</w:t>
            </w:r>
            <w:r>
              <w:rPr>
                <w:rFonts w:hint="eastAsia"/>
              </w:rPr>
              <w:t>或服務</w:t>
            </w:r>
            <w:r w:rsidRPr="0082085F">
              <w:rPr>
                <w:rFonts w:hint="eastAsia"/>
                <w:color w:val="FF0000"/>
              </w:rPr>
              <w:t>之名稱</w:t>
            </w:r>
            <w:r>
              <w:rPr>
                <w:rFonts w:hint="eastAsia"/>
              </w:rPr>
              <w:t>、種類、數量，其有製造號碼或批號者，其製造號碼或批號。</w:t>
            </w:r>
          </w:p>
          <w:p w:rsidR="009D5F85" w:rsidRDefault="009D5F85" w:rsidP="001B38F0">
            <w:pPr>
              <w:pStyle w:val="aff"/>
              <w:numPr>
                <w:ilvl w:val="1"/>
                <w:numId w:val="213"/>
              </w:numPr>
              <w:ind w:leftChars="0"/>
            </w:pPr>
            <w:r w:rsidRPr="0082085F">
              <w:rPr>
                <w:rFonts w:hint="eastAsia"/>
                <w:color w:val="FF0000"/>
              </w:rPr>
              <w:t>保證之內容</w:t>
            </w:r>
            <w:r>
              <w:rPr>
                <w:rFonts w:hint="eastAsia"/>
              </w:rPr>
              <w:t>。</w:t>
            </w:r>
          </w:p>
          <w:p w:rsidR="009D5F85" w:rsidRDefault="009D5F85" w:rsidP="001B38F0">
            <w:pPr>
              <w:pStyle w:val="aff"/>
              <w:numPr>
                <w:ilvl w:val="1"/>
                <w:numId w:val="213"/>
              </w:numPr>
              <w:ind w:leftChars="0"/>
            </w:pPr>
            <w:r>
              <w:rPr>
                <w:rFonts w:hint="eastAsia"/>
              </w:rPr>
              <w:t>保證期間及其起算方法。</w:t>
            </w:r>
          </w:p>
          <w:p w:rsidR="009D5F85" w:rsidRDefault="009D5F85" w:rsidP="001B38F0">
            <w:pPr>
              <w:pStyle w:val="aff"/>
              <w:numPr>
                <w:ilvl w:val="1"/>
                <w:numId w:val="213"/>
              </w:numPr>
              <w:ind w:leftChars="0"/>
            </w:pPr>
            <w:r w:rsidRPr="0082085F">
              <w:rPr>
                <w:rFonts w:hint="eastAsia"/>
                <w:color w:val="FF0000"/>
              </w:rPr>
              <w:t>製造商</w:t>
            </w:r>
            <w:r>
              <w:rPr>
                <w:rFonts w:hint="eastAsia"/>
              </w:rPr>
              <w:t>之名稱、地址。</w:t>
            </w:r>
          </w:p>
          <w:p w:rsidR="009D5F85" w:rsidRDefault="009D5F85" w:rsidP="001B38F0">
            <w:pPr>
              <w:pStyle w:val="aff"/>
              <w:numPr>
                <w:ilvl w:val="1"/>
                <w:numId w:val="213"/>
              </w:numPr>
              <w:ind w:leftChars="0"/>
            </w:pPr>
            <w:r>
              <w:rPr>
                <w:rFonts w:hint="eastAsia"/>
              </w:rPr>
              <w:t>由經銷商售出者，經銷商之名稱、地址。</w:t>
            </w:r>
          </w:p>
          <w:p w:rsidR="006E3D75" w:rsidRDefault="009D5F85" w:rsidP="001B38F0">
            <w:pPr>
              <w:pStyle w:val="aff"/>
              <w:numPr>
                <w:ilvl w:val="1"/>
                <w:numId w:val="213"/>
              </w:numPr>
              <w:ind w:leftChars="0"/>
            </w:pPr>
            <w:r w:rsidRPr="0082085F">
              <w:rPr>
                <w:rFonts w:hint="eastAsia"/>
                <w:color w:val="FF0000"/>
              </w:rPr>
              <w:t>交易日期</w:t>
            </w:r>
            <w:r>
              <w:rPr>
                <w:rFonts w:hint="eastAsia"/>
              </w:rPr>
              <w:t>。</w:t>
            </w:r>
          </w:p>
        </w:tc>
      </w:tr>
      <w:tr w:rsidR="006E3D75" w:rsidTr="006E3D75">
        <w:trPr>
          <w:jc w:val="center"/>
        </w:trPr>
        <w:tc>
          <w:tcPr>
            <w:tcW w:w="1701" w:type="dxa"/>
            <w:vAlign w:val="center"/>
          </w:tcPr>
          <w:p w:rsidR="006E3D75" w:rsidRDefault="006E3D75" w:rsidP="006E3D75">
            <w:pPr>
              <w:jc w:val="center"/>
            </w:pPr>
            <w:r w:rsidRPr="001741AC">
              <w:rPr>
                <w:rFonts w:hAnsi="新細明體" w:hint="eastAsia"/>
                <w:color w:val="984806" w:themeColor="accent6" w:themeShade="80"/>
              </w:rPr>
              <w:t>消保法§2</w:t>
            </w:r>
            <w:r>
              <w:rPr>
                <w:rFonts w:hAnsi="新細明體" w:hint="eastAsia"/>
                <w:color w:val="984806" w:themeColor="accent6" w:themeShade="80"/>
              </w:rPr>
              <w:t>6</w:t>
            </w:r>
          </w:p>
        </w:tc>
        <w:tc>
          <w:tcPr>
            <w:tcW w:w="8504" w:type="dxa"/>
          </w:tcPr>
          <w:p w:rsidR="006E3D75" w:rsidRDefault="009D5F85" w:rsidP="006E3D75">
            <w:r w:rsidRPr="009D5F85">
              <w:rPr>
                <w:rFonts w:hint="eastAsia"/>
              </w:rPr>
              <w:t>企業經營者對於所提供之</w:t>
            </w:r>
            <w:r w:rsidRPr="0082085F">
              <w:rPr>
                <w:rFonts w:hint="eastAsia"/>
                <w:color w:val="FF0000"/>
              </w:rPr>
              <w:t>商品應按其性質</w:t>
            </w:r>
            <w:r w:rsidRPr="009D5F85">
              <w:rPr>
                <w:rFonts w:hint="eastAsia"/>
              </w:rPr>
              <w:t>及交易習慣，為防震、防潮、防塵或其他保存商品所</w:t>
            </w:r>
            <w:r w:rsidRPr="0082085F">
              <w:rPr>
                <w:rFonts w:hint="eastAsia"/>
                <w:color w:val="FF0000"/>
              </w:rPr>
              <w:t>必要之包裝</w:t>
            </w:r>
            <w:r w:rsidRPr="009D5F85">
              <w:rPr>
                <w:rFonts w:hint="eastAsia"/>
              </w:rPr>
              <w:t>，以確保商品之品質與消費者之安全。但</w:t>
            </w:r>
            <w:r w:rsidRPr="0082085F">
              <w:rPr>
                <w:rFonts w:hint="eastAsia"/>
                <w:color w:val="FF0000"/>
              </w:rPr>
              <w:t>不得誇張其內容或為過大之包裝</w:t>
            </w:r>
            <w:r w:rsidRPr="009D5F85">
              <w:rPr>
                <w:rFonts w:hint="eastAsia"/>
              </w:rPr>
              <w:t>。</w:t>
            </w:r>
            <w:r w:rsidR="0082085F" w:rsidRPr="0082085F">
              <w:rPr>
                <w:rFonts w:hint="eastAsia"/>
                <w:sz w:val="22"/>
                <w:u w:val="single"/>
              </w:rPr>
              <w:t>&lt;107司四&gt;</w:t>
            </w:r>
          </w:p>
        </w:tc>
      </w:tr>
      <w:tr w:rsidR="009D5F85" w:rsidTr="00103EA5">
        <w:trPr>
          <w:jc w:val="center"/>
        </w:trPr>
        <w:tc>
          <w:tcPr>
            <w:tcW w:w="10205" w:type="dxa"/>
            <w:gridSpan w:val="2"/>
            <w:vAlign w:val="center"/>
          </w:tcPr>
          <w:p w:rsidR="009D5F85" w:rsidRPr="009D5F85" w:rsidRDefault="009D5F85" w:rsidP="009D5F85">
            <w:pPr>
              <w:rPr>
                <w:b/>
              </w:rPr>
            </w:pPr>
            <w:r w:rsidRPr="009D5F85">
              <w:rPr>
                <w:rFonts w:hint="eastAsia"/>
                <w:b/>
              </w:rPr>
              <w:t>第三章 消費者保護團體</w:t>
            </w:r>
          </w:p>
        </w:tc>
      </w:tr>
      <w:tr w:rsidR="009D5F85" w:rsidTr="006E3D75">
        <w:trPr>
          <w:jc w:val="center"/>
        </w:trPr>
        <w:tc>
          <w:tcPr>
            <w:tcW w:w="1701" w:type="dxa"/>
            <w:vAlign w:val="center"/>
          </w:tcPr>
          <w:p w:rsidR="009D5F85" w:rsidRPr="001741AC" w:rsidRDefault="009D5F85" w:rsidP="006E3D75">
            <w:pPr>
              <w:jc w:val="center"/>
              <w:rPr>
                <w:rFonts w:hAnsi="新細明體"/>
                <w:color w:val="984806" w:themeColor="accent6" w:themeShade="80"/>
              </w:rPr>
            </w:pPr>
            <w:r w:rsidRPr="001741AC">
              <w:rPr>
                <w:rFonts w:hAnsi="新細明體" w:hint="eastAsia"/>
                <w:color w:val="984806" w:themeColor="accent6" w:themeShade="80"/>
              </w:rPr>
              <w:t>消保法§2</w:t>
            </w:r>
            <w:r>
              <w:rPr>
                <w:rFonts w:hAnsi="新細明體" w:hint="eastAsia"/>
                <w:color w:val="984806" w:themeColor="accent6" w:themeShade="80"/>
              </w:rPr>
              <w:t>7</w:t>
            </w:r>
          </w:p>
        </w:tc>
        <w:tc>
          <w:tcPr>
            <w:tcW w:w="8504" w:type="dxa"/>
          </w:tcPr>
          <w:p w:rsidR="009D5F85" w:rsidRDefault="009D5F85" w:rsidP="001B38F0">
            <w:pPr>
              <w:pStyle w:val="aff"/>
              <w:numPr>
                <w:ilvl w:val="0"/>
                <w:numId w:val="722"/>
              </w:numPr>
              <w:ind w:leftChars="0"/>
            </w:pPr>
            <w:r>
              <w:rPr>
                <w:rFonts w:hint="eastAsia"/>
              </w:rPr>
              <w:t>消費者保護團體以</w:t>
            </w:r>
            <w:r w:rsidRPr="009D5F85">
              <w:rPr>
                <w:rFonts w:hint="eastAsia"/>
                <w:color w:val="FF0000"/>
              </w:rPr>
              <w:t>社團法人</w:t>
            </w:r>
            <w:r>
              <w:rPr>
                <w:rFonts w:hint="eastAsia"/>
              </w:rPr>
              <w:t>或</w:t>
            </w:r>
            <w:r w:rsidRPr="009D5F85">
              <w:rPr>
                <w:rFonts w:hint="eastAsia"/>
                <w:color w:val="FF0000"/>
              </w:rPr>
              <w:t>財團法人</w:t>
            </w:r>
            <w:r>
              <w:rPr>
                <w:rFonts w:hint="eastAsia"/>
              </w:rPr>
              <w:t>為限。</w:t>
            </w:r>
          </w:p>
          <w:p w:rsidR="009D5F85" w:rsidRDefault="009D5F85" w:rsidP="001B38F0">
            <w:pPr>
              <w:pStyle w:val="aff"/>
              <w:numPr>
                <w:ilvl w:val="0"/>
                <w:numId w:val="722"/>
              </w:numPr>
              <w:ind w:leftChars="0"/>
            </w:pPr>
            <w:r>
              <w:rPr>
                <w:rFonts w:hint="eastAsia"/>
              </w:rPr>
              <w:t>消費者保護團體應以保護消費者權益、推行消費者教育為宗旨。</w:t>
            </w:r>
          </w:p>
        </w:tc>
      </w:tr>
      <w:tr w:rsidR="006E3D75" w:rsidTr="006E3D75">
        <w:trPr>
          <w:jc w:val="center"/>
        </w:trPr>
        <w:tc>
          <w:tcPr>
            <w:tcW w:w="1701" w:type="dxa"/>
            <w:vAlign w:val="center"/>
          </w:tcPr>
          <w:p w:rsidR="006E3D75" w:rsidRDefault="006E3D75" w:rsidP="006E3D75">
            <w:pPr>
              <w:jc w:val="center"/>
            </w:pPr>
            <w:r w:rsidRPr="001741AC">
              <w:rPr>
                <w:rFonts w:hAnsi="新細明體" w:hint="eastAsia"/>
                <w:color w:val="984806" w:themeColor="accent6" w:themeShade="80"/>
              </w:rPr>
              <w:t>消保法§2</w:t>
            </w:r>
            <w:r>
              <w:rPr>
                <w:rFonts w:hAnsi="新細明體" w:hint="eastAsia"/>
                <w:color w:val="984806" w:themeColor="accent6" w:themeShade="80"/>
              </w:rPr>
              <w:t>8</w:t>
            </w:r>
          </w:p>
        </w:tc>
        <w:tc>
          <w:tcPr>
            <w:tcW w:w="8504" w:type="dxa"/>
          </w:tcPr>
          <w:p w:rsidR="009D5F85" w:rsidRDefault="009D5F85" w:rsidP="009D5F85">
            <w:r w:rsidRPr="0082085F">
              <w:rPr>
                <w:rFonts w:hint="eastAsia"/>
                <w:b/>
              </w:rPr>
              <w:t>消費者保護團體</w:t>
            </w:r>
            <w:r>
              <w:rPr>
                <w:rFonts w:hint="eastAsia"/>
              </w:rPr>
              <w:t>之</w:t>
            </w:r>
            <w:r w:rsidRPr="009D5F85">
              <w:rPr>
                <w:rFonts w:hint="eastAsia"/>
                <w:b/>
              </w:rPr>
              <w:t>任務</w:t>
            </w:r>
            <w:r>
              <w:rPr>
                <w:rFonts w:hint="eastAsia"/>
              </w:rPr>
              <w:t>如下：</w:t>
            </w:r>
            <w:r w:rsidR="0082085F" w:rsidRPr="0082085F">
              <w:rPr>
                <w:rFonts w:hint="eastAsia"/>
                <w:sz w:val="22"/>
                <w:u w:val="single"/>
              </w:rPr>
              <w:t>&lt;108身三&gt;</w:t>
            </w:r>
          </w:p>
          <w:p w:rsidR="009D5F85" w:rsidRDefault="009D5F85" w:rsidP="009D5F85">
            <w:r>
              <w:rPr>
                <w:rFonts w:hint="eastAsia"/>
              </w:rPr>
              <w:t>一、商品或服務</w:t>
            </w:r>
            <w:r w:rsidRPr="0082085F">
              <w:rPr>
                <w:rFonts w:hint="eastAsia"/>
                <w:color w:val="FF0000"/>
              </w:rPr>
              <w:t>價格</w:t>
            </w:r>
            <w:r>
              <w:rPr>
                <w:rFonts w:hint="eastAsia"/>
              </w:rPr>
              <w:t>之調查、比較、研究、發表。</w:t>
            </w:r>
          </w:p>
          <w:p w:rsidR="009D5F85" w:rsidRDefault="009D5F85" w:rsidP="009D5F85">
            <w:r>
              <w:rPr>
                <w:rFonts w:hint="eastAsia"/>
              </w:rPr>
              <w:t>二、商品或服務</w:t>
            </w:r>
            <w:r w:rsidRPr="0082085F">
              <w:rPr>
                <w:rFonts w:hint="eastAsia"/>
                <w:color w:val="FF0000"/>
              </w:rPr>
              <w:t>品質</w:t>
            </w:r>
            <w:r>
              <w:rPr>
                <w:rFonts w:hint="eastAsia"/>
              </w:rPr>
              <w:t>之調查、檢驗、研究、發表。</w:t>
            </w:r>
          </w:p>
          <w:p w:rsidR="009D5F85" w:rsidRDefault="009D5F85" w:rsidP="009D5F85">
            <w:r>
              <w:rPr>
                <w:rFonts w:hint="eastAsia"/>
              </w:rPr>
              <w:t>三、</w:t>
            </w:r>
            <w:r w:rsidRPr="0082085F">
              <w:rPr>
                <w:rFonts w:hint="eastAsia"/>
                <w:color w:val="FF0000"/>
              </w:rPr>
              <w:t>商品標示</w:t>
            </w:r>
            <w:r>
              <w:rPr>
                <w:rFonts w:hint="eastAsia"/>
              </w:rPr>
              <w:t>及其內容之調查、比較、研究、發表。</w:t>
            </w:r>
          </w:p>
          <w:p w:rsidR="009D5F85" w:rsidRDefault="009D5F85" w:rsidP="009D5F85">
            <w:r>
              <w:rPr>
                <w:rFonts w:hint="eastAsia"/>
              </w:rPr>
              <w:t>四、</w:t>
            </w:r>
            <w:r w:rsidRPr="0082085F">
              <w:rPr>
                <w:rFonts w:hint="eastAsia"/>
                <w:color w:val="FF0000"/>
              </w:rPr>
              <w:t>消費資訊之諮詢</w:t>
            </w:r>
            <w:r>
              <w:rPr>
                <w:rFonts w:hint="eastAsia"/>
              </w:rPr>
              <w:t>、介紹與報導。</w:t>
            </w:r>
          </w:p>
          <w:p w:rsidR="009D5F85" w:rsidRDefault="009D5F85" w:rsidP="009D5F85">
            <w:r>
              <w:rPr>
                <w:rFonts w:hint="eastAsia"/>
              </w:rPr>
              <w:t>五、消費者保護刊物之編印發行。</w:t>
            </w:r>
          </w:p>
          <w:p w:rsidR="009D5F85" w:rsidRDefault="009D5F85" w:rsidP="009D5F85">
            <w:r>
              <w:rPr>
                <w:rFonts w:hint="eastAsia"/>
              </w:rPr>
              <w:t>六、消費者</w:t>
            </w:r>
            <w:r w:rsidRPr="0082085F">
              <w:rPr>
                <w:rFonts w:hint="eastAsia"/>
                <w:color w:val="FF0000"/>
              </w:rPr>
              <w:t>意見之調查</w:t>
            </w:r>
            <w:r>
              <w:rPr>
                <w:rFonts w:hint="eastAsia"/>
              </w:rPr>
              <w:t>、分析、歸納。</w:t>
            </w:r>
          </w:p>
          <w:p w:rsidR="009D5F85" w:rsidRDefault="009D5F85" w:rsidP="009D5F85">
            <w:r>
              <w:rPr>
                <w:rFonts w:hint="eastAsia"/>
              </w:rPr>
              <w:t>七、</w:t>
            </w:r>
            <w:r w:rsidRPr="0082085F">
              <w:rPr>
                <w:rFonts w:hint="eastAsia"/>
                <w:color w:val="FF0000"/>
              </w:rPr>
              <w:t>接受消費者申訴</w:t>
            </w:r>
            <w:r>
              <w:rPr>
                <w:rFonts w:hint="eastAsia"/>
              </w:rPr>
              <w:t>，調解消費爭議。</w:t>
            </w:r>
          </w:p>
          <w:p w:rsidR="009D5F85" w:rsidRDefault="009D5F85" w:rsidP="009D5F85">
            <w:r>
              <w:rPr>
                <w:rFonts w:hint="eastAsia"/>
              </w:rPr>
              <w:t>八、</w:t>
            </w:r>
            <w:r w:rsidRPr="0082085F">
              <w:rPr>
                <w:rFonts w:hint="eastAsia"/>
                <w:color w:val="FF0000"/>
              </w:rPr>
              <w:t>處理消費爭議</w:t>
            </w:r>
            <w:r>
              <w:rPr>
                <w:rFonts w:hint="eastAsia"/>
              </w:rPr>
              <w:t>，提起消費訴訟。</w:t>
            </w:r>
          </w:p>
          <w:p w:rsidR="009D5F85" w:rsidRDefault="009D5F85" w:rsidP="009D5F85">
            <w:r>
              <w:rPr>
                <w:rFonts w:hint="eastAsia"/>
              </w:rPr>
              <w:t>九、建議政府採取適當之消費者保護立法或行政措施。</w:t>
            </w:r>
          </w:p>
          <w:p w:rsidR="009D5F85" w:rsidRDefault="009D5F85" w:rsidP="009D5F85">
            <w:r>
              <w:rPr>
                <w:rFonts w:hint="eastAsia"/>
              </w:rPr>
              <w:t>十、建議企業經營者採取適當之消費者保護措施。</w:t>
            </w:r>
          </w:p>
          <w:p w:rsidR="006E3D75" w:rsidRDefault="009D5F85" w:rsidP="009D5F85">
            <w:r>
              <w:rPr>
                <w:rFonts w:hint="eastAsia"/>
              </w:rPr>
              <w:t>十一、其他有關消費者權益之保護事項。</w:t>
            </w:r>
          </w:p>
        </w:tc>
      </w:tr>
      <w:tr w:rsidR="002C0430" w:rsidTr="00B81571">
        <w:trPr>
          <w:jc w:val="center"/>
        </w:trPr>
        <w:tc>
          <w:tcPr>
            <w:tcW w:w="1701" w:type="dxa"/>
            <w:vAlign w:val="center"/>
          </w:tcPr>
          <w:p w:rsidR="002C0430" w:rsidRPr="006E7869" w:rsidRDefault="002C0430" w:rsidP="0082085F">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33</w:t>
            </w:r>
          </w:p>
        </w:tc>
        <w:tc>
          <w:tcPr>
            <w:tcW w:w="8504" w:type="dxa"/>
          </w:tcPr>
          <w:p w:rsidR="00D131DF" w:rsidRDefault="00D131DF" w:rsidP="001B38F0">
            <w:pPr>
              <w:pStyle w:val="aff"/>
              <w:numPr>
                <w:ilvl w:val="0"/>
                <w:numId w:val="729"/>
              </w:numPr>
              <w:ind w:leftChars="0"/>
            </w:pPr>
            <w:r>
              <w:rPr>
                <w:rFonts w:hint="eastAsia"/>
              </w:rPr>
              <w:t>直轄市或縣(市)政府認為企業經營者提供之商品或服務有</w:t>
            </w:r>
            <w:r w:rsidRPr="0082085F">
              <w:rPr>
                <w:rFonts w:hint="eastAsia"/>
                <w:b/>
              </w:rPr>
              <w:t>損害消費者生命、身體、健康或財產之虞</w:t>
            </w:r>
            <w:r>
              <w:rPr>
                <w:rFonts w:hint="eastAsia"/>
              </w:rPr>
              <w:t>者，</w:t>
            </w:r>
            <w:r w:rsidRPr="0082085F">
              <w:rPr>
                <w:rFonts w:hint="eastAsia"/>
                <w:color w:val="FF0000"/>
              </w:rPr>
              <w:t>應即進行調查</w:t>
            </w:r>
            <w:r>
              <w:rPr>
                <w:rFonts w:hint="eastAsia"/>
              </w:rPr>
              <w:t>。於調查完成後，得公開其經過及結果。</w:t>
            </w:r>
          </w:p>
          <w:p w:rsidR="00D131DF" w:rsidRDefault="00D131DF" w:rsidP="001B38F0">
            <w:pPr>
              <w:pStyle w:val="aff"/>
              <w:numPr>
                <w:ilvl w:val="0"/>
                <w:numId w:val="729"/>
              </w:numPr>
              <w:ind w:leftChars="0"/>
            </w:pPr>
            <w:r>
              <w:rPr>
                <w:rFonts w:hint="eastAsia"/>
              </w:rPr>
              <w:t>前項人員為</w:t>
            </w:r>
            <w:r w:rsidRPr="0082085F">
              <w:rPr>
                <w:rFonts w:hint="eastAsia"/>
                <w:b/>
              </w:rPr>
              <w:t>調查</w:t>
            </w:r>
            <w:r>
              <w:rPr>
                <w:rFonts w:hint="eastAsia"/>
              </w:rPr>
              <w:t>時，應出示有關證件，其調查得依下列方式進行：</w:t>
            </w:r>
            <w:r w:rsidR="0082085F" w:rsidRPr="002C0430">
              <w:rPr>
                <w:rFonts w:hAnsi="新細明體" w:hint="eastAsia"/>
                <w:sz w:val="22"/>
                <w:u w:val="single"/>
              </w:rPr>
              <w:t>&lt;108身四&gt;</w:t>
            </w:r>
          </w:p>
          <w:p w:rsidR="00D131DF" w:rsidRDefault="00D131DF" w:rsidP="001B38F0">
            <w:pPr>
              <w:pStyle w:val="aff"/>
              <w:numPr>
                <w:ilvl w:val="0"/>
                <w:numId w:val="730"/>
              </w:numPr>
              <w:ind w:leftChars="0"/>
            </w:pPr>
            <w:r>
              <w:rPr>
                <w:rFonts w:hint="eastAsia"/>
              </w:rPr>
              <w:t>向企業</w:t>
            </w:r>
            <w:r w:rsidRPr="0082085F">
              <w:rPr>
                <w:rFonts w:hint="eastAsia"/>
                <w:color w:val="FF0000"/>
              </w:rPr>
              <w:t>經營者</w:t>
            </w:r>
            <w:r>
              <w:rPr>
                <w:rFonts w:hint="eastAsia"/>
              </w:rPr>
              <w:t>或關係人</w:t>
            </w:r>
            <w:r w:rsidRPr="00D131DF">
              <w:rPr>
                <w:rFonts w:hint="eastAsia"/>
                <w:color w:val="FF0000"/>
              </w:rPr>
              <w:t>查詢</w:t>
            </w:r>
            <w:r>
              <w:rPr>
                <w:rFonts w:hint="eastAsia"/>
              </w:rPr>
              <w:t>。</w:t>
            </w:r>
          </w:p>
          <w:p w:rsidR="00D131DF" w:rsidRDefault="00D131DF" w:rsidP="001B38F0">
            <w:pPr>
              <w:pStyle w:val="aff"/>
              <w:numPr>
                <w:ilvl w:val="0"/>
                <w:numId w:val="730"/>
              </w:numPr>
              <w:ind w:leftChars="0"/>
            </w:pPr>
            <w:r>
              <w:rPr>
                <w:rFonts w:hint="eastAsia"/>
              </w:rPr>
              <w:t>通知企業經營者或關係人</w:t>
            </w:r>
            <w:r w:rsidRPr="00D131DF">
              <w:rPr>
                <w:rFonts w:hint="eastAsia"/>
                <w:color w:val="FF0000"/>
              </w:rPr>
              <w:t>到場陳述意見</w:t>
            </w:r>
            <w:r>
              <w:rPr>
                <w:rFonts w:hint="eastAsia"/>
              </w:rPr>
              <w:t>。</w:t>
            </w:r>
          </w:p>
          <w:p w:rsidR="00D131DF" w:rsidRDefault="00D131DF" w:rsidP="001B38F0">
            <w:pPr>
              <w:pStyle w:val="aff"/>
              <w:numPr>
                <w:ilvl w:val="0"/>
                <w:numId w:val="730"/>
              </w:numPr>
              <w:ind w:leftChars="0"/>
            </w:pPr>
            <w:r>
              <w:rPr>
                <w:rFonts w:hint="eastAsia"/>
              </w:rPr>
              <w:t>通知企業經營者</w:t>
            </w:r>
            <w:r w:rsidRPr="0082085F">
              <w:rPr>
                <w:rFonts w:hint="eastAsia"/>
                <w:color w:val="FF0000"/>
              </w:rPr>
              <w:t>提出資料證明</w:t>
            </w:r>
            <w:r>
              <w:rPr>
                <w:rFonts w:hint="eastAsia"/>
              </w:rPr>
              <w:t>該商品或服務對於消費者生命、身體、健康或財產無損害之虞。</w:t>
            </w:r>
          </w:p>
          <w:p w:rsidR="00D131DF" w:rsidRDefault="00D131DF" w:rsidP="001B38F0">
            <w:pPr>
              <w:pStyle w:val="aff"/>
              <w:numPr>
                <w:ilvl w:val="0"/>
                <w:numId w:val="730"/>
              </w:numPr>
              <w:ind w:leftChars="0"/>
            </w:pPr>
            <w:r w:rsidRPr="00D131DF">
              <w:rPr>
                <w:rFonts w:hint="eastAsia"/>
                <w:color w:val="FF0000"/>
              </w:rPr>
              <w:t>派員前往</w:t>
            </w:r>
            <w:r>
              <w:rPr>
                <w:rFonts w:hint="eastAsia"/>
              </w:rPr>
              <w:t>企業經營者之事務所、營業所或其他</w:t>
            </w:r>
            <w:r w:rsidRPr="00D131DF">
              <w:rPr>
                <w:rFonts w:hint="eastAsia"/>
                <w:color w:val="FF0000"/>
              </w:rPr>
              <w:t>有關場所進行調查</w:t>
            </w:r>
            <w:r>
              <w:rPr>
                <w:rFonts w:hint="eastAsia"/>
              </w:rPr>
              <w:t>。</w:t>
            </w:r>
          </w:p>
          <w:p w:rsidR="002C0430" w:rsidRPr="00D131DF" w:rsidRDefault="00D131DF" w:rsidP="001B38F0">
            <w:pPr>
              <w:pStyle w:val="aff"/>
              <w:numPr>
                <w:ilvl w:val="0"/>
                <w:numId w:val="730"/>
              </w:numPr>
              <w:ind w:leftChars="0"/>
            </w:pPr>
            <w:r>
              <w:rPr>
                <w:rFonts w:hint="eastAsia"/>
              </w:rPr>
              <w:t>必要時，得就地</w:t>
            </w:r>
            <w:r w:rsidRPr="00D131DF">
              <w:rPr>
                <w:rFonts w:hint="eastAsia"/>
                <w:color w:val="FF0000"/>
              </w:rPr>
              <w:t>抽樣商品，加以檢驗</w:t>
            </w:r>
            <w:r>
              <w:rPr>
                <w:rFonts w:hint="eastAsia"/>
              </w:rPr>
              <w:t>。</w:t>
            </w:r>
          </w:p>
        </w:tc>
      </w:tr>
      <w:tr w:rsidR="00B81571" w:rsidTr="00B81571">
        <w:trPr>
          <w:jc w:val="center"/>
        </w:trPr>
        <w:tc>
          <w:tcPr>
            <w:tcW w:w="1701" w:type="dxa"/>
            <w:vAlign w:val="center"/>
          </w:tcPr>
          <w:p w:rsidR="00A85F0D" w:rsidRDefault="00B81571"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43</w:t>
            </w:r>
          </w:p>
          <w:p w:rsidR="00B81571" w:rsidRPr="006E7869" w:rsidRDefault="00C729B3" w:rsidP="00B81571">
            <w:pPr>
              <w:jc w:val="center"/>
              <w:rPr>
                <w:rFonts w:hAnsi="新細明體"/>
                <w:color w:val="984806" w:themeColor="accent6" w:themeShade="80"/>
              </w:rPr>
            </w:pPr>
            <w:r w:rsidRPr="00C729B3">
              <w:rPr>
                <w:rFonts w:hAnsi="新細明體" w:hint="eastAsia"/>
                <w:sz w:val="22"/>
                <w:u w:val="single"/>
              </w:rPr>
              <w:t>&lt;97</w:t>
            </w:r>
            <w:r>
              <w:rPr>
                <w:rFonts w:hAnsi="新細明體" w:hint="eastAsia"/>
                <w:sz w:val="22"/>
                <w:u w:val="single"/>
              </w:rPr>
              <w:t>鐵</w:t>
            </w:r>
            <w:r w:rsidRPr="00C729B3">
              <w:rPr>
                <w:rFonts w:hAnsi="新細明體" w:hint="eastAsia"/>
                <w:sz w:val="22"/>
                <w:u w:val="single"/>
              </w:rPr>
              <w:t>&gt;</w:t>
            </w:r>
          </w:p>
        </w:tc>
        <w:tc>
          <w:tcPr>
            <w:tcW w:w="8504" w:type="dxa"/>
          </w:tcPr>
          <w:p w:rsidR="00B81571" w:rsidRPr="00B81571" w:rsidRDefault="00B81571" w:rsidP="00EC53E9">
            <w:pPr>
              <w:pStyle w:val="aff"/>
              <w:numPr>
                <w:ilvl w:val="0"/>
                <w:numId w:val="124"/>
              </w:numPr>
              <w:ind w:leftChars="0"/>
              <w:rPr>
                <w:rFonts w:hAnsi="新細明體"/>
              </w:rPr>
            </w:pPr>
            <w:r w:rsidRPr="004D744F">
              <w:rPr>
                <w:rFonts w:hAnsi="新細明體" w:hint="eastAsia"/>
                <w:b/>
                <w:u w:val="double"/>
              </w:rPr>
              <w:t>消費者與企業經營者</w:t>
            </w:r>
            <w:r w:rsidRPr="00B81571">
              <w:rPr>
                <w:rFonts w:hAnsi="新細明體" w:hint="eastAsia"/>
              </w:rPr>
              <w:t>因商品或服務</w:t>
            </w:r>
            <w:r w:rsidRPr="00B81571">
              <w:rPr>
                <w:rFonts w:hAnsi="新細明體" w:hint="eastAsia"/>
                <w:b/>
              </w:rPr>
              <w:t>發生消費爭議</w:t>
            </w:r>
            <w:r w:rsidRPr="00B81571">
              <w:rPr>
                <w:rFonts w:hAnsi="新細明體" w:hint="eastAsia"/>
              </w:rPr>
              <w:t>時，消費者</w:t>
            </w:r>
            <w:r w:rsidRPr="00B81571">
              <w:rPr>
                <w:rFonts w:hAnsi="新細明體" w:hint="eastAsia"/>
                <w:color w:val="FF0000"/>
              </w:rPr>
              <w:t>得向</w:t>
            </w:r>
            <w:r w:rsidRPr="00C729B3">
              <w:rPr>
                <w:rFonts w:hAnsi="新細明體" w:hint="eastAsia"/>
                <w:color w:val="FF0000"/>
                <w:u w:val="single"/>
              </w:rPr>
              <w:t>企業經營者</w:t>
            </w:r>
            <w:r w:rsidRPr="00C729B3">
              <w:rPr>
                <w:rFonts w:hAnsi="新細明體" w:hint="eastAsia"/>
              </w:rPr>
              <w:t>、</w:t>
            </w:r>
            <w:r w:rsidRPr="00C729B3">
              <w:rPr>
                <w:rFonts w:hAnsi="新細明體" w:hint="eastAsia"/>
                <w:color w:val="FF0000"/>
                <w:u w:val="single"/>
              </w:rPr>
              <w:t>消費者保護團體</w:t>
            </w:r>
            <w:r w:rsidRPr="00C729B3">
              <w:rPr>
                <w:rFonts w:hAnsi="新細明體" w:hint="eastAsia"/>
              </w:rPr>
              <w:t>或</w:t>
            </w:r>
            <w:r w:rsidRPr="00C729B3">
              <w:rPr>
                <w:rFonts w:hAnsi="新細明體" w:hint="eastAsia"/>
                <w:color w:val="FF0000"/>
                <w:u w:val="single"/>
              </w:rPr>
              <w:t>消費者服務中心</w:t>
            </w:r>
            <w:r w:rsidRPr="00B81571">
              <w:rPr>
                <w:rFonts w:hAnsi="新細明體" w:hint="eastAsia"/>
              </w:rPr>
              <w:t>或其分中心</w:t>
            </w:r>
            <w:r w:rsidRPr="00C729B3">
              <w:rPr>
                <w:rFonts w:hAnsi="新細明體" w:hint="eastAsia"/>
                <w:b/>
                <w:color w:val="FF0000"/>
              </w:rPr>
              <w:t>申訴</w:t>
            </w:r>
            <w:r w:rsidRPr="00B81571">
              <w:rPr>
                <w:rFonts w:hAnsi="新細明體" w:hint="eastAsia"/>
              </w:rPr>
              <w:t>。</w:t>
            </w:r>
            <w:r w:rsidR="00C729B3" w:rsidRPr="00B81571">
              <w:rPr>
                <w:rFonts w:hAnsi="新細明體" w:hint="eastAsia"/>
                <w:sz w:val="22"/>
                <w:u w:val="single"/>
              </w:rPr>
              <w:t>&lt;107地四&gt;</w:t>
            </w:r>
          </w:p>
          <w:p w:rsidR="00B81571" w:rsidRPr="00B81571" w:rsidRDefault="00B81571" w:rsidP="00EC53E9">
            <w:pPr>
              <w:pStyle w:val="aff"/>
              <w:numPr>
                <w:ilvl w:val="0"/>
                <w:numId w:val="124"/>
              </w:numPr>
              <w:ind w:leftChars="0"/>
              <w:rPr>
                <w:rFonts w:hAnsi="新細明體"/>
              </w:rPr>
            </w:pPr>
            <w:r w:rsidRPr="00B81571">
              <w:rPr>
                <w:rFonts w:hAnsi="新細明體" w:hint="eastAsia"/>
              </w:rPr>
              <w:t>企業經營者對於消費者之申訴，應於申訴之日起</w:t>
            </w:r>
            <w:r w:rsidR="001F1DA8">
              <w:rPr>
                <w:rFonts w:hAnsi="新細明體" w:hint="eastAsia"/>
              </w:rPr>
              <w:t>15</w:t>
            </w:r>
            <w:r w:rsidRPr="00B81571">
              <w:rPr>
                <w:rFonts w:hAnsi="新細明體" w:hint="eastAsia"/>
              </w:rPr>
              <w:t>日內妥適處理之。</w:t>
            </w:r>
          </w:p>
          <w:p w:rsidR="00B81571" w:rsidRPr="00B81571" w:rsidRDefault="00B81571" w:rsidP="00EC53E9">
            <w:pPr>
              <w:pStyle w:val="aff"/>
              <w:numPr>
                <w:ilvl w:val="0"/>
                <w:numId w:val="124"/>
              </w:numPr>
              <w:ind w:leftChars="0"/>
              <w:rPr>
                <w:rFonts w:hAnsi="新細明體"/>
              </w:rPr>
            </w:pPr>
            <w:r w:rsidRPr="00B81571">
              <w:rPr>
                <w:rFonts w:hAnsi="新細明體" w:hint="eastAsia"/>
              </w:rPr>
              <w:t>消費者依第一項申訴，</w:t>
            </w:r>
            <w:r w:rsidRPr="00C729B3">
              <w:rPr>
                <w:rFonts w:hAnsi="新細明體" w:hint="eastAsia"/>
                <w:b/>
              </w:rPr>
              <w:t>未獲妥適處理</w:t>
            </w:r>
            <w:r w:rsidRPr="00B81571">
              <w:rPr>
                <w:rFonts w:hAnsi="新細明體" w:hint="eastAsia"/>
              </w:rPr>
              <w:t>時，</w:t>
            </w:r>
            <w:r w:rsidRPr="00C729B3">
              <w:rPr>
                <w:rFonts w:hAnsi="新細明體" w:hint="eastAsia"/>
                <w:color w:val="FF0000"/>
              </w:rPr>
              <w:t>得向</w:t>
            </w:r>
            <w:r w:rsidRPr="00B81571">
              <w:rPr>
                <w:rFonts w:hAnsi="新細明體" w:hint="eastAsia"/>
              </w:rPr>
              <w:t>直轄市、縣(市</w:t>
            </w:r>
            <w:r w:rsidR="00C729B3">
              <w:rPr>
                <w:rFonts w:hAnsi="新細明體" w:hint="eastAsia"/>
              </w:rPr>
              <w:t>)</w:t>
            </w:r>
            <w:r w:rsidRPr="00B81571">
              <w:rPr>
                <w:rFonts w:hAnsi="新細明體" w:hint="eastAsia"/>
              </w:rPr>
              <w:t>政府</w:t>
            </w:r>
            <w:r w:rsidRPr="00C729B3">
              <w:rPr>
                <w:rFonts w:hAnsi="新細明體" w:hint="eastAsia"/>
                <w:color w:val="FF0000"/>
              </w:rPr>
              <w:t>消費者保護官</w:t>
            </w:r>
            <w:r w:rsidRPr="00C729B3">
              <w:rPr>
                <w:rFonts w:hAnsi="新細明體" w:hint="eastAsia"/>
                <w:b/>
                <w:color w:val="FF0000"/>
              </w:rPr>
              <w:t>申訴</w:t>
            </w:r>
            <w:r w:rsidRPr="00B81571">
              <w:rPr>
                <w:rFonts w:hAnsi="新細明體" w:hint="eastAsia"/>
              </w:rPr>
              <w:t>。</w:t>
            </w:r>
            <w:r w:rsidR="00C729B3" w:rsidRPr="00C729B3">
              <w:rPr>
                <w:rFonts w:hAnsi="新細明體" w:hint="eastAsia"/>
                <w:sz w:val="22"/>
                <w:u w:val="single"/>
              </w:rPr>
              <w:t>&lt;97警四&gt;</w:t>
            </w:r>
          </w:p>
        </w:tc>
      </w:tr>
      <w:tr w:rsidR="00B81571" w:rsidTr="00B81571">
        <w:trPr>
          <w:jc w:val="center"/>
        </w:trPr>
        <w:tc>
          <w:tcPr>
            <w:tcW w:w="1701" w:type="dxa"/>
            <w:vAlign w:val="center"/>
          </w:tcPr>
          <w:p w:rsidR="00B81571" w:rsidRPr="006E7869" w:rsidRDefault="00B81571"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44</w:t>
            </w:r>
          </w:p>
        </w:tc>
        <w:tc>
          <w:tcPr>
            <w:tcW w:w="8504" w:type="dxa"/>
          </w:tcPr>
          <w:p w:rsidR="00B81571" w:rsidRPr="00B81571" w:rsidRDefault="00B81571" w:rsidP="00A85F0D">
            <w:pPr>
              <w:rPr>
                <w:rFonts w:hAnsi="新細明體"/>
              </w:rPr>
            </w:pPr>
            <w:r w:rsidRPr="004D744F">
              <w:rPr>
                <w:rFonts w:hAnsi="新細明體" w:hint="eastAsia"/>
                <w:b/>
                <w:u w:val="double"/>
              </w:rPr>
              <w:t>消費者</w:t>
            </w:r>
            <w:r w:rsidRPr="00B81571">
              <w:rPr>
                <w:rFonts w:hAnsi="新細明體" w:hint="eastAsia"/>
              </w:rPr>
              <w:t>依前條</w:t>
            </w:r>
            <w:r w:rsidRPr="004D744F">
              <w:rPr>
                <w:rFonts w:hAnsi="新細明體" w:hint="eastAsia"/>
                <w:b/>
              </w:rPr>
              <w:t>申訴未能獲得妥適處理</w:t>
            </w:r>
            <w:r w:rsidRPr="00B81571">
              <w:rPr>
                <w:rFonts w:hAnsi="新細明體" w:hint="eastAsia"/>
              </w:rPr>
              <w:t>時，得向直轄市或縣(市)</w:t>
            </w:r>
            <w:r w:rsidRPr="00B81571">
              <w:rPr>
                <w:rFonts w:hAnsi="新細明體" w:hint="eastAsia"/>
                <w:b/>
                <w:color w:val="FF0000"/>
              </w:rPr>
              <w:t>消費爭議調解委員會</w:t>
            </w:r>
            <w:r w:rsidRPr="004D744F">
              <w:rPr>
                <w:rFonts w:hAnsi="新細明體" w:hint="eastAsia"/>
                <w:color w:val="FF0000"/>
              </w:rPr>
              <w:t>申請</w:t>
            </w:r>
            <w:r w:rsidRPr="004D744F">
              <w:rPr>
                <w:rFonts w:hAnsi="新細明體" w:hint="eastAsia"/>
                <w:b/>
                <w:color w:val="FF0000"/>
              </w:rPr>
              <w:t>調解</w:t>
            </w:r>
            <w:r w:rsidRPr="00B81571">
              <w:rPr>
                <w:rFonts w:hAnsi="新細明體" w:hint="eastAsia"/>
              </w:rPr>
              <w:t>。</w:t>
            </w:r>
            <w:r w:rsidR="004D744F" w:rsidRPr="004D744F">
              <w:rPr>
                <w:rFonts w:hAnsi="新細明體" w:hint="eastAsia"/>
                <w:color w:val="7030A0"/>
              </w:rPr>
              <w:t>※僅限消費者</w:t>
            </w:r>
            <w:r w:rsidR="004D744F" w:rsidRPr="004D744F">
              <w:rPr>
                <w:rFonts w:hAnsi="新細明體" w:hint="eastAsia"/>
                <w:sz w:val="22"/>
                <w:u w:val="single"/>
              </w:rPr>
              <w:t>&lt;104普&gt;</w:t>
            </w:r>
          </w:p>
        </w:tc>
      </w:tr>
      <w:tr w:rsidR="004D744F" w:rsidTr="00B81571">
        <w:trPr>
          <w:jc w:val="center"/>
        </w:trPr>
        <w:tc>
          <w:tcPr>
            <w:tcW w:w="1701" w:type="dxa"/>
            <w:vAlign w:val="center"/>
          </w:tcPr>
          <w:p w:rsidR="004D744F" w:rsidRPr="006E7869" w:rsidRDefault="004D744F"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45</w:t>
            </w:r>
          </w:p>
        </w:tc>
        <w:tc>
          <w:tcPr>
            <w:tcW w:w="8504" w:type="dxa"/>
          </w:tcPr>
          <w:p w:rsidR="004D744F" w:rsidRPr="004D744F" w:rsidRDefault="004D744F" w:rsidP="001B38F0">
            <w:pPr>
              <w:pStyle w:val="aff"/>
              <w:numPr>
                <w:ilvl w:val="0"/>
                <w:numId w:val="727"/>
              </w:numPr>
              <w:ind w:leftChars="0"/>
              <w:rPr>
                <w:rFonts w:hAnsi="新細明體"/>
              </w:rPr>
            </w:pPr>
            <w:r w:rsidRPr="004D744F">
              <w:rPr>
                <w:rFonts w:hAnsi="新細明體" w:hint="eastAsia"/>
              </w:rPr>
              <w:t>直轄市、縣（市）政府應設消費爭議調解委員會，置委員</w:t>
            </w:r>
            <w:r>
              <w:rPr>
                <w:rFonts w:hAnsi="新細明體" w:hint="eastAsia"/>
              </w:rPr>
              <w:t>7</w:t>
            </w:r>
            <w:r w:rsidRPr="004D744F">
              <w:rPr>
                <w:rFonts w:hAnsi="新細明體" w:hint="eastAsia"/>
              </w:rPr>
              <w:t>名至</w:t>
            </w:r>
            <w:r>
              <w:rPr>
                <w:rFonts w:hAnsi="新細明體" w:hint="eastAsia"/>
              </w:rPr>
              <w:t>21</w:t>
            </w:r>
            <w:r w:rsidRPr="004D744F">
              <w:rPr>
                <w:rFonts w:hAnsi="新細明體" w:hint="eastAsia"/>
              </w:rPr>
              <w:t>名。</w:t>
            </w:r>
          </w:p>
          <w:p w:rsidR="004D744F" w:rsidRPr="004D744F" w:rsidRDefault="004D744F" w:rsidP="001B38F0">
            <w:pPr>
              <w:pStyle w:val="aff"/>
              <w:numPr>
                <w:ilvl w:val="0"/>
                <w:numId w:val="727"/>
              </w:numPr>
              <w:ind w:leftChars="0"/>
              <w:rPr>
                <w:rFonts w:hAnsi="新細明體"/>
              </w:rPr>
            </w:pPr>
            <w:r w:rsidRPr="004D744F">
              <w:rPr>
                <w:rFonts w:hAnsi="新細明體" w:hint="eastAsia"/>
              </w:rPr>
              <w:t>前項委員以直轄市、縣（市）政府代表、消費者保護官、消費者保護團體代表、企業經營者所屬或相關職業團體代表、學者及專家充任之，以消費者保護官為主席，其組織另定之。</w:t>
            </w:r>
          </w:p>
        </w:tc>
      </w:tr>
      <w:tr w:rsidR="006E3D75" w:rsidTr="00B81571">
        <w:trPr>
          <w:jc w:val="center"/>
        </w:trPr>
        <w:tc>
          <w:tcPr>
            <w:tcW w:w="1701" w:type="dxa"/>
            <w:vAlign w:val="center"/>
          </w:tcPr>
          <w:p w:rsidR="006E3D75" w:rsidRPr="006E7869" w:rsidRDefault="006E3D75" w:rsidP="00B81571">
            <w:pPr>
              <w:jc w:val="center"/>
              <w:rPr>
                <w:rFonts w:hAnsi="新細明體"/>
                <w:color w:val="984806" w:themeColor="accent6" w:themeShade="80"/>
              </w:rPr>
            </w:pPr>
            <w:r w:rsidRPr="006E7869">
              <w:rPr>
                <w:rFonts w:hAnsi="新細明體" w:hint="eastAsia"/>
                <w:color w:val="984806" w:themeColor="accent6" w:themeShade="80"/>
              </w:rPr>
              <w:t>消保法</w:t>
            </w:r>
            <w:r w:rsidRPr="00AD393C">
              <w:rPr>
                <w:rFonts w:hAnsi="新細明體" w:hint="eastAsia"/>
                <w:color w:val="984806" w:themeColor="accent6" w:themeShade="80"/>
              </w:rPr>
              <w:t>§</w:t>
            </w:r>
            <w:r>
              <w:rPr>
                <w:rFonts w:hAnsi="新細明體" w:hint="eastAsia"/>
                <w:color w:val="984806" w:themeColor="accent6" w:themeShade="80"/>
              </w:rPr>
              <w:t>45-1</w:t>
            </w:r>
          </w:p>
        </w:tc>
        <w:tc>
          <w:tcPr>
            <w:tcW w:w="8504" w:type="dxa"/>
          </w:tcPr>
          <w:p w:rsidR="004D744F" w:rsidRPr="00800DF3" w:rsidRDefault="004D744F" w:rsidP="001B38F0">
            <w:pPr>
              <w:pStyle w:val="aff"/>
              <w:numPr>
                <w:ilvl w:val="0"/>
                <w:numId w:val="728"/>
              </w:numPr>
              <w:ind w:leftChars="0"/>
              <w:rPr>
                <w:rFonts w:hAnsi="新細明體"/>
              </w:rPr>
            </w:pPr>
            <w:r w:rsidRPr="00800DF3">
              <w:rPr>
                <w:rFonts w:hAnsi="新細明體" w:hint="eastAsia"/>
                <w:b/>
              </w:rPr>
              <w:t>調解程序</w:t>
            </w:r>
            <w:r w:rsidRPr="00800DF3">
              <w:rPr>
                <w:rFonts w:hAnsi="新細明體" w:hint="eastAsia"/>
              </w:rPr>
              <w:t>，於直轄市、縣（市）政府或其他適當之處所行之，其</w:t>
            </w:r>
            <w:r w:rsidRPr="00800DF3">
              <w:rPr>
                <w:rFonts w:hAnsi="新細明體" w:hint="eastAsia"/>
                <w:color w:val="FF0000"/>
              </w:rPr>
              <w:t>程序得</w:t>
            </w:r>
            <w:r w:rsidRPr="00800DF3">
              <w:rPr>
                <w:rFonts w:hAnsi="新細明體" w:hint="eastAsia"/>
                <w:b/>
                <w:color w:val="FF0000"/>
              </w:rPr>
              <w:t>不公開</w:t>
            </w:r>
            <w:r w:rsidRPr="00800DF3">
              <w:rPr>
                <w:rFonts w:hAnsi="新細明體" w:hint="eastAsia"/>
              </w:rPr>
              <w:t>。</w:t>
            </w:r>
            <w:r w:rsidR="00800DF3" w:rsidRPr="00800DF3">
              <w:rPr>
                <w:rFonts w:hAnsi="新細明體" w:hint="eastAsia"/>
                <w:sz w:val="22"/>
                <w:u w:val="single"/>
              </w:rPr>
              <w:t>&lt;102身四&gt;</w:t>
            </w:r>
          </w:p>
          <w:p w:rsidR="006E3D75" w:rsidRPr="00800DF3" w:rsidRDefault="004D744F" w:rsidP="001B38F0">
            <w:pPr>
              <w:pStyle w:val="aff"/>
              <w:numPr>
                <w:ilvl w:val="0"/>
                <w:numId w:val="728"/>
              </w:numPr>
              <w:ind w:leftChars="0"/>
              <w:rPr>
                <w:rFonts w:hAnsi="新細明體"/>
              </w:rPr>
            </w:pPr>
            <w:r w:rsidRPr="00800DF3">
              <w:rPr>
                <w:rFonts w:hAnsi="新細明體" w:hint="eastAsia"/>
              </w:rPr>
              <w:t>調解委員、列席協同調解人及其他經辦調解事務之人，對於調解事件之內容，除已公開之事項外，應保守秘密。</w:t>
            </w:r>
          </w:p>
        </w:tc>
      </w:tr>
      <w:tr w:rsidR="00F913E5" w:rsidTr="00F913E5">
        <w:trPr>
          <w:jc w:val="center"/>
        </w:trPr>
        <w:tc>
          <w:tcPr>
            <w:tcW w:w="1701" w:type="dxa"/>
            <w:vAlign w:val="center"/>
          </w:tcPr>
          <w:p w:rsidR="00F913E5" w:rsidRDefault="00F913E5" w:rsidP="00F913E5">
            <w:pPr>
              <w:jc w:val="center"/>
            </w:pPr>
            <w:r w:rsidRPr="00F64446">
              <w:rPr>
                <w:rFonts w:hAnsi="新細明體" w:hint="eastAsia"/>
                <w:color w:val="984806" w:themeColor="accent6" w:themeShade="80"/>
              </w:rPr>
              <w:t>消保法§</w:t>
            </w:r>
            <w:r>
              <w:rPr>
                <w:rFonts w:hAnsi="新細明體" w:hint="eastAsia"/>
                <w:color w:val="984806" w:themeColor="accent6" w:themeShade="80"/>
              </w:rPr>
              <w:t>47</w:t>
            </w:r>
          </w:p>
        </w:tc>
        <w:tc>
          <w:tcPr>
            <w:tcW w:w="8504" w:type="dxa"/>
          </w:tcPr>
          <w:p w:rsidR="00F913E5" w:rsidRPr="00B81571" w:rsidRDefault="00F913E5" w:rsidP="00B81571">
            <w:pPr>
              <w:rPr>
                <w:rFonts w:hAnsi="新細明體"/>
              </w:rPr>
            </w:pPr>
            <w:r w:rsidRPr="00A85F0D">
              <w:rPr>
                <w:rFonts w:hAnsi="新細明體" w:hint="eastAsia"/>
                <w:b/>
              </w:rPr>
              <w:t>消費訴訟</w:t>
            </w:r>
            <w:r w:rsidRPr="00F913E5">
              <w:rPr>
                <w:rFonts w:hAnsi="新細明體" w:hint="eastAsia"/>
              </w:rPr>
              <w:t>，得由</w:t>
            </w:r>
            <w:r w:rsidRPr="00A94F65">
              <w:rPr>
                <w:rFonts w:hAnsi="新細明體" w:hint="eastAsia"/>
                <w:color w:val="FF0000"/>
              </w:rPr>
              <w:t>消費關係發生地</w:t>
            </w:r>
            <w:r w:rsidRPr="00F913E5">
              <w:rPr>
                <w:rFonts w:hAnsi="新細明體" w:hint="eastAsia"/>
              </w:rPr>
              <w:t>之法院管轄。</w:t>
            </w:r>
          </w:p>
        </w:tc>
      </w:tr>
      <w:tr w:rsidR="00F913E5" w:rsidTr="00F913E5">
        <w:trPr>
          <w:jc w:val="center"/>
        </w:trPr>
        <w:tc>
          <w:tcPr>
            <w:tcW w:w="1701" w:type="dxa"/>
            <w:vAlign w:val="center"/>
          </w:tcPr>
          <w:p w:rsidR="00F913E5" w:rsidRDefault="00F913E5" w:rsidP="00F913E5">
            <w:pPr>
              <w:jc w:val="center"/>
            </w:pPr>
            <w:r w:rsidRPr="00F64446">
              <w:rPr>
                <w:rFonts w:hAnsi="新細明體" w:hint="eastAsia"/>
                <w:color w:val="984806" w:themeColor="accent6" w:themeShade="80"/>
              </w:rPr>
              <w:t>消保法§</w:t>
            </w:r>
            <w:r>
              <w:rPr>
                <w:rFonts w:hAnsi="新細明體" w:hint="eastAsia"/>
                <w:color w:val="984806" w:themeColor="accent6" w:themeShade="80"/>
              </w:rPr>
              <w:t>49</w:t>
            </w:r>
          </w:p>
        </w:tc>
        <w:tc>
          <w:tcPr>
            <w:tcW w:w="8504" w:type="dxa"/>
          </w:tcPr>
          <w:p w:rsidR="00F913E5" w:rsidRPr="00F913E5" w:rsidRDefault="00F913E5" w:rsidP="001B38F0">
            <w:pPr>
              <w:pStyle w:val="aff"/>
              <w:numPr>
                <w:ilvl w:val="0"/>
                <w:numId w:val="208"/>
              </w:numPr>
              <w:ind w:leftChars="0"/>
              <w:rPr>
                <w:rFonts w:hAnsi="新細明體"/>
              </w:rPr>
            </w:pPr>
            <w:r w:rsidRPr="008066B6">
              <w:rPr>
                <w:rFonts w:hAnsi="新細明體" w:hint="eastAsia"/>
                <w:b/>
                <w:u w:val="double"/>
              </w:rPr>
              <w:t>消費者保護團體</w:t>
            </w:r>
            <w:r w:rsidRPr="00F913E5">
              <w:rPr>
                <w:rFonts w:hAnsi="新細明體" w:hint="eastAsia"/>
              </w:rPr>
              <w:t>許可</w:t>
            </w:r>
            <w:r w:rsidRPr="00450266">
              <w:rPr>
                <w:rFonts w:hAnsi="新細明體" w:hint="eastAsia"/>
                <w:color w:val="FF0000"/>
              </w:rPr>
              <w:t>設立</w:t>
            </w:r>
            <w:r w:rsidR="00D1064B" w:rsidRPr="00450266">
              <w:rPr>
                <w:rFonts w:hAnsi="新細明體" w:hint="eastAsia"/>
                <w:color w:val="FF0000"/>
              </w:rPr>
              <w:t>2</w:t>
            </w:r>
            <w:r w:rsidRPr="00450266">
              <w:rPr>
                <w:rFonts w:hAnsi="新細明體" w:hint="eastAsia"/>
                <w:color w:val="FF0000"/>
              </w:rPr>
              <w:t>年以上</w:t>
            </w:r>
            <w:r w:rsidRPr="00F913E5">
              <w:rPr>
                <w:rFonts w:hAnsi="新細明體" w:hint="eastAsia"/>
              </w:rPr>
              <w:t>，置有</w:t>
            </w:r>
            <w:r w:rsidRPr="00450266">
              <w:rPr>
                <w:rFonts w:hAnsi="新細明體" w:hint="eastAsia"/>
                <w:color w:val="FF0000"/>
              </w:rPr>
              <w:t>消費者保護專門人員</w:t>
            </w:r>
            <w:r w:rsidRPr="00F913E5">
              <w:rPr>
                <w:rFonts w:hAnsi="新細明體" w:hint="eastAsia"/>
              </w:rPr>
              <w:t>，且申請行政院</w:t>
            </w:r>
            <w:r w:rsidRPr="00450266">
              <w:rPr>
                <w:rFonts w:hAnsi="新細明體" w:hint="eastAsia"/>
                <w:color w:val="FF0000"/>
              </w:rPr>
              <w:t>評定優良</w:t>
            </w:r>
            <w:r w:rsidRPr="00F913E5">
              <w:rPr>
                <w:rFonts w:hAnsi="新細明體" w:hint="eastAsia"/>
              </w:rPr>
              <w:t>者，</w:t>
            </w:r>
            <w:r w:rsidRPr="008066B6">
              <w:rPr>
                <w:rFonts w:hAnsi="新細明體" w:hint="eastAsia"/>
                <w:color w:val="FF0000"/>
              </w:rPr>
              <w:t>得以自己之名義</w:t>
            </w:r>
            <w:r w:rsidRPr="00F913E5">
              <w:rPr>
                <w:rFonts w:hAnsi="新細明體" w:hint="eastAsia"/>
              </w:rPr>
              <w:t>，提起第</w:t>
            </w:r>
            <w:r w:rsidR="00A94F65">
              <w:rPr>
                <w:rFonts w:hAnsi="新細明體" w:hint="eastAsia"/>
              </w:rPr>
              <w:t>50</w:t>
            </w:r>
            <w:r w:rsidRPr="00F913E5">
              <w:rPr>
                <w:rFonts w:hAnsi="新細明體" w:hint="eastAsia"/>
              </w:rPr>
              <w:t>條</w:t>
            </w:r>
            <w:r w:rsidRPr="008066B6">
              <w:rPr>
                <w:rFonts w:hAnsi="新細明體" w:hint="eastAsia"/>
                <w:b/>
              </w:rPr>
              <w:t>消費者損害賠償訴訟</w:t>
            </w:r>
            <w:r w:rsidRPr="00F913E5">
              <w:rPr>
                <w:rFonts w:hAnsi="新細明體" w:hint="eastAsia"/>
              </w:rPr>
              <w:t>或第</w:t>
            </w:r>
            <w:r w:rsidR="00A94F65">
              <w:rPr>
                <w:rFonts w:hAnsi="新細明體" w:hint="eastAsia"/>
              </w:rPr>
              <w:t>53</w:t>
            </w:r>
            <w:r w:rsidRPr="00F913E5">
              <w:rPr>
                <w:rFonts w:hAnsi="新細明體" w:hint="eastAsia"/>
              </w:rPr>
              <w:t>條</w:t>
            </w:r>
            <w:r w:rsidRPr="008066B6">
              <w:rPr>
                <w:rFonts w:hAnsi="新細明體" w:hint="eastAsia"/>
                <w:b/>
              </w:rPr>
              <w:t>不作為訴訟</w:t>
            </w:r>
            <w:r w:rsidRPr="00F913E5">
              <w:rPr>
                <w:rFonts w:hAnsi="新細明體" w:hint="eastAsia"/>
              </w:rPr>
              <w:t>。</w:t>
            </w:r>
            <w:r w:rsidR="008066B6">
              <w:rPr>
                <w:rFonts w:hAnsi="新細明體" w:hint="eastAsia"/>
                <w:sz w:val="22"/>
                <w:u w:val="single"/>
              </w:rPr>
              <w:t>&lt;</w:t>
            </w:r>
            <w:r w:rsidR="00450266" w:rsidRPr="00C729B3">
              <w:rPr>
                <w:rFonts w:hAnsi="新細明體" w:hint="eastAsia"/>
                <w:sz w:val="22"/>
                <w:u w:val="single"/>
              </w:rPr>
              <w:t>108</w:t>
            </w:r>
            <w:r w:rsidR="00450266">
              <w:rPr>
                <w:rFonts w:hAnsi="新細明體" w:hint="eastAsia"/>
                <w:sz w:val="22"/>
                <w:u w:val="single"/>
              </w:rPr>
              <w:t>退鐵</w:t>
            </w:r>
            <w:r w:rsidR="00450266" w:rsidRPr="00C729B3">
              <w:rPr>
                <w:rFonts w:hAnsi="新細明體" w:hint="eastAsia"/>
                <w:sz w:val="22"/>
                <w:u w:val="single"/>
              </w:rPr>
              <w:t>四</w:t>
            </w:r>
            <w:r w:rsidR="00450266">
              <w:rPr>
                <w:rFonts w:hAnsi="新細明體" w:hint="eastAsia"/>
                <w:sz w:val="22"/>
                <w:u w:val="single"/>
              </w:rPr>
              <w:t>、</w:t>
            </w:r>
            <w:r w:rsidR="008066B6" w:rsidRPr="008066B6">
              <w:rPr>
                <w:rFonts w:hAnsi="新細明體" w:hint="eastAsia"/>
                <w:sz w:val="22"/>
                <w:u w:val="single"/>
              </w:rPr>
              <w:t>110地三</w:t>
            </w:r>
            <w:r w:rsidR="008066B6">
              <w:rPr>
                <w:rFonts w:hAnsi="新細明體" w:hint="eastAsia"/>
                <w:sz w:val="22"/>
                <w:u w:val="single"/>
              </w:rPr>
              <w:t>&gt;</w:t>
            </w:r>
          </w:p>
          <w:p w:rsidR="00F913E5" w:rsidRPr="00F913E5" w:rsidRDefault="00F913E5" w:rsidP="001B38F0">
            <w:pPr>
              <w:pStyle w:val="aff"/>
              <w:numPr>
                <w:ilvl w:val="0"/>
                <w:numId w:val="208"/>
              </w:numPr>
              <w:ind w:leftChars="0"/>
              <w:rPr>
                <w:rFonts w:hAnsi="新細明體"/>
              </w:rPr>
            </w:pPr>
            <w:r w:rsidRPr="00F913E5">
              <w:rPr>
                <w:rFonts w:hAnsi="新細明體" w:hint="eastAsia"/>
              </w:rPr>
              <w:t>消費者保護團體依前項規定提起訴訟者，</w:t>
            </w:r>
            <w:r w:rsidRPr="00450266">
              <w:rPr>
                <w:rFonts w:hAnsi="新細明體" w:hint="eastAsia"/>
                <w:color w:val="FF0000"/>
              </w:rPr>
              <w:t>應委任律師代理訴訟</w:t>
            </w:r>
            <w:r w:rsidRPr="00F913E5">
              <w:rPr>
                <w:rFonts w:hAnsi="新細明體" w:hint="eastAsia"/>
              </w:rPr>
              <w:t>。受委任之律師，就該訴訟，得請求預付或償還必要費用。</w:t>
            </w:r>
          </w:p>
          <w:p w:rsidR="00F913E5" w:rsidRPr="00F913E5" w:rsidRDefault="00F913E5" w:rsidP="001B38F0">
            <w:pPr>
              <w:pStyle w:val="aff"/>
              <w:numPr>
                <w:ilvl w:val="0"/>
                <w:numId w:val="208"/>
              </w:numPr>
              <w:ind w:leftChars="0"/>
              <w:rPr>
                <w:rFonts w:hAnsi="新細明體"/>
              </w:rPr>
            </w:pPr>
            <w:r w:rsidRPr="00F913E5">
              <w:rPr>
                <w:rFonts w:hAnsi="新細明體" w:hint="eastAsia"/>
              </w:rPr>
              <w:t>消費者保護團體關於其提起之第一項訴訟，有不法行為者，許可設立之主管機關應廢止其許可。</w:t>
            </w:r>
          </w:p>
          <w:p w:rsidR="00F913E5" w:rsidRPr="00F913E5" w:rsidRDefault="00F913E5" w:rsidP="001B38F0">
            <w:pPr>
              <w:pStyle w:val="aff"/>
              <w:numPr>
                <w:ilvl w:val="0"/>
                <w:numId w:val="208"/>
              </w:numPr>
              <w:ind w:leftChars="0"/>
              <w:rPr>
                <w:rFonts w:hAnsi="新細明體"/>
              </w:rPr>
            </w:pPr>
            <w:r w:rsidRPr="00F913E5">
              <w:rPr>
                <w:rFonts w:hAnsi="新細明體" w:hint="eastAsia"/>
              </w:rPr>
              <w:t>優良消費者保護團體之評定辦法，由行政院定之。</w:t>
            </w:r>
          </w:p>
        </w:tc>
      </w:tr>
      <w:tr w:rsidR="00F913E5" w:rsidTr="00F913E5">
        <w:trPr>
          <w:jc w:val="center"/>
        </w:trPr>
        <w:tc>
          <w:tcPr>
            <w:tcW w:w="1701" w:type="dxa"/>
            <w:vAlign w:val="center"/>
          </w:tcPr>
          <w:p w:rsidR="00F913E5" w:rsidRDefault="00F913E5" w:rsidP="00F913E5">
            <w:pPr>
              <w:jc w:val="center"/>
            </w:pPr>
            <w:r w:rsidRPr="00F64446">
              <w:rPr>
                <w:rFonts w:hAnsi="新細明體" w:hint="eastAsia"/>
                <w:color w:val="984806" w:themeColor="accent6" w:themeShade="80"/>
              </w:rPr>
              <w:t>消保法§</w:t>
            </w:r>
            <w:r>
              <w:rPr>
                <w:rFonts w:hAnsi="新細明體" w:hint="eastAsia"/>
                <w:color w:val="984806" w:themeColor="accent6" w:themeShade="80"/>
              </w:rPr>
              <w:t>50</w:t>
            </w:r>
          </w:p>
        </w:tc>
        <w:tc>
          <w:tcPr>
            <w:tcW w:w="8504" w:type="dxa"/>
          </w:tcPr>
          <w:p w:rsidR="00F913E5" w:rsidRPr="00F913E5" w:rsidRDefault="00F913E5" w:rsidP="001B38F0">
            <w:pPr>
              <w:pStyle w:val="aff"/>
              <w:numPr>
                <w:ilvl w:val="0"/>
                <w:numId w:val="207"/>
              </w:numPr>
              <w:ind w:leftChars="0"/>
              <w:rPr>
                <w:rFonts w:hAnsi="新細明體"/>
              </w:rPr>
            </w:pPr>
            <w:r w:rsidRPr="008066B6">
              <w:rPr>
                <w:rFonts w:hAnsi="新細明體" w:hint="eastAsia"/>
                <w:b/>
                <w:u w:val="double"/>
              </w:rPr>
              <w:t>消費者保護團體</w:t>
            </w:r>
            <w:r w:rsidRPr="00F913E5">
              <w:rPr>
                <w:rFonts w:hAnsi="新細明體" w:hint="eastAsia"/>
              </w:rPr>
              <w:t>對於同一之原因事件，致使眾多消費者受害時，</w:t>
            </w:r>
            <w:r w:rsidRPr="001F1DA8">
              <w:rPr>
                <w:rFonts w:hAnsi="新細明體" w:hint="eastAsia"/>
                <w:color w:val="FF0000"/>
              </w:rPr>
              <w:t>得受讓</w:t>
            </w:r>
            <w:r w:rsidR="001F1DA8" w:rsidRPr="00D1064B">
              <w:rPr>
                <w:rFonts w:hAnsi="新細明體" w:hint="eastAsia"/>
                <w:b/>
                <w:color w:val="FF0000"/>
                <w:highlight w:val="yellow"/>
              </w:rPr>
              <w:t>20</w:t>
            </w:r>
            <w:r w:rsidRPr="00D1064B">
              <w:rPr>
                <w:rFonts w:hAnsi="新細明體" w:hint="eastAsia"/>
                <w:b/>
                <w:color w:val="FF0000"/>
                <w:highlight w:val="yellow"/>
              </w:rPr>
              <w:t>人以上</w:t>
            </w:r>
            <w:r w:rsidRPr="001F1DA8">
              <w:rPr>
                <w:rFonts w:hAnsi="新細明體" w:hint="eastAsia"/>
                <w:color w:val="FF0000"/>
              </w:rPr>
              <w:t>消費者</w:t>
            </w:r>
            <w:r w:rsidRPr="008066B6">
              <w:rPr>
                <w:rFonts w:hAnsi="新細明體" w:hint="eastAsia"/>
                <w:color w:val="FF0000"/>
              </w:rPr>
              <w:t>損害賠償請求權</w:t>
            </w:r>
            <w:r w:rsidRPr="00F913E5">
              <w:rPr>
                <w:rFonts w:hAnsi="新細明體" w:hint="eastAsia"/>
              </w:rPr>
              <w:t>後，</w:t>
            </w:r>
            <w:r w:rsidRPr="001F1DA8">
              <w:rPr>
                <w:rFonts w:hAnsi="新細明體" w:hint="eastAsia"/>
                <w:color w:val="FF0000"/>
              </w:rPr>
              <w:t>以</w:t>
            </w:r>
            <w:r w:rsidRPr="008066B6">
              <w:rPr>
                <w:rFonts w:hAnsi="新細明體" w:hint="eastAsia"/>
                <w:b/>
                <w:color w:val="FF0000"/>
              </w:rPr>
              <w:t>自己名義</w:t>
            </w:r>
            <w:r w:rsidRPr="001F1DA8">
              <w:rPr>
                <w:rFonts w:hAnsi="新細明體" w:hint="eastAsia"/>
                <w:color w:val="FF0000"/>
              </w:rPr>
              <w:t>，提起訴訟</w:t>
            </w:r>
            <w:r w:rsidRPr="00F913E5">
              <w:rPr>
                <w:rFonts w:hAnsi="新細明體" w:hint="eastAsia"/>
              </w:rPr>
              <w:t>。消費者得於言詞辯論終結前，終止讓與損害賠償請求權，並通知法院。</w:t>
            </w:r>
            <w:r w:rsidR="00864C48">
              <w:rPr>
                <w:rFonts w:hAnsi="新細明體" w:hint="eastAsia"/>
                <w:sz w:val="22"/>
                <w:u w:val="single"/>
              </w:rPr>
              <w:t>&lt;</w:t>
            </w:r>
            <w:r w:rsidR="00450266" w:rsidRPr="00C729B3">
              <w:rPr>
                <w:rFonts w:hAnsi="新細明體" w:hint="eastAsia"/>
                <w:sz w:val="22"/>
                <w:u w:val="single"/>
              </w:rPr>
              <w:t>108</w:t>
            </w:r>
            <w:r w:rsidR="00450266">
              <w:rPr>
                <w:rFonts w:hAnsi="新細明體" w:hint="eastAsia"/>
                <w:sz w:val="22"/>
                <w:u w:val="single"/>
              </w:rPr>
              <w:t>退鐵</w:t>
            </w:r>
            <w:r w:rsidR="00450266" w:rsidRPr="00C729B3">
              <w:rPr>
                <w:rFonts w:hAnsi="新細明體" w:hint="eastAsia"/>
                <w:sz w:val="22"/>
                <w:u w:val="single"/>
              </w:rPr>
              <w:t>四</w:t>
            </w:r>
            <w:r w:rsidR="00450266">
              <w:rPr>
                <w:rFonts w:hAnsi="新細明體" w:hint="eastAsia"/>
                <w:sz w:val="22"/>
                <w:u w:val="single"/>
              </w:rPr>
              <w:t>、</w:t>
            </w:r>
            <w:r w:rsidR="00864C48" w:rsidRPr="008066B6">
              <w:rPr>
                <w:rFonts w:hAnsi="新細明體" w:hint="eastAsia"/>
                <w:sz w:val="22"/>
                <w:u w:val="single"/>
              </w:rPr>
              <w:t>110地三</w:t>
            </w:r>
            <w:r w:rsidR="00864C48">
              <w:rPr>
                <w:rFonts w:hAnsi="新細明體" w:hint="eastAsia"/>
                <w:sz w:val="22"/>
                <w:u w:val="single"/>
              </w:rPr>
              <w:t>&gt;</w:t>
            </w:r>
          </w:p>
          <w:p w:rsidR="00F913E5" w:rsidRPr="00F913E5" w:rsidRDefault="00F913E5" w:rsidP="001B38F0">
            <w:pPr>
              <w:pStyle w:val="aff"/>
              <w:numPr>
                <w:ilvl w:val="0"/>
                <w:numId w:val="207"/>
              </w:numPr>
              <w:ind w:leftChars="0"/>
              <w:rPr>
                <w:rFonts w:hAnsi="新細明體"/>
              </w:rPr>
            </w:pPr>
            <w:r w:rsidRPr="00F913E5">
              <w:rPr>
                <w:rFonts w:hAnsi="新細明體" w:hint="eastAsia"/>
              </w:rPr>
              <w:t>前項訴訟，因部分消費者終止讓與損害賠償請求權，致人數不足20人者，不影響其實施訴訟之權能。</w:t>
            </w:r>
          </w:p>
          <w:p w:rsidR="00F913E5" w:rsidRPr="00F913E5" w:rsidRDefault="00F913E5" w:rsidP="001B38F0">
            <w:pPr>
              <w:pStyle w:val="aff"/>
              <w:numPr>
                <w:ilvl w:val="0"/>
                <w:numId w:val="207"/>
              </w:numPr>
              <w:ind w:leftChars="0"/>
              <w:rPr>
                <w:rFonts w:hAnsi="新細明體"/>
              </w:rPr>
            </w:pPr>
            <w:r w:rsidRPr="00F913E5">
              <w:rPr>
                <w:rFonts w:hAnsi="新細明體" w:hint="eastAsia"/>
              </w:rPr>
              <w:t>第一項</w:t>
            </w:r>
            <w:r w:rsidRPr="00450266">
              <w:rPr>
                <w:rFonts w:hAnsi="新細明體" w:hint="eastAsia"/>
                <w:b/>
              </w:rPr>
              <w:t>讓與之損害賠償請求權</w:t>
            </w:r>
            <w:r w:rsidRPr="00F913E5">
              <w:rPr>
                <w:rFonts w:hAnsi="新細明體" w:hint="eastAsia"/>
              </w:rPr>
              <w:t>，包括民法第194條、第195條第一項非財產上之損害。</w:t>
            </w:r>
          </w:p>
          <w:p w:rsidR="00F913E5" w:rsidRPr="00F913E5" w:rsidRDefault="00F913E5" w:rsidP="001B38F0">
            <w:pPr>
              <w:pStyle w:val="aff"/>
              <w:numPr>
                <w:ilvl w:val="0"/>
                <w:numId w:val="207"/>
              </w:numPr>
              <w:ind w:leftChars="0"/>
              <w:rPr>
                <w:rFonts w:hAnsi="新細明體"/>
              </w:rPr>
            </w:pPr>
            <w:r w:rsidRPr="00F913E5">
              <w:rPr>
                <w:rFonts w:hAnsi="新細明體" w:hint="eastAsia"/>
              </w:rPr>
              <w:t>前項關於消費者損害賠償請求權之時效利益，應依讓與之消費者單獨個別計算。</w:t>
            </w:r>
          </w:p>
          <w:p w:rsidR="00F913E5" w:rsidRPr="00F913E5" w:rsidRDefault="00F913E5" w:rsidP="001B38F0">
            <w:pPr>
              <w:pStyle w:val="aff"/>
              <w:numPr>
                <w:ilvl w:val="0"/>
                <w:numId w:val="207"/>
              </w:numPr>
              <w:ind w:leftChars="0"/>
              <w:rPr>
                <w:rFonts w:hAnsi="新細明體"/>
              </w:rPr>
            </w:pPr>
            <w:r w:rsidRPr="00F913E5">
              <w:rPr>
                <w:rFonts w:hAnsi="新細明體" w:hint="eastAsia"/>
              </w:rPr>
              <w:t>消費者保護團體受讓第三項所定請求權後，應將訴訟結果所得之賠償，扣除訴訟及依前條第二項規定支付予律師之必要費用後，交付該讓與請求權之消費者。</w:t>
            </w:r>
          </w:p>
          <w:p w:rsidR="00F913E5" w:rsidRPr="00F913E5" w:rsidRDefault="00F913E5" w:rsidP="001B38F0">
            <w:pPr>
              <w:pStyle w:val="aff"/>
              <w:numPr>
                <w:ilvl w:val="0"/>
                <w:numId w:val="207"/>
              </w:numPr>
              <w:ind w:leftChars="0"/>
              <w:rPr>
                <w:rFonts w:hAnsi="新細明體"/>
              </w:rPr>
            </w:pPr>
            <w:r w:rsidRPr="00F913E5">
              <w:rPr>
                <w:rFonts w:hAnsi="新細明體" w:hint="eastAsia"/>
              </w:rPr>
              <w:t>消費者保護團體就第一項訴訟，</w:t>
            </w:r>
            <w:r w:rsidRPr="00D1064B">
              <w:rPr>
                <w:rFonts w:hAnsi="新細明體" w:hint="eastAsia"/>
                <w:color w:val="FF0000"/>
              </w:rPr>
              <w:t>不得向消費者請求報酬</w:t>
            </w:r>
            <w:r w:rsidRPr="00F913E5">
              <w:rPr>
                <w:rFonts w:hAnsi="新細明體" w:hint="eastAsia"/>
              </w:rPr>
              <w:t>。</w:t>
            </w:r>
          </w:p>
        </w:tc>
      </w:tr>
      <w:tr w:rsidR="00F913E5" w:rsidTr="00F913E5">
        <w:trPr>
          <w:jc w:val="center"/>
        </w:trPr>
        <w:tc>
          <w:tcPr>
            <w:tcW w:w="1701" w:type="dxa"/>
            <w:vAlign w:val="center"/>
          </w:tcPr>
          <w:p w:rsidR="00F913E5" w:rsidRDefault="00F913E5" w:rsidP="00F913E5">
            <w:pPr>
              <w:jc w:val="center"/>
              <w:rPr>
                <w:rFonts w:hAnsi="新細明體"/>
                <w:color w:val="984806" w:themeColor="accent6" w:themeShade="80"/>
              </w:rPr>
            </w:pPr>
            <w:r w:rsidRPr="00F64446">
              <w:rPr>
                <w:rFonts w:hAnsi="新細明體" w:hint="eastAsia"/>
                <w:color w:val="984806" w:themeColor="accent6" w:themeShade="80"/>
              </w:rPr>
              <w:t>消保法§</w:t>
            </w:r>
            <w:r w:rsidR="000B5405">
              <w:rPr>
                <w:rFonts w:hAnsi="新細明體" w:hint="eastAsia"/>
                <w:color w:val="984806" w:themeColor="accent6" w:themeShade="80"/>
              </w:rPr>
              <w:t>51</w:t>
            </w:r>
          </w:p>
          <w:p w:rsidR="000B5405" w:rsidRPr="00CC2301" w:rsidRDefault="000B5405" w:rsidP="00F913E5">
            <w:pPr>
              <w:jc w:val="center"/>
              <w:rPr>
                <w:b/>
              </w:rPr>
            </w:pPr>
            <w:r w:rsidRPr="00CC2301">
              <w:rPr>
                <w:rFonts w:hAnsi="新細明體" w:hint="eastAsia"/>
                <w:b/>
              </w:rPr>
              <w:t>懲罰性賠償金</w:t>
            </w:r>
          </w:p>
        </w:tc>
        <w:tc>
          <w:tcPr>
            <w:tcW w:w="8504" w:type="dxa"/>
          </w:tcPr>
          <w:p w:rsidR="00F913E5" w:rsidRPr="00B81571" w:rsidRDefault="000B5405" w:rsidP="000B5405">
            <w:pPr>
              <w:rPr>
                <w:rFonts w:hAnsi="新細明體"/>
              </w:rPr>
            </w:pPr>
            <w:r w:rsidRPr="000B5405">
              <w:rPr>
                <w:rFonts w:hAnsi="新細明體" w:hint="eastAsia"/>
              </w:rPr>
              <w:t>依本法所提之訴訟，因企業經營者之</w:t>
            </w:r>
            <w:r w:rsidRPr="000B5405">
              <w:rPr>
                <w:rFonts w:hAnsi="新細明體" w:hint="eastAsia"/>
                <w:b/>
              </w:rPr>
              <w:t>故意</w:t>
            </w:r>
            <w:r w:rsidRPr="000B5405">
              <w:rPr>
                <w:rFonts w:hAnsi="新細明體" w:hint="eastAsia"/>
              </w:rPr>
              <w:t>所致之損害，</w:t>
            </w:r>
            <w:r w:rsidRPr="00CC2301">
              <w:rPr>
                <w:rFonts w:hAnsi="新細明體" w:hint="eastAsia"/>
                <w:u w:val="double"/>
              </w:rPr>
              <w:t>消費者</w:t>
            </w:r>
            <w:r w:rsidRPr="000B5405">
              <w:rPr>
                <w:rFonts w:hAnsi="新細明體" w:hint="eastAsia"/>
              </w:rPr>
              <w:t>得請求損害額</w:t>
            </w:r>
            <w:r w:rsidRPr="000B5405">
              <w:rPr>
                <w:rFonts w:hAnsi="新細明體" w:hint="eastAsia"/>
                <w:color w:val="FF0000"/>
              </w:rPr>
              <w:t>5倍以下</w:t>
            </w:r>
            <w:r w:rsidRPr="000B5405">
              <w:rPr>
                <w:rFonts w:hAnsi="新細明體" w:hint="eastAsia"/>
              </w:rPr>
              <w:t>之懲罰性賠償金；但因</w:t>
            </w:r>
            <w:r w:rsidRPr="000B5405">
              <w:rPr>
                <w:rFonts w:hAnsi="新細明體" w:hint="eastAsia"/>
                <w:b/>
              </w:rPr>
              <w:t>重大過失</w:t>
            </w:r>
            <w:r w:rsidRPr="000B5405">
              <w:rPr>
                <w:rFonts w:hAnsi="新細明體" w:hint="eastAsia"/>
              </w:rPr>
              <w:t>所致之損害，得請求</w:t>
            </w:r>
            <w:r w:rsidRPr="000B5405">
              <w:rPr>
                <w:rFonts w:hAnsi="新細明體" w:hint="eastAsia"/>
                <w:b/>
                <w:color w:val="FF0000"/>
              </w:rPr>
              <w:t>3倍</w:t>
            </w:r>
            <w:r w:rsidRPr="000B5405">
              <w:rPr>
                <w:rFonts w:hAnsi="新細明體" w:hint="eastAsia"/>
                <w:color w:val="FF0000"/>
              </w:rPr>
              <w:t>以下</w:t>
            </w:r>
            <w:r w:rsidRPr="000B5405">
              <w:rPr>
                <w:rFonts w:hAnsi="新細明體" w:hint="eastAsia"/>
              </w:rPr>
              <w:t>之懲罰性賠償金，因</w:t>
            </w:r>
            <w:r w:rsidRPr="000B5405">
              <w:rPr>
                <w:rFonts w:hAnsi="新細明體" w:hint="eastAsia"/>
                <w:b/>
              </w:rPr>
              <w:t>過失</w:t>
            </w:r>
            <w:r w:rsidRPr="000B5405">
              <w:rPr>
                <w:rFonts w:hAnsi="新細明體" w:hint="eastAsia"/>
              </w:rPr>
              <w:t>所致之損害，得請求損害額</w:t>
            </w:r>
            <w:r w:rsidRPr="000B5405">
              <w:rPr>
                <w:rFonts w:hAnsi="新細明體" w:hint="eastAsia"/>
                <w:b/>
                <w:color w:val="FF0000"/>
              </w:rPr>
              <w:t>1倍</w:t>
            </w:r>
            <w:r w:rsidRPr="000B5405">
              <w:rPr>
                <w:rFonts w:hAnsi="新細明體" w:hint="eastAsia"/>
                <w:color w:val="FF0000"/>
              </w:rPr>
              <w:t>以下</w:t>
            </w:r>
            <w:r w:rsidRPr="000B5405">
              <w:rPr>
                <w:rFonts w:hAnsi="新細明體" w:hint="eastAsia"/>
              </w:rPr>
              <w:t>之懲罰性賠償金。</w:t>
            </w:r>
            <w:r w:rsidRPr="000B5405">
              <w:rPr>
                <w:rFonts w:hAnsi="新細明體" w:hint="eastAsia"/>
                <w:sz w:val="22"/>
                <w:u w:val="single"/>
              </w:rPr>
              <w:t>&lt;</w:t>
            </w:r>
            <w:r w:rsidR="00450266">
              <w:rPr>
                <w:rFonts w:hAnsi="新細明體" w:hint="eastAsia"/>
                <w:sz w:val="22"/>
                <w:u w:val="single"/>
              </w:rPr>
              <w:t>108稅三、、108電、</w:t>
            </w:r>
            <w:r w:rsidRPr="000B5405">
              <w:rPr>
                <w:rFonts w:hAnsi="新細明體" w:hint="eastAsia"/>
                <w:sz w:val="22"/>
                <w:u w:val="single"/>
              </w:rPr>
              <w:t>109身三</w:t>
            </w:r>
            <w:r w:rsidR="00CC2301">
              <w:rPr>
                <w:rFonts w:hAnsi="新細明體" w:hint="eastAsia"/>
                <w:sz w:val="22"/>
                <w:u w:val="single"/>
              </w:rPr>
              <w:t>、111警三</w:t>
            </w:r>
            <w:r w:rsidRPr="000B5405">
              <w:rPr>
                <w:rFonts w:hAnsi="新細明體" w:hint="eastAsia"/>
                <w:sz w:val="22"/>
                <w:u w:val="single"/>
              </w:rPr>
              <w:t>&gt;</w:t>
            </w:r>
          </w:p>
        </w:tc>
      </w:tr>
      <w:tr w:rsidR="008066B6" w:rsidTr="00F913E5">
        <w:trPr>
          <w:jc w:val="center"/>
        </w:trPr>
        <w:tc>
          <w:tcPr>
            <w:tcW w:w="1701" w:type="dxa"/>
            <w:vAlign w:val="center"/>
          </w:tcPr>
          <w:p w:rsidR="008066B6" w:rsidRPr="00F64446" w:rsidRDefault="008066B6" w:rsidP="00F913E5">
            <w:pPr>
              <w:jc w:val="center"/>
              <w:rPr>
                <w:rFonts w:hAnsi="新細明體"/>
                <w:color w:val="984806" w:themeColor="accent6" w:themeShade="80"/>
              </w:rPr>
            </w:pPr>
            <w:r w:rsidRPr="00F64446">
              <w:rPr>
                <w:rFonts w:hAnsi="新細明體" w:hint="eastAsia"/>
                <w:color w:val="984806" w:themeColor="accent6" w:themeShade="80"/>
              </w:rPr>
              <w:t>消保法§</w:t>
            </w:r>
            <w:r>
              <w:rPr>
                <w:rFonts w:hAnsi="新細明體" w:hint="eastAsia"/>
                <w:color w:val="984806" w:themeColor="accent6" w:themeShade="80"/>
              </w:rPr>
              <w:t>52</w:t>
            </w:r>
          </w:p>
        </w:tc>
        <w:tc>
          <w:tcPr>
            <w:tcW w:w="8504" w:type="dxa"/>
          </w:tcPr>
          <w:p w:rsidR="008066B6" w:rsidRPr="000B5405" w:rsidRDefault="008066B6" w:rsidP="000B5405">
            <w:pPr>
              <w:rPr>
                <w:rFonts w:hAnsi="新細明體"/>
              </w:rPr>
            </w:pPr>
            <w:r w:rsidRPr="008066B6">
              <w:rPr>
                <w:rFonts w:hAnsi="新細明體" w:hint="eastAsia"/>
                <w:u w:val="double"/>
              </w:rPr>
              <w:t>消費者保護團體</w:t>
            </w:r>
            <w:r w:rsidRPr="008066B6">
              <w:rPr>
                <w:rFonts w:hAnsi="新細明體" w:hint="eastAsia"/>
              </w:rPr>
              <w:t>以自己之名義提起第</w:t>
            </w:r>
            <w:r>
              <w:rPr>
                <w:rFonts w:hAnsi="新細明體" w:hint="eastAsia"/>
              </w:rPr>
              <w:t>50</w:t>
            </w:r>
            <w:r w:rsidRPr="008066B6">
              <w:rPr>
                <w:rFonts w:hAnsi="新細明體" w:hint="eastAsia"/>
              </w:rPr>
              <w:t>條訴訟，其標的價額超過新臺幣</w:t>
            </w:r>
            <w:r w:rsidRPr="00142C6A">
              <w:rPr>
                <w:rFonts w:hAnsi="新細明體" w:hint="eastAsia"/>
                <w:b/>
                <w:color w:val="FF0000"/>
                <w:highlight w:val="yellow"/>
              </w:rPr>
              <w:t>60萬元</w:t>
            </w:r>
            <w:r w:rsidRPr="008066B6">
              <w:rPr>
                <w:rFonts w:hAnsi="新細明體" w:hint="eastAsia"/>
              </w:rPr>
              <w:t>者，</w:t>
            </w:r>
            <w:r w:rsidRPr="008066B6">
              <w:rPr>
                <w:rFonts w:hAnsi="新細明體" w:hint="eastAsia"/>
                <w:b/>
                <w:u w:val="single"/>
              </w:rPr>
              <w:t>超過部分</w:t>
            </w:r>
            <w:r w:rsidRPr="008066B6">
              <w:rPr>
                <w:rFonts w:hAnsi="新細明體" w:hint="eastAsia"/>
                <w:b/>
              </w:rPr>
              <w:t>免繳裁判費</w:t>
            </w:r>
            <w:r w:rsidRPr="008066B6">
              <w:rPr>
                <w:rFonts w:hAnsi="新細明體" w:hint="eastAsia"/>
              </w:rPr>
              <w:t>。</w:t>
            </w:r>
            <w:r w:rsidR="00864C48">
              <w:rPr>
                <w:rFonts w:hAnsi="新細明體" w:hint="eastAsia"/>
                <w:sz w:val="22"/>
                <w:u w:val="single"/>
              </w:rPr>
              <w:t>&lt;</w:t>
            </w:r>
            <w:r w:rsidR="00142C6A">
              <w:rPr>
                <w:rFonts w:hAnsi="新細明體" w:hint="eastAsia"/>
                <w:sz w:val="22"/>
                <w:u w:val="single"/>
              </w:rPr>
              <w:t>109警四、</w:t>
            </w:r>
            <w:r w:rsidR="00864C48" w:rsidRPr="008066B6">
              <w:rPr>
                <w:rFonts w:hAnsi="新細明體" w:hint="eastAsia"/>
                <w:sz w:val="22"/>
                <w:u w:val="single"/>
              </w:rPr>
              <w:t>110地三</w:t>
            </w:r>
            <w:r w:rsidR="00864C48">
              <w:rPr>
                <w:rFonts w:hAnsi="新細明體" w:hint="eastAsia"/>
                <w:sz w:val="22"/>
                <w:u w:val="single"/>
              </w:rPr>
              <w:t>&gt;</w:t>
            </w:r>
          </w:p>
        </w:tc>
      </w:tr>
      <w:tr w:rsidR="006E3D75" w:rsidTr="0024302E">
        <w:trPr>
          <w:jc w:val="center"/>
        </w:trPr>
        <w:tc>
          <w:tcPr>
            <w:tcW w:w="10205" w:type="dxa"/>
            <w:gridSpan w:val="2"/>
            <w:vAlign w:val="center"/>
          </w:tcPr>
          <w:p w:rsidR="006E3D75" w:rsidRPr="006E3D75" w:rsidRDefault="006E3D75" w:rsidP="006E3D75">
            <w:pPr>
              <w:jc w:val="center"/>
              <w:rPr>
                <w:rFonts w:hAnsi="新細明體"/>
                <w:b/>
                <w:u w:val="double"/>
              </w:rPr>
            </w:pPr>
            <w:r w:rsidRPr="006E3D75">
              <w:rPr>
                <w:rFonts w:hint="eastAsia"/>
                <w:b/>
                <w:color w:val="984806" w:themeColor="accent6" w:themeShade="80"/>
              </w:rPr>
              <w:t>消費者保護法施行細則</w:t>
            </w:r>
          </w:p>
        </w:tc>
      </w:tr>
      <w:tr w:rsidR="00A37FC6" w:rsidTr="00F913E5">
        <w:trPr>
          <w:jc w:val="center"/>
        </w:trPr>
        <w:tc>
          <w:tcPr>
            <w:tcW w:w="1701" w:type="dxa"/>
            <w:vAlign w:val="center"/>
          </w:tcPr>
          <w:p w:rsidR="00A37FC6" w:rsidRPr="00F64446" w:rsidRDefault="00A37FC6" w:rsidP="00F913E5">
            <w:pPr>
              <w:jc w:val="center"/>
              <w:rPr>
                <w:rFonts w:hAnsi="新細明體"/>
                <w:color w:val="984806" w:themeColor="accent6" w:themeShade="80"/>
              </w:rPr>
            </w:pPr>
            <w:r w:rsidRPr="00F64446">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A37FC6" w:rsidRPr="00E70718" w:rsidRDefault="00A37FC6" w:rsidP="000B5405">
            <w:pPr>
              <w:rPr>
                <w:rFonts w:hAnsi="新細明體"/>
              </w:rPr>
            </w:pPr>
            <w:r w:rsidRPr="00A37FC6">
              <w:rPr>
                <w:rFonts w:hAnsi="新細明體" w:hint="eastAsia"/>
              </w:rPr>
              <w:t>本法第</w:t>
            </w:r>
            <w:r>
              <w:rPr>
                <w:rFonts w:hAnsi="新細明體" w:hint="eastAsia"/>
              </w:rPr>
              <w:t>2</w:t>
            </w:r>
            <w:r w:rsidRPr="00A37FC6">
              <w:rPr>
                <w:rFonts w:hAnsi="新細明體" w:hint="eastAsia"/>
              </w:rPr>
              <w:t>條第二款所稱</w:t>
            </w:r>
            <w:r w:rsidRPr="00A37FC6">
              <w:rPr>
                <w:rFonts w:hAnsi="新細明體" w:hint="eastAsia"/>
                <w:b/>
              </w:rPr>
              <w:t>營業</w:t>
            </w:r>
            <w:r w:rsidRPr="00A37FC6">
              <w:rPr>
                <w:rFonts w:hAnsi="新細明體" w:hint="eastAsia"/>
              </w:rPr>
              <w:t>，</w:t>
            </w:r>
            <w:r w:rsidRPr="00A37FC6">
              <w:rPr>
                <w:rFonts w:hAnsi="新細明體" w:hint="eastAsia"/>
                <w:color w:val="FF0000"/>
              </w:rPr>
              <w:t>不以營利</w:t>
            </w:r>
            <w:r w:rsidRPr="00A37FC6">
              <w:rPr>
                <w:rFonts w:hAnsi="新細明體" w:hint="eastAsia"/>
              </w:rPr>
              <w:t>為目的者</w:t>
            </w:r>
            <w:r w:rsidRPr="00A37FC6">
              <w:rPr>
                <w:rFonts w:hAnsi="新細明體" w:hint="eastAsia"/>
                <w:color w:val="FF0000"/>
              </w:rPr>
              <w:t>為限</w:t>
            </w:r>
            <w:r w:rsidRPr="00A37FC6">
              <w:rPr>
                <w:rFonts w:hAnsi="新細明體" w:hint="eastAsia"/>
              </w:rPr>
              <w:t>。</w:t>
            </w:r>
          </w:p>
        </w:tc>
      </w:tr>
      <w:tr w:rsidR="006E3D75" w:rsidTr="00F913E5">
        <w:trPr>
          <w:jc w:val="center"/>
        </w:trPr>
        <w:tc>
          <w:tcPr>
            <w:tcW w:w="1701" w:type="dxa"/>
            <w:vAlign w:val="center"/>
          </w:tcPr>
          <w:p w:rsidR="006E3D75" w:rsidRPr="00F64446" w:rsidRDefault="00A37FC6" w:rsidP="00F913E5">
            <w:pPr>
              <w:jc w:val="center"/>
              <w:rPr>
                <w:rFonts w:hAnsi="新細明體"/>
                <w:color w:val="984806" w:themeColor="accent6" w:themeShade="80"/>
              </w:rPr>
            </w:pPr>
            <w:r w:rsidRPr="00F64446">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6E3D75" w:rsidRPr="00E70718" w:rsidRDefault="00A37FC6" w:rsidP="000B5405">
            <w:pPr>
              <w:rPr>
                <w:rFonts w:hAnsi="新細明體"/>
              </w:rPr>
            </w:pPr>
            <w:r w:rsidRPr="00A37FC6">
              <w:rPr>
                <w:rFonts w:hAnsi="新細明體" w:hint="eastAsia"/>
              </w:rPr>
              <w:t>本法第</w:t>
            </w:r>
            <w:r>
              <w:rPr>
                <w:rFonts w:hAnsi="新細明體" w:hint="eastAsia"/>
              </w:rPr>
              <w:t>7</w:t>
            </w:r>
            <w:r w:rsidRPr="00A37FC6">
              <w:rPr>
                <w:rFonts w:hAnsi="新細明體" w:hint="eastAsia"/>
              </w:rPr>
              <w:t>條所稱</w:t>
            </w:r>
            <w:r w:rsidRPr="00A37FC6">
              <w:rPr>
                <w:rFonts w:hAnsi="新細明體" w:hint="eastAsia"/>
                <w:b/>
              </w:rPr>
              <w:t>商品</w:t>
            </w:r>
            <w:r w:rsidRPr="00A37FC6">
              <w:rPr>
                <w:rFonts w:hAnsi="新細明體" w:hint="eastAsia"/>
              </w:rPr>
              <w:t>，指交易客體之</w:t>
            </w:r>
            <w:r w:rsidRPr="00A37FC6">
              <w:rPr>
                <w:rFonts w:hAnsi="新細明體" w:hint="eastAsia"/>
                <w:color w:val="FF0000"/>
              </w:rPr>
              <w:t>不動產</w:t>
            </w:r>
            <w:r w:rsidRPr="00A37FC6">
              <w:rPr>
                <w:rFonts w:hAnsi="新細明體" w:hint="eastAsia"/>
              </w:rPr>
              <w:t>或</w:t>
            </w:r>
            <w:r w:rsidRPr="00A37FC6">
              <w:rPr>
                <w:rFonts w:hAnsi="新細明體" w:hint="eastAsia"/>
                <w:color w:val="FF0000"/>
              </w:rPr>
              <w:t>動產</w:t>
            </w:r>
            <w:r w:rsidRPr="00A37FC6">
              <w:rPr>
                <w:rFonts w:hAnsi="新細明體" w:hint="eastAsia"/>
              </w:rPr>
              <w:t>，包括最終產品、</w:t>
            </w:r>
            <w:r w:rsidRPr="00A37FC6">
              <w:rPr>
                <w:rFonts w:hAnsi="新細明體" w:hint="eastAsia"/>
                <w:color w:val="FF0000"/>
              </w:rPr>
              <w:t>半成品</w:t>
            </w:r>
            <w:r w:rsidRPr="00A37FC6">
              <w:rPr>
                <w:rFonts w:hAnsi="新細明體" w:hint="eastAsia"/>
              </w:rPr>
              <w:t>、</w:t>
            </w:r>
            <w:r w:rsidRPr="00A37FC6">
              <w:rPr>
                <w:rFonts w:hAnsi="新細明體" w:hint="eastAsia"/>
                <w:color w:val="FF0000"/>
              </w:rPr>
              <w:t>原料</w:t>
            </w:r>
            <w:r w:rsidRPr="00A37FC6">
              <w:rPr>
                <w:rFonts w:hAnsi="新細明體" w:hint="eastAsia"/>
              </w:rPr>
              <w:t>或零組件。</w:t>
            </w:r>
            <w:r w:rsidRPr="00A37FC6">
              <w:rPr>
                <w:rFonts w:hAnsi="新細明體" w:hint="eastAsia"/>
                <w:sz w:val="22"/>
                <w:u w:val="single"/>
              </w:rPr>
              <w:t>&lt;109電&gt;</w:t>
            </w:r>
          </w:p>
        </w:tc>
      </w:tr>
      <w:tr w:rsidR="00A37FC6" w:rsidTr="00F913E5">
        <w:trPr>
          <w:jc w:val="center"/>
        </w:trPr>
        <w:tc>
          <w:tcPr>
            <w:tcW w:w="1701" w:type="dxa"/>
            <w:vAlign w:val="center"/>
          </w:tcPr>
          <w:p w:rsidR="00A37FC6" w:rsidRPr="00F64446" w:rsidRDefault="00A37FC6" w:rsidP="00103EA5">
            <w:pPr>
              <w:jc w:val="center"/>
              <w:rPr>
                <w:rFonts w:hAnsi="新細明體"/>
                <w:color w:val="984806" w:themeColor="accent6" w:themeShade="80"/>
              </w:rPr>
            </w:pPr>
            <w:r w:rsidRPr="00F64446">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A37FC6" w:rsidRPr="00E70718" w:rsidRDefault="00A37FC6" w:rsidP="00103EA5">
            <w:pPr>
              <w:rPr>
                <w:rFonts w:hAnsi="新細明體"/>
              </w:rPr>
            </w:pPr>
            <w:r w:rsidRPr="00E70718">
              <w:rPr>
                <w:rFonts w:hAnsi="新細明體" w:hint="eastAsia"/>
              </w:rPr>
              <w:t>定型化契約條款</w:t>
            </w:r>
            <w:r w:rsidRPr="00E70718">
              <w:rPr>
                <w:rFonts w:hAnsi="新細明體" w:hint="eastAsia"/>
                <w:b/>
              </w:rPr>
              <w:t>因字體、印刷或其他情事</w:t>
            </w:r>
            <w:r w:rsidRPr="00E70718">
              <w:rPr>
                <w:rFonts w:hAnsi="新細明體" w:hint="eastAsia"/>
              </w:rPr>
              <w:t>，致</w:t>
            </w:r>
            <w:r w:rsidRPr="00E70718">
              <w:rPr>
                <w:rFonts w:hAnsi="新細明體" w:hint="eastAsia"/>
                <w:b/>
              </w:rPr>
              <w:t>難以</w:t>
            </w:r>
            <w:r w:rsidRPr="00E70718">
              <w:rPr>
                <w:rFonts w:hAnsi="新細明體" w:hint="eastAsia"/>
              </w:rPr>
              <w:t>注意其存在或</w:t>
            </w:r>
            <w:r w:rsidRPr="00E70718">
              <w:rPr>
                <w:rFonts w:hAnsi="新細明體" w:hint="eastAsia"/>
                <w:b/>
              </w:rPr>
              <w:t>辨識</w:t>
            </w:r>
            <w:r w:rsidRPr="00E70718">
              <w:rPr>
                <w:rFonts w:hAnsi="新細明體" w:hint="eastAsia"/>
              </w:rPr>
              <w:t>者，該條款</w:t>
            </w:r>
            <w:r w:rsidRPr="00E70718">
              <w:rPr>
                <w:rFonts w:hAnsi="新細明體" w:hint="eastAsia"/>
                <w:color w:val="FF0000"/>
              </w:rPr>
              <w:t>不構成契約之內容</w:t>
            </w:r>
            <w:r w:rsidRPr="00E70718">
              <w:rPr>
                <w:rFonts w:hAnsi="新細明體" w:hint="eastAsia"/>
              </w:rPr>
              <w:t>。但</w:t>
            </w:r>
            <w:r w:rsidRPr="00E70718">
              <w:rPr>
                <w:rFonts w:hAnsi="新細明體" w:hint="eastAsia"/>
                <w:u w:val="double"/>
              </w:rPr>
              <w:t>消費者</w:t>
            </w:r>
            <w:r w:rsidRPr="00E70718">
              <w:rPr>
                <w:rFonts w:hAnsi="新細明體" w:hint="eastAsia"/>
                <w:color w:val="FF0000"/>
              </w:rPr>
              <w:t>得主張</w:t>
            </w:r>
            <w:r w:rsidRPr="00E70718">
              <w:rPr>
                <w:rFonts w:hAnsi="新細明體" w:hint="eastAsia"/>
              </w:rPr>
              <w:t>該條款</w:t>
            </w:r>
            <w:r w:rsidRPr="00E70718">
              <w:rPr>
                <w:rFonts w:hAnsi="新細明體" w:hint="eastAsia"/>
                <w:color w:val="FF0000"/>
              </w:rPr>
              <w:t>仍構成契約</w:t>
            </w:r>
            <w:r w:rsidRPr="00E70718">
              <w:rPr>
                <w:rFonts w:hAnsi="新細明體" w:hint="eastAsia"/>
              </w:rPr>
              <w:t>之內容。</w:t>
            </w:r>
            <w:r w:rsidRPr="00E70718">
              <w:rPr>
                <w:rFonts w:hAnsi="新細明體" w:hint="eastAsia"/>
                <w:sz w:val="22"/>
                <w:u w:val="single"/>
              </w:rPr>
              <w:t>&lt;106身三&gt;</w:t>
            </w:r>
          </w:p>
        </w:tc>
      </w:tr>
      <w:tr w:rsidR="00A37FC6" w:rsidTr="00F913E5">
        <w:trPr>
          <w:jc w:val="center"/>
        </w:trPr>
        <w:tc>
          <w:tcPr>
            <w:tcW w:w="1701" w:type="dxa"/>
            <w:vAlign w:val="center"/>
          </w:tcPr>
          <w:p w:rsidR="00A37FC6" w:rsidRPr="00F64446" w:rsidRDefault="00A37FC6" w:rsidP="00103EA5">
            <w:pPr>
              <w:jc w:val="center"/>
              <w:rPr>
                <w:rFonts w:hAnsi="新細明體"/>
                <w:color w:val="984806" w:themeColor="accent6" w:themeShade="80"/>
              </w:rPr>
            </w:pPr>
            <w:r w:rsidRPr="00F64446">
              <w:rPr>
                <w:rFonts w:hAnsi="新細明體" w:hint="eastAsia"/>
                <w:color w:val="984806" w:themeColor="accent6" w:themeShade="80"/>
              </w:rPr>
              <w:t>§</w:t>
            </w:r>
            <w:r>
              <w:rPr>
                <w:rFonts w:hAnsi="新細明體" w:hint="eastAsia"/>
                <w:color w:val="984806" w:themeColor="accent6" w:themeShade="80"/>
              </w:rPr>
              <w:t>14</w:t>
            </w:r>
          </w:p>
        </w:tc>
        <w:tc>
          <w:tcPr>
            <w:tcW w:w="8504" w:type="dxa"/>
          </w:tcPr>
          <w:p w:rsidR="00A37FC6" w:rsidRPr="00E70718" w:rsidRDefault="00A37FC6" w:rsidP="00103EA5">
            <w:pPr>
              <w:rPr>
                <w:rFonts w:hAnsi="新細明體"/>
              </w:rPr>
            </w:pPr>
            <w:r w:rsidRPr="00E70718">
              <w:rPr>
                <w:rFonts w:hAnsi="新細明體" w:hint="eastAsia"/>
              </w:rPr>
              <w:t>定型化契約條款，有下列情事之一者，為</w:t>
            </w:r>
            <w:r w:rsidRPr="00E70718">
              <w:rPr>
                <w:rFonts w:hAnsi="新細明體" w:hint="eastAsia"/>
                <w:b/>
              </w:rPr>
              <w:t>違反平等互惠原則</w:t>
            </w:r>
            <w:r w:rsidRPr="00E70718">
              <w:rPr>
                <w:rFonts w:hAnsi="新細明體" w:hint="eastAsia"/>
              </w:rPr>
              <w:t>：</w:t>
            </w:r>
          </w:p>
          <w:p w:rsidR="00A37FC6" w:rsidRPr="00E70718" w:rsidRDefault="00A37FC6" w:rsidP="00103EA5">
            <w:pPr>
              <w:rPr>
                <w:rFonts w:hAnsi="新細明體"/>
              </w:rPr>
            </w:pPr>
            <w:r w:rsidRPr="00E70718">
              <w:rPr>
                <w:rFonts w:hAnsi="新細明體" w:hint="eastAsia"/>
              </w:rPr>
              <w:t>一、當事人間之給付與對待給付顯不相當者。</w:t>
            </w:r>
          </w:p>
          <w:p w:rsidR="00A37FC6" w:rsidRPr="00E70718" w:rsidRDefault="00A37FC6" w:rsidP="00103EA5">
            <w:pPr>
              <w:rPr>
                <w:rFonts w:hAnsi="新細明體"/>
              </w:rPr>
            </w:pPr>
            <w:r w:rsidRPr="00E70718">
              <w:rPr>
                <w:rFonts w:hAnsi="新細明體" w:hint="eastAsia"/>
              </w:rPr>
              <w:t>二、消費者應負擔非其所能控制之危險者。</w:t>
            </w:r>
          </w:p>
          <w:p w:rsidR="00A37FC6" w:rsidRPr="00E70718" w:rsidRDefault="00A37FC6" w:rsidP="00103EA5">
            <w:pPr>
              <w:rPr>
                <w:rFonts w:hAnsi="新細明體"/>
              </w:rPr>
            </w:pPr>
            <w:r w:rsidRPr="00E70718">
              <w:rPr>
                <w:rFonts w:hAnsi="新細明體" w:hint="eastAsia"/>
              </w:rPr>
              <w:t>三、消費者</w:t>
            </w:r>
            <w:r w:rsidRPr="00E70718">
              <w:rPr>
                <w:rFonts w:hAnsi="新細明體" w:hint="eastAsia"/>
                <w:color w:val="FF0000"/>
              </w:rPr>
              <w:t>違約時</w:t>
            </w:r>
            <w:r w:rsidRPr="00E70718">
              <w:rPr>
                <w:rFonts w:hAnsi="新細明體" w:hint="eastAsia"/>
              </w:rPr>
              <w:t>，應</w:t>
            </w:r>
            <w:r w:rsidRPr="00E70718">
              <w:rPr>
                <w:rFonts w:hAnsi="新細明體" w:hint="eastAsia"/>
                <w:color w:val="FF0000"/>
              </w:rPr>
              <w:t>負擔顯不相當之賠償責任</w:t>
            </w:r>
            <w:r w:rsidRPr="00E70718">
              <w:rPr>
                <w:rFonts w:hAnsi="新細明體" w:hint="eastAsia"/>
              </w:rPr>
              <w:t>者。</w:t>
            </w:r>
            <w:r w:rsidRPr="00E70718">
              <w:rPr>
                <w:rFonts w:hAnsi="新細明體" w:hint="eastAsia"/>
                <w:sz w:val="22"/>
                <w:u w:val="single"/>
              </w:rPr>
              <w:t>&lt;106身三&gt;</w:t>
            </w:r>
          </w:p>
          <w:p w:rsidR="00A37FC6" w:rsidRPr="00E70718" w:rsidRDefault="00A37FC6" w:rsidP="00103EA5">
            <w:pPr>
              <w:rPr>
                <w:rFonts w:hAnsi="新細明體"/>
              </w:rPr>
            </w:pPr>
            <w:r w:rsidRPr="00E70718">
              <w:rPr>
                <w:rFonts w:hAnsi="新細明體" w:hint="eastAsia"/>
              </w:rPr>
              <w:t>四、其他顯有不利於消費者之情形者。</w:t>
            </w:r>
          </w:p>
        </w:tc>
      </w:tr>
      <w:tr w:rsidR="00A37FC6" w:rsidTr="00142C6A">
        <w:trPr>
          <w:jc w:val="center"/>
        </w:trPr>
        <w:tc>
          <w:tcPr>
            <w:tcW w:w="10205" w:type="dxa"/>
            <w:gridSpan w:val="2"/>
            <w:vAlign w:val="center"/>
          </w:tcPr>
          <w:p w:rsidR="00A37FC6" w:rsidRPr="00142C6A" w:rsidRDefault="00A37FC6" w:rsidP="00142C6A">
            <w:pPr>
              <w:jc w:val="center"/>
              <w:rPr>
                <w:b/>
                <w:color w:val="984806" w:themeColor="accent6" w:themeShade="80"/>
              </w:rPr>
            </w:pPr>
            <w:r w:rsidRPr="00142C6A">
              <w:rPr>
                <w:rFonts w:hint="eastAsia"/>
                <w:b/>
                <w:color w:val="984806" w:themeColor="accent6" w:themeShade="80"/>
              </w:rPr>
              <w:t>通訊交易解除權合理例外情事</w:t>
            </w:r>
            <w:r w:rsidR="00352864">
              <w:rPr>
                <w:rFonts w:hint="eastAsia"/>
                <w:b/>
                <w:color w:val="984806" w:themeColor="accent6" w:themeShade="80"/>
              </w:rPr>
              <w:t>適</w:t>
            </w:r>
            <w:r w:rsidRPr="00142C6A">
              <w:rPr>
                <w:rFonts w:hint="eastAsia"/>
                <w:b/>
                <w:color w:val="984806" w:themeColor="accent6" w:themeShade="80"/>
              </w:rPr>
              <w:t>用準則</w:t>
            </w:r>
          </w:p>
        </w:tc>
      </w:tr>
      <w:tr w:rsidR="00A37FC6" w:rsidTr="00F913E5">
        <w:trPr>
          <w:jc w:val="center"/>
        </w:trPr>
        <w:tc>
          <w:tcPr>
            <w:tcW w:w="1701" w:type="dxa"/>
            <w:vAlign w:val="center"/>
          </w:tcPr>
          <w:p w:rsidR="00A37FC6" w:rsidRDefault="00A37FC6" w:rsidP="00F913E5">
            <w:pPr>
              <w:jc w:val="center"/>
              <w:rPr>
                <w:rFonts w:hAnsi="新細明體"/>
                <w:color w:val="984806" w:themeColor="accent6" w:themeShade="80"/>
              </w:rPr>
            </w:pPr>
            <w:r w:rsidRPr="00F64446">
              <w:rPr>
                <w:rFonts w:hAnsi="新細明體" w:hint="eastAsia"/>
                <w:color w:val="984806" w:themeColor="accent6" w:themeShade="80"/>
              </w:rPr>
              <w:t>§</w:t>
            </w:r>
            <w:r>
              <w:rPr>
                <w:rFonts w:hAnsi="新細明體" w:hint="eastAsia"/>
                <w:color w:val="984806" w:themeColor="accent6" w:themeShade="80"/>
              </w:rPr>
              <w:t>2</w:t>
            </w:r>
          </w:p>
          <w:p w:rsidR="00352864" w:rsidRPr="00F64446" w:rsidRDefault="00352864" w:rsidP="00F913E5">
            <w:pPr>
              <w:jc w:val="center"/>
              <w:rPr>
                <w:rFonts w:hAnsi="新細明體"/>
                <w:color w:val="984806" w:themeColor="accent6" w:themeShade="80"/>
              </w:rPr>
            </w:pPr>
            <w:r w:rsidRPr="00352864">
              <w:rPr>
                <w:rFonts w:hAnsi="新細明體" w:hint="eastAsia"/>
                <w:sz w:val="22"/>
                <w:u w:val="single"/>
              </w:rPr>
              <w:t>&lt;108公&gt;</w:t>
            </w:r>
          </w:p>
        </w:tc>
        <w:tc>
          <w:tcPr>
            <w:tcW w:w="8504" w:type="dxa"/>
          </w:tcPr>
          <w:p w:rsidR="00352864" w:rsidRPr="00352864" w:rsidRDefault="00352864" w:rsidP="00352864">
            <w:pPr>
              <w:rPr>
                <w:rFonts w:hAnsi="新細明體"/>
              </w:rPr>
            </w:pPr>
            <w:r w:rsidRPr="00352864">
              <w:rPr>
                <w:rFonts w:hAnsi="新細明體" w:hint="eastAsia"/>
              </w:rPr>
              <w:t>本法第</w:t>
            </w:r>
            <w:r>
              <w:rPr>
                <w:rFonts w:hAnsi="新細明體" w:hint="eastAsia"/>
              </w:rPr>
              <w:t>19</w:t>
            </w:r>
            <w:r w:rsidRPr="00352864">
              <w:rPr>
                <w:rFonts w:hAnsi="新細明體" w:hint="eastAsia"/>
              </w:rPr>
              <w:t>條第一項但書所稱</w:t>
            </w:r>
            <w:r w:rsidRPr="00352864">
              <w:rPr>
                <w:rFonts w:hAnsi="新細明體" w:hint="eastAsia"/>
                <w:b/>
              </w:rPr>
              <w:t>合理例外情事</w:t>
            </w:r>
            <w:r w:rsidRPr="00352864">
              <w:rPr>
                <w:rFonts w:hAnsi="新細明體" w:hint="eastAsia"/>
              </w:rPr>
              <w:t>，指通訊交易之商品或服務有下列情形之一，並經企業經營者告知消費者，將</w:t>
            </w:r>
            <w:r w:rsidRPr="00352864">
              <w:rPr>
                <w:rFonts w:hAnsi="新細明體" w:hint="eastAsia"/>
                <w:b/>
              </w:rPr>
              <w:t>排除</w:t>
            </w:r>
            <w:r w:rsidRPr="00352864">
              <w:rPr>
                <w:rFonts w:hAnsi="新細明體" w:hint="eastAsia"/>
              </w:rPr>
              <w:t>本法第</w:t>
            </w:r>
            <w:r>
              <w:rPr>
                <w:rFonts w:hAnsi="新細明體" w:hint="eastAsia"/>
              </w:rPr>
              <w:t>19</w:t>
            </w:r>
            <w:r w:rsidRPr="00352864">
              <w:rPr>
                <w:rFonts w:hAnsi="新細明體" w:hint="eastAsia"/>
              </w:rPr>
              <w:t>條第一項</w:t>
            </w:r>
            <w:r w:rsidRPr="00352864">
              <w:rPr>
                <w:rFonts w:hAnsi="新細明體" w:hint="eastAsia"/>
                <w:b/>
              </w:rPr>
              <w:t>解除權之適用</w:t>
            </w:r>
            <w:r w:rsidRPr="00352864">
              <w:rPr>
                <w:rFonts w:hAnsi="新細明體" w:hint="eastAsia"/>
              </w:rPr>
              <w:t>：</w:t>
            </w:r>
          </w:p>
          <w:p w:rsidR="00352864" w:rsidRPr="00352864" w:rsidRDefault="00352864" w:rsidP="001B38F0">
            <w:pPr>
              <w:pStyle w:val="aff"/>
              <w:numPr>
                <w:ilvl w:val="0"/>
                <w:numId w:val="732"/>
              </w:numPr>
              <w:ind w:leftChars="0"/>
              <w:rPr>
                <w:rFonts w:hAnsi="新細明體"/>
              </w:rPr>
            </w:pPr>
            <w:r w:rsidRPr="00352864">
              <w:rPr>
                <w:rFonts w:hAnsi="新細明體" w:hint="eastAsia"/>
                <w:color w:val="FF0000"/>
              </w:rPr>
              <w:t>易於腐敗</w:t>
            </w:r>
            <w:r w:rsidRPr="00352864">
              <w:rPr>
                <w:rFonts w:hAnsi="新細明體" w:hint="eastAsia"/>
              </w:rPr>
              <w:t>、保存期限較短或解約時</w:t>
            </w:r>
            <w:r w:rsidRPr="00352864">
              <w:rPr>
                <w:rFonts w:hAnsi="新細明體" w:hint="eastAsia"/>
                <w:color w:val="FF0000"/>
              </w:rPr>
              <w:t>即將逾期</w:t>
            </w:r>
            <w:r w:rsidRPr="00352864">
              <w:rPr>
                <w:rFonts w:hAnsi="新細明體" w:hint="eastAsia"/>
              </w:rPr>
              <w:t>。</w:t>
            </w:r>
          </w:p>
          <w:p w:rsidR="00352864" w:rsidRPr="00352864" w:rsidRDefault="00352864" w:rsidP="001B38F0">
            <w:pPr>
              <w:pStyle w:val="aff"/>
              <w:numPr>
                <w:ilvl w:val="0"/>
                <w:numId w:val="732"/>
              </w:numPr>
              <w:ind w:leftChars="0"/>
              <w:rPr>
                <w:rFonts w:hAnsi="新細明體"/>
              </w:rPr>
            </w:pPr>
            <w:r w:rsidRPr="00352864">
              <w:rPr>
                <w:rFonts w:hAnsi="新細明體" w:hint="eastAsia"/>
              </w:rPr>
              <w:t>依消費者要求所為之客製化給付。</w:t>
            </w:r>
          </w:p>
          <w:p w:rsidR="00352864" w:rsidRPr="00352864" w:rsidRDefault="00352864" w:rsidP="001B38F0">
            <w:pPr>
              <w:pStyle w:val="aff"/>
              <w:numPr>
                <w:ilvl w:val="0"/>
                <w:numId w:val="732"/>
              </w:numPr>
              <w:ind w:leftChars="0"/>
              <w:rPr>
                <w:rFonts w:hAnsi="新細明體"/>
              </w:rPr>
            </w:pPr>
            <w:r w:rsidRPr="00352864">
              <w:rPr>
                <w:rFonts w:hAnsi="新細明體" w:hint="eastAsia"/>
                <w:color w:val="FF0000"/>
              </w:rPr>
              <w:t>報紙</w:t>
            </w:r>
            <w:r w:rsidRPr="00352864">
              <w:rPr>
                <w:rFonts w:hAnsi="新細明體" w:hint="eastAsia"/>
              </w:rPr>
              <w:t>、期刊或雜誌。</w:t>
            </w:r>
          </w:p>
          <w:p w:rsidR="00352864" w:rsidRPr="00352864" w:rsidRDefault="00352864" w:rsidP="001B38F0">
            <w:pPr>
              <w:pStyle w:val="aff"/>
              <w:numPr>
                <w:ilvl w:val="0"/>
                <w:numId w:val="732"/>
              </w:numPr>
              <w:ind w:leftChars="0"/>
              <w:rPr>
                <w:rFonts w:hAnsi="新細明體"/>
              </w:rPr>
            </w:pPr>
            <w:r w:rsidRPr="00352864">
              <w:rPr>
                <w:rFonts w:hAnsi="新細明體" w:hint="eastAsia"/>
              </w:rPr>
              <w:t>經</w:t>
            </w:r>
            <w:r w:rsidRPr="00352864">
              <w:rPr>
                <w:rFonts w:hAnsi="新細明體" w:hint="eastAsia"/>
                <w:color w:val="FF0000"/>
              </w:rPr>
              <w:t>消費者拆封</w:t>
            </w:r>
            <w:r w:rsidRPr="00352864">
              <w:rPr>
                <w:rFonts w:hAnsi="新細明體" w:hint="eastAsia"/>
              </w:rPr>
              <w:t>之</w:t>
            </w:r>
            <w:r w:rsidRPr="00352864">
              <w:rPr>
                <w:rFonts w:hAnsi="新細明體" w:hint="eastAsia"/>
                <w:color w:val="FF0000"/>
              </w:rPr>
              <w:t>影音商品</w:t>
            </w:r>
            <w:r w:rsidRPr="00352864">
              <w:rPr>
                <w:rFonts w:hAnsi="新細明體" w:hint="eastAsia"/>
              </w:rPr>
              <w:t>或</w:t>
            </w:r>
            <w:r w:rsidRPr="00352864">
              <w:rPr>
                <w:rFonts w:hAnsi="新細明體" w:hint="eastAsia"/>
                <w:color w:val="FF0000"/>
              </w:rPr>
              <w:t>電腦軟體</w:t>
            </w:r>
            <w:r w:rsidRPr="00352864">
              <w:rPr>
                <w:rFonts w:hAnsi="新細明體" w:hint="eastAsia"/>
              </w:rPr>
              <w:t>。</w:t>
            </w:r>
          </w:p>
          <w:p w:rsidR="00352864" w:rsidRPr="00352864" w:rsidRDefault="00352864" w:rsidP="001B38F0">
            <w:pPr>
              <w:pStyle w:val="aff"/>
              <w:numPr>
                <w:ilvl w:val="0"/>
                <w:numId w:val="732"/>
              </w:numPr>
              <w:ind w:leftChars="0"/>
              <w:rPr>
                <w:rFonts w:hAnsi="新細明體"/>
              </w:rPr>
            </w:pPr>
            <w:r w:rsidRPr="00352864">
              <w:rPr>
                <w:rFonts w:hAnsi="新細明體" w:hint="eastAsia"/>
              </w:rPr>
              <w:t>非以有形媒介提供之數位內容或一經提供即為完成之線上服務，經消費者事先同意始提供。</w:t>
            </w:r>
          </w:p>
          <w:p w:rsidR="00352864" w:rsidRPr="00352864" w:rsidRDefault="00352864" w:rsidP="001B38F0">
            <w:pPr>
              <w:pStyle w:val="aff"/>
              <w:numPr>
                <w:ilvl w:val="0"/>
                <w:numId w:val="732"/>
              </w:numPr>
              <w:ind w:leftChars="0"/>
              <w:rPr>
                <w:rFonts w:hAnsi="新細明體"/>
              </w:rPr>
            </w:pPr>
            <w:r w:rsidRPr="00352864">
              <w:rPr>
                <w:rFonts w:hAnsi="新細明體" w:hint="eastAsia"/>
                <w:color w:val="FF0000"/>
              </w:rPr>
              <w:t>已拆封</w:t>
            </w:r>
            <w:r w:rsidRPr="00352864">
              <w:rPr>
                <w:rFonts w:hAnsi="新細明體" w:hint="eastAsia"/>
              </w:rPr>
              <w:t>之</w:t>
            </w:r>
            <w:r w:rsidRPr="00352864">
              <w:rPr>
                <w:rFonts w:hAnsi="新細明體" w:hint="eastAsia"/>
                <w:color w:val="FF0000"/>
              </w:rPr>
              <w:t>個人衛生用品</w:t>
            </w:r>
            <w:r w:rsidRPr="00352864">
              <w:rPr>
                <w:rFonts w:hAnsi="新細明體" w:hint="eastAsia"/>
              </w:rPr>
              <w:t>。</w:t>
            </w:r>
          </w:p>
          <w:p w:rsidR="00A37FC6" w:rsidRPr="00352864" w:rsidRDefault="00352864" w:rsidP="001B38F0">
            <w:pPr>
              <w:pStyle w:val="aff"/>
              <w:numPr>
                <w:ilvl w:val="0"/>
                <w:numId w:val="732"/>
              </w:numPr>
              <w:ind w:leftChars="0"/>
              <w:rPr>
                <w:rFonts w:hAnsi="新細明體"/>
              </w:rPr>
            </w:pPr>
            <w:r w:rsidRPr="00352864">
              <w:rPr>
                <w:rFonts w:hAnsi="新細明體" w:hint="eastAsia"/>
              </w:rPr>
              <w:t>國際航空客運服務。</w:t>
            </w:r>
          </w:p>
        </w:tc>
      </w:tr>
    </w:tbl>
    <w:p w:rsidR="00E36587" w:rsidRDefault="00E36587">
      <w:pPr>
        <w:widowControl/>
        <w:rPr>
          <w:rFonts w:asciiTheme="majorHAnsi" w:eastAsia="標楷體" w:hAnsiTheme="majorHAnsi" w:cstheme="majorBidi"/>
          <w:b/>
          <w:iCs/>
          <w:sz w:val="32"/>
          <w:szCs w:val="24"/>
        </w:rPr>
      </w:pPr>
    </w:p>
    <w:p w:rsidR="00E36587" w:rsidRDefault="00BC7A1E" w:rsidP="00E36587">
      <w:pPr>
        <w:pStyle w:val="ae"/>
      </w:pPr>
      <w:r>
        <w:rPr>
          <w:rFonts w:hint="eastAsia"/>
        </w:rPr>
        <w:t>《</w:t>
      </w:r>
      <w:r w:rsidRPr="00BC7A1E">
        <w:rPr>
          <w:rFonts w:hint="eastAsia"/>
        </w:rPr>
        <w:t>勞動基準法</w:t>
      </w:r>
      <w:r>
        <w:rPr>
          <w:rFonts w:hint="eastAsia"/>
        </w:rPr>
        <w:t>》</w:t>
      </w:r>
    </w:p>
    <w:p w:rsidR="00100A3D" w:rsidRPr="00100A3D" w:rsidRDefault="00100A3D" w:rsidP="00100A3D">
      <w:r w:rsidRPr="00100A3D">
        <w:rPr>
          <w:rFonts w:hAnsi="新細明體" w:hint="eastAsia"/>
          <w:color w:val="7030A0"/>
        </w:rPr>
        <w:t>※委任關係</w:t>
      </w:r>
      <w:r w:rsidRPr="00100A3D">
        <w:rPr>
          <w:rFonts w:hAnsi="新細明體" w:hint="eastAsia"/>
          <w:b/>
          <w:color w:val="7030A0"/>
        </w:rPr>
        <w:t>並無</w:t>
      </w:r>
      <w:r w:rsidRPr="00100A3D">
        <w:rPr>
          <w:rFonts w:hAnsi="新細明體" w:hint="eastAsia"/>
          <w:color w:val="7030A0"/>
        </w:rPr>
        <w:t>勞動基準法之適用</w:t>
      </w:r>
      <w:r w:rsidRPr="00100A3D">
        <w:rPr>
          <w:rFonts w:hAnsi="新細明體" w:hint="eastAsia"/>
          <w:sz w:val="22"/>
          <w:u w:val="single"/>
        </w:rPr>
        <w:t>&lt;106稅三&gt;</w:t>
      </w:r>
    </w:p>
    <w:tbl>
      <w:tblPr>
        <w:tblStyle w:val="aff1"/>
        <w:tblW w:w="10205" w:type="dxa"/>
        <w:jc w:val="center"/>
        <w:tblLook w:val="04A0" w:firstRow="1" w:lastRow="0" w:firstColumn="1" w:lastColumn="0" w:noHBand="0" w:noVBand="1"/>
      </w:tblPr>
      <w:tblGrid>
        <w:gridCol w:w="1701"/>
        <w:gridCol w:w="8504"/>
      </w:tblGrid>
      <w:tr w:rsidR="00303B54" w:rsidTr="00645DEF">
        <w:trPr>
          <w:jc w:val="center"/>
        </w:trPr>
        <w:tc>
          <w:tcPr>
            <w:tcW w:w="10205" w:type="dxa"/>
            <w:gridSpan w:val="2"/>
            <w:vAlign w:val="center"/>
          </w:tcPr>
          <w:p w:rsidR="00303B54" w:rsidRPr="00303B54" w:rsidRDefault="00303B54" w:rsidP="00303B54">
            <w:pPr>
              <w:jc w:val="center"/>
              <w:rPr>
                <w:rFonts w:hAnsi="新細明體"/>
                <w:b/>
              </w:rPr>
            </w:pPr>
            <w:bookmarkStart w:id="36" w:name="勞動基準法"/>
            <w:r w:rsidRPr="00303B54">
              <w:rPr>
                <w:rFonts w:hAnsi="新細明體" w:hint="eastAsia"/>
                <w:b/>
                <w:color w:val="984806" w:themeColor="accent6" w:themeShade="80"/>
              </w:rPr>
              <w:t>勞動基準法</w:t>
            </w:r>
            <w:bookmarkEnd w:id="36"/>
          </w:p>
        </w:tc>
      </w:tr>
      <w:tr w:rsidR="00113582" w:rsidTr="00C568DB">
        <w:trPr>
          <w:jc w:val="center"/>
        </w:trPr>
        <w:tc>
          <w:tcPr>
            <w:tcW w:w="1701" w:type="dxa"/>
            <w:vAlign w:val="center"/>
          </w:tcPr>
          <w:p w:rsidR="00113582" w:rsidRDefault="00113582"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w:t>
            </w:r>
          </w:p>
        </w:tc>
        <w:tc>
          <w:tcPr>
            <w:tcW w:w="8504" w:type="dxa"/>
            <w:vAlign w:val="center"/>
          </w:tcPr>
          <w:p w:rsidR="00113582" w:rsidRPr="00113582" w:rsidRDefault="00113582" w:rsidP="001B38F0">
            <w:pPr>
              <w:pStyle w:val="aff"/>
              <w:widowControl/>
              <w:numPr>
                <w:ilvl w:val="0"/>
                <w:numId w:val="673"/>
              </w:numPr>
              <w:ind w:leftChars="0"/>
              <w:jc w:val="both"/>
              <w:rPr>
                <w:rFonts w:hAnsi="新細明體"/>
              </w:rPr>
            </w:pPr>
            <w:r w:rsidRPr="00113582">
              <w:rPr>
                <w:rFonts w:hAnsi="新細明體" w:hint="eastAsia"/>
              </w:rPr>
              <w:t>為規定勞動條件最低標準，保障勞工權益，加強勞雇關係，促進社會與經濟發展，特制定本法；本法未規定者，適用其他法律之規定。</w:t>
            </w:r>
          </w:p>
          <w:p w:rsidR="00113582" w:rsidRPr="00113582" w:rsidRDefault="00113582" w:rsidP="001B38F0">
            <w:pPr>
              <w:pStyle w:val="aff"/>
              <w:widowControl/>
              <w:numPr>
                <w:ilvl w:val="0"/>
                <w:numId w:val="673"/>
              </w:numPr>
              <w:ind w:leftChars="0"/>
              <w:jc w:val="both"/>
              <w:rPr>
                <w:rFonts w:hAnsi="新細明體"/>
              </w:rPr>
            </w:pPr>
            <w:r w:rsidRPr="00113582">
              <w:rPr>
                <w:rFonts w:hAnsi="新細明體" w:hint="eastAsia"/>
              </w:rPr>
              <w:t>雇主與勞工所訂</w:t>
            </w:r>
            <w:r w:rsidRPr="00FB77C6">
              <w:rPr>
                <w:rFonts w:hAnsi="新細明體" w:hint="eastAsia"/>
                <w:b/>
              </w:rPr>
              <w:t>勞動條件</w:t>
            </w:r>
            <w:r w:rsidRPr="00113582">
              <w:rPr>
                <w:rFonts w:hAnsi="新細明體" w:hint="eastAsia"/>
              </w:rPr>
              <w:t>，</w:t>
            </w:r>
            <w:r w:rsidRPr="00FB77C6">
              <w:rPr>
                <w:rFonts w:hAnsi="新細明體" w:hint="eastAsia"/>
                <w:color w:val="FF0000"/>
              </w:rPr>
              <w:t>不得低於</w:t>
            </w:r>
            <w:r w:rsidRPr="00113582">
              <w:rPr>
                <w:rFonts w:hAnsi="新細明體" w:hint="eastAsia"/>
              </w:rPr>
              <w:t>本法所定之</w:t>
            </w:r>
            <w:r w:rsidRPr="00FB77C6">
              <w:rPr>
                <w:rFonts w:hAnsi="新細明體" w:hint="eastAsia"/>
                <w:color w:val="FF0000"/>
              </w:rPr>
              <w:t>最低標準</w:t>
            </w:r>
            <w:r w:rsidRPr="00113582">
              <w:rPr>
                <w:rFonts w:hAnsi="新細明體" w:hint="eastAsia"/>
              </w:rPr>
              <w:t>。</w:t>
            </w:r>
          </w:p>
        </w:tc>
      </w:tr>
      <w:tr w:rsidR="00113582" w:rsidTr="00C568DB">
        <w:trPr>
          <w:jc w:val="center"/>
        </w:trPr>
        <w:tc>
          <w:tcPr>
            <w:tcW w:w="1701" w:type="dxa"/>
            <w:vAlign w:val="center"/>
          </w:tcPr>
          <w:p w:rsidR="00113582" w:rsidRDefault="00113582"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w:t>
            </w:r>
          </w:p>
        </w:tc>
        <w:tc>
          <w:tcPr>
            <w:tcW w:w="8504" w:type="dxa"/>
            <w:vAlign w:val="center"/>
          </w:tcPr>
          <w:p w:rsidR="00113582" w:rsidRPr="00113582" w:rsidRDefault="00113582" w:rsidP="00113582">
            <w:pPr>
              <w:widowControl/>
              <w:jc w:val="both"/>
              <w:rPr>
                <w:rFonts w:hAnsi="新細明體"/>
              </w:rPr>
            </w:pPr>
            <w:r w:rsidRPr="00113582">
              <w:rPr>
                <w:rFonts w:hAnsi="新細明體" w:hint="eastAsia"/>
              </w:rPr>
              <w:t>本法用詞，定義如下：</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勞工：指受雇主僱用從事工作獲致工資者。</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b/>
              </w:rPr>
              <w:t>雇主</w:t>
            </w:r>
            <w:r w:rsidRPr="00113582">
              <w:rPr>
                <w:rFonts w:hAnsi="新細明體" w:hint="eastAsia"/>
              </w:rPr>
              <w:t>：指僱用</w:t>
            </w:r>
            <w:r w:rsidRPr="00113582">
              <w:rPr>
                <w:rFonts w:hAnsi="新細明體" w:hint="eastAsia"/>
                <w:color w:val="FF0000"/>
              </w:rPr>
              <w:t>勞工之事業主</w:t>
            </w:r>
            <w:r w:rsidRPr="00113582">
              <w:rPr>
                <w:rFonts w:hAnsi="新細明體" w:hint="eastAsia"/>
              </w:rPr>
              <w:t>、</w:t>
            </w:r>
            <w:r w:rsidRPr="00113582">
              <w:rPr>
                <w:rFonts w:hAnsi="新細明體" w:hint="eastAsia"/>
                <w:color w:val="FF0000"/>
              </w:rPr>
              <w:t>事業經營之負責人</w:t>
            </w:r>
            <w:r w:rsidRPr="00113582">
              <w:rPr>
                <w:rFonts w:hAnsi="新細明體" w:hint="eastAsia"/>
              </w:rPr>
              <w:t>或</w:t>
            </w:r>
            <w:r w:rsidRPr="00113582">
              <w:rPr>
                <w:rFonts w:hAnsi="新細明體" w:hint="eastAsia"/>
                <w:color w:val="FF0000"/>
              </w:rPr>
              <w:t>代表事業主處理有關勞工事務之人</w:t>
            </w:r>
            <w:r w:rsidRPr="00113582">
              <w:rPr>
                <w:rFonts w:hAnsi="新細明體" w:hint="eastAsia"/>
              </w:rPr>
              <w:t>。</w:t>
            </w:r>
            <w:r w:rsidR="00FB77C6" w:rsidRPr="00FB77C6">
              <w:rPr>
                <w:rFonts w:hAnsi="新細明體" w:hint="eastAsia"/>
                <w:sz w:val="22"/>
                <w:u w:val="single"/>
              </w:rPr>
              <w:t>&lt;97司三&gt;</w:t>
            </w:r>
          </w:p>
          <w:p w:rsidR="00200C33" w:rsidRDefault="00113582" w:rsidP="001B38F0">
            <w:pPr>
              <w:pStyle w:val="aff"/>
              <w:widowControl/>
              <w:numPr>
                <w:ilvl w:val="0"/>
                <w:numId w:val="674"/>
              </w:numPr>
              <w:ind w:leftChars="0"/>
              <w:jc w:val="both"/>
              <w:rPr>
                <w:rFonts w:hAnsi="新細明體"/>
              </w:rPr>
            </w:pPr>
            <w:r w:rsidRPr="00200C33">
              <w:rPr>
                <w:rFonts w:hAnsi="新細明體" w:hint="eastAsia"/>
                <w:b/>
              </w:rPr>
              <w:t>工資</w:t>
            </w:r>
            <w:r w:rsidRPr="00113582">
              <w:rPr>
                <w:rFonts w:hAnsi="新細明體" w:hint="eastAsia"/>
              </w:rPr>
              <w:t>：指勞工因工作而獲得之報酬；包括工資、薪金及按計時、計日、計月、計件以現金或實物等方式給付之獎金、津貼及其他任何名義之經常性給與均屬之。</w:t>
            </w:r>
          </w:p>
          <w:p w:rsidR="00113582" w:rsidRPr="00113582" w:rsidRDefault="00200C33" w:rsidP="00200C33">
            <w:pPr>
              <w:pStyle w:val="aff"/>
              <w:widowControl/>
              <w:ind w:leftChars="0"/>
              <w:jc w:val="both"/>
              <w:rPr>
                <w:rFonts w:hAnsi="新細明體"/>
              </w:rPr>
            </w:pPr>
            <w:r w:rsidRPr="00200C33">
              <w:rPr>
                <w:rFonts w:hAnsi="新細明體" w:hint="eastAsia"/>
                <w:color w:val="7030A0"/>
              </w:rPr>
              <w:t>※以</w:t>
            </w:r>
            <w:r w:rsidRPr="00200C33">
              <w:rPr>
                <w:rFonts w:hAnsi="新細明體" w:hint="eastAsia"/>
                <w:b/>
                <w:color w:val="7030A0"/>
              </w:rPr>
              <w:t>勞務之對價性</w:t>
            </w:r>
            <w:r w:rsidRPr="00200C33">
              <w:rPr>
                <w:rFonts w:hAnsi="新細明體" w:hint="eastAsia"/>
                <w:color w:val="7030A0"/>
              </w:rPr>
              <w:t>為工資認定主要標準，以</w:t>
            </w:r>
            <w:r w:rsidRPr="00200C33">
              <w:rPr>
                <w:rFonts w:hAnsi="新細明體" w:hint="eastAsia"/>
                <w:b/>
                <w:color w:val="7030A0"/>
              </w:rPr>
              <w:t>經常性</w:t>
            </w:r>
            <w:r w:rsidRPr="00200C33">
              <w:rPr>
                <w:rFonts w:hAnsi="新細明體" w:hint="eastAsia"/>
                <w:color w:val="7030A0"/>
              </w:rPr>
              <w:t>為輔助認定標準</w:t>
            </w:r>
            <w:r w:rsidRPr="00200C33">
              <w:rPr>
                <w:rFonts w:hAnsi="新細明體" w:hint="eastAsia"/>
                <w:sz w:val="22"/>
                <w:u w:val="single"/>
              </w:rPr>
              <w:t>&lt;</w:t>
            </w:r>
            <w:r>
              <w:rPr>
                <w:rFonts w:hAnsi="新細明體" w:hint="eastAsia"/>
                <w:sz w:val="22"/>
                <w:u w:val="single"/>
              </w:rPr>
              <w:t>98身</w:t>
            </w:r>
            <w:r w:rsidRPr="00200C33">
              <w:rPr>
                <w:rFonts w:hAnsi="新細明體" w:hint="eastAsia"/>
                <w:sz w:val="22"/>
                <w:u w:val="single"/>
              </w:rPr>
              <w:t>四&gt;</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平均工資：指計算事由發生之當日前</w:t>
            </w:r>
            <w:r w:rsidR="00FB77C6">
              <w:rPr>
                <w:rFonts w:hAnsi="新細明體" w:hint="eastAsia"/>
              </w:rPr>
              <w:t>6</w:t>
            </w:r>
            <w:r w:rsidRPr="00113582">
              <w:rPr>
                <w:rFonts w:hAnsi="新細明體" w:hint="eastAsia"/>
              </w:rPr>
              <w:t>個月內所得工資總額除以該期間之總日數所得之金額。工作未滿</w:t>
            </w:r>
            <w:r w:rsidR="00FB77C6">
              <w:rPr>
                <w:rFonts w:hAnsi="新細明體" w:hint="eastAsia"/>
              </w:rPr>
              <w:t>6</w:t>
            </w:r>
            <w:r w:rsidRPr="00113582">
              <w:rPr>
                <w:rFonts w:hAnsi="新細明體" w:hint="eastAsia"/>
              </w:rPr>
              <w:t>個月者，指工作期間所得工資總額除以工作期間之總日數所得之金額。工資按工作日數、時數或論件計算者，其依上述方式計算之平均工資，如少於該期內工資總額除以實際工作日數所得金額</w:t>
            </w:r>
            <w:r w:rsidR="00FB77C6">
              <w:rPr>
                <w:rFonts w:hAnsi="新細明體" w:hint="eastAsia"/>
              </w:rPr>
              <w:t>60%</w:t>
            </w:r>
            <w:r w:rsidRPr="00113582">
              <w:rPr>
                <w:rFonts w:hAnsi="新細明體" w:hint="eastAsia"/>
              </w:rPr>
              <w:t>者，以</w:t>
            </w:r>
            <w:r w:rsidR="00FB77C6">
              <w:rPr>
                <w:rFonts w:hAnsi="新細明體" w:hint="eastAsia"/>
              </w:rPr>
              <w:t>60%</w:t>
            </w:r>
            <w:r w:rsidRPr="00113582">
              <w:rPr>
                <w:rFonts w:hAnsi="新細明體" w:hint="eastAsia"/>
              </w:rPr>
              <w:t>計。</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事業單位：指適用本法各業僱用勞工從事工作之機構。</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勞動契約：指約定勞雇關係而具有從屬性之契約。</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派遣事業單位：指從事勞動派遣業務之事業單位。</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要派單位：指依據要派契約，實際指揮監督管理派遣勞工從事工作者。</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派遣勞工：指受派遣事業單位僱用，並向要派單位提供勞務者。</w:t>
            </w:r>
          </w:p>
          <w:p w:rsidR="00113582" w:rsidRPr="00113582" w:rsidRDefault="00113582" w:rsidP="001B38F0">
            <w:pPr>
              <w:pStyle w:val="aff"/>
              <w:widowControl/>
              <w:numPr>
                <w:ilvl w:val="0"/>
                <w:numId w:val="674"/>
              </w:numPr>
              <w:ind w:leftChars="0"/>
              <w:jc w:val="both"/>
              <w:rPr>
                <w:rFonts w:hAnsi="新細明體"/>
              </w:rPr>
            </w:pPr>
            <w:r w:rsidRPr="00113582">
              <w:rPr>
                <w:rFonts w:hAnsi="新細明體" w:hint="eastAsia"/>
              </w:rPr>
              <w:t>要派契約：指要派單位與派遣事業單位就勞動派遣事項所訂立之契約。</w:t>
            </w:r>
          </w:p>
        </w:tc>
      </w:tr>
      <w:tr w:rsidR="00C568DB" w:rsidTr="00C568DB">
        <w:trPr>
          <w:jc w:val="center"/>
        </w:trPr>
        <w:tc>
          <w:tcPr>
            <w:tcW w:w="1701" w:type="dxa"/>
            <w:vAlign w:val="center"/>
          </w:tcPr>
          <w:p w:rsidR="00C568DB" w:rsidRDefault="00C568DB"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4</w:t>
            </w:r>
          </w:p>
          <w:p w:rsidR="00C568DB" w:rsidRDefault="00C568DB" w:rsidP="00C568DB">
            <w:pPr>
              <w:jc w:val="center"/>
              <w:rPr>
                <w:rFonts w:hAnsi="新細明體"/>
                <w:color w:val="984806" w:themeColor="accent6" w:themeShade="80"/>
              </w:rPr>
            </w:pPr>
            <w:r w:rsidRPr="00C568DB">
              <w:rPr>
                <w:rFonts w:hAnsi="新細明體" w:hint="eastAsia"/>
              </w:rPr>
              <w:t>主管機關</w:t>
            </w:r>
          </w:p>
        </w:tc>
        <w:tc>
          <w:tcPr>
            <w:tcW w:w="8504" w:type="dxa"/>
            <w:vAlign w:val="center"/>
          </w:tcPr>
          <w:p w:rsidR="00C568DB" w:rsidRPr="00C568DB" w:rsidRDefault="00C568DB" w:rsidP="00C568DB">
            <w:pPr>
              <w:widowControl/>
              <w:jc w:val="both"/>
              <w:rPr>
                <w:rFonts w:hAnsi="新細明體"/>
              </w:rPr>
            </w:pPr>
            <w:r w:rsidRPr="00C568DB">
              <w:rPr>
                <w:rFonts w:hAnsi="新細明體" w:hint="eastAsia"/>
              </w:rPr>
              <w:t>在中央為</w:t>
            </w:r>
            <w:r w:rsidRPr="00FB77C6">
              <w:rPr>
                <w:rFonts w:hAnsi="新細明體" w:hint="eastAsia"/>
                <w:b/>
                <w:color w:val="FF0000"/>
                <w:highlight w:val="yellow"/>
              </w:rPr>
              <w:t>勞動部</w:t>
            </w:r>
            <w:r w:rsidRPr="00C568DB">
              <w:rPr>
                <w:rFonts w:hAnsi="新細明體" w:hint="eastAsia"/>
              </w:rPr>
              <w:t>；在直轄市為直轄市政府；在</w:t>
            </w:r>
            <w:r w:rsidR="008330FD">
              <w:rPr>
                <w:rFonts w:hAnsi="新細明體" w:hint="eastAsia"/>
              </w:rPr>
              <w:t>縣(市)</w:t>
            </w:r>
            <w:r w:rsidRPr="00C568DB">
              <w:rPr>
                <w:rFonts w:hAnsi="新細明體" w:hint="eastAsia"/>
              </w:rPr>
              <w:t>為</w:t>
            </w:r>
            <w:r w:rsidR="008330FD">
              <w:rPr>
                <w:rFonts w:hAnsi="新細明體" w:hint="eastAsia"/>
              </w:rPr>
              <w:t>縣(市)</w:t>
            </w:r>
            <w:r w:rsidRPr="00C568DB">
              <w:rPr>
                <w:rFonts w:hAnsi="新細明體" w:hint="eastAsia"/>
              </w:rPr>
              <w:t>政府。</w:t>
            </w:r>
            <w:r w:rsidR="003A2396" w:rsidRPr="003A2396">
              <w:rPr>
                <w:rFonts w:hAnsi="新細明體" w:hint="eastAsia"/>
                <w:sz w:val="22"/>
                <w:u w:val="single"/>
              </w:rPr>
              <w:t>&lt;107電&gt;</w:t>
            </w:r>
          </w:p>
        </w:tc>
      </w:tr>
      <w:tr w:rsidR="00E36587" w:rsidTr="00C568DB">
        <w:trPr>
          <w:jc w:val="center"/>
        </w:trPr>
        <w:tc>
          <w:tcPr>
            <w:tcW w:w="1701" w:type="dxa"/>
            <w:vAlign w:val="center"/>
          </w:tcPr>
          <w:p w:rsidR="00E36587" w:rsidRDefault="00B81571" w:rsidP="00C568DB">
            <w:pPr>
              <w:jc w:val="center"/>
            </w:pPr>
            <w:r>
              <w:rPr>
                <w:rFonts w:hAnsi="新細明體" w:hint="eastAsia"/>
                <w:color w:val="984806" w:themeColor="accent6" w:themeShade="80"/>
              </w:rPr>
              <w:t>勞基</w:t>
            </w:r>
            <w:r w:rsidR="00E36587" w:rsidRPr="00E92559">
              <w:rPr>
                <w:rFonts w:hAnsi="新細明體" w:hint="eastAsia"/>
                <w:color w:val="984806" w:themeColor="accent6" w:themeShade="80"/>
              </w:rPr>
              <w:t>法§7</w:t>
            </w:r>
          </w:p>
        </w:tc>
        <w:tc>
          <w:tcPr>
            <w:tcW w:w="8504" w:type="dxa"/>
          </w:tcPr>
          <w:p w:rsidR="00E36587" w:rsidRPr="00E92559" w:rsidRDefault="00E36587" w:rsidP="00EC53E9">
            <w:pPr>
              <w:pStyle w:val="aff"/>
              <w:widowControl/>
              <w:numPr>
                <w:ilvl w:val="0"/>
                <w:numId w:val="116"/>
              </w:numPr>
              <w:ind w:leftChars="0"/>
              <w:rPr>
                <w:rFonts w:hAnsi="新細明體"/>
              </w:rPr>
            </w:pPr>
            <w:r w:rsidRPr="00E92559">
              <w:rPr>
                <w:rFonts w:hAnsi="新細明體" w:hint="eastAsia"/>
              </w:rPr>
              <w:t>雇主應置備勞工名卡，登記勞工之姓名、性別、出生年月日、本籍、教育程度、住址、身分證統一號碼、到職年月日、工資、勞工保險投保日期、獎懲、傷病及其他必要事項。</w:t>
            </w:r>
          </w:p>
          <w:p w:rsidR="00E36587" w:rsidRPr="00B81571" w:rsidRDefault="00E36587" w:rsidP="00EC53E9">
            <w:pPr>
              <w:pStyle w:val="aff"/>
              <w:widowControl/>
              <w:numPr>
                <w:ilvl w:val="0"/>
                <w:numId w:val="116"/>
              </w:numPr>
              <w:ind w:leftChars="0"/>
              <w:rPr>
                <w:rFonts w:hAnsi="新細明體"/>
              </w:rPr>
            </w:pPr>
            <w:r w:rsidRPr="00E92559">
              <w:rPr>
                <w:rFonts w:hAnsi="新細明體" w:hint="eastAsia"/>
              </w:rPr>
              <w:t>前項</w:t>
            </w:r>
            <w:r w:rsidRPr="00FB77C6">
              <w:rPr>
                <w:rFonts w:hAnsi="新細明體" w:hint="eastAsia"/>
                <w:b/>
              </w:rPr>
              <w:t>勞工名卡</w:t>
            </w:r>
            <w:r w:rsidRPr="00E92559">
              <w:rPr>
                <w:rFonts w:hAnsi="新細明體" w:hint="eastAsia"/>
              </w:rPr>
              <w:t>，應保管至勞工</w:t>
            </w:r>
            <w:r w:rsidRPr="00E92559">
              <w:rPr>
                <w:rFonts w:hAnsi="新細明體" w:hint="eastAsia"/>
                <w:b/>
                <w:color w:val="FF0000"/>
              </w:rPr>
              <w:t>離職後</w:t>
            </w:r>
            <w:r w:rsidR="00A85F0D">
              <w:rPr>
                <w:rFonts w:hAnsi="新細明體" w:hint="eastAsia"/>
                <w:b/>
                <w:color w:val="FF0000"/>
              </w:rPr>
              <w:t>5</w:t>
            </w:r>
            <w:r w:rsidRPr="00E92559">
              <w:rPr>
                <w:rFonts w:hAnsi="新細明體" w:hint="eastAsia"/>
                <w:b/>
                <w:color w:val="FF0000"/>
              </w:rPr>
              <w:t>年</w:t>
            </w:r>
            <w:r w:rsidRPr="00E92559">
              <w:rPr>
                <w:rFonts w:hAnsi="新細明體" w:hint="eastAsia"/>
              </w:rPr>
              <w:t>。</w:t>
            </w:r>
            <w:r w:rsidR="00C568DB" w:rsidRPr="00B81571">
              <w:rPr>
                <w:rFonts w:hAnsi="新細明體" w:hint="eastAsia"/>
                <w:sz w:val="22"/>
                <w:u w:val="single"/>
              </w:rPr>
              <w:t>&lt;10</w:t>
            </w:r>
            <w:r w:rsidR="00C568DB">
              <w:rPr>
                <w:rFonts w:hAnsi="新細明體" w:hint="eastAsia"/>
                <w:sz w:val="22"/>
                <w:u w:val="single"/>
              </w:rPr>
              <w:t>6普</w:t>
            </w:r>
            <w:r w:rsidR="003A2396">
              <w:rPr>
                <w:rFonts w:hAnsi="新細明體" w:hint="eastAsia"/>
                <w:sz w:val="22"/>
                <w:u w:val="single"/>
              </w:rPr>
              <w:t>、106航三</w:t>
            </w:r>
            <w:r w:rsidR="00C568DB" w:rsidRPr="00B81571">
              <w:rPr>
                <w:rFonts w:hAnsi="新細明體" w:hint="eastAsia"/>
                <w:sz w:val="22"/>
                <w:u w:val="single"/>
              </w:rPr>
              <w:t>&gt;</w:t>
            </w:r>
          </w:p>
        </w:tc>
      </w:tr>
      <w:tr w:rsidR="00E36587" w:rsidTr="00C568DB">
        <w:trPr>
          <w:jc w:val="center"/>
        </w:trPr>
        <w:tc>
          <w:tcPr>
            <w:tcW w:w="1701" w:type="dxa"/>
            <w:vAlign w:val="center"/>
          </w:tcPr>
          <w:p w:rsidR="00864C48" w:rsidRDefault="00C568DB"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9</w:t>
            </w:r>
          </w:p>
          <w:p w:rsidR="00E36587" w:rsidRDefault="00864C48" w:rsidP="00C568DB">
            <w:pPr>
              <w:jc w:val="center"/>
            </w:pPr>
            <w:r>
              <w:rPr>
                <w:rFonts w:hAnsi="新細明體" w:hint="eastAsia"/>
                <w:sz w:val="22"/>
                <w:u w:val="single"/>
              </w:rPr>
              <w:t>&lt;</w:t>
            </w:r>
            <w:r w:rsidRPr="008066B6">
              <w:rPr>
                <w:rFonts w:hAnsi="新細明體" w:hint="eastAsia"/>
                <w:sz w:val="22"/>
                <w:u w:val="single"/>
              </w:rPr>
              <w:t>110地三</w:t>
            </w:r>
            <w:r>
              <w:rPr>
                <w:rFonts w:hAnsi="新細明體" w:hint="eastAsia"/>
                <w:sz w:val="22"/>
                <w:u w:val="single"/>
              </w:rPr>
              <w:t>&gt;</w:t>
            </w:r>
          </w:p>
        </w:tc>
        <w:tc>
          <w:tcPr>
            <w:tcW w:w="8504" w:type="dxa"/>
          </w:tcPr>
          <w:p w:rsidR="00C568DB" w:rsidRDefault="00C568DB" w:rsidP="00EC53E9">
            <w:pPr>
              <w:pStyle w:val="aff"/>
              <w:numPr>
                <w:ilvl w:val="0"/>
                <w:numId w:val="130"/>
              </w:numPr>
              <w:ind w:leftChars="0"/>
            </w:pPr>
            <w:r>
              <w:rPr>
                <w:rFonts w:hint="eastAsia"/>
              </w:rPr>
              <w:t>勞動契約，分為定期契約及不定期契約。</w:t>
            </w:r>
            <w:r w:rsidRPr="00593232">
              <w:rPr>
                <w:rFonts w:hint="eastAsia"/>
                <w:color w:val="FF0000"/>
                <w:u w:val="single"/>
              </w:rPr>
              <w:t>臨時性</w:t>
            </w:r>
            <w:r w:rsidRPr="00864C48">
              <w:rPr>
                <w:rFonts w:hint="eastAsia"/>
                <w:color w:val="FF0000"/>
              </w:rPr>
              <w:t>、</w:t>
            </w:r>
            <w:r w:rsidRPr="00593232">
              <w:rPr>
                <w:rFonts w:hint="eastAsia"/>
                <w:color w:val="FF0000"/>
                <w:u w:val="single"/>
              </w:rPr>
              <w:t>短期性</w:t>
            </w:r>
            <w:r w:rsidRPr="00864C48">
              <w:rPr>
                <w:rFonts w:hint="eastAsia"/>
                <w:color w:val="FF0000"/>
              </w:rPr>
              <w:t>、</w:t>
            </w:r>
            <w:r w:rsidRPr="00593232">
              <w:rPr>
                <w:rFonts w:hint="eastAsia"/>
                <w:color w:val="FF0000"/>
                <w:u w:val="single"/>
              </w:rPr>
              <w:t>季節性</w:t>
            </w:r>
            <w:r w:rsidRPr="00864C48">
              <w:rPr>
                <w:rFonts w:hint="eastAsia"/>
                <w:color w:val="FF0000"/>
              </w:rPr>
              <w:t>及</w:t>
            </w:r>
            <w:r w:rsidRPr="00593232">
              <w:rPr>
                <w:rFonts w:hint="eastAsia"/>
                <w:color w:val="FF0000"/>
                <w:u w:val="single"/>
              </w:rPr>
              <w:t>特定性</w:t>
            </w:r>
            <w:r w:rsidRPr="00864C48">
              <w:rPr>
                <w:rFonts w:hint="eastAsia"/>
                <w:color w:val="FF0000"/>
              </w:rPr>
              <w:t>工作</w:t>
            </w:r>
            <w:r>
              <w:rPr>
                <w:rFonts w:hint="eastAsia"/>
              </w:rPr>
              <w:t>得為</w:t>
            </w:r>
            <w:r w:rsidRPr="00864C48">
              <w:rPr>
                <w:rFonts w:hint="eastAsia"/>
                <w:b/>
              </w:rPr>
              <w:t>定期契約</w:t>
            </w:r>
            <w:r>
              <w:rPr>
                <w:rFonts w:hint="eastAsia"/>
              </w:rPr>
              <w:t>；</w:t>
            </w:r>
            <w:r w:rsidRPr="00C568DB">
              <w:rPr>
                <w:rFonts w:hint="eastAsia"/>
                <w:color w:val="FF0000"/>
              </w:rPr>
              <w:t>有繼續性工作</w:t>
            </w:r>
            <w:r w:rsidRPr="00864C48">
              <w:rPr>
                <w:rFonts w:hint="eastAsia"/>
              </w:rPr>
              <w:t>應為不定期契約</w:t>
            </w:r>
            <w:r>
              <w:rPr>
                <w:rFonts w:hint="eastAsia"/>
              </w:rPr>
              <w:t>。</w:t>
            </w:r>
            <w:r w:rsidRPr="00864C48">
              <w:rPr>
                <w:rFonts w:hint="eastAsia"/>
                <w:color w:val="FF0000"/>
              </w:rPr>
              <w:t>派遣事業單位與派遣勞工訂定之勞動契約</w:t>
            </w:r>
            <w:r>
              <w:rPr>
                <w:rFonts w:hint="eastAsia"/>
              </w:rPr>
              <w:t>，應為</w:t>
            </w:r>
            <w:r w:rsidRPr="00864C48">
              <w:rPr>
                <w:rFonts w:hint="eastAsia"/>
                <w:b/>
              </w:rPr>
              <w:t>不定期契約</w:t>
            </w:r>
            <w:r>
              <w:rPr>
                <w:rFonts w:hint="eastAsia"/>
              </w:rPr>
              <w:t>。</w:t>
            </w:r>
            <w:r w:rsidR="00F36FEC">
              <w:rPr>
                <w:rFonts w:hint="eastAsia"/>
                <w:sz w:val="22"/>
                <w:u w:val="single"/>
              </w:rPr>
              <w:t>&lt;</w:t>
            </w:r>
            <w:r w:rsidR="00A83806">
              <w:rPr>
                <w:rFonts w:hint="eastAsia"/>
                <w:sz w:val="22"/>
                <w:u w:val="single"/>
              </w:rPr>
              <w:t>100地四、103身四、</w:t>
            </w:r>
            <w:r w:rsidR="00F36FEC" w:rsidRPr="007C327D">
              <w:rPr>
                <w:rFonts w:hAnsi="新細明體" w:hint="eastAsia"/>
                <w:sz w:val="22"/>
                <w:u w:val="single"/>
              </w:rPr>
              <w:t>11</w:t>
            </w:r>
            <w:r w:rsidR="00F36FEC">
              <w:rPr>
                <w:rFonts w:hAnsi="新細明體" w:hint="eastAsia"/>
                <w:sz w:val="22"/>
                <w:u w:val="single"/>
              </w:rPr>
              <w:t>1鐵四&gt;</w:t>
            </w:r>
          </w:p>
          <w:p w:rsidR="00C568DB" w:rsidRDefault="00C568DB" w:rsidP="00EC53E9">
            <w:pPr>
              <w:pStyle w:val="aff"/>
              <w:numPr>
                <w:ilvl w:val="0"/>
                <w:numId w:val="130"/>
              </w:numPr>
              <w:ind w:leftChars="0"/>
            </w:pPr>
            <w:r>
              <w:rPr>
                <w:rFonts w:hint="eastAsia"/>
              </w:rPr>
              <w:t>定期契約屆滿後，有下列情形之一，</w:t>
            </w:r>
            <w:r w:rsidRPr="00864C48">
              <w:rPr>
                <w:rFonts w:hint="eastAsia"/>
                <w:b/>
              </w:rPr>
              <w:t>視為不定期契約</w:t>
            </w:r>
            <w:r>
              <w:rPr>
                <w:rFonts w:hint="eastAsia"/>
              </w:rPr>
              <w:t>：</w:t>
            </w:r>
          </w:p>
          <w:p w:rsidR="00C568DB" w:rsidRDefault="00C568DB" w:rsidP="00EC53E9">
            <w:pPr>
              <w:pStyle w:val="aff"/>
              <w:numPr>
                <w:ilvl w:val="1"/>
                <w:numId w:val="131"/>
              </w:numPr>
              <w:ind w:leftChars="0"/>
            </w:pPr>
            <w:r>
              <w:rPr>
                <w:rFonts w:hint="eastAsia"/>
              </w:rPr>
              <w:t>勞工繼續工作而雇主不即表示反對意思者。</w:t>
            </w:r>
          </w:p>
          <w:p w:rsidR="00C568DB" w:rsidRPr="00C568DB" w:rsidRDefault="00C568DB" w:rsidP="00EC53E9">
            <w:pPr>
              <w:pStyle w:val="aff"/>
              <w:numPr>
                <w:ilvl w:val="1"/>
                <w:numId w:val="131"/>
              </w:numPr>
              <w:ind w:leftChars="0"/>
              <w:rPr>
                <w:rFonts w:hAnsi="新細明體"/>
              </w:rPr>
            </w:pPr>
            <w:r>
              <w:rPr>
                <w:rFonts w:hint="eastAsia"/>
              </w:rPr>
              <w:t>雖經另訂新約，惟其前後勞動契約之</w:t>
            </w:r>
            <w:r w:rsidRPr="00C568DB">
              <w:rPr>
                <w:rFonts w:hAnsi="新細明體" w:hint="eastAsia"/>
              </w:rPr>
              <w:t>工作期間超過90日，前後契約間斷期間未超過30日者。</w:t>
            </w:r>
          </w:p>
          <w:p w:rsidR="00E36587" w:rsidRDefault="00C568DB" w:rsidP="00EC53E9">
            <w:pPr>
              <w:pStyle w:val="aff"/>
              <w:numPr>
                <w:ilvl w:val="0"/>
                <w:numId w:val="130"/>
              </w:numPr>
              <w:ind w:leftChars="0"/>
            </w:pPr>
            <w:r>
              <w:rPr>
                <w:rFonts w:hint="eastAsia"/>
              </w:rPr>
              <w:t>前項規定於</w:t>
            </w:r>
            <w:r w:rsidRPr="00C568DB">
              <w:rPr>
                <w:rFonts w:hint="eastAsia"/>
                <w:color w:val="FF0000"/>
              </w:rPr>
              <w:t>特定性或季節性</w:t>
            </w:r>
            <w:r w:rsidRPr="00864C48">
              <w:rPr>
                <w:rFonts w:hint="eastAsia"/>
                <w:color w:val="FF0000"/>
              </w:rPr>
              <w:t>之定期工作</w:t>
            </w:r>
            <w:r w:rsidRPr="00864C48">
              <w:rPr>
                <w:rFonts w:hint="eastAsia"/>
                <w:b/>
                <w:color w:val="FF0000"/>
              </w:rPr>
              <w:t>不適用</w:t>
            </w:r>
            <w:r>
              <w:rPr>
                <w:rFonts w:hint="eastAsia"/>
              </w:rPr>
              <w:t>之。</w:t>
            </w:r>
          </w:p>
          <w:tbl>
            <w:tblPr>
              <w:tblStyle w:val="aff1"/>
              <w:tblW w:w="0" w:type="auto"/>
              <w:jc w:val="center"/>
              <w:tblLook w:val="04A0" w:firstRow="1" w:lastRow="0" w:firstColumn="1" w:lastColumn="0" w:noHBand="0" w:noVBand="1"/>
            </w:tblPr>
            <w:tblGrid>
              <w:gridCol w:w="1701"/>
              <w:gridCol w:w="5669"/>
            </w:tblGrid>
            <w:tr w:rsidR="00864C48" w:rsidTr="00864C48">
              <w:trPr>
                <w:jc w:val="center"/>
              </w:trPr>
              <w:tc>
                <w:tcPr>
                  <w:tcW w:w="1701" w:type="dxa"/>
                  <w:vAlign w:val="center"/>
                </w:tcPr>
                <w:p w:rsidR="00864C48" w:rsidRDefault="00864C48" w:rsidP="00864C48">
                  <w:pPr>
                    <w:jc w:val="center"/>
                  </w:pPr>
                  <w:r w:rsidRPr="00864C48">
                    <w:rPr>
                      <w:rFonts w:hint="eastAsia"/>
                      <w:b/>
                    </w:rPr>
                    <w:t>定期契約</w:t>
                  </w:r>
                </w:p>
              </w:tc>
              <w:tc>
                <w:tcPr>
                  <w:tcW w:w="5669" w:type="dxa"/>
                </w:tcPr>
                <w:p w:rsidR="00864C48" w:rsidRPr="00864C48" w:rsidRDefault="00864C48" w:rsidP="001B38F0">
                  <w:pPr>
                    <w:pStyle w:val="aff"/>
                    <w:numPr>
                      <w:ilvl w:val="0"/>
                      <w:numId w:val="357"/>
                    </w:numPr>
                    <w:ind w:leftChars="0"/>
                    <w:rPr>
                      <w:rFonts w:hAnsi="新細明體"/>
                    </w:rPr>
                  </w:pPr>
                  <w:r w:rsidRPr="00864C48">
                    <w:rPr>
                      <w:rFonts w:hAnsi="新細明體" w:hint="eastAsia"/>
                    </w:rPr>
                    <w:t>臨時性、短期性、</w:t>
                  </w:r>
                  <w:r w:rsidRPr="00864C48">
                    <w:rPr>
                      <w:rFonts w:hAnsi="新細明體" w:hint="eastAsia"/>
                      <w:color w:val="FF0000"/>
                    </w:rPr>
                    <w:t>季節性及特定性</w:t>
                  </w:r>
                  <w:r w:rsidRPr="00864C48">
                    <w:rPr>
                      <w:rFonts w:hAnsi="新細明體" w:hint="eastAsia"/>
                    </w:rPr>
                    <w:t>工作</w:t>
                  </w:r>
                </w:p>
                <w:p w:rsidR="00864C48" w:rsidRPr="00864C48" w:rsidRDefault="00864C48" w:rsidP="001B38F0">
                  <w:pPr>
                    <w:pStyle w:val="aff"/>
                    <w:numPr>
                      <w:ilvl w:val="0"/>
                      <w:numId w:val="357"/>
                    </w:numPr>
                    <w:ind w:leftChars="0"/>
                    <w:rPr>
                      <w:rFonts w:hAnsi="新細明體"/>
                    </w:rPr>
                  </w:pPr>
                  <w:r w:rsidRPr="00864C48">
                    <w:rPr>
                      <w:rFonts w:hAnsi="新細明體" w:hint="eastAsia"/>
                    </w:rPr>
                    <w:t>特定性或季節性之定期工作</w:t>
                  </w:r>
                </w:p>
              </w:tc>
            </w:tr>
            <w:tr w:rsidR="00864C48" w:rsidTr="00864C48">
              <w:trPr>
                <w:jc w:val="center"/>
              </w:trPr>
              <w:tc>
                <w:tcPr>
                  <w:tcW w:w="1701" w:type="dxa"/>
                  <w:vAlign w:val="center"/>
                </w:tcPr>
                <w:p w:rsidR="00864C48" w:rsidRDefault="00864C48" w:rsidP="00864C48">
                  <w:pPr>
                    <w:jc w:val="center"/>
                  </w:pPr>
                  <w:r w:rsidRPr="00864C48">
                    <w:rPr>
                      <w:rFonts w:hint="eastAsia"/>
                      <w:b/>
                    </w:rPr>
                    <w:t>不定期契約</w:t>
                  </w:r>
                </w:p>
              </w:tc>
              <w:tc>
                <w:tcPr>
                  <w:tcW w:w="5669" w:type="dxa"/>
                </w:tcPr>
                <w:p w:rsidR="00864C48" w:rsidRPr="00864C48" w:rsidRDefault="00864C48" w:rsidP="001B38F0">
                  <w:pPr>
                    <w:pStyle w:val="aff"/>
                    <w:numPr>
                      <w:ilvl w:val="0"/>
                      <w:numId w:val="358"/>
                    </w:numPr>
                    <w:ind w:leftChars="0"/>
                    <w:rPr>
                      <w:rFonts w:hAnsi="新細明體"/>
                    </w:rPr>
                  </w:pPr>
                  <w:r w:rsidRPr="00864C48">
                    <w:rPr>
                      <w:rFonts w:hAnsi="新細明體" w:hint="eastAsia"/>
                    </w:rPr>
                    <w:t>有</w:t>
                  </w:r>
                  <w:r w:rsidRPr="00593232">
                    <w:rPr>
                      <w:rFonts w:hAnsi="新細明體" w:hint="eastAsia"/>
                      <w:color w:val="FF0000"/>
                    </w:rPr>
                    <w:t>繼續性</w:t>
                  </w:r>
                  <w:r w:rsidRPr="00864C48">
                    <w:rPr>
                      <w:rFonts w:hAnsi="新細明體" w:hint="eastAsia"/>
                    </w:rPr>
                    <w:t>工作</w:t>
                  </w:r>
                </w:p>
                <w:p w:rsidR="00864C48" w:rsidRPr="00864C48" w:rsidRDefault="00864C48" w:rsidP="001B38F0">
                  <w:pPr>
                    <w:pStyle w:val="aff"/>
                    <w:numPr>
                      <w:ilvl w:val="0"/>
                      <w:numId w:val="358"/>
                    </w:numPr>
                    <w:ind w:leftChars="0"/>
                    <w:rPr>
                      <w:rFonts w:hAnsi="新細明體"/>
                    </w:rPr>
                  </w:pPr>
                  <w:r w:rsidRPr="00864C48">
                    <w:rPr>
                      <w:rFonts w:hAnsi="新細明體" w:hint="eastAsia"/>
                      <w:color w:val="FF0000"/>
                    </w:rPr>
                    <w:t>派遣事業單位與派遣勞工</w:t>
                  </w:r>
                  <w:r w:rsidRPr="00864C48">
                    <w:rPr>
                      <w:rFonts w:hAnsi="新細明體" w:hint="eastAsia"/>
                    </w:rPr>
                    <w:t>訂定之勞動契約</w:t>
                  </w:r>
                </w:p>
                <w:p w:rsidR="00864C48" w:rsidRDefault="00864C48" w:rsidP="001B38F0">
                  <w:pPr>
                    <w:pStyle w:val="aff"/>
                    <w:numPr>
                      <w:ilvl w:val="0"/>
                      <w:numId w:val="358"/>
                    </w:numPr>
                    <w:ind w:leftChars="0"/>
                  </w:pPr>
                  <w:r>
                    <w:rPr>
                      <w:rFonts w:hint="eastAsia"/>
                    </w:rPr>
                    <w:t>勞工繼續工作而雇主不即表示反對意思者</w:t>
                  </w:r>
                </w:p>
                <w:p w:rsidR="00864C48" w:rsidRPr="00864C48" w:rsidRDefault="00864C48" w:rsidP="001B38F0">
                  <w:pPr>
                    <w:pStyle w:val="aff"/>
                    <w:numPr>
                      <w:ilvl w:val="0"/>
                      <w:numId w:val="358"/>
                    </w:numPr>
                    <w:ind w:leftChars="0"/>
                    <w:rPr>
                      <w:rFonts w:hAnsi="新細明體"/>
                    </w:rPr>
                  </w:pPr>
                  <w:r>
                    <w:rPr>
                      <w:rFonts w:hint="eastAsia"/>
                    </w:rPr>
                    <w:t>雖經另訂新約，惟其前後勞動契約之</w:t>
                  </w:r>
                  <w:r w:rsidRPr="00864C48">
                    <w:rPr>
                      <w:rFonts w:hAnsi="新細明體" w:hint="eastAsia"/>
                    </w:rPr>
                    <w:t>工作期間超過90日，前後契約間斷期間未超過30日者</w:t>
                  </w:r>
                </w:p>
              </w:tc>
            </w:tr>
          </w:tbl>
          <w:p w:rsidR="00864C48" w:rsidRDefault="00864C48" w:rsidP="00864C48"/>
        </w:tc>
      </w:tr>
      <w:tr w:rsidR="005C2B79" w:rsidTr="00C568DB">
        <w:trPr>
          <w:jc w:val="center"/>
        </w:trPr>
        <w:tc>
          <w:tcPr>
            <w:tcW w:w="1701" w:type="dxa"/>
            <w:vAlign w:val="center"/>
          </w:tcPr>
          <w:p w:rsidR="005C2B79" w:rsidRDefault="005C2B79" w:rsidP="005C2B79">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9-1</w:t>
            </w:r>
          </w:p>
        </w:tc>
        <w:tc>
          <w:tcPr>
            <w:tcW w:w="8504" w:type="dxa"/>
          </w:tcPr>
          <w:p w:rsidR="00DE2CB7" w:rsidRDefault="00DE2CB7" w:rsidP="001B38F0">
            <w:pPr>
              <w:pStyle w:val="aff"/>
              <w:numPr>
                <w:ilvl w:val="0"/>
                <w:numId w:val="677"/>
              </w:numPr>
              <w:ind w:leftChars="0"/>
            </w:pPr>
            <w:r>
              <w:rPr>
                <w:rFonts w:hint="eastAsia"/>
              </w:rPr>
              <w:t>未符合下列規定者，雇主不得與勞工為離職後競業禁止之約定：</w:t>
            </w:r>
          </w:p>
          <w:p w:rsidR="00DE2CB7" w:rsidRDefault="00DE2CB7" w:rsidP="001B38F0">
            <w:pPr>
              <w:pStyle w:val="aff"/>
              <w:numPr>
                <w:ilvl w:val="1"/>
                <w:numId w:val="677"/>
              </w:numPr>
              <w:ind w:leftChars="0"/>
            </w:pPr>
            <w:r>
              <w:rPr>
                <w:rFonts w:hint="eastAsia"/>
              </w:rPr>
              <w:t>雇主有應受保護之正當營業利益。</w:t>
            </w:r>
          </w:p>
          <w:p w:rsidR="00DE2CB7" w:rsidRDefault="00DE2CB7" w:rsidP="001B38F0">
            <w:pPr>
              <w:pStyle w:val="aff"/>
              <w:numPr>
                <w:ilvl w:val="1"/>
                <w:numId w:val="677"/>
              </w:numPr>
              <w:ind w:leftChars="0"/>
            </w:pPr>
            <w:r>
              <w:rPr>
                <w:rFonts w:hint="eastAsia"/>
              </w:rPr>
              <w:t>勞工擔任之職位或職務，能接觸或使用雇主之營業秘密。</w:t>
            </w:r>
          </w:p>
          <w:p w:rsidR="00DE2CB7" w:rsidRDefault="00DE2CB7" w:rsidP="001B38F0">
            <w:pPr>
              <w:pStyle w:val="aff"/>
              <w:numPr>
                <w:ilvl w:val="1"/>
                <w:numId w:val="677"/>
              </w:numPr>
              <w:ind w:leftChars="0"/>
            </w:pPr>
            <w:r>
              <w:rPr>
                <w:rFonts w:hint="eastAsia"/>
              </w:rPr>
              <w:t>競業禁止之期間、區域、職業活動之範圍及就業對象，未逾合理範疇。</w:t>
            </w:r>
          </w:p>
          <w:p w:rsidR="00DE2CB7" w:rsidRDefault="00DE2CB7" w:rsidP="001B38F0">
            <w:pPr>
              <w:pStyle w:val="aff"/>
              <w:numPr>
                <w:ilvl w:val="1"/>
                <w:numId w:val="677"/>
              </w:numPr>
              <w:ind w:leftChars="0"/>
            </w:pPr>
            <w:r>
              <w:rPr>
                <w:rFonts w:hint="eastAsia"/>
              </w:rPr>
              <w:t>雇主對勞工因不從事競業行為所受損失有合理補償。</w:t>
            </w:r>
          </w:p>
          <w:p w:rsidR="00DE2CB7" w:rsidRDefault="00DE2CB7" w:rsidP="001B38F0">
            <w:pPr>
              <w:pStyle w:val="aff"/>
              <w:numPr>
                <w:ilvl w:val="0"/>
                <w:numId w:val="677"/>
              </w:numPr>
              <w:ind w:leftChars="0"/>
            </w:pPr>
            <w:r>
              <w:rPr>
                <w:rFonts w:hint="eastAsia"/>
              </w:rPr>
              <w:t>前項第四款所定合理補償，不包括勞工於工作期間所受領之給付。</w:t>
            </w:r>
          </w:p>
          <w:p w:rsidR="00DE2CB7" w:rsidRDefault="00DE2CB7" w:rsidP="001B38F0">
            <w:pPr>
              <w:pStyle w:val="aff"/>
              <w:numPr>
                <w:ilvl w:val="0"/>
                <w:numId w:val="677"/>
              </w:numPr>
              <w:ind w:leftChars="0"/>
            </w:pPr>
            <w:r>
              <w:rPr>
                <w:rFonts w:hint="eastAsia"/>
              </w:rPr>
              <w:t>違反第一項各款規定之一者，其約定無效。</w:t>
            </w:r>
          </w:p>
          <w:p w:rsidR="005C2B79" w:rsidRDefault="00DE2CB7" w:rsidP="001B38F0">
            <w:pPr>
              <w:pStyle w:val="aff"/>
              <w:numPr>
                <w:ilvl w:val="0"/>
                <w:numId w:val="677"/>
              </w:numPr>
              <w:ind w:leftChars="0"/>
            </w:pPr>
            <w:r w:rsidRPr="00DE2CB7">
              <w:rPr>
                <w:rFonts w:hint="eastAsia"/>
                <w:b/>
              </w:rPr>
              <w:t>離職後競業禁止之期間</w:t>
            </w:r>
            <w:r>
              <w:rPr>
                <w:rFonts w:hint="eastAsia"/>
              </w:rPr>
              <w:t>，最長不得逾</w:t>
            </w:r>
            <w:r w:rsidRPr="00DE2CB7">
              <w:rPr>
                <w:rFonts w:hint="eastAsia"/>
                <w:b/>
                <w:color w:val="FF0000"/>
              </w:rPr>
              <w:t>2年</w:t>
            </w:r>
            <w:r>
              <w:rPr>
                <w:rFonts w:hint="eastAsia"/>
              </w:rPr>
              <w:t>。逾2年者，縮短為2年。</w:t>
            </w:r>
            <w:r w:rsidR="003A2396" w:rsidRPr="003A2396">
              <w:rPr>
                <w:rFonts w:hint="eastAsia"/>
                <w:sz w:val="22"/>
                <w:u w:val="single"/>
              </w:rPr>
              <w:t>&lt;107航三</w:t>
            </w:r>
            <w:r w:rsidR="003A2396">
              <w:rPr>
                <w:rFonts w:hint="eastAsia"/>
                <w:sz w:val="22"/>
                <w:u w:val="single"/>
              </w:rPr>
              <w:t>、110司四</w:t>
            </w:r>
            <w:r w:rsidR="003A2396" w:rsidRPr="003A2396">
              <w:rPr>
                <w:rFonts w:hint="eastAsia"/>
                <w:sz w:val="22"/>
                <w:u w:val="single"/>
              </w:rPr>
              <w:t>&gt;</w:t>
            </w:r>
          </w:p>
        </w:tc>
      </w:tr>
      <w:tr w:rsidR="005C2B79" w:rsidTr="00C568DB">
        <w:trPr>
          <w:jc w:val="center"/>
        </w:trPr>
        <w:tc>
          <w:tcPr>
            <w:tcW w:w="1701" w:type="dxa"/>
            <w:vAlign w:val="center"/>
          </w:tcPr>
          <w:p w:rsidR="005C2B79" w:rsidRDefault="005C2B79" w:rsidP="005C2B79">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10</w:t>
            </w:r>
          </w:p>
        </w:tc>
        <w:tc>
          <w:tcPr>
            <w:tcW w:w="8504" w:type="dxa"/>
          </w:tcPr>
          <w:p w:rsidR="005C2B79" w:rsidRDefault="00DE2CB7" w:rsidP="000017E6">
            <w:r w:rsidRPr="00DE2CB7">
              <w:rPr>
                <w:rFonts w:hint="eastAsia"/>
              </w:rPr>
              <w:t>定期契約屆滿後或不定期契約因故停止履行後，</w:t>
            </w:r>
            <w:r w:rsidRPr="00DE2CB7">
              <w:rPr>
                <w:rFonts w:hint="eastAsia"/>
                <w:b/>
              </w:rPr>
              <w:t>未滿3個月</w:t>
            </w:r>
            <w:r w:rsidRPr="00DE2CB7">
              <w:rPr>
                <w:rFonts w:hint="eastAsia"/>
              </w:rPr>
              <w:t>而</w:t>
            </w:r>
            <w:r w:rsidRPr="00DE2CB7">
              <w:rPr>
                <w:rFonts w:hint="eastAsia"/>
                <w:b/>
              </w:rPr>
              <w:t>訂定新約或繼續履行原約時</w:t>
            </w:r>
            <w:r w:rsidRPr="00DE2CB7">
              <w:rPr>
                <w:rFonts w:hint="eastAsia"/>
              </w:rPr>
              <w:t>，</w:t>
            </w:r>
            <w:r w:rsidRPr="00DE2CB7">
              <w:rPr>
                <w:rFonts w:hint="eastAsia"/>
                <w:color w:val="FF0000"/>
              </w:rPr>
              <w:t>勞工前後工作年資</w:t>
            </w:r>
            <w:r w:rsidRPr="00DE2CB7">
              <w:rPr>
                <w:rFonts w:hint="eastAsia"/>
              </w:rPr>
              <w:t>，</w:t>
            </w:r>
            <w:r w:rsidRPr="00DE2CB7">
              <w:rPr>
                <w:rFonts w:hint="eastAsia"/>
                <w:color w:val="FF0000"/>
              </w:rPr>
              <w:t>應</w:t>
            </w:r>
            <w:r w:rsidRPr="00DE2CB7">
              <w:rPr>
                <w:rFonts w:hint="eastAsia"/>
                <w:b/>
                <w:color w:val="FF0000"/>
              </w:rPr>
              <w:t>合併計算</w:t>
            </w:r>
            <w:r w:rsidRPr="00DE2CB7">
              <w:rPr>
                <w:rFonts w:hint="eastAsia"/>
              </w:rPr>
              <w:t>。</w:t>
            </w:r>
            <w:r w:rsidR="003A2396" w:rsidRPr="003A2396">
              <w:rPr>
                <w:rFonts w:hint="eastAsia"/>
                <w:sz w:val="22"/>
                <w:u w:val="single"/>
              </w:rPr>
              <w:t>&lt;107身三&gt;</w:t>
            </w:r>
          </w:p>
        </w:tc>
      </w:tr>
      <w:tr w:rsidR="000017E6" w:rsidTr="00C568DB">
        <w:trPr>
          <w:jc w:val="center"/>
        </w:trPr>
        <w:tc>
          <w:tcPr>
            <w:tcW w:w="1701" w:type="dxa"/>
            <w:vAlign w:val="center"/>
          </w:tcPr>
          <w:p w:rsidR="000017E6" w:rsidRDefault="000017E6"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10-1</w:t>
            </w:r>
          </w:p>
          <w:p w:rsidR="000017E6" w:rsidRDefault="000017E6" w:rsidP="00C568DB">
            <w:pPr>
              <w:jc w:val="center"/>
              <w:rPr>
                <w:rFonts w:hAnsi="新細明體"/>
                <w:color w:val="984806" w:themeColor="accent6" w:themeShade="80"/>
              </w:rPr>
            </w:pPr>
            <w:r w:rsidRPr="000017E6">
              <w:rPr>
                <w:rFonts w:hint="eastAsia"/>
                <w:sz w:val="22"/>
                <w:u w:val="single"/>
              </w:rPr>
              <w:t>&lt;</w:t>
            </w:r>
            <w:r w:rsidR="003A2396" w:rsidRPr="003A2396">
              <w:rPr>
                <w:rFonts w:hint="eastAsia"/>
                <w:sz w:val="22"/>
                <w:u w:val="single"/>
              </w:rPr>
              <w:t>107</w:t>
            </w:r>
            <w:r w:rsidR="003A2396">
              <w:rPr>
                <w:rFonts w:hint="eastAsia"/>
                <w:sz w:val="22"/>
                <w:u w:val="single"/>
              </w:rPr>
              <w:t>司四、109警鐵三、</w:t>
            </w:r>
            <w:r w:rsidRPr="000017E6">
              <w:rPr>
                <w:rFonts w:hint="eastAsia"/>
                <w:sz w:val="22"/>
                <w:u w:val="single"/>
              </w:rPr>
              <w:t>111身三&gt;</w:t>
            </w:r>
          </w:p>
        </w:tc>
        <w:tc>
          <w:tcPr>
            <w:tcW w:w="8504" w:type="dxa"/>
          </w:tcPr>
          <w:p w:rsidR="000017E6" w:rsidRDefault="000017E6" w:rsidP="000017E6">
            <w:r>
              <w:rPr>
                <w:rFonts w:hint="eastAsia"/>
              </w:rPr>
              <w:t>雇主</w:t>
            </w:r>
            <w:r w:rsidRPr="000017E6">
              <w:rPr>
                <w:rFonts w:hint="eastAsia"/>
                <w:b/>
              </w:rPr>
              <w:t>調動勞工工作</w:t>
            </w:r>
            <w:r>
              <w:rPr>
                <w:rFonts w:hint="eastAsia"/>
              </w:rPr>
              <w:t>，不得違反勞動契約之約定，並應符合下列原則：</w:t>
            </w:r>
          </w:p>
          <w:p w:rsidR="000017E6" w:rsidRDefault="000017E6" w:rsidP="001B38F0">
            <w:pPr>
              <w:pStyle w:val="aff"/>
              <w:numPr>
                <w:ilvl w:val="0"/>
                <w:numId w:val="315"/>
              </w:numPr>
              <w:ind w:leftChars="0"/>
            </w:pPr>
            <w:r>
              <w:rPr>
                <w:rFonts w:hint="eastAsia"/>
              </w:rPr>
              <w:t>基於企業</w:t>
            </w:r>
            <w:r w:rsidRPr="000017E6">
              <w:rPr>
                <w:rFonts w:hint="eastAsia"/>
                <w:color w:val="FF0000"/>
              </w:rPr>
              <w:t>經營上所必須</w:t>
            </w:r>
            <w:r>
              <w:rPr>
                <w:rFonts w:hint="eastAsia"/>
              </w:rPr>
              <w:t>，且不得有不當動機及目的。但法律另有規定者，從其規定。</w:t>
            </w:r>
          </w:p>
          <w:p w:rsidR="000017E6" w:rsidRDefault="000017E6" w:rsidP="001B38F0">
            <w:pPr>
              <w:pStyle w:val="aff"/>
              <w:numPr>
                <w:ilvl w:val="0"/>
                <w:numId w:val="315"/>
              </w:numPr>
              <w:ind w:leftChars="0"/>
            </w:pPr>
            <w:r>
              <w:rPr>
                <w:rFonts w:hint="eastAsia"/>
              </w:rPr>
              <w:t>對勞工之</w:t>
            </w:r>
            <w:r w:rsidRPr="000017E6">
              <w:rPr>
                <w:rFonts w:hint="eastAsia"/>
                <w:color w:val="FF0000"/>
              </w:rPr>
              <w:t>工資及其他勞動條件</w:t>
            </w:r>
            <w:r>
              <w:rPr>
                <w:rFonts w:hint="eastAsia"/>
              </w:rPr>
              <w:t>，未作不利之變更。</w:t>
            </w:r>
          </w:p>
          <w:p w:rsidR="000017E6" w:rsidRDefault="000017E6" w:rsidP="001B38F0">
            <w:pPr>
              <w:pStyle w:val="aff"/>
              <w:numPr>
                <w:ilvl w:val="0"/>
                <w:numId w:val="315"/>
              </w:numPr>
              <w:ind w:leftChars="0"/>
            </w:pPr>
            <w:r>
              <w:rPr>
                <w:rFonts w:hint="eastAsia"/>
              </w:rPr>
              <w:t>調動後工作為勞工</w:t>
            </w:r>
            <w:r w:rsidRPr="000017E6">
              <w:rPr>
                <w:rFonts w:hint="eastAsia"/>
                <w:color w:val="FF0000"/>
              </w:rPr>
              <w:t>體能及技術可勝任</w:t>
            </w:r>
            <w:r>
              <w:rPr>
                <w:rFonts w:hint="eastAsia"/>
              </w:rPr>
              <w:t>。</w:t>
            </w:r>
          </w:p>
          <w:p w:rsidR="000017E6" w:rsidRDefault="000017E6" w:rsidP="001B38F0">
            <w:pPr>
              <w:pStyle w:val="aff"/>
              <w:numPr>
                <w:ilvl w:val="0"/>
                <w:numId w:val="315"/>
              </w:numPr>
              <w:ind w:leftChars="0"/>
            </w:pPr>
            <w:r>
              <w:rPr>
                <w:rFonts w:hint="eastAsia"/>
              </w:rPr>
              <w:t>調動</w:t>
            </w:r>
            <w:r w:rsidRPr="000017E6">
              <w:rPr>
                <w:rFonts w:hint="eastAsia"/>
                <w:color w:val="FF0000"/>
              </w:rPr>
              <w:t>工作地點過遠</w:t>
            </w:r>
            <w:r>
              <w:rPr>
                <w:rFonts w:hint="eastAsia"/>
              </w:rPr>
              <w:t>，雇主應予以必要之</w:t>
            </w:r>
            <w:r w:rsidRPr="00DE2CB7">
              <w:rPr>
                <w:rFonts w:hint="eastAsia"/>
                <w:color w:val="FF0000"/>
              </w:rPr>
              <w:t>協助</w:t>
            </w:r>
            <w:r>
              <w:rPr>
                <w:rFonts w:hint="eastAsia"/>
              </w:rPr>
              <w:t>。</w:t>
            </w:r>
          </w:p>
          <w:p w:rsidR="000017E6" w:rsidRDefault="000017E6" w:rsidP="001B38F0">
            <w:pPr>
              <w:pStyle w:val="aff"/>
              <w:numPr>
                <w:ilvl w:val="0"/>
                <w:numId w:val="315"/>
              </w:numPr>
              <w:ind w:leftChars="0"/>
            </w:pPr>
            <w:r>
              <w:rPr>
                <w:rFonts w:hint="eastAsia"/>
              </w:rPr>
              <w:t>考量</w:t>
            </w:r>
            <w:r w:rsidRPr="000017E6">
              <w:rPr>
                <w:rFonts w:hint="eastAsia"/>
                <w:color w:val="FF0000"/>
              </w:rPr>
              <w:t>勞工及其家庭之生活利益</w:t>
            </w:r>
            <w:r>
              <w:rPr>
                <w:rFonts w:hint="eastAsia"/>
              </w:rPr>
              <w:t>。</w:t>
            </w:r>
          </w:p>
        </w:tc>
      </w:tr>
      <w:tr w:rsidR="00C568DB" w:rsidTr="00C568DB">
        <w:trPr>
          <w:jc w:val="center"/>
        </w:trPr>
        <w:tc>
          <w:tcPr>
            <w:tcW w:w="1701" w:type="dxa"/>
            <w:vAlign w:val="center"/>
          </w:tcPr>
          <w:p w:rsidR="00C568DB" w:rsidRDefault="00C568DB"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11</w:t>
            </w:r>
          </w:p>
          <w:p w:rsidR="00C568DB" w:rsidRDefault="00C568DB" w:rsidP="00C31A97">
            <w:pPr>
              <w:jc w:val="center"/>
            </w:pPr>
            <w:r>
              <w:rPr>
                <w:rFonts w:hint="eastAsia"/>
              </w:rPr>
              <w:t>雇主</w:t>
            </w:r>
            <w:r w:rsidRPr="00ED4497">
              <w:rPr>
                <w:rFonts w:hint="eastAsia"/>
                <w:b/>
              </w:rPr>
              <w:t>須預告</w:t>
            </w:r>
            <w:r>
              <w:rPr>
                <w:rFonts w:hint="eastAsia"/>
              </w:rPr>
              <w:t>始</w:t>
            </w:r>
            <w:r w:rsidR="00C31A97">
              <w:rPr>
                <w:rFonts w:hint="eastAsia"/>
              </w:rPr>
              <w:t>得</w:t>
            </w:r>
            <w:r>
              <w:rPr>
                <w:rFonts w:hint="eastAsia"/>
              </w:rPr>
              <w:t>終止契約</w:t>
            </w:r>
          </w:p>
          <w:p w:rsidR="000017E6" w:rsidRPr="000017E6" w:rsidRDefault="000017E6" w:rsidP="00C31A97">
            <w:pPr>
              <w:jc w:val="center"/>
              <w:rPr>
                <w:rFonts w:hAnsi="新細明體"/>
                <w:color w:val="984806" w:themeColor="accent6" w:themeShade="80"/>
                <w:u w:val="single"/>
              </w:rPr>
            </w:pPr>
            <w:r w:rsidRPr="000017E6">
              <w:rPr>
                <w:rFonts w:hint="eastAsia"/>
                <w:sz w:val="22"/>
                <w:u w:val="single"/>
              </w:rPr>
              <w:t>&lt;111身三&gt;</w:t>
            </w:r>
          </w:p>
        </w:tc>
        <w:tc>
          <w:tcPr>
            <w:tcW w:w="8504" w:type="dxa"/>
          </w:tcPr>
          <w:p w:rsidR="00C568DB" w:rsidRDefault="00C568DB" w:rsidP="00EC53E9">
            <w:pPr>
              <w:pStyle w:val="aff"/>
              <w:numPr>
                <w:ilvl w:val="0"/>
                <w:numId w:val="132"/>
              </w:numPr>
              <w:ind w:leftChars="0"/>
            </w:pPr>
            <w:r w:rsidRPr="00C31A97">
              <w:rPr>
                <w:rFonts w:hint="eastAsia"/>
                <w:color w:val="FF0000"/>
              </w:rPr>
              <w:t>歇業</w:t>
            </w:r>
            <w:r>
              <w:rPr>
                <w:rFonts w:hint="eastAsia"/>
              </w:rPr>
              <w:t>或轉讓時。</w:t>
            </w:r>
          </w:p>
          <w:p w:rsidR="00C568DB" w:rsidRDefault="00C568DB" w:rsidP="00EC53E9">
            <w:pPr>
              <w:pStyle w:val="aff"/>
              <w:numPr>
                <w:ilvl w:val="0"/>
                <w:numId w:val="132"/>
              </w:numPr>
              <w:ind w:leftChars="0"/>
            </w:pPr>
            <w:r w:rsidRPr="000017E6">
              <w:rPr>
                <w:rFonts w:hint="eastAsia"/>
                <w:color w:val="FF0000"/>
              </w:rPr>
              <w:t>虧損</w:t>
            </w:r>
            <w:r>
              <w:rPr>
                <w:rFonts w:hint="eastAsia"/>
              </w:rPr>
              <w:t>或業務緊縮時。</w:t>
            </w:r>
          </w:p>
          <w:p w:rsidR="00C568DB" w:rsidRDefault="00C568DB" w:rsidP="00EC53E9">
            <w:pPr>
              <w:pStyle w:val="aff"/>
              <w:numPr>
                <w:ilvl w:val="0"/>
                <w:numId w:val="132"/>
              </w:numPr>
              <w:ind w:leftChars="0"/>
            </w:pPr>
            <w:r w:rsidRPr="00C31A97">
              <w:rPr>
                <w:rFonts w:hint="eastAsia"/>
                <w:color w:val="FF0000"/>
              </w:rPr>
              <w:t>不可抗力暫停工作在一個月以上</w:t>
            </w:r>
            <w:r>
              <w:rPr>
                <w:rFonts w:hint="eastAsia"/>
              </w:rPr>
              <w:t>時。</w:t>
            </w:r>
          </w:p>
          <w:p w:rsidR="00C568DB" w:rsidRDefault="00C568DB" w:rsidP="00EC53E9">
            <w:pPr>
              <w:pStyle w:val="aff"/>
              <w:numPr>
                <w:ilvl w:val="0"/>
                <w:numId w:val="132"/>
              </w:numPr>
              <w:ind w:leftChars="0"/>
            </w:pPr>
            <w:r>
              <w:rPr>
                <w:rFonts w:hint="eastAsia"/>
              </w:rPr>
              <w:t>業務性質變更，有減少勞工之必要，又無適當工作可供安置時。</w:t>
            </w:r>
          </w:p>
          <w:p w:rsidR="00C568DB" w:rsidRDefault="00C568DB" w:rsidP="00EC53E9">
            <w:pPr>
              <w:pStyle w:val="aff"/>
              <w:numPr>
                <w:ilvl w:val="0"/>
                <w:numId w:val="132"/>
              </w:numPr>
              <w:ind w:leftChars="0"/>
            </w:pPr>
            <w:r>
              <w:rPr>
                <w:rFonts w:hint="eastAsia"/>
              </w:rPr>
              <w:t>勞工對於所擔任之工作</w:t>
            </w:r>
            <w:r w:rsidRPr="00C31A97">
              <w:rPr>
                <w:rFonts w:hint="eastAsia"/>
                <w:color w:val="FF0000"/>
              </w:rPr>
              <w:t>確不能勝任</w:t>
            </w:r>
            <w:r>
              <w:rPr>
                <w:rFonts w:hint="eastAsia"/>
              </w:rPr>
              <w:t>時。</w:t>
            </w:r>
          </w:p>
        </w:tc>
      </w:tr>
      <w:tr w:rsidR="00C568DB" w:rsidTr="00C568DB">
        <w:trPr>
          <w:jc w:val="center"/>
        </w:trPr>
        <w:tc>
          <w:tcPr>
            <w:tcW w:w="1701" w:type="dxa"/>
            <w:vAlign w:val="center"/>
          </w:tcPr>
          <w:p w:rsidR="00C568DB" w:rsidRDefault="00C568DB" w:rsidP="00C568DB">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12</w:t>
            </w:r>
          </w:p>
          <w:p w:rsidR="00C568DB" w:rsidRDefault="00C568DB" w:rsidP="00C31A97">
            <w:pPr>
              <w:jc w:val="center"/>
              <w:rPr>
                <w:rFonts w:hAnsi="新細明體"/>
                <w:color w:val="984806" w:themeColor="accent6" w:themeShade="80"/>
              </w:rPr>
            </w:pPr>
            <w:r>
              <w:rPr>
                <w:rFonts w:hint="eastAsia"/>
              </w:rPr>
              <w:t>雇主</w:t>
            </w:r>
            <w:r w:rsidRPr="00C31A97">
              <w:rPr>
                <w:rFonts w:hint="eastAsia"/>
                <w:b/>
              </w:rPr>
              <w:t>無須預告</w:t>
            </w:r>
            <w:r w:rsidR="00C31A97">
              <w:rPr>
                <w:rFonts w:hint="eastAsia"/>
              </w:rPr>
              <w:t>即得</w:t>
            </w:r>
            <w:r>
              <w:rPr>
                <w:rFonts w:hint="eastAsia"/>
              </w:rPr>
              <w:t>終止契約</w:t>
            </w:r>
          </w:p>
        </w:tc>
        <w:tc>
          <w:tcPr>
            <w:tcW w:w="8504" w:type="dxa"/>
          </w:tcPr>
          <w:p w:rsidR="004E4185" w:rsidRDefault="004E4185" w:rsidP="001B38F0">
            <w:pPr>
              <w:pStyle w:val="aff"/>
              <w:numPr>
                <w:ilvl w:val="0"/>
                <w:numId w:val="209"/>
              </w:numPr>
              <w:ind w:leftChars="0"/>
            </w:pPr>
            <w:r w:rsidRPr="004E4185">
              <w:rPr>
                <w:rFonts w:hint="eastAsia"/>
                <w:b/>
              </w:rPr>
              <w:t>勞工</w:t>
            </w:r>
            <w:r w:rsidRPr="004E4185">
              <w:rPr>
                <w:rFonts w:hint="eastAsia"/>
              </w:rPr>
              <w:t>有</w:t>
            </w:r>
            <w:r>
              <w:rPr>
                <w:rFonts w:hint="eastAsia"/>
              </w:rPr>
              <w:t>下</w:t>
            </w:r>
            <w:r w:rsidRPr="004E4185">
              <w:rPr>
                <w:rFonts w:hint="eastAsia"/>
              </w:rPr>
              <w:t>列情形之一者，</w:t>
            </w:r>
            <w:r w:rsidRPr="00A85F0D">
              <w:rPr>
                <w:rFonts w:hint="eastAsia"/>
                <w:b/>
                <w:u w:val="double"/>
              </w:rPr>
              <w:t>雇主</w:t>
            </w:r>
            <w:r w:rsidRPr="004E4185">
              <w:rPr>
                <w:rFonts w:hint="eastAsia"/>
                <w:b/>
              </w:rPr>
              <w:t>得不經預告終止契約</w:t>
            </w:r>
            <w:r w:rsidRPr="004E4185">
              <w:rPr>
                <w:rFonts w:hint="eastAsia"/>
              </w:rPr>
              <w:t>：</w:t>
            </w:r>
            <w:r w:rsidR="00A83806" w:rsidRPr="00FB77C6">
              <w:rPr>
                <w:rFonts w:hAnsi="新細明體" w:hint="eastAsia"/>
                <w:sz w:val="22"/>
                <w:u w:val="single"/>
              </w:rPr>
              <w:t>&lt;9</w:t>
            </w:r>
            <w:r w:rsidR="00A83806">
              <w:rPr>
                <w:rFonts w:hAnsi="新細明體" w:hint="eastAsia"/>
                <w:sz w:val="22"/>
                <w:u w:val="single"/>
              </w:rPr>
              <w:t>9身四</w:t>
            </w:r>
            <w:r w:rsidR="00A83806" w:rsidRPr="00A83806">
              <w:rPr>
                <w:rFonts w:hAnsi="新細明體" w:hint="eastAsia"/>
                <w:sz w:val="22"/>
                <w:u w:val="single"/>
              </w:rPr>
              <w:t>&gt;</w:t>
            </w:r>
          </w:p>
          <w:p w:rsidR="00ED4497" w:rsidRDefault="00ED4497" w:rsidP="001B38F0">
            <w:pPr>
              <w:pStyle w:val="aff"/>
              <w:numPr>
                <w:ilvl w:val="0"/>
                <w:numId w:val="210"/>
              </w:numPr>
              <w:ind w:leftChars="0"/>
            </w:pPr>
            <w:r>
              <w:rPr>
                <w:rFonts w:hint="eastAsia"/>
              </w:rPr>
              <w:t>於訂立勞動契約時為虛偽意思表示，使雇主誤信而有受損害之虞者。</w:t>
            </w:r>
          </w:p>
          <w:p w:rsidR="00ED4497" w:rsidRDefault="00ED4497" w:rsidP="001B38F0">
            <w:pPr>
              <w:pStyle w:val="aff"/>
              <w:numPr>
                <w:ilvl w:val="0"/>
                <w:numId w:val="210"/>
              </w:numPr>
              <w:ind w:leftChars="0"/>
            </w:pPr>
            <w:r>
              <w:rPr>
                <w:rFonts w:hint="eastAsia"/>
              </w:rPr>
              <w:t>對於雇主、雇主家屬、雇主代理人或其他共同工作之勞工，</w:t>
            </w:r>
            <w:r w:rsidRPr="00ED4497">
              <w:rPr>
                <w:rFonts w:hint="eastAsia"/>
                <w:color w:val="FF0000"/>
              </w:rPr>
              <w:t>實施暴行</w:t>
            </w:r>
            <w:r>
              <w:rPr>
                <w:rFonts w:hint="eastAsia"/>
              </w:rPr>
              <w:t>或有重大侮辱之行為者。</w:t>
            </w:r>
          </w:p>
          <w:p w:rsidR="00ED4497" w:rsidRDefault="00ED4497" w:rsidP="001B38F0">
            <w:pPr>
              <w:pStyle w:val="aff"/>
              <w:numPr>
                <w:ilvl w:val="0"/>
                <w:numId w:val="210"/>
              </w:numPr>
              <w:ind w:leftChars="0"/>
            </w:pPr>
            <w:r>
              <w:rPr>
                <w:rFonts w:hint="eastAsia"/>
              </w:rPr>
              <w:t>受</w:t>
            </w:r>
            <w:r w:rsidRPr="00ED4497">
              <w:rPr>
                <w:rFonts w:hint="eastAsia"/>
                <w:color w:val="FF0000"/>
              </w:rPr>
              <w:t>有期徒刑</w:t>
            </w:r>
            <w:r>
              <w:rPr>
                <w:rFonts w:hint="eastAsia"/>
              </w:rPr>
              <w:t>以上刑之宣告確定，而未諭知緩刑或未准易科罰金者。</w:t>
            </w:r>
          </w:p>
          <w:p w:rsidR="00ED4497" w:rsidRDefault="00ED4497" w:rsidP="001B38F0">
            <w:pPr>
              <w:pStyle w:val="aff"/>
              <w:numPr>
                <w:ilvl w:val="0"/>
                <w:numId w:val="210"/>
              </w:numPr>
              <w:ind w:leftChars="0"/>
            </w:pPr>
            <w:r w:rsidRPr="000017E6">
              <w:rPr>
                <w:rFonts w:hint="eastAsia"/>
                <w:color w:val="FF0000"/>
              </w:rPr>
              <w:t>違反勞動契約</w:t>
            </w:r>
            <w:r>
              <w:rPr>
                <w:rFonts w:hint="eastAsia"/>
              </w:rPr>
              <w:t>或工作規則，</w:t>
            </w:r>
            <w:r w:rsidRPr="000017E6">
              <w:rPr>
                <w:rFonts w:hint="eastAsia"/>
                <w:color w:val="FF0000"/>
              </w:rPr>
              <w:t>情節重大</w:t>
            </w:r>
            <w:r>
              <w:rPr>
                <w:rFonts w:hint="eastAsia"/>
              </w:rPr>
              <w:t>者。</w:t>
            </w:r>
          </w:p>
          <w:p w:rsidR="00ED4497" w:rsidRDefault="00ED4497" w:rsidP="001B38F0">
            <w:pPr>
              <w:pStyle w:val="aff"/>
              <w:numPr>
                <w:ilvl w:val="0"/>
                <w:numId w:val="210"/>
              </w:numPr>
              <w:ind w:leftChars="0"/>
            </w:pPr>
            <w:r w:rsidRPr="00ED4497">
              <w:rPr>
                <w:rFonts w:hint="eastAsia"/>
                <w:color w:val="FF0000"/>
              </w:rPr>
              <w:t>故意損耗</w:t>
            </w:r>
            <w:r>
              <w:rPr>
                <w:rFonts w:hint="eastAsia"/>
              </w:rPr>
              <w:t>機器、工具、原料、產品，或其他雇主所有物品，或故意洩漏雇主技術上、營業上之秘密，</w:t>
            </w:r>
            <w:r w:rsidRPr="00ED4497">
              <w:rPr>
                <w:rFonts w:hint="eastAsia"/>
                <w:color w:val="FF0000"/>
              </w:rPr>
              <w:t>致雇主受有損害</w:t>
            </w:r>
            <w:r>
              <w:rPr>
                <w:rFonts w:hint="eastAsia"/>
              </w:rPr>
              <w:t>者。</w:t>
            </w:r>
          </w:p>
          <w:p w:rsidR="00ED4497" w:rsidRDefault="00ED4497" w:rsidP="001B38F0">
            <w:pPr>
              <w:pStyle w:val="aff"/>
              <w:numPr>
                <w:ilvl w:val="0"/>
                <w:numId w:val="210"/>
              </w:numPr>
              <w:ind w:leftChars="0"/>
            </w:pPr>
            <w:r>
              <w:rPr>
                <w:rFonts w:hint="eastAsia"/>
              </w:rPr>
              <w:t>無正當理由繼續曠工三日，或一個月內曠工達六日者。</w:t>
            </w:r>
          </w:p>
          <w:p w:rsidR="00C568DB" w:rsidRPr="00ED4497" w:rsidRDefault="00ED4497" w:rsidP="001B38F0">
            <w:pPr>
              <w:pStyle w:val="aff"/>
              <w:numPr>
                <w:ilvl w:val="0"/>
                <w:numId w:val="209"/>
              </w:numPr>
              <w:ind w:leftChars="0"/>
            </w:pPr>
            <w:r>
              <w:rPr>
                <w:rFonts w:hint="eastAsia"/>
              </w:rPr>
              <w:t>雇主依前項第一款、第二款及第四款至第六款規定終止契約者，應</w:t>
            </w:r>
            <w:r w:rsidRPr="004E4185">
              <w:rPr>
                <w:rFonts w:hint="eastAsia"/>
                <w:color w:val="FF0000"/>
              </w:rPr>
              <w:t>自</w:t>
            </w:r>
            <w:r w:rsidRPr="004E4185">
              <w:rPr>
                <w:rFonts w:hint="eastAsia"/>
                <w:b/>
                <w:color w:val="FF0000"/>
              </w:rPr>
              <w:t>知悉其情形</w:t>
            </w:r>
            <w:r w:rsidRPr="004E4185">
              <w:rPr>
                <w:rFonts w:hint="eastAsia"/>
                <w:color w:val="FF0000"/>
              </w:rPr>
              <w:t>之日起</w:t>
            </w:r>
            <w:r>
              <w:rPr>
                <w:rFonts w:hint="eastAsia"/>
              </w:rPr>
              <w:t>，</w:t>
            </w:r>
            <w:r w:rsidRPr="004E4185">
              <w:rPr>
                <w:rFonts w:hAnsi="新細明體" w:hint="eastAsia"/>
                <w:b/>
                <w:color w:val="FF0000"/>
              </w:rPr>
              <w:t>30日</w:t>
            </w:r>
            <w:r>
              <w:rPr>
                <w:rFonts w:hint="eastAsia"/>
              </w:rPr>
              <w:t>內為之。</w:t>
            </w:r>
            <w:r w:rsidR="004E4185" w:rsidRPr="008333EA">
              <w:rPr>
                <w:rFonts w:hint="eastAsia"/>
                <w:sz w:val="22"/>
                <w:u w:val="single"/>
              </w:rPr>
              <w:t>&lt;10</w:t>
            </w:r>
            <w:r w:rsidR="004E4185">
              <w:rPr>
                <w:rFonts w:hint="eastAsia"/>
                <w:sz w:val="22"/>
                <w:u w:val="single"/>
              </w:rPr>
              <w:t>8地三</w:t>
            </w:r>
            <w:r w:rsidR="004E4185" w:rsidRPr="008333EA">
              <w:rPr>
                <w:rFonts w:hint="eastAsia"/>
                <w:sz w:val="22"/>
                <w:u w:val="single"/>
              </w:rPr>
              <w:t>&gt;</w:t>
            </w:r>
          </w:p>
        </w:tc>
      </w:tr>
      <w:tr w:rsidR="00ED4497" w:rsidTr="00C568DB">
        <w:trPr>
          <w:jc w:val="center"/>
        </w:trPr>
        <w:tc>
          <w:tcPr>
            <w:tcW w:w="1701" w:type="dxa"/>
            <w:vAlign w:val="center"/>
          </w:tcPr>
          <w:p w:rsidR="00ED4497" w:rsidRDefault="00ED4497" w:rsidP="00ED4497">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14</w:t>
            </w:r>
          </w:p>
          <w:p w:rsidR="00ED4497" w:rsidRDefault="00C31A97" w:rsidP="00C568DB">
            <w:pPr>
              <w:jc w:val="center"/>
              <w:rPr>
                <w:rFonts w:hAnsi="新細明體"/>
                <w:color w:val="984806" w:themeColor="accent6" w:themeShade="80"/>
              </w:rPr>
            </w:pPr>
            <w:r>
              <w:rPr>
                <w:rFonts w:hint="eastAsia"/>
              </w:rPr>
              <w:t>勞工</w:t>
            </w:r>
            <w:r w:rsidRPr="00C31A97">
              <w:rPr>
                <w:rFonts w:hint="eastAsia"/>
                <w:b/>
              </w:rPr>
              <w:t>得不經預告</w:t>
            </w:r>
            <w:r>
              <w:rPr>
                <w:rFonts w:hint="eastAsia"/>
              </w:rPr>
              <w:t>終止</w:t>
            </w:r>
            <w:r w:rsidR="00ED4497">
              <w:rPr>
                <w:rFonts w:hint="eastAsia"/>
              </w:rPr>
              <w:t>契約</w:t>
            </w:r>
          </w:p>
        </w:tc>
        <w:tc>
          <w:tcPr>
            <w:tcW w:w="8504" w:type="dxa"/>
          </w:tcPr>
          <w:p w:rsidR="00ED4497" w:rsidRPr="00C31A97" w:rsidRDefault="00ED4497" w:rsidP="00EC53E9">
            <w:pPr>
              <w:pStyle w:val="aff"/>
              <w:numPr>
                <w:ilvl w:val="0"/>
                <w:numId w:val="133"/>
              </w:numPr>
              <w:ind w:leftChars="0"/>
              <w:rPr>
                <w:rFonts w:hAnsi="新細明體"/>
              </w:rPr>
            </w:pPr>
            <w:r w:rsidRPr="00C31A97">
              <w:rPr>
                <w:rFonts w:hAnsi="新細明體" w:hint="eastAsia"/>
              </w:rPr>
              <w:t>有下列情形之一者，</w:t>
            </w:r>
            <w:r w:rsidRPr="00A85F0D">
              <w:rPr>
                <w:rFonts w:hAnsi="新細明體" w:hint="eastAsia"/>
                <w:b/>
                <w:u w:val="double"/>
              </w:rPr>
              <w:t>勞工</w:t>
            </w:r>
            <w:r w:rsidRPr="004E4185">
              <w:rPr>
                <w:rFonts w:hAnsi="新細明體" w:hint="eastAsia"/>
                <w:b/>
              </w:rPr>
              <w:t>得不經預告終止契約</w:t>
            </w:r>
            <w:r w:rsidRPr="00C31A97">
              <w:rPr>
                <w:rFonts w:hAnsi="新細明體" w:hint="eastAsia"/>
              </w:rPr>
              <w:t>：</w:t>
            </w:r>
          </w:p>
          <w:p w:rsidR="00ED4497" w:rsidRPr="00C31A97" w:rsidRDefault="00ED4497" w:rsidP="00EC53E9">
            <w:pPr>
              <w:pStyle w:val="aff"/>
              <w:numPr>
                <w:ilvl w:val="1"/>
                <w:numId w:val="134"/>
              </w:numPr>
              <w:ind w:leftChars="0"/>
              <w:rPr>
                <w:rFonts w:hAnsi="新細明體"/>
              </w:rPr>
            </w:pPr>
            <w:r w:rsidRPr="00C31A97">
              <w:rPr>
                <w:rFonts w:hAnsi="新細明體" w:hint="eastAsia"/>
              </w:rPr>
              <w:t>雇主於訂立勞動契約時為</w:t>
            </w:r>
            <w:r w:rsidRPr="004E4185">
              <w:rPr>
                <w:rFonts w:hAnsi="新細明體" w:hint="eastAsia"/>
                <w:color w:val="FF0000"/>
              </w:rPr>
              <w:t>虛偽之意思表示</w:t>
            </w:r>
            <w:r w:rsidRPr="00C31A97">
              <w:rPr>
                <w:rFonts w:hAnsi="新細明體" w:hint="eastAsia"/>
              </w:rPr>
              <w:t>，使勞工誤信而有受損害之虞者。</w:t>
            </w:r>
          </w:p>
          <w:p w:rsidR="00ED4497" w:rsidRPr="00C31A97" w:rsidRDefault="00ED4497" w:rsidP="00EC53E9">
            <w:pPr>
              <w:pStyle w:val="aff"/>
              <w:numPr>
                <w:ilvl w:val="1"/>
                <w:numId w:val="134"/>
              </w:numPr>
              <w:ind w:leftChars="0"/>
              <w:rPr>
                <w:rFonts w:hAnsi="新細明體"/>
              </w:rPr>
            </w:pPr>
            <w:r w:rsidRPr="00C31A97">
              <w:rPr>
                <w:rFonts w:hAnsi="新細明體" w:hint="eastAsia"/>
              </w:rPr>
              <w:t>雇主、雇主家屬、雇主代理人對於勞工，</w:t>
            </w:r>
            <w:r w:rsidRPr="00A85F0D">
              <w:rPr>
                <w:rFonts w:hAnsi="新細明體" w:hint="eastAsia"/>
                <w:color w:val="FF0000"/>
              </w:rPr>
              <w:t>實施暴行</w:t>
            </w:r>
            <w:r w:rsidRPr="00C31A97">
              <w:rPr>
                <w:rFonts w:hAnsi="新細明體" w:hint="eastAsia"/>
              </w:rPr>
              <w:t>或有重大侮辱之行為者。</w:t>
            </w:r>
          </w:p>
          <w:p w:rsidR="00ED4497" w:rsidRPr="00C31A97" w:rsidRDefault="00ED4497" w:rsidP="00EC53E9">
            <w:pPr>
              <w:pStyle w:val="aff"/>
              <w:numPr>
                <w:ilvl w:val="1"/>
                <w:numId w:val="134"/>
              </w:numPr>
              <w:ind w:leftChars="0"/>
              <w:rPr>
                <w:rFonts w:hAnsi="新細明體"/>
              </w:rPr>
            </w:pPr>
            <w:r w:rsidRPr="00C31A97">
              <w:rPr>
                <w:rFonts w:hAnsi="新細明體" w:hint="eastAsia"/>
              </w:rPr>
              <w:t>契約所訂之工作，對於勞工健康有危害之虞，經通知雇主改善而無效果者。</w:t>
            </w:r>
          </w:p>
          <w:p w:rsidR="00ED4497" w:rsidRPr="00C31A97" w:rsidRDefault="00ED4497" w:rsidP="00EC53E9">
            <w:pPr>
              <w:pStyle w:val="aff"/>
              <w:numPr>
                <w:ilvl w:val="1"/>
                <w:numId w:val="134"/>
              </w:numPr>
              <w:ind w:leftChars="0"/>
              <w:rPr>
                <w:rFonts w:hAnsi="新細明體"/>
              </w:rPr>
            </w:pPr>
            <w:r w:rsidRPr="00C31A97">
              <w:rPr>
                <w:rFonts w:hAnsi="新細明體" w:hint="eastAsia"/>
              </w:rPr>
              <w:t>雇主、雇主代理人或其他勞工患有</w:t>
            </w:r>
            <w:r w:rsidRPr="00C31A97">
              <w:rPr>
                <w:rFonts w:hAnsi="新細明體" w:hint="eastAsia"/>
                <w:color w:val="FF0000"/>
              </w:rPr>
              <w:t>法定傳染病</w:t>
            </w:r>
            <w:r w:rsidRPr="00C31A97">
              <w:rPr>
                <w:rFonts w:hAnsi="新細明體" w:hint="eastAsia"/>
              </w:rPr>
              <w:t>，對共同工作之勞工有傳染之虞，且重大危害其健康者。</w:t>
            </w:r>
          </w:p>
          <w:p w:rsidR="00ED4497" w:rsidRPr="00C31A97" w:rsidRDefault="00ED4497" w:rsidP="00EC53E9">
            <w:pPr>
              <w:pStyle w:val="aff"/>
              <w:numPr>
                <w:ilvl w:val="1"/>
                <w:numId w:val="134"/>
              </w:numPr>
              <w:ind w:leftChars="0"/>
              <w:rPr>
                <w:rFonts w:hAnsi="新細明體"/>
              </w:rPr>
            </w:pPr>
            <w:r w:rsidRPr="00C31A97">
              <w:rPr>
                <w:rFonts w:hAnsi="新細明體" w:hint="eastAsia"/>
              </w:rPr>
              <w:t>雇主</w:t>
            </w:r>
            <w:r w:rsidRPr="00C31A97">
              <w:rPr>
                <w:rFonts w:hAnsi="新細明體" w:hint="eastAsia"/>
                <w:color w:val="FF0000"/>
              </w:rPr>
              <w:t>不依勞動契約給付工作報酬</w:t>
            </w:r>
            <w:r w:rsidRPr="00C31A97">
              <w:rPr>
                <w:rFonts w:hAnsi="新細明體" w:hint="eastAsia"/>
              </w:rPr>
              <w:t>，或對於按件計酬之勞工不供給充分之工作者。</w:t>
            </w:r>
          </w:p>
          <w:p w:rsidR="00ED4497" w:rsidRPr="00C31A97" w:rsidRDefault="00ED4497" w:rsidP="00EC53E9">
            <w:pPr>
              <w:pStyle w:val="aff"/>
              <w:numPr>
                <w:ilvl w:val="1"/>
                <w:numId w:val="134"/>
              </w:numPr>
              <w:ind w:leftChars="0"/>
              <w:rPr>
                <w:rFonts w:hAnsi="新細明體"/>
              </w:rPr>
            </w:pPr>
            <w:r w:rsidRPr="00C31A97">
              <w:rPr>
                <w:rFonts w:hAnsi="新細明體" w:hint="eastAsia"/>
              </w:rPr>
              <w:t>雇主</w:t>
            </w:r>
            <w:r w:rsidRPr="00C31A97">
              <w:rPr>
                <w:rFonts w:hAnsi="新細明體" w:hint="eastAsia"/>
                <w:color w:val="FF0000"/>
              </w:rPr>
              <w:t>違反勞動契約</w:t>
            </w:r>
            <w:r w:rsidRPr="00C31A97">
              <w:rPr>
                <w:rFonts w:hAnsi="新細明體" w:hint="eastAsia"/>
              </w:rPr>
              <w:t>或勞工法令，致有損害勞工權益之虞者。</w:t>
            </w:r>
          </w:p>
          <w:p w:rsidR="00ED4497" w:rsidRPr="00C31A97" w:rsidRDefault="00ED4497" w:rsidP="00EC53E9">
            <w:pPr>
              <w:pStyle w:val="aff"/>
              <w:numPr>
                <w:ilvl w:val="0"/>
                <w:numId w:val="133"/>
              </w:numPr>
              <w:ind w:leftChars="0"/>
              <w:rPr>
                <w:rFonts w:hAnsi="新細明體"/>
              </w:rPr>
            </w:pPr>
            <w:r w:rsidRPr="00C31A97">
              <w:rPr>
                <w:rFonts w:hAnsi="新細明體" w:hint="eastAsia"/>
              </w:rPr>
              <w:t>勞工依前項第一款、第六款規定終止契約者，應自知悉其情形之日起，</w:t>
            </w:r>
            <w:r w:rsidR="00C90ECD">
              <w:rPr>
                <w:rFonts w:hAnsi="新細明體" w:hint="eastAsia"/>
              </w:rPr>
              <w:t>30</w:t>
            </w:r>
            <w:r w:rsidRPr="00C31A97">
              <w:rPr>
                <w:rFonts w:hAnsi="新細明體" w:hint="eastAsia"/>
              </w:rPr>
              <w:t>日內為之。但雇主有前項第六款所定情形者，勞工得於</w:t>
            </w:r>
            <w:r w:rsidRPr="004E4185">
              <w:rPr>
                <w:rFonts w:hAnsi="新細明體" w:hint="eastAsia"/>
                <w:b/>
                <w:color w:val="FF0000"/>
              </w:rPr>
              <w:t>知悉損害結</w:t>
            </w:r>
            <w:r w:rsidRPr="004E4185">
              <w:rPr>
                <w:rFonts w:hAnsi="新細明體" w:hint="eastAsia"/>
                <w:color w:val="FF0000"/>
              </w:rPr>
              <w:t>果之日起</w:t>
            </w:r>
            <w:r w:rsidRPr="00C31A97">
              <w:rPr>
                <w:rFonts w:hAnsi="新細明體" w:hint="eastAsia"/>
              </w:rPr>
              <w:t>，</w:t>
            </w:r>
            <w:r w:rsidR="00C31A97" w:rsidRPr="004E4185">
              <w:rPr>
                <w:rFonts w:hAnsi="新細明體" w:hint="eastAsia"/>
                <w:b/>
                <w:color w:val="FF0000"/>
              </w:rPr>
              <w:t>30</w:t>
            </w:r>
            <w:r w:rsidRPr="004E4185">
              <w:rPr>
                <w:rFonts w:hAnsi="新細明體" w:hint="eastAsia"/>
                <w:b/>
                <w:color w:val="FF0000"/>
              </w:rPr>
              <w:t>日</w:t>
            </w:r>
            <w:r w:rsidRPr="00C31A97">
              <w:rPr>
                <w:rFonts w:hAnsi="新細明體" w:hint="eastAsia"/>
              </w:rPr>
              <w:t>內為之。</w:t>
            </w:r>
            <w:r w:rsidR="004E4185" w:rsidRPr="008333EA">
              <w:rPr>
                <w:rFonts w:hint="eastAsia"/>
                <w:sz w:val="22"/>
                <w:u w:val="single"/>
              </w:rPr>
              <w:t>&lt;10</w:t>
            </w:r>
            <w:r w:rsidR="004E4185">
              <w:rPr>
                <w:rFonts w:hint="eastAsia"/>
                <w:sz w:val="22"/>
                <w:u w:val="single"/>
              </w:rPr>
              <w:t>8地三</w:t>
            </w:r>
            <w:r w:rsidR="004E4185" w:rsidRPr="008333EA">
              <w:rPr>
                <w:rFonts w:hint="eastAsia"/>
                <w:sz w:val="22"/>
                <w:u w:val="single"/>
              </w:rPr>
              <w:t>&gt;</w:t>
            </w:r>
          </w:p>
          <w:p w:rsidR="00ED4497" w:rsidRPr="00C31A97" w:rsidRDefault="00ED4497" w:rsidP="00EC53E9">
            <w:pPr>
              <w:pStyle w:val="aff"/>
              <w:numPr>
                <w:ilvl w:val="0"/>
                <w:numId w:val="133"/>
              </w:numPr>
              <w:ind w:leftChars="0"/>
              <w:rPr>
                <w:rFonts w:hAnsi="新細明體"/>
              </w:rPr>
            </w:pPr>
            <w:r w:rsidRPr="00C31A97">
              <w:rPr>
                <w:rFonts w:hAnsi="新細明體" w:hint="eastAsia"/>
              </w:rPr>
              <w:t>有第一項第二款或第四款情形，雇主已將該代理人間之契約終止，或患有法定傳染病者依衛生法規已接受治療時，勞工不得終止契約。</w:t>
            </w:r>
          </w:p>
          <w:p w:rsidR="00ED4497" w:rsidRPr="00C31A97" w:rsidRDefault="00ED4497" w:rsidP="00EC53E9">
            <w:pPr>
              <w:pStyle w:val="aff"/>
              <w:numPr>
                <w:ilvl w:val="0"/>
                <w:numId w:val="133"/>
              </w:numPr>
              <w:ind w:leftChars="0"/>
              <w:rPr>
                <w:rFonts w:hAnsi="新細明體"/>
              </w:rPr>
            </w:pPr>
            <w:r w:rsidRPr="00C31A97">
              <w:rPr>
                <w:rFonts w:hAnsi="新細明體" w:hint="eastAsia"/>
              </w:rPr>
              <w:t>第17條規定於本條終止契約準用之。</w:t>
            </w:r>
          </w:p>
        </w:tc>
      </w:tr>
      <w:tr w:rsidR="00ED4497" w:rsidTr="00C568DB">
        <w:trPr>
          <w:jc w:val="center"/>
        </w:trPr>
        <w:tc>
          <w:tcPr>
            <w:tcW w:w="1701" w:type="dxa"/>
            <w:vAlign w:val="center"/>
          </w:tcPr>
          <w:p w:rsidR="00ED4497" w:rsidRDefault="00ED4497" w:rsidP="00A85F0D">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15</w:t>
            </w:r>
          </w:p>
        </w:tc>
        <w:tc>
          <w:tcPr>
            <w:tcW w:w="8504" w:type="dxa"/>
          </w:tcPr>
          <w:p w:rsidR="00ED4497" w:rsidRPr="00C90ECD" w:rsidRDefault="00ED4497" w:rsidP="00E9199A">
            <w:pPr>
              <w:pStyle w:val="aff"/>
              <w:numPr>
                <w:ilvl w:val="0"/>
                <w:numId w:val="140"/>
              </w:numPr>
              <w:ind w:leftChars="0"/>
              <w:rPr>
                <w:rFonts w:hAnsi="新細明體"/>
              </w:rPr>
            </w:pPr>
            <w:r w:rsidRPr="00A85F0D">
              <w:rPr>
                <w:rFonts w:hAnsi="新細明體" w:hint="eastAsia"/>
                <w:b/>
              </w:rPr>
              <w:t>特定性定期契約</w:t>
            </w:r>
            <w:r w:rsidRPr="00C90ECD">
              <w:rPr>
                <w:rFonts w:hAnsi="新細明體" w:hint="eastAsia"/>
              </w:rPr>
              <w:t>期限逾3年者，於</w:t>
            </w:r>
            <w:r w:rsidRPr="00C90ECD">
              <w:rPr>
                <w:rFonts w:hAnsi="新細明體" w:hint="eastAsia"/>
                <w:b/>
                <w:color w:val="FF0000"/>
              </w:rPr>
              <w:t>屆滿</w:t>
            </w:r>
            <w:r w:rsidR="00C90ECD" w:rsidRPr="00C90ECD">
              <w:rPr>
                <w:rFonts w:hAnsi="新細明體" w:hint="eastAsia"/>
                <w:b/>
                <w:color w:val="FF0000"/>
              </w:rPr>
              <w:t>3</w:t>
            </w:r>
            <w:r w:rsidRPr="00C90ECD">
              <w:rPr>
                <w:rFonts w:hAnsi="新細明體" w:hint="eastAsia"/>
                <w:b/>
                <w:color w:val="FF0000"/>
              </w:rPr>
              <w:t>年</w:t>
            </w:r>
            <w:r w:rsidRPr="00C90ECD">
              <w:rPr>
                <w:rFonts w:hAnsi="新細明體" w:hint="eastAsia"/>
              </w:rPr>
              <w:t>後，</w:t>
            </w:r>
            <w:r w:rsidRPr="00C90ECD">
              <w:rPr>
                <w:rFonts w:hAnsi="新細明體" w:hint="eastAsia"/>
                <w:color w:val="FF0000"/>
              </w:rPr>
              <w:t>勞工得終止契約</w:t>
            </w:r>
            <w:r w:rsidRPr="00C90ECD">
              <w:rPr>
                <w:rFonts w:hAnsi="新細明體" w:hint="eastAsia"/>
              </w:rPr>
              <w:t>。但應於30日前預告雇主。</w:t>
            </w:r>
          </w:p>
          <w:p w:rsidR="00ED4497" w:rsidRPr="00C90ECD" w:rsidRDefault="00ED4497" w:rsidP="00E9199A">
            <w:pPr>
              <w:pStyle w:val="aff"/>
              <w:numPr>
                <w:ilvl w:val="0"/>
                <w:numId w:val="140"/>
              </w:numPr>
              <w:ind w:leftChars="0"/>
              <w:rPr>
                <w:rFonts w:hAnsi="新細明體"/>
              </w:rPr>
            </w:pPr>
            <w:r w:rsidRPr="00C90ECD">
              <w:rPr>
                <w:rFonts w:hAnsi="新細明體" w:hint="eastAsia"/>
              </w:rPr>
              <w:t>不定期契約，勞工終止契約時，應準用第</w:t>
            </w:r>
            <w:r w:rsidR="00C31A97" w:rsidRPr="00C90ECD">
              <w:rPr>
                <w:rFonts w:hAnsi="新細明體" w:hint="eastAsia"/>
              </w:rPr>
              <w:t>16.1</w:t>
            </w:r>
            <w:r w:rsidRPr="00C90ECD">
              <w:rPr>
                <w:rFonts w:hAnsi="新細明體" w:hint="eastAsia"/>
              </w:rPr>
              <w:t>項規定期間預告雇主。</w:t>
            </w:r>
          </w:p>
        </w:tc>
      </w:tr>
      <w:tr w:rsidR="005C2B79" w:rsidTr="00C568DB">
        <w:trPr>
          <w:jc w:val="center"/>
        </w:trPr>
        <w:tc>
          <w:tcPr>
            <w:tcW w:w="1701" w:type="dxa"/>
            <w:vAlign w:val="center"/>
          </w:tcPr>
          <w:p w:rsidR="00DE2CB7" w:rsidRDefault="005C2B79" w:rsidP="00A85F0D">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16</w:t>
            </w:r>
          </w:p>
          <w:p w:rsidR="005C2B79" w:rsidRDefault="00DE2CB7" w:rsidP="00A85F0D">
            <w:pPr>
              <w:jc w:val="center"/>
              <w:rPr>
                <w:rFonts w:hAnsi="新細明體"/>
                <w:color w:val="984806" w:themeColor="accent6" w:themeShade="80"/>
              </w:rPr>
            </w:pPr>
            <w:r w:rsidRPr="00DE2CB7">
              <w:rPr>
                <w:rFonts w:hAnsi="新細明體" w:hint="eastAsia"/>
                <w:b/>
              </w:rPr>
              <w:t>預告期間</w:t>
            </w:r>
          </w:p>
        </w:tc>
        <w:tc>
          <w:tcPr>
            <w:tcW w:w="8504" w:type="dxa"/>
          </w:tcPr>
          <w:p w:rsidR="00DE2CB7" w:rsidRPr="00DE2CB7" w:rsidRDefault="00DE2CB7" w:rsidP="001B38F0">
            <w:pPr>
              <w:pStyle w:val="aff"/>
              <w:numPr>
                <w:ilvl w:val="0"/>
                <w:numId w:val="678"/>
              </w:numPr>
              <w:ind w:leftChars="0"/>
              <w:rPr>
                <w:rFonts w:hAnsi="新細明體"/>
              </w:rPr>
            </w:pPr>
            <w:r w:rsidRPr="00DE2CB7">
              <w:rPr>
                <w:rFonts w:hAnsi="新細明體" w:hint="eastAsia"/>
              </w:rPr>
              <w:t>雇主依第</w:t>
            </w:r>
            <w:r>
              <w:rPr>
                <w:rFonts w:hAnsi="新細明體" w:hint="eastAsia"/>
              </w:rPr>
              <w:t>11</w:t>
            </w:r>
            <w:r w:rsidRPr="00DE2CB7">
              <w:rPr>
                <w:rFonts w:hAnsi="新細明體" w:hint="eastAsia"/>
              </w:rPr>
              <w:t>條或第</w:t>
            </w:r>
            <w:r>
              <w:rPr>
                <w:rFonts w:hAnsi="新細明體" w:hint="eastAsia"/>
              </w:rPr>
              <w:t>13</w:t>
            </w:r>
            <w:r w:rsidRPr="00DE2CB7">
              <w:rPr>
                <w:rFonts w:hAnsi="新細明體" w:hint="eastAsia"/>
              </w:rPr>
              <w:t>條但書規定</w:t>
            </w:r>
            <w:r w:rsidRPr="00DE2CB7">
              <w:rPr>
                <w:rFonts w:hAnsi="新細明體" w:hint="eastAsia"/>
                <w:b/>
              </w:rPr>
              <w:t>終止勞動契約</w:t>
            </w:r>
            <w:r w:rsidRPr="00DE2CB7">
              <w:rPr>
                <w:rFonts w:hAnsi="新細明體" w:hint="eastAsia"/>
              </w:rPr>
              <w:t>者，其</w:t>
            </w:r>
            <w:r w:rsidRPr="00DE2CB7">
              <w:rPr>
                <w:rFonts w:hAnsi="新細明體" w:hint="eastAsia"/>
                <w:b/>
              </w:rPr>
              <w:t>預告期間</w:t>
            </w:r>
            <w:r w:rsidRPr="00DE2CB7">
              <w:rPr>
                <w:rFonts w:hAnsi="新細明體" w:hint="eastAsia"/>
              </w:rPr>
              <w:t>依</w:t>
            </w:r>
            <w:r>
              <w:rPr>
                <w:rFonts w:hAnsi="新細明體" w:hint="eastAsia"/>
              </w:rPr>
              <w:t>下</w:t>
            </w:r>
            <w:r w:rsidRPr="00DE2CB7">
              <w:rPr>
                <w:rFonts w:hAnsi="新細明體" w:hint="eastAsia"/>
              </w:rPr>
              <w:t>列各款之規定：</w:t>
            </w:r>
          </w:p>
          <w:p w:rsidR="00DE2CB7" w:rsidRPr="00DE2CB7" w:rsidRDefault="00DE2CB7" w:rsidP="001B38F0">
            <w:pPr>
              <w:pStyle w:val="aff"/>
              <w:numPr>
                <w:ilvl w:val="1"/>
                <w:numId w:val="678"/>
              </w:numPr>
              <w:ind w:leftChars="0"/>
              <w:rPr>
                <w:rFonts w:hAnsi="新細明體"/>
              </w:rPr>
            </w:pPr>
            <w:r w:rsidRPr="00DE2CB7">
              <w:rPr>
                <w:rFonts w:hAnsi="新細明體" w:hint="eastAsia"/>
              </w:rPr>
              <w:t>繼續工作</w:t>
            </w:r>
            <w:r w:rsidRPr="00DE2CB7">
              <w:rPr>
                <w:rFonts w:hAnsi="新細明體" w:hint="eastAsia"/>
                <w:color w:val="FF0000"/>
              </w:rPr>
              <w:t>3個月以上1年未滿</w:t>
            </w:r>
            <w:r w:rsidRPr="00DE2CB7">
              <w:rPr>
                <w:rFonts w:hAnsi="新細明體" w:hint="eastAsia"/>
              </w:rPr>
              <w:t>者，於</w:t>
            </w:r>
            <w:r w:rsidRPr="00DE2CB7">
              <w:rPr>
                <w:rFonts w:hAnsi="新細明體" w:hint="eastAsia"/>
                <w:b/>
                <w:color w:val="FF0000"/>
              </w:rPr>
              <w:t>10日</w:t>
            </w:r>
            <w:r w:rsidRPr="00DE2CB7">
              <w:rPr>
                <w:rFonts w:hAnsi="新細明體" w:hint="eastAsia"/>
              </w:rPr>
              <w:t>前預告之。</w:t>
            </w:r>
          </w:p>
          <w:p w:rsidR="00DE2CB7" w:rsidRPr="00DE2CB7" w:rsidRDefault="00DE2CB7" w:rsidP="001B38F0">
            <w:pPr>
              <w:pStyle w:val="aff"/>
              <w:numPr>
                <w:ilvl w:val="1"/>
                <w:numId w:val="678"/>
              </w:numPr>
              <w:ind w:leftChars="0"/>
              <w:rPr>
                <w:rFonts w:hAnsi="新細明體"/>
              </w:rPr>
            </w:pPr>
            <w:r w:rsidRPr="00DE2CB7">
              <w:rPr>
                <w:rFonts w:hAnsi="新細明體" w:hint="eastAsia"/>
              </w:rPr>
              <w:t>繼續工作</w:t>
            </w:r>
            <w:r w:rsidRPr="00DE2CB7">
              <w:rPr>
                <w:rFonts w:hAnsi="新細明體" w:hint="eastAsia"/>
                <w:color w:val="FF0000"/>
              </w:rPr>
              <w:t>1年以上3年未滿</w:t>
            </w:r>
            <w:r w:rsidRPr="00DE2CB7">
              <w:rPr>
                <w:rFonts w:hAnsi="新細明體" w:hint="eastAsia"/>
              </w:rPr>
              <w:t>者，於</w:t>
            </w:r>
            <w:r w:rsidRPr="00DE2CB7">
              <w:rPr>
                <w:rFonts w:hAnsi="新細明體" w:hint="eastAsia"/>
                <w:b/>
                <w:color w:val="FF0000"/>
              </w:rPr>
              <w:t>20日</w:t>
            </w:r>
            <w:r w:rsidRPr="00DE2CB7">
              <w:rPr>
                <w:rFonts w:hAnsi="新細明體" w:hint="eastAsia"/>
              </w:rPr>
              <w:t>前預告之。</w:t>
            </w:r>
            <w:r w:rsidR="00DB18A7" w:rsidRPr="00DB18A7">
              <w:rPr>
                <w:rFonts w:hint="eastAsia"/>
                <w:sz w:val="22"/>
                <w:u w:val="single"/>
              </w:rPr>
              <w:t>&lt;102身四&gt;</w:t>
            </w:r>
          </w:p>
          <w:p w:rsidR="00DE2CB7" w:rsidRPr="00DE2CB7" w:rsidRDefault="00DE2CB7" w:rsidP="001B38F0">
            <w:pPr>
              <w:pStyle w:val="aff"/>
              <w:numPr>
                <w:ilvl w:val="1"/>
                <w:numId w:val="678"/>
              </w:numPr>
              <w:ind w:leftChars="0"/>
              <w:rPr>
                <w:rFonts w:hAnsi="新細明體"/>
              </w:rPr>
            </w:pPr>
            <w:r w:rsidRPr="00DE2CB7">
              <w:rPr>
                <w:rFonts w:hAnsi="新細明體" w:hint="eastAsia"/>
              </w:rPr>
              <w:t>繼續工作</w:t>
            </w:r>
            <w:r w:rsidRPr="00DE2CB7">
              <w:rPr>
                <w:rFonts w:hAnsi="新細明體" w:hint="eastAsia"/>
                <w:color w:val="FF0000"/>
              </w:rPr>
              <w:t>3年以上</w:t>
            </w:r>
            <w:r w:rsidRPr="00DE2CB7">
              <w:rPr>
                <w:rFonts w:hAnsi="新細明體" w:hint="eastAsia"/>
              </w:rPr>
              <w:t>者，於</w:t>
            </w:r>
            <w:r w:rsidRPr="00DE2CB7">
              <w:rPr>
                <w:rFonts w:hAnsi="新細明體" w:hint="eastAsia"/>
                <w:b/>
                <w:color w:val="FF0000"/>
              </w:rPr>
              <w:t>30日</w:t>
            </w:r>
            <w:r w:rsidRPr="00DE2CB7">
              <w:rPr>
                <w:rFonts w:hAnsi="新細明體" w:hint="eastAsia"/>
              </w:rPr>
              <w:t>前預告之。</w:t>
            </w:r>
            <w:r w:rsidR="00DB18A7" w:rsidRPr="00DB18A7">
              <w:rPr>
                <w:rFonts w:hint="eastAsia"/>
                <w:sz w:val="22"/>
                <w:u w:val="single"/>
              </w:rPr>
              <w:t>&lt;110公&gt;</w:t>
            </w:r>
          </w:p>
          <w:p w:rsidR="00DE2CB7" w:rsidRPr="00DE2CB7" w:rsidRDefault="00DE2CB7" w:rsidP="001B38F0">
            <w:pPr>
              <w:pStyle w:val="aff"/>
              <w:numPr>
                <w:ilvl w:val="0"/>
                <w:numId w:val="678"/>
              </w:numPr>
              <w:ind w:leftChars="0"/>
              <w:rPr>
                <w:rFonts w:hAnsi="新細明體"/>
              </w:rPr>
            </w:pPr>
            <w:r w:rsidRPr="00DE2CB7">
              <w:rPr>
                <w:rFonts w:hAnsi="新細明體" w:hint="eastAsia"/>
              </w:rPr>
              <w:t>勞工於接到前項預告後，為另謀工作得於工作時間請假外出。其請假時數，每星期不得超過二日之工作時間，請假期間之工資照給。</w:t>
            </w:r>
          </w:p>
          <w:p w:rsidR="005C2B79" w:rsidRPr="00DE2CB7" w:rsidRDefault="00DE2CB7" w:rsidP="001B38F0">
            <w:pPr>
              <w:pStyle w:val="aff"/>
              <w:numPr>
                <w:ilvl w:val="0"/>
                <w:numId w:val="678"/>
              </w:numPr>
              <w:ind w:leftChars="0"/>
              <w:rPr>
                <w:rFonts w:hAnsi="新細明體"/>
              </w:rPr>
            </w:pPr>
            <w:r w:rsidRPr="00DE2CB7">
              <w:rPr>
                <w:rFonts w:hAnsi="新細明體" w:hint="eastAsia"/>
              </w:rPr>
              <w:t>雇主未依第一項規定期間預告而終止契約者，應給付預告期間之工資。</w:t>
            </w:r>
          </w:p>
        </w:tc>
      </w:tr>
      <w:tr w:rsidR="006A7071" w:rsidTr="006A7071">
        <w:trPr>
          <w:jc w:val="center"/>
        </w:trPr>
        <w:tc>
          <w:tcPr>
            <w:tcW w:w="1701" w:type="dxa"/>
            <w:vAlign w:val="center"/>
          </w:tcPr>
          <w:p w:rsidR="00C06CAB" w:rsidRDefault="006A7071" w:rsidP="00C06CAB">
            <w:pPr>
              <w:jc w:val="center"/>
              <w:rPr>
                <w:rFonts w:hAnsi="新細明體"/>
                <w:color w:val="984806" w:themeColor="accent6" w:themeShade="80"/>
              </w:rPr>
            </w:pPr>
            <w:r w:rsidRPr="001F750B">
              <w:rPr>
                <w:rFonts w:hAnsi="新細明體" w:hint="eastAsia"/>
                <w:color w:val="984806" w:themeColor="accent6" w:themeShade="80"/>
              </w:rPr>
              <w:t>勞基法§</w:t>
            </w:r>
            <w:r w:rsidR="00C06CAB">
              <w:rPr>
                <w:rFonts w:hAnsi="新細明體" w:hint="eastAsia"/>
                <w:color w:val="984806" w:themeColor="accent6" w:themeShade="80"/>
              </w:rPr>
              <w:t>17</w:t>
            </w:r>
          </w:p>
          <w:p w:rsidR="006A7071" w:rsidRDefault="00C06CAB" w:rsidP="00C06CAB">
            <w:pPr>
              <w:jc w:val="center"/>
            </w:pPr>
            <w:r w:rsidRPr="00FD79C7">
              <w:rPr>
                <w:rFonts w:hint="eastAsia"/>
                <w:sz w:val="22"/>
                <w:u w:val="single"/>
              </w:rPr>
              <w:t>&lt;111身四</w:t>
            </w:r>
            <w:r w:rsidR="00360A0D">
              <w:rPr>
                <w:rFonts w:hint="eastAsia"/>
                <w:sz w:val="22"/>
                <w:u w:val="single"/>
              </w:rPr>
              <w:t>、111警三</w:t>
            </w:r>
            <w:r w:rsidRPr="00FD79C7">
              <w:rPr>
                <w:rFonts w:hint="eastAsia"/>
                <w:sz w:val="22"/>
                <w:u w:val="single"/>
              </w:rPr>
              <w:t>&gt;</w:t>
            </w:r>
          </w:p>
        </w:tc>
        <w:tc>
          <w:tcPr>
            <w:tcW w:w="8504" w:type="dxa"/>
          </w:tcPr>
          <w:p w:rsidR="00C06CAB" w:rsidRPr="00C06CAB" w:rsidRDefault="00C06CAB" w:rsidP="001B38F0">
            <w:pPr>
              <w:pStyle w:val="aff"/>
              <w:numPr>
                <w:ilvl w:val="0"/>
                <w:numId w:val="325"/>
              </w:numPr>
              <w:ind w:leftChars="0"/>
              <w:rPr>
                <w:rFonts w:hAnsi="新細明體"/>
              </w:rPr>
            </w:pPr>
            <w:r w:rsidRPr="00A85F0D">
              <w:rPr>
                <w:rFonts w:hAnsi="新細明體" w:hint="eastAsia"/>
                <w:u w:val="double"/>
              </w:rPr>
              <w:t>雇主</w:t>
            </w:r>
            <w:r w:rsidRPr="00C06CAB">
              <w:rPr>
                <w:rFonts w:hAnsi="新細明體" w:hint="eastAsia"/>
              </w:rPr>
              <w:t>依前條終止勞動契約者，應依下列規定發給</w:t>
            </w:r>
            <w:r w:rsidRPr="00C06CAB">
              <w:rPr>
                <w:rFonts w:hAnsi="新細明體" w:hint="eastAsia"/>
                <w:b/>
              </w:rPr>
              <w:t>勞工資遣費</w:t>
            </w:r>
            <w:r w:rsidRPr="00C06CAB">
              <w:rPr>
                <w:rFonts w:hAnsi="新細明體" w:hint="eastAsia"/>
              </w:rPr>
              <w:t>：</w:t>
            </w:r>
          </w:p>
          <w:p w:rsidR="00C06CAB" w:rsidRPr="00C06CAB" w:rsidRDefault="00C06CAB" w:rsidP="001B38F0">
            <w:pPr>
              <w:pStyle w:val="aff"/>
              <w:numPr>
                <w:ilvl w:val="1"/>
                <w:numId w:val="325"/>
              </w:numPr>
              <w:ind w:leftChars="0"/>
              <w:rPr>
                <w:rFonts w:hAnsi="新細明體"/>
              </w:rPr>
            </w:pPr>
            <w:r w:rsidRPr="00C06CAB">
              <w:rPr>
                <w:rFonts w:hAnsi="新細明體" w:hint="eastAsia"/>
              </w:rPr>
              <w:t>在同一雇主之事業單位繼續工作，</w:t>
            </w:r>
            <w:r w:rsidRPr="00C06CAB">
              <w:rPr>
                <w:rFonts w:hAnsi="新細明體" w:hint="eastAsia"/>
                <w:color w:val="FF0000"/>
              </w:rPr>
              <w:t>每滿一年</w:t>
            </w:r>
            <w:r w:rsidRPr="00C06CAB">
              <w:rPr>
                <w:rFonts w:hAnsi="新細明體" w:hint="eastAsia"/>
              </w:rPr>
              <w:t>發給相當於</w:t>
            </w:r>
            <w:r w:rsidRPr="00C06CAB">
              <w:rPr>
                <w:rFonts w:hAnsi="新細明體" w:hint="eastAsia"/>
                <w:color w:val="FF0000"/>
              </w:rPr>
              <w:t>一個月平均工資之資遣費</w:t>
            </w:r>
            <w:r w:rsidRPr="00C06CAB">
              <w:rPr>
                <w:rFonts w:hAnsi="新細明體" w:hint="eastAsia"/>
              </w:rPr>
              <w:t>。</w:t>
            </w:r>
          </w:p>
          <w:p w:rsidR="00C06CAB" w:rsidRPr="00C06CAB" w:rsidRDefault="00C06CAB" w:rsidP="001B38F0">
            <w:pPr>
              <w:pStyle w:val="aff"/>
              <w:numPr>
                <w:ilvl w:val="1"/>
                <w:numId w:val="325"/>
              </w:numPr>
              <w:ind w:leftChars="0"/>
              <w:rPr>
                <w:rFonts w:hAnsi="新細明體"/>
              </w:rPr>
            </w:pPr>
            <w:r w:rsidRPr="00C06CAB">
              <w:rPr>
                <w:rFonts w:hAnsi="新細明體" w:hint="eastAsia"/>
              </w:rPr>
              <w:t>依前款計算之剩餘月數，或工作未滿一年者，以比例計給之。未滿一個月者以一個月計。</w:t>
            </w:r>
          </w:p>
          <w:p w:rsidR="006A7071" w:rsidRPr="00C06CAB" w:rsidRDefault="00C06CAB" w:rsidP="001B38F0">
            <w:pPr>
              <w:pStyle w:val="aff"/>
              <w:numPr>
                <w:ilvl w:val="0"/>
                <w:numId w:val="325"/>
              </w:numPr>
              <w:ind w:leftChars="0"/>
              <w:rPr>
                <w:rFonts w:hAnsi="新細明體"/>
              </w:rPr>
            </w:pPr>
            <w:r w:rsidRPr="00C06CAB">
              <w:rPr>
                <w:rFonts w:hAnsi="新細明體" w:hint="eastAsia"/>
              </w:rPr>
              <w:t>前項所定</w:t>
            </w:r>
            <w:r w:rsidRPr="00C06CAB">
              <w:rPr>
                <w:rFonts w:hAnsi="新細明體" w:hint="eastAsia"/>
                <w:b/>
              </w:rPr>
              <w:t>資遣費</w:t>
            </w:r>
            <w:r w:rsidRPr="00C06CAB">
              <w:rPr>
                <w:rFonts w:hAnsi="新細明體" w:hint="eastAsia"/>
              </w:rPr>
              <w:t>，雇主</w:t>
            </w:r>
            <w:r w:rsidRPr="00C06CAB">
              <w:rPr>
                <w:rFonts w:hAnsi="新細明體" w:hint="eastAsia"/>
                <w:color w:val="FF0000"/>
              </w:rPr>
              <w:t>應於終止勞動契約</w:t>
            </w:r>
            <w:r w:rsidRPr="00DE2CB7">
              <w:rPr>
                <w:rFonts w:hAnsi="新細明體" w:hint="eastAsia"/>
                <w:b/>
                <w:color w:val="FF0000"/>
              </w:rPr>
              <w:t>30日內</w:t>
            </w:r>
            <w:r w:rsidRPr="00C06CAB">
              <w:rPr>
                <w:rFonts w:hAnsi="新細明體" w:hint="eastAsia"/>
                <w:color w:val="FF0000"/>
              </w:rPr>
              <w:t>發給</w:t>
            </w:r>
            <w:r w:rsidRPr="00C06CAB">
              <w:rPr>
                <w:rFonts w:hAnsi="新細明體" w:hint="eastAsia"/>
              </w:rPr>
              <w:t>。</w:t>
            </w:r>
          </w:p>
        </w:tc>
      </w:tr>
      <w:tr w:rsidR="00C06CAB" w:rsidTr="006A7071">
        <w:trPr>
          <w:jc w:val="center"/>
        </w:trPr>
        <w:tc>
          <w:tcPr>
            <w:tcW w:w="1701" w:type="dxa"/>
            <w:vAlign w:val="center"/>
          </w:tcPr>
          <w:p w:rsidR="00C06CAB" w:rsidRPr="001F750B" w:rsidRDefault="00C06CAB"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18</w:t>
            </w:r>
          </w:p>
        </w:tc>
        <w:tc>
          <w:tcPr>
            <w:tcW w:w="8504" w:type="dxa"/>
          </w:tcPr>
          <w:p w:rsidR="00C06CAB" w:rsidRPr="00C06CAB" w:rsidRDefault="00C06CAB" w:rsidP="00C06CAB">
            <w:pPr>
              <w:rPr>
                <w:rFonts w:hAnsi="新細明體"/>
              </w:rPr>
            </w:pPr>
            <w:r w:rsidRPr="00C06CAB">
              <w:rPr>
                <w:rFonts w:hAnsi="新細明體" w:hint="eastAsia"/>
              </w:rPr>
              <w:t>有</w:t>
            </w:r>
            <w:r>
              <w:rPr>
                <w:rFonts w:hAnsi="新細明體" w:hint="eastAsia"/>
              </w:rPr>
              <w:t>下</w:t>
            </w:r>
            <w:r w:rsidRPr="00C06CAB">
              <w:rPr>
                <w:rFonts w:hAnsi="新細明體" w:hint="eastAsia"/>
              </w:rPr>
              <w:t>列情形之一者，</w:t>
            </w:r>
            <w:r w:rsidRPr="00A85F0D">
              <w:rPr>
                <w:rFonts w:hAnsi="新細明體" w:hint="eastAsia"/>
                <w:u w:val="double"/>
              </w:rPr>
              <w:t>勞工</w:t>
            </w:r>
            <w:r w:rsidRPr="00C06CAB">
              <w:rPr>
                <w:rFonts w:hAnsi="新細明體" w:hint="eastAsia"/>
                <w:b/>
              </w:rPr>
              <w:t>不得向雇主請求</w:t>
            </w:r>
            <w:r w:rsidRPr="00C06CAB">
              <w:rPr>
                <w:rFonts w:hAnsi="新細明體" w:hint="eastAsia"/>
              </w:rPr>
              <w:t>加發預告期間</w:t>
            </w:r>
            <w:r w:rsidRPr="00C06CAB">
              <w:rPr>
                <w:rFonts w:hAnsi="新細明體" w:hint="eastAsia"/>
                <w:b/>
              </w:rPr>
              <w:t>工資及資遣費</w:t>
            </w:r>
            <w:r w:rsidRPr="00C06CAB">
              <w:rPr>
                <w:rFonts w:hAnsi="新細明體" w:hint="eastAsia"/>
              </w:rPr>
              <w:t>：</w:t>
            </w:r>
          </w:p>
          <w:p w:rsidR="00C06CAB" w:rsidRPr="00C06CAB" w:rsidRDefault="00C06CAB" w:rsidP="00C06CAB">
            <w:pPr>
              <w:rPr>
                <w:rFonts w:hAnsi="新細明體"/>
              </w:rPr>
            </w:pPr>
            <w:r w:rsidRPr="00C06CAB">
              <w:rPr>
                <w:rFonts w:hAnsi="新細明體" w:hint="eastAsia"/>
              </w:rPr>
              <w:t>一、依第</w:t>
            </w:r>
            <w:r>
              <w:rPr>
                <w:rFonts w:hAnsi="新細明體" w:hint="eastAsia"/>
              </w:rPr>
              <w:t>12</w:t>
            </w:r>
            <w:r w:rsidRPr="00C06CAB">
              <w:rPr>
                <w:rFonts w:hAnsi="新細明體" w:hint="eastAsia"/>
              </w:rPr>
              <w:t>條或第</w:t>
            </w:r>
            <w:r>
              <w:rPr>
                <w:rFonts w:hAnsi="新細明體" w:hint="eastAsia"/>
              </w:rPr>
              <w:t>15</w:t>
            </w:r>
            <w:r w:rsidRPr="00C06CAB">
              <w:rPr>
                <w:rFonts w:hAnsi="新細明體" w:hint="eastAsia"/>
              </w:rPr>
              <w:t>條規定</w:t>
            </w:r>
            <w:r w:rsidRPr="00360A0D">
              <w:rPr>
                <w:rFonts w:hAnsi="新細明體" w:hint="eastAsia"/>
                <w:color w:val="FF0000"/>
              </w:rPr>
              <w:t>終止勞動契約</w:t>
            </w:r>
            <w:r w:rsidRPr="00C06CAB">
              <w:rPr>
                <w:rFonts w:hAnsi="新細明體" w:hint="eastAsia"/>
              </w:rPr>
              <w:t>者。</w:t>
            </w:r>
          </w:p>
          <w:p w:rsidR="00C06CAB" w:rsidRPr="00C06CAB" w:rsidRDefault="00C06CAB" w:rsidP="00C06CAB">
            <w:pPr>
              <w:rPr>
                <w:rFonts w:hAnsi="新細明體"/>
              </w:rPr>
            </w:pPr>
            <w:r w:rsidRPr="00C06CAB">
              <w:rPr>
                <w:rFonts w:hAnsi="新細明體" w:hint="eastAsia"/>
              </w:rPr>
              <w:t>二、</w:t>
            </w:r>
            <w:r w:rsidRPr="00C06CAB">
              <w:rPr>
                <w:rFonts w:hAnsi="新細明體" w:hint="eastAsia"/>
                <w:color w:val="FF0000"/>
              </w:rPr>
              <w:t>定期勞動契約期滿</w:t>
            </w:r>
            <w:r w:rsidRPr="00C06CAB">
              <w:rPr>
                <w:rFonts w:hAnsi="新細明體" w:hint="eastAsia"/>
              </w:rPr>
              <w:t>離職者。</w:t>
            </w:r>
            <w:r w:rsidRPr="00FD79C7">
              <w:rPr>
                <w:rFonts w:hint="eastAsia"/>
                <w:sz w:val="22"/>
                <w:u w:val="single"/>
              </w:rPr>
              <w:t>&lt;111身四&gt;</w:t>
            </w:r>
          </w:p>
        </w:tc>
      </w:tr>
      <w:tr w:rsidR="00C06CAB" w:rsidTr="006A7071">
        <w:trPr>
          <w:jc w:val="center"/>
        </w:trPr>
        <w:tc>
          <w:tcPr>
            <w:tcW w:w="1701" w:type="dxa"/>
            <w:vAlign w:val="center"/>
          </w:tcPr>
          <w:p w:rsidR="00C06CAB" w:rsidRDefault="00C06CAB"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21</w:t>
            </w:r>
          </w:p>
          <w:p w:rsidR="00C06CAB" w:rsidRPr="001F750B" w:rsidRDefault="00C06CAB" w:rsidP="006A7071">
            <w:pPr>
              <w:jc w:val="center"/>
              <w:rPr>
                <w:rFonts w:hAnsi="新細明體"/>
                <w:color w:val="984806" w:themeColor="accent6" w:themeShade="80"/>
              </w:rPr>
            </w:pPr>
            <w:r w:rsidRPr="00FD79C7">
              <w:rPr>
                <w:rFonts w:hint="eastAsia"/>
                <w:sz w:val="22"/>
                <w:u w:val="single"/>
              </w:rPr>
              <w:t>&lt;111身四&gt;</w:t>
            </w:r>
          </w:p>
        </w:tc>
        <w:tc>
          <w:tcPr>
            <w:tcW w:w="8504" w:type="dxa"/>
          </w:tcPr>
          <w:p w:rsidR="00C06CAB" w:rsidRPr="00C06CAB" w:rsidRDefault="00C06CAB" w:rsidP="001B38F0">
            <w:pPr>
              <w:pStyle w:val="aff"/>
              <w:numPr>
                <w:ilvl w:val="0"/>
                <w:numId w:val="326"/>
              </w:numPr>
              <w:ind w:leftChars="0"/>
              <w:rPr>
                <w:rFonts w:hAnsi="新細明體"/>
              </w:rPr>
            </w:pPr>
            <w:r w:rsidRPr="00C06CAB">
              <w:rPr>
                <w:rFonts w:hAnsi="新細明體" w:hint="eastAsia"/>
                <w:b/>
              </w:rPr>
              <w:t>工資</w:t>
            </w:r>
            <w:r w:rsidRPr="00C06CAB">
              <w:rPr>
                <w:rFonts w:hAnsi="新細明體" w:hint="eastAsia"/>
              </w:rPr>
              <w:t>由</w:t>
            </w:r>
            <w:r w:rsidRPr="00A83806">
              <w:rPr>
                <w:rFonts w:hAnsi="新細明體" w:hint="eastAsia"/>
                <w:color w:val="FF0000"/>
              </w:rPr>
              <w:t>勞雇雙方議定</w:t>
            </w:r>
            <w:r w:rsidRPr="00C06CAB">
              <w:rPr>
                <w:rFonts w:hAnsi="新細明體" w:hint="eastAsia"/>
              </w:rPr>
              <w:t>之。但</w:t>
            </w:r>
            <w:r w:rsidRPr="00C06CAB">
              <w:rPr>
                <w:rFonts w:hAnsi="新細明體" w:hint="eastAsia"/>
                <w:color w:val="FF0000"/>
              </w:rPr>
              <w:t>不得低於基本工資</w:t>
            </w:r>
            <w:r w:rsidRPr="00C06CAB">
              <w:rPr>
                <w:rFonts w:hAnsi="新細明體" w:hint="eastAsia"/>
              </w:rPr>
              <w:t>。</w:t>
            </w:r>
            <w:r w:rsidR="00200C33" w:rsidRPr="00200C33">
              <w:rPr>
                <w:rFonts w:hAnsi="新細明體" w:hint="eastAsia"/>
                <w:sz w:val="22"/>
                <w:u w:val="single"/>
              </w:rPr>
              <w:t>&lt;</w:t>
            </w:r>
            <w:r w:rsidR="00200C33">
              <w:rPr>
                <w:rFonts w:hAnsi="新細明體" w:hint="eastAsia"/>
                <w:sz w:val="22"/>
                <w:u w:val="single"/>
              </w:rPr>
              <w:t>98退</w:t>
            </w:r>
            <w:r w:rsidR="00200C33" w:rsidRPr="00200C33">
              <w:rPr>
                <w:rFonts w:hAnsi="新細明體" w:hint="eastAsia"/>
                <w:sz w:val="22"/>
                <w:u w:val="single"/>
              </w:rPr>
              <w:t>四</w:t>
            </w:r>
            <w:r w:rsidR="00A83806">
              <w:rPr>
                <w:rFonts w:hAnsi="新細明體" w:hint="eastAsia"/>
                <w:sz w:val="22"/>
                <w:u w:val="single"/>
              </w:rPr>
              <w:t>、100</w:t>
            </w:r>
            <w:r w:rsidR="00A83806" w:rsidRPr="00A83806">
              <w:rPr>
                <w:rFonts w:hAnsi="新細明體" w:hint="eastAsia"/>
                <w:sz w:val="22"/>
                <w:u w:val="single"/>
              </w:rPr>
              <w:t>關三&gt;</w:t>
            </w:r>
          </w:p>
          <w:p w:rsidR="00C06CAB" w:rsidRPr="00C06CAB" w:rsidRDefault="00C06CAB" w:rsidP="001B38F0">
            <w:pPr>
              <w:pStyle w:val="aff"/>
              <w:numPr>
                <w:ilvl w:val="0"/>
                <w:numId w:val="326"/>
              </w:numPr>
              <w:ind w:leftChars="0"/>
              <w:rPr>
                <w:rFonts w:hAnsi="新細明體"/>
              </w:rPr>
            </w:pPr>
            <w:r w:rsidRPr="00C06CAB">
              <w:rPr>
                <w:rFonts w:hAnsi="新細明體" w:hint="eastAsia"/>
              </w:rPr>
              <w:t>前項</w:t>
            </w:r>
            <w:r w:rsidRPr="00C06CAB">
              <w:rPr>
                <w:rFonts w:hAnsi="新細明體" w:hint="eastAsia"/>
                <w:b/>
              </w:rPr>
              <w:t>基本工資</w:t>
            </w:r>
            <w:r w:rsidRPr="00C06CAB">
              <w:rPr>
                <w:rFonts w:hAnsi="新細明體" w:hint="eastAsia"/>
              </w:rPr>
              <w:t>，由中央主管機關設</w:t>
            </w:r>
            <w:r w:rsidRPr="00C06CAB">
              <w:rPr>
                <w:rFonts w:hAnsi="新細明體" w:hint="eastAsia"/>
                <w:color w:val="FF0000"/>
              </w:rPr>
              <w:t>基本工資審議委員會擬訂後</w:t>
            </w:r>
            <w:r w:rsidRPr="00C06CAB">
              <w:rPr>
                <w:rFonts w:hAnsi="新細明體" w:hint="eastAsia"/>
              </w:rPr>
              <w:t>，報請</w:t>
            </w:r>
            <w:r w:rsidRPr="00C06CAB">
              <w:rPr>
                <w:rFonts w:hAnsi="新細明體" w:hint="eastAsia"/>
                <w:color w:val="FF0000"/>
              </w:rPr>
              <w:t>行政院核定</w:t>
            </w:r>
            <w:r w:rsidRPr="00C06CAB">
              <w:rPr>
                <w:rFonts w:hAnsi="新細明體" w:hint="eastAsia"/>
              </w:rPr>
              <w:t>之。</w:t>
            </w:r>
          </w:p>
          <w:p w:rsidR="00C06CAB" w:rsidRPr="00C06CAB" w:rsidRDefault="00C06CAB" w:rsidP="001B38F0">
            <w:pPr>
              <w:pStyle w:val="aff"/>
              <w:numPr>
                <w:ilvl w:val="0"/>
                <w:numId w:val="326"/>
              </w:numPr>
              <w:ind w:leftChars="0"/>
              <w:rPr>
                <w:rFonts w:hAnsi="新細明體"/>
              </w:rPr>
            </w:pPr>
            <w:r w:rsidRPr="00C06CAB">
              <w:rPr>
                <w:rFonts w:hAnsi="新細明體" w:hint="eastAsia"/>
              </w:rPr>
              <w:t>前項基本工資審議委員會之組織及其審議程序等事項，由中央主管機關另以辦法定之。</w:t>
            </w:r>
          </w:p>
        </w:tc>
      </w:tr>
      <w:tr w:rsidR="005C2B79" w:rsidTr="006A7071">
        <w:trPr>
          <w:jc w:val="center"/>
        </w:trPr>
        <w:tc>
          <w:tcPr>
            <w:tcW w:w="1701" w:type="dxa"/>
            <w:vAlign w:val="center"/>
          </w:tcPr>
          <w:p w:rsidR="00200C33"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22</w:t>
            </w:r>
          </w:p>
          <w:p w:rsidR="005C2B79" w:rsidRDefault="00200C33" w:rsidP="006A7071">
            <w:pPr>
              <w:jc w:val="center"/>
              <w:rPr>
                <w:rFonts w:hAnsi="新細明體"/>
                <w:color w:val="984806" w:themeColor="accent6" w:themeShade="80"/>
              </w:rPr>
            </w:pPr>
            <w:r w:rsidRPr="00200C33">
              <w:rPr>
                <w:rFonts w:hAnsi="新細明體" w:hint="eastAsia"/>
                <w:sz w:val="22"/>
                <w:u w:val="single"/>
              </w:rPr>
              <w:t>&lt;</w:t>
            </w:r>
            <w:r>
              <w:rPr>
                <w:rFonts w:hAnsi="新細明體" w:hint="eastAsia"/>
                <w:sz w:val="22"/>
                <w:u w:val="single"/>
              </w:rPr>
              <w:t>98退</w:t>
            </w:r>
            <w:r w:rsidRPr="00200C33">
              <w:rPr>
                <w:rFonts w:hAnsi="新細明體" w:hint="eastAsia"/>
                <w:sz w:val="22"/>
                <w:u w:val="single"/>
              </w:rPr>
              <w:t>四&gt;</w:t>
            </w:r>
          </w:p>
        </w:tc>
        <w:tc>
          <w:tcPr>
            <w:tcW w:w="8504" w:type="dxa"/>
          </w:tcPr>
          <w:p w:rsidR="00DE2CB7" w:rsidRPr="00DE2CB7" w:rsidRDefault="00DE2CB7" w:rsidP="001B38F0">
            <w:pPr>
              <w:pStyle w:val="aff"/>
              <w:numPr>
                <w:ilvl w:val="0"/>
                <w:numId w:val="679"/>
              </w:numPr>
              <w:ind w:leftChars="0"/>
              <w:rPr>
                <w:rFonts w:hAnsi="新細明體"/>
              </w:rPr>
            </w:pPr>
            <w:r w:rsidRPr="00200C33">
              <w:rPr>
                <w:rFonts w:hAnsi="新細明體" w:hint="eastAsia"/>
                <w:b/>
              </w:rPr>
              <w:t>工資之給付</w:t>
            </w:r>
            <w:r w:rsidRPr="00DE2CB7">
              <w:rPr>
                <w:rFonts w:hAnsi="新細明體" w:hint="eastAsia"/>
              </w:rPr>
              <w:t>，</w:t>
            </w:r>
            <w:r w:rsidRPr="00200C33">
              <w:rPr>
                <w:rFonts w:hAnsi="新細明體" w:hint="eastAsia"/>
                <w:color w:val="FF0000"/>
              </w:rPr>
              <w:t>應以法定通用貨幣</w:t>
            </w:r>
            <w:r w:rsidRPr="00DE2CB7">
              <w:rPr>
                <w:rFonts w:hAnsi="新細明體" w:hint="eastAsia"/>
              </w:rPr>
              <w:t>為之。但基於習慣或業務性質，得於勞動契約內訂明</w:t>
            </w:r>
            <w:r w:rsidRPr="00200C33">
              <w:rPr>
                <w:rFonts w:hAnsi="新細明體" w:hint="eastAsia"/>
                <w:color w:val="FF0000"/>
              </w:rPr>
              <w:t>一部以實物給付之</w:t>
            </w:r>
            <w:r w:rsidRPr="00DE2CB7">
              <w:rPr>
                <w:rFonts w:hAnsi="新細明體" w:hint="eastAsia"/>
              </w:rPr>
              <w:t>。工資之一部以實物給付時，其實物之作價應公平合理，並適合勞工及其家屬之需要。</w:t>
            </w:r>
          </w:p>
          <w:p w:rsidR="005C2B79" w:rsidRPr="00DE2CB7" w:rsidRDefault="00DE2CB7" w:rsidP="001B38F0">
            <w:pPr>
              <w:pStyle w:val="aff"/>
              <w:numPr>
                <w:ilvl w:val="0"/>
                <w:numId w:val="679"/>
              </w:numPr>
              <w:ind w:leftChars="0"/>
              <w:rPr>
                <w:rFonts w:hAnsi="新細明體"/>
              </w:rPr>
            </w:pPr>
            <w:r w:rsidRPr="00DE2CB7">
              <w:rPr>
                <w:rFonts w:hAnsi="新細明體" w:hint="eastAsia"/>
              </w:rPr>
              <w:t>工資應全額直接給付勞工。但法令另有規定或勞雇雙方另有約定者，不在此限。</w:t>
            </w:r>
          </w:p>
        </w:tc>
      </w:tr>
      <w:tr w:rsidR="005C2B79" w:rsidTr="006A7071">
        <w:trPr>
          <w:jc w:val="center"/>
        </w:trPr>
        <w:tc>
          <w:tcPr>
            <w:tcW w:w="1701" w:type="dxa"/>
            <w:vAlign w:val="center"/>
          </w:tcPr>
          <w:p w:rsidR="005C2B79"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23</w:t>
            </w:r>
          </w:p>
        </w:tc>
        <w:tc>
          <w:tcPr>
            <w:tcW w:w="8504" w:type="dxa"/>
          </w:tcPr>
          <w:p w:rsidR="00DE2CB7" w:rsidRPr="00DE2CB7" w:rsidRDefault="00DE2CB7" w:rsidP="001B38F0">
            <w:pPr>
              <w:pStyle w:val="aff"/>
              <w:numPr>
                <w:ilvl w:val="0"/>
                <w:numId w:val="680"/>
              </w:numPr>
              <w:ind w:leftChars="0"/>
              <w:rPr>
                <w:rFonts w:hAnsi="新細明體"/>
              </w:rPr>
            </w:pPr>
            <w:r w:rsidRPr="00DE2CB7">
              <w:rPr>
                <w:rFonts w:hAnsi="新細明體" w:hint="eastAsia"/>
                <w:b/>
              </w:rPr>
              <w:t>工資之給付</w:t>
            </w:r>
            <w:r w:rsidRPr="00DE2CB7">
              <w:rPr>
                <w:rFonts w:hAnsi="新細明體" w:hint="eastAsia"/>
              </w:rPr>
              <w:t>，</w:t>
            </w:r>
            <w:r w:rsidRPr="00200C33">
              <w:rPr>
                <w:rFonts w:hAnsi="新細明體" w:hint="eastAsia"/>
                <w:color w:val="FF0000"/>
              </w:rPr>
              <w:t>除當事人有特別約定</w:t>
            </w:r>
            <w:r w:rsidRPr="00DE2CB7">
              <w:rPr>
                <w:rFonts w:hAnsi="新細明體" w:hint="eastAsia"/>
              </w:rPr>
              <w:t>或</w:t>
            </w:r>
            <w:r w:rsidRPr="00200C33">
              <w:rPr>
                <w:rFonts w:hAnsi="新細明體" w:hint="eastAsia"/>
                <w:color w:val="FF0000"/>
              </w:rPr>
              <w:t>按月預付</w:t>
            </w:r>
            <w:r w:rsidRPr="00DE2CB7">
              <w:rPr>
                <w:rFonts w:hAnsi="新細明體" w:hint="eastAsia"/>
              </w:rPr>
              <w:t>者外，每月至少</w:t>
            </w:r>
            <w:r w:rsidRPr="00200C33">
              <w:rPr>
                <w:rFonts w:hAnsi="新細明體" w:hint="eastAsia"/>
                <w:color w:val="FF0000"/>
              </w:rPr>
              <w:t>定期發給</w:t>
            </w:r>
            <w:r w:rsidRPr="00DE2CB7">
              <w:rPr>
                <w:rFonts w:hAnsi="新細明體" w:hint="eastAsia"/>
              </w:rPr>
              <w:t>二次，並應提供工資各項目計算方式明細；按件計酬者亦同。</w:t>
            </w:r>
            <w:r w:rsidR="00200C33" w:rsidRPr="00200C33">
              <w:rPr>
                <w:rFonts w:hAnsi="新細明體" w:hint="eastAsia"/>
                <w:sz w:val="22"/>
                <w:u w:val="single"/>
              </w:rPr>
              <w:t>&lt;</w:t>
            </w:r>
            <w:r w:rsidR="00200C33">
              <w:rPr>
                <w:rFonts w:hAnsi="新細明體" w:hint="eastAsia"/>
                <w:sz w:val="22"/>
                <w:u w:val="single"/>
              </w:rPr>
              <w:t>98退</w:t>
            </w:r>
            <w:r w:rsidR="00200C33" w:rsidRPr="00200C33">
              <w:rPr>
                <w:rFonts w:hAnsi="新細明體" w:hint="eastAsia"/>
                <w:sz w:val="22"/>
                <w:u w:val="single"/>
              </w:rPr>
              <w:t>四&gt;</w:t>
            </w:r>
          </w:p>
          <w:p w:rsidR="005C2B79" w:rsidRPr="00DE2CB7" w:rsidRDefault="00DE2CB7" w:rsidP="001B38F0">
            <w:pPr>
              <w:pStyle w:val="aff"/>
              <w:numPr>
                <w:ilvl w:val="0"/>
                <w:numId w:val="680"/>
              </w:numPr>
              <w:ind w:leftChars="0"/>
              <w:rPr>
                <w:rFonts w:hAnsi="新細明體"/>
              </w:rPr>
            </w:pPr>
            <w:r w:rsidRPr="00DE2CB7">
              <w:rPr>
                <w:rFonts w:hAnsi="新細明體" w:hint="eastAsia"/>
              </w:rPr>
              <w:t>雇主應置備</w:t>
            </w:r>
            <w:r w:rsidRPr="00DE2CB7">
              <w:rPr>
                <w:rFonts w:hAnsi="新細明體" w:hint="eastAsia"/>
                <w:b/>
              </w:rPr>
              <w:t>勞工工資清冊</w:t>
            </w:r>
            <w:r w:rsidRPr="00DE2CB7">
              <w:rPr>
                <w:rFonts w:hAnsi="新細明體" w:hint="eastAsia"/>
              </w:rPr>
              <w:t>，將發放工資、工資各項目計算方式明細、工資總額等事項記入。工資清冊</w:t>
            </w:r>
            <w:r w:rsidRPr="00DE2CB7">
              <w:rPr>
                <w:rFonts w:hAnsi="新細明體" w:hint="eastAsia"/>
                <w:color w:val="FF0000"/>
              </w:rPr>
              <w:t>應保存</w:t>
            </w:r>
            <w:r w:rsidRPr="00DE2CB7">
              <w:rPr>
                <w:rFonts w:hAnsi="新細明體" w:hint="eastAsia"/>
                <w:b/>
                <w:color w:val="FF0000"/>
              </w:rPr>
              <w:t>5年</w:t>
            </w:r>
            <w:r w:rsidRPr="00DE2CB7">
              <w:rPr>
                <w:rFonts w:hAnsi="新細明體" w:hint="eastAsia"/>
              </w:rPr>
              <w:t>。</w:t>
            </w:r>
            <w:r w:rsidR="003A2396" w:rsidRPr="003A2396">
              <w:rPr>
                <w:rFonts w:hAnsi="新細明體" w:hint="eastAsia"/>
                <w:sz w:val="22"/>
                <w:u w:val="single"/>
              </w:rPr>
              <w:t>&lt;107警升&gt;</w:t>
            </w:r>
          </w:p>
        </w:tc>
      </w:tr>
      <w:tr w:rsidR="005C2B79" w:rsidTr="006A7071">
        <w:trPr>
          <w:jc w:val="center"/>
        </w:trPr>
        <w:tc>
          <w:tcPr>
            <w:tcW w:w="1701" w:type="dxa"/>
            <w:vAlign w:val="center"/>
          </w:tcPr>
          <w:p w:rsidR="005C2B79" w:rsidRPr="001F750B" w:rsidRDefault="005C2B79"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24</w:t>
            </w:r>
          </w:p>
        </w:tc>
        <w:tc>
          <w:tcPr>
            <w:tcW w:w="8504" w:type="dxa"/>
          </w:tcPr>
          <w:p w:rsidR="00DE2CB7" w:rsidRPr="00DE2CB7" w:rsidRDefault="00DE2CB7" w:rsidP="001B38F0">
            <w:pPr>
              <w:pStyle w:val="aff"/>
              <w:numPr>
                <w:ilvl w:val="0"/>
                <w:numId w:val="681"/>
              </w:numPr>
              <w:ind w:leftChars="0"/>
              <w:rPr>
                <w:rFonts w:hAnsi="新細明體"/>
              </w:rPr>
            </w:pPr>
            <w:r w:rsidRPr="00DE2CB7">
              <w:rPr>
                <w:rFonts w:hAnsi="新細明體" w:hint="eastAsia"/>
              </w:rPr>
              <w:t>雇主延長勞工工作時間者，其</w:t>
            </w:r>
            <w:r w:rsidRPr="00DE2CB7">
              <w:rPr>
                <w:rFonts w:hAnsi="新細明體" w:hint="eastAsia"/>
                <w:b/>
              </w:rPr>
              <w:t>延長工作時間之工資</w:t>
            </w:r>
            <w:r w:rsidRPr="00DE2CB7">
              <w:rPr>
                <w:rFonts w:hAnsi="新細明體" w:hint="eastAsia"/>
              </w:rPr>
              <w:t>，依下列標準加給：</w:t>
            </w:r>
            <w:r w:rsidR="00DB18A7" w:rsidRPr="00DB18A7">
              <w:rPr>
                <w:rFonts w:hAnsi="新細明體" w:hint="eastAsia"/>
                <w:sz w:val="22"/>
                <w:u w:val="single"/>
              </w:rPr>
              <w:t>&lt;100鐵升</w:t>
            </w:r>
            <w:r w:rsidR="00DB18A7">
              <w:rPr>
                <w:rFonts w:hAnsi="新細明體" w:hint="eastAsia"/>
                <w:sz w:val="22"/>
                <w:u w:val="single"/>
              </w:rPr>
              <w:t>、108公</w:t>
            </w:r>
            <w:r w:rsidR="00DB18A7" w:rsidRPr="00DB18A7">
              <w:rPr>
                <w:rFonts w:hAnsi="新細明體" w:hint="eastAsia"/>
                <w:sz w:val="22"/>
                <w:u w:val="single"/>
              </w:rPr>
              <w:t>&gt;</w:t>
            </w:r>
          </w:p>
          <w:p w:rsidR="00DE2CB7" w:rsidRPr="00DE2CB7" w:rsidRDefault="00DE2CB7" w:rsidP="001B38F0">
            <w:pPr>
              <w:pStyle w:val="aff"/>
              <w:numPr>
                <w:ilvl w:val="1"/>
                <w:numId w:val="681"/>
              </w:numPr>
              <w:ind w:leftChars="0"/>
              <w:rPr>
                <w:rFonts w:hAnsi="新細明體"/>
              </w:rPr>
            </w:pPr>
            <w:r w:rsidRPr="00DE2CB7">
              <w:rPr>
                <w:rFonts w:hAnsi="新細明體" w:hint="eastAsia"/>
              </w:rPr>
              <w:t>延長工作時間在</w:t>
            </w:r>
            <w:r w:rsidRPr="00DE2CB7">
              <w:rPr>
                <w:rFonts w:hAnsi="新細明體" w:hint="eastAsia"/>
                <w:b/>
              </w:rPr>
              <w:t>2小時以內</w:t>
            </w:r>
            <w:r w:rsidRPr="00DE2CB7">
              <w:rPr>
                <w:rFonts w:hAnsi="新細明體" w:hint="eastAsia"/>
              </w:rPr>
              <w:t>者，按平日</w:t>
            </w:r>
            <w:r w:rsidRPr="00DE2CB7">
              <w:rPr>
                <w:rFonts w:hAnsi="新細明體" w:hint="eastAsia"/>
                <w:color w:val="FF0000"/>
              </w:rPr>
              <w:t>每小時工資額加給</w:t>
            </w:r>
            <w:r w:rsidRPr="00DE2CB7">
              <w:rPr>
                <w:rFonts w:hAnsi="新細明體" w:hint="eastAsia"/>
                <w:b/>
                <w:color w:val="FF0000"/>
              </w:rPr>
              <w:t>1/3以上</w:t>
            </w:r>
            <w:r w:rsidRPr="00DE2CB7">
              <w:rPr>
                <w:rFonts w:hAnsi="新細明體" w:hint="eastAsia"/>
              </w:rPr>
              <w:t>。</w:t>
            </w:r>
          </w:p>
          <w:p w:rsidR="00DE2CB7" w:rsidRPr="00DE2CB7" w:rsidRDefault="00DE2CB7" w:rsidP="001B38F0">
            <w:pPr>
              <w:pStyle w:val="aff"/>
              <w:numPr>
                <w:ilvl w:val="1"/>
                <w:numId w:val="681"/>
              </w:numPr>
              <w:ind w:leftChars="0"/>
              <w:rPr>
                <w:rFonts w:hAnsi="新細明體"/>
              </w:rPr>
            </w:pPr>
            <w:r w:rsidRPr="00DE2CB7">
              <w:rPr>
                <w:rFonts w:hAnsi="新細明體" w:hint="eastAsia"/>
                <w:b/>
              </w:rPr>
              <w:t>再延長</w:t>
            </w:r>
            <w:r w:rsidRPr="00DE2CB7">
              <w:rPr>
                <w:rFonts w:hAnsi="新細明體" w:hint="eastAsia"/>
              </w:rPr>
              <w:t>工作時間在</w:t>
            </w:r>
            <w:r w:rsidRPr="00DE2CB7">
              <w:rPr>
                <w:rFonts w:hAnsi="新細明體" w:hint="eastAsia"/>
                <w:b/>
              </w:rPr>
              <w:t>2小時以內</w:t>
            </w:r>
            <w:r w:rsidRPr="00DE2CB7">
              <w:rPr>
                <w:rFonts w:hAnsi="新細明體" w:hint="eastAsia"/>
              </w:rPr>
              <w:t>者，按平日</w:t>
            </w:r>
            <w:r w:rsidRPr="00DE2CB7">
              <w:rPr>
                <w:rFonts w:hAnsi="新細明體" w:hint="eastAsia"/>
                <w:color w:val="FF0000"/>
              </w:rPr>
              <w:t>每小時工資額加給</w:t>
            </w:r>
            <w:r w:rsidRPr="00DE2CB7">
              <w:rPr>
                <w:rFonts w:hAnsi="新細明體" w:hint="eastAsia"/>
                <w:b/>
                <w:color w:val="FF0000"/>
              </w:rPr>
              <w:t>2/3以上</w:t>
            </w:r>
            <w:r w:rsidRPr="00DE2CB7">
              <w:rPr>
                <w:rFonts w:hAnsi="新細明體" w:hint="eastAsia"/>
              </w:rPr>
              <w:t>。</w:t>
            </w:r>
          </w:p>
          <w:p w:rsidR="00DE2CB7" w:rsidRPr="00DE2CB7" w:rsidRDefault="00DE2CB7" w:rsidP="001B38F0">
            <w:pPr>
              <w:pStyle w:val="aff"/>
              <w:numPr>
                <w:ilvl w:val="1"/>
                <w:numId w:val="681"/>
              </w:numPr>
              <w:ind w:leftChars="0"/>
              <w:rPr>
                <w:rFonts w:hAnsi="新細明體"/>
              </w:rPr>
            </w:pPr>
            <w:r w:rsidRPr="00DE2CB7">
              <w:rPr>
                <w:rFonts w:hAnsi="新細明體" w:hint="eastAsia"/>
              </w:rPr>
              <w:t>依第</w:t>
            </w:r>
            <w:r>
              <w:rPr>
                <w:rFonts w:hAnsi="新細明體" w:hint="eastAsia"/>
              </w:rPr>
              <w:t>32</w:t>
            </w:r>
            <w:r w:rsidRPr="00DE2CB7">
              <w:rPr>
                <w:rFonts w:hAnsi="新細明體" w:hint="eastAsia"/>
              </w:rPr>
              <w:t>條第四項規定，延長工作時間者，按平日每小時工資額加倍發給。</w:t>
            </w:r>
          </w:p>
          <w:p w:rsidR="005C2B79" w:rsidRPr="00DE2CB7" w:rsidRDefault="00DE2CB7" w:rsidP="001B38F0">
            <w:pPr>
              <w:pStyle w:val="aff"/>
              <w:numPr>
                <w:ilvl w:val="0"/>
                <w:numId w:val="681"/>
              </w:numPr>
              <w:ind w:leftChars="0"/>
              <w:rPr>
                <w:rFonts w:hAnsi="新細明體"/>
              </w:rPr>
            </w:pPr>
            <w:r w:rsidRPr="00DE2CB7">
              <w:rPr>
                <w:rFonts w:hAnsi="新細明體" w:hint="eastAsia"/>
              </w:rPr>
              <w:t>雇主使勞工於第</w:t>
            </w:r>
            <w:r>
              <w:rPr>
                <w:rFonts w:hAnsi="新細明體" w:hint="eastAsia"/>
              </w:rPr>
              <w:t>36</w:t>
            </w:r>
            <w:r w:rsidRPr="00DE2CB7">
              <w:rPr>
                <w:rFonts w:hAnsi="新細明體" w:hint="eastAsia"/>
              </w:rPr>
              <w:t>條所定</w:t>
            </w:r>
            <w:r w:rsidRPr="00DE2CB7">
              <w:rPr>
                <w:rFonts w:hAnsi="新細明體" w:hint="eastAsia"/>
                <w:b/>
              </w:rPr>
              <w:t>休息日工作</w:t>
            </w:r>
            <w:r w:rsidRPr="00DE2CB7">
              <w:rPr>
                <w:rFonts w:hAnsi="新細明體" w:hint="eastAsia"/>
              </w:rPr>
              <w:t>，工作時間在</w:t>
            </w:r>
            <w:r>
              <w:rPr>
                <w:rFonts w:hAnsi="新細明體" w:hint="eastAsia"/>
              </w:rPr>
              <w:t>2</w:t>
            </w:r>
            <w:r w:rsidRPr="00DE2CB7">
              <w:rPr>
                <w:rFonts w:hAnsi="新細明體" w:hint="eastAsia"/>
              </w:rPr>
              <w:t>小時以內者，其工資按平日每小時工資額另再加給</w:t>
            </w:r>
            <w:r>
              <w:rPr>
                <w:rFonts w:hAnsi="新細明體" w:hint="eastAsia"/>
              </w:rPr>
              <w:t>1+1/3</w:t>
            </w:r>
            <w:r w:rsidRPr="00DE2CB7">
              <w:rPr>
                <w:rFonts w:hAnsi="新細明體" w:hint="eastAsia"/>
              </w:rPr>
              <w:t>以上；工作</w:t>
            </w:r>
            <w:r>
              <w:rPr>
                <w:rFonts w:hAnsi="新細明體" w:hint="eastAsia"/>
              </w:rPr>
              <w:t>2</w:t>
            </w:r>
            <w:r w:rsidRPr="00DE2CB7">
              <w:rPr>
                <w:rFonts w:hAnsi="新細明體" w:hint="eastAsia"/>
              </w:rPr>
              <w:t>小時後再繼續工作者，按平日每小時工資額另再加給</w:t>
            </w:r>
            <w:r>
              <w:rPr>
                <w:rFonts w:hAnsi="新細明體" w:hint="eastAsia"/>
              </w:rPr>
              <w:t>1+2/3</w:t>
            </w:r>
            <w:r w:rsidRPr="00DE2CB7">
              <w:rPr>
                <w:rFonts w:hAnsi="新細明體" w:hint="eastAsia"/>
              </w:rPr>
              <w:t>以上。</w:t>
            </w:r>
          </w:p>
        </w:tc>
      </w:tr>
      <w:tr w:rsidR="00DE2CB7" w:rsidTr="006A7071">
        <w:trPr>
          <w:jc w:val="center"/>
        </w:trPr>
        <w:tc>
          <w:tcPr>
            <w:tcW w:w="1701" w:type="dxa"/>
            <w:vAlign w:val="center"/>
          </w:tcPr>
          <w:p w:rsidR="00DE2CB7" w:rsidRDefault="00DE2CB7"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25</w:t>
            </w:r>
          </w:p>
        </w:tc>
        <w:tc>
          <w:tcPr>
            <w:tcW w:w="8504" w:type="dxa"/>
          </w:tcPr>
          <w:p w:rsidR="00DE2CB7" w:rsidRPr="005C2B79" w:rsidRDefault="00DE2CB7" w:rsidP="005C2B79">
            <w:pPr>
              <w:rPr>
                <w:rFonts w:hAnsi="新細明體"/>
              </w:rPr>
            </w:pPr>
            <w:r w:rsidRPr="00DE2CB7">
              <w:rPr>
                <w:rFonts w:hAnsi="新細明體" w:hint="eastAsia"/>
              </w:rPr>
              <w:t>雇主對勞工不得因性別而有差別之待遇。工作相同、效率相同者，給付同等之工資。</w:t>
            </w:r>
          </w:p>
        </w:tc>
      </w:tr>
      <w:tr w:rsidR="00DE2CB7" w:rsidTr="006A7071">
        <w:trPr>
          <w:jc w:val="center"/>
        </w:trPr>
        <w:tc>
          <w:tcPr>
            <w:tcW w:w="1701" w:type="dxa"/>
            <w:vAlign w:val="center"/>
          </w:tcPr>
          <w:p w:rsidR="00DE2CB7" w:rsidRDefault="00DE2CB7"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26</w:t>
            </w:r>
          </w:p>
        </w:tc>
        <w:tc>
          <w:tcPr>
            <w:tcW w:w="8504" w:type="dxa"/>
          </w:tcPr>
          <w:p w:rsidR="00DE2CB7" w:rsidRPr="005C2B79" w:rsidRDefault="00DE2CB7" w:rsidP="005C2B79">
            <w:pPr>
              <w:rPr>
                <w:rFonts w:hAnsi="新細明體"/>
              </w:rPr>
            </w:pPr>
            <w:r w:rsidRPr="00DE2CB7">
              <w:rPr>
                <w:rFonts w:hAnsi="新細明體" w:hint="eastAsia"/>
              </w:rPr>
              <w:t>雇主</w:t>
            </w:r>
            <w:r w:rsidRPr="00DB18A7">
              <w:rPr>
                <w:rFonts w:hAnsi="新細明體" w:hint="eastAsia"/>
                <w:b/>
              </w:rPr>
              <w:t>不得</w:t>
            </w:r>
            <w:r w:rsidRPr="00DB18A7">
              <w:rPr>
                <w:rFonts w:hAnsi="新細明體" w:hint="eastAsia"/>
                <w:color w:val="FF0000"/>
              </w:rPr>
              <w:t>預扣勞工工資作為違約金或賠償費用</w:t>
            </w:r>
            <w:r w:rsidRPr="00DE2CB7">
              <w:rPr>
                <w:rFonts w:hAnsi="新細明體" w:hint="eastAsia"/>
              </w:rPr>
              <w:t>。</w:t>
            </w:r>
          </w:p>
        </w:tc>
      </w:tr>
      <w:tr w:rsidR="005C2B79" w:rsidTr="006A7071">
        <w:trPr>
          <w:jc w:val="center"/>
        </w:trPr>
        <w:tc>
          <w:tcPr>
            <w:tcW w:w="1701" w:type="dxa"/>
            <w:vAlign w:val="center"/>
          </w:tcPr>
          <w:p w:rsidR="005C2B79" w:rsidRDefault="005C2B79"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27</w:t>
            </w:r>
          </w:p>
        </w:tc>
        <w:tc>
          <w:tcPr>
            <w:tcW w:w="8504" w:type="dxa"/>
          </w:tcPr>
          <w:p w:rsidR="005C2B79" w:rsidRPr="005C2B79" w:rsidRDefault="00DE2CB7" w:rsidP="005C2B79">
            <w:pPr>
              <w:rPr>
                <w:rFonts w:hAnsi="新細明體"/>
              </w:rPr>
            </w:pPr>
            <w:r w:rsidRPr="00DE2CB7">
              <w:rPr>
                <w:rFonts w:hAnsi="新細明體" w:hint="eastAsia"/>
              </w:rPr>
              <w:t>雇主</w:t>
            </w:r>
            <w:r w:rsidRPr="00DB18A7">
              <w:rPr>
                <w:rFonts w:hAnsi="新細明體" w:hint="eastAsia"/>
                <w:b/>
              </w:rPr>
              <w:t>不按期給付工資</w:t>
            </w:r>
            <w:r w:rsidRPr="00DE2CB7">
              <w:rPr>
                <w:rFonts w:hAnsi="新細明體" w:hint="eastAsia"/>
              </w:rPr>
              <w:t>者，主管機關得</w:t>
            </w:r>
            <w:r w:rsidRPr="00DB18A7">
              <w:rPr>
                <w:rFonts w:hAnsi="新細明體" w:hint="eastAsia"/>
                <w:color w:val="FF0000"/>
              </w:rPr>
              <w:t>限期令其給付</w:t>
            </w:r>
            <w:r w:rsidRPr="00DE2CB7">
              <w:rPr>
                <w:rFonts w:hAnsi="新細明體" w:hint="eastAsia"/>
              </w:rPr>
              <w:t>。</w:t>
            </w:r>
            <w:r w:rsidR="00DB18A7" w:rsidRPr="00DB18A7">
              <w:rPr>
                <w:rFonts w:hAnsi="新細明體" w:hint="eastAsia"/>
                <w:sz w:val="22"/>
                <w:u w:val="single"/>
              </w:rPr>
              <w:t>&lt;10</w:t>
            </w:r>
            <w:r w:rsidR="00DB18A7">
              <w:rPr>
                <w:rFonts w:hAnsi="新細明體" w:hint="eastAsia"/>
                <w:sz w:val="22"/>
                <w:u w:val="single"/>
              </w:rPr>
              <w:t>5</w:t>
            </w:r>
            <w:r w:rsidR="00DB18A7" w:rsidRPr="00DB18A7">
              <w:rPr>
                <w:rFonts w:hAnsi="新細明體" w:hint="eastAsia"/>
                <w:sz w:val="22"/>
                <w:u w:val="single"/>
              </w:rPr>
              <w:t>警四&gt;</w:t>
            </w:r>
          </w:p>
        </w:tc>
      </w:tr>
      <w:tr w:rsidR="005C2B79" w:rsidTr="006A7071">
        <w:trPr>
          <w:jc w:val="center"/>
        </w:trPr>
        <w:tc>
          <w:tcPr>
            <w:tcW w:w="1701" w:type="dxa"/>
            <w:vAlign w:val="center"/>
          </w:tcPr>
          <w:p w:rsidR="005C2B79" w:rsidRDefault="005C2B79"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28</w:t>
            </w:r>
          </w:p>
        </w:tc>
        <w:tc>
          <w:tcPr>
            <w:tcW w:w="8504" w:type="dxa"/>
          </w:tcPr>
          <w:p w:rsidR="00DE2CB7" w:rsidRPr="00DE2CB7" w:rsidRDefault="00DE2CB7" w:rsidP="001B38F0">
            <w:pPr>
              <w:pStyle w:val="aff"/>
              <w:numPr>
                <w:ilvl w:val="0"/>
                <w:numId w:val="682"/>
              </w:numPr>
              <w:ind w:leftChars="0"/>
              <w:rPr>
                <w:rFonts w:hAnsi="新細明體"/>
              </w:rPr>
            </w:pPr>
            <w:r w:rsidRPr="00DE2CB7">
              <w:rPr>
                <w:rFonts w:hAnsi="新細明體" w:hint="eastAsia"/>
              </w:rPr>
              <w:t>雇主有歇業、清算或宣告破產之情事時，勞工之下列債權受償順序與第一順位抵押權、質權或留置權所擔保之債權相同，按其債權比例受清償；未獲清償部分，有最優先受清償之權：</w:t>
            </w:r>
          </w:p>
          <w:p w:rsidR="00DE2CB7" w:rsidRPr="00DE2CB7" w:rsidRDefault="00DE2CB7" w:rsidP="001B38F0">
            <w:pPr>
              <w:pStyle w:val="aff"/>
              <w:numPr>
                <w:ilvl w:val="1"/>
                <w:numId w:val="682"/>
              </w:numPr>
              <w:ind w:leftChars="0"/>
              <w:rPr>
                <w:rFonts w:hAnsi="新細明體"/>
              </w:rPr>
            </w:pPr>
            <w:r w:rsidRPr="00DE2CB7">
              <w:rPr>
                <w:rFonts w:hAnsi="新細明體" w:hint="eastAsia"/>
              </w:rPr>
              <w:t>本於勞動契約所積欠之工資未滿</w:t>
            </w:r>
            <w:r>
              <w:rPr>
                <w:rFonts w:hAnsi="新細明體" w:hint="eastAsia"/>
              </w:rPr>
              <w:t>6</w:t>
            </w:r>
            <w:r w:rsidRPr="00DE2CB7">
              <w:rPr>
                <w:rFonts w:hAnsi="新細明體" w:hint="eastAsia"/>
              </w:rPr>
              <w:t>個月部分。</w:t>
            </w:r>
          </w:p>
          <w:p w:rsidR="00DE2CB7" w:rsidRPr="00DE2CB7" w:rsidRDefault="00DE2CB7" w:rsidP="001B38F0">
            <w:pPr>
              <w:pStyle w:val="aff"/>
              <w:numPr>
                <w:ilvl w:val="1"/>
                <w:numId w:val="682"/>
              </w:numPr>
              <w:ind w:leftChars="0"/>
              <w:rPr>
                <w:rFonts w:hAnsi="新細明體"/>
              </w:rPr>
            </w:pPr>
            <w:r w:rsidRPr="00DE2CB7">
              <w:rPr>
                <w:rFonts w:hAnsi="新細明體" w:hint="eastAsia"/>
              </w:rPr>
              <w:t>雇主未依本法給付之退休金。</w:t>
            </w:r>
          </w:p>
          <w:p w:rsidR="00DE2CB7" w:rsidRPr="00DE2CB7" w:rsidRDefault="00DE2CB7" w:rsidP="001B38F0">
            <w:pPr>
              <w:pStyle w:val="aff"/>
              <w:numPr>
                <w:ilvl w:val="1"/>
                <w:numId w:val="682"/>
              </w:numPr>
              <w:ind w:leftChars="0"/>
              <w:rPr>
                <w:rFonts w:hAnsi="新細明體"/>
              </w:rPr>
            </w:pPr>
            <w:r w:rsidRPr="00DE2CB7">
              <w:rPr>
                <w:rFonts w:hAnsi="新細明體" w:hint="eastAsia"/>
              </w:rPr>
              <w:t>雇主未依本法或勞工退休金條例給付之資遣費。</w:t>
            </w:r>
          </w:p>
          <w:p w:rsidR="00DE2CB7" w:rsidRPr="00DE2CB7" w:rsidRDefault="00DE2CB7" w:rsidP="001B38F0">
            <w:pPr>
              <w:pStyle w:val="aff"/>
              <w:numPr>
                <w:ilvl w:val="0"/>
                <w:numId w:val="682"/>
              </w:numPr>
              <w:ind w:leftChars="0"/>
              <w:rPr>
                <w:rFonts w:hAnsi="新細明體"/>
              </w:rPr>
            </w:pPr>
            <w:r w:rsidRPr="00DE2CB7">
              <w:rPr>
                <w:rFonts w:hAnsi="新細明體" w:hint="eastAsia"/>
              </w:rPr>
              <w:t>雇主應按其當月僱用勞工投保薪資總額及規定之費率，繳納一定數額之積</w:t>
            </w:r>
            <w:r w:rsidRPr="00DB18A7">
              <w:rPr>
                <w:rFonts w:hAnsi="新細明體" w:hint="eastAsia"/>
                <w:b/>
              </w:rPr>
              <w:t>欠工資墊償基金</w:t>
            </w:r>
            <w:r w:rsidRPr="00DE2CB7">
              <w:rPr>
                <w:rFonts w:hAnsi="新細明體" w:hint="eastAsia"/>
              </w:rPr>
              <w:t>，作為墊償下列各款之用：</w:t>
            </w:r>
          </w:p>
          <w:p w:rsidR="00DE2CB7" w:rsidRPr="00DE2CB7" w:rsidRDefault="00DE2CB7" w:rsidP="001B38F0">
            <w:pPr>
              <w:pStyle w:val="aff"/>
              <w:numPr>
                <w:ilvl w:val="1"/>
                <w:numId w:val="682"/>
              </w:numPr>
              <w:ind w:leftChars="0"/>
              <w:rPr>
                <w:rFonts w:hAnsi="新細明體"/>
              </w:rPr>
            </w:pPr>
            <w:r w:rsidRPr="00DE2CB7">
              <w:rPr>
                <w:rFonts w:hAnsi="新細明體" w:hint="eastAsia"/>
              </w:rPr>
              <w:t>前項第一款</w:t>
            </w:r>
            <w:r w:rsidRPr="00DB18A7">
              <w:rPr>
                <w:rFonts w:hAnsi="新細明體" w:hint="eastAsia"/>
                <w:color w:val="FF0000"/>
              </w:rPr>
              <w:t>積欠之工資數額</w:t>
            </w:r>
            <w:r w:rsidRPr="00DE2CB7">
              <w:rPr>
                <w:rFonts w:hAnsi="新細明體" w:hint="eastAsia"/>
              </w:rPr>
              <w:t>。</w:t>
            </w:r>
            <w:r w:rsidR="00DB18A7" w:rsidRPr="00DB18A7">
              <w:rPr>
                <w:rFonts w:hAnsi="新細明體" w:hint="eastAsia"/>
                <w:sz w:val="22"/>
                <w:u w:val="single"/>
              </w:rPr>
              <w:t>&lt;105司三&gt;</w:t>
            </w:r>
          </w:p>
          <w:p w:rsidR="00DE2CB7" w:rsidRPr="00DE2CB7" w:rsidRDefault="00DE2CB7" w:rsidP="001B38F0">
            <w:pPr>
              <w:pStyle w:val="aff"/>
              <w:numPr>
                <w:ilvl w:val="1"/>
                <w:numId w:val="682"/>
              </w:numPr>
              <w:ind w:leftChars="0"/>
              <w:rPr>
                <w:rFonts w:hAnsi="新細明體"/>
              </w:rPr>
            </w:pPr>
            <w:r w:rsidRPr="00DE2CB7">
              <w:rPr>
                <w:rFonts w:hAnsi="新細明體" w:hint="eastAsia"/>
              </w:rPr>
              <w:t>前項第二款與第三款積欠之退休金及資遣費，其合計數額以</w:t>
            </w:r>
            <w:r w:rsidR="00DB18A7">
              <w:rPr>
                <w:rFonts w:hAnsi="新細明體" w:hint="eastAsia"/>
              </w:rPr>
              <w:t>6</w:t>
            </w:r>
            <w:r w:rsidRPr="00DE2CB7">
              <w:rPr>
                <w:rFonts w:hAnsi="新細明體" w:hint="eastAsia"/>
              </w:rPr>
              <w:t>個月平均工資為限。</w:t>
            </w:r>
          </w:p>
          <w:p w:rsidR="00DE2CB7" w:rsidRPr="00DE2CB7" w:rsidRDefault="00DE2CB7" w:rsidP="001B38F0">
            <w:pPr>
              <w:pStyle w:val="aff"/>
              <w:numPr>
                <w:ilvl w:val="0"/>
                <w:numId w:val="682"/>
              </w:numPr>
              <w:ind w:leftChars="0"/>
              <w:rPr>
                <w:rFonts w:hAnsi="新細明體"/>
              </w:rPr>
            </w:pPr>
            <w:r w:rsidRPr="00DE2CB7">
              <w:rPr>
                <w:rFonts w:hAnsi="新細明體" w:hint="eastAsia"/>
              </w:rPr>
              <w:t>積欠工資墊償基金，累積至一定金額後，應降低費率或暫停收繳。</w:t>
            </w:r>
          </w:p>
          <w:p w:rsidR="00DE2CB7" w:rsidRPr="00DE2CB7" w:rsidRDefault="00DE2CB7" w:rsidP="001B38F0">
            <w:pPr>
              <w:pStyle w:val="aff"/>
              <w:numPr>
                <w:ilvl w:val="0"/>
                <w:numId w:val="682"/>
              </w:numPr>
              <w:ind w:leftChars="0"/>
              <w:rPr>
                <w:rFonts w:hAnsi="新細明體"/>
              </w:rPr>
            </w:pPr>
            <w:r w:rsidRPr="00DE2CB7">
              <w:rPr>
                <w:rFonts w:hAnsi="新細明體" w:hint="eastAsia"/>
              </w:rPr>
              <w:t>第二項費率，由中央主管機關於萬分之十五範圍內擬訂，報請行政院核定之。</w:t>
            </w:r>
          </w:p>
          <w:p w:rsidR="00DE2CB7" w:rsidRPr="00DE2CB7" w:rsidRDefault="00DE2CB7" w:rsidP="001B38F0">
            <w:pPr>
              <w:pStyle w:val="aff"/>
              <w:numPr>
                <w:ilvl w:val="0"/>
                <w:numId w:val="682"/>
              </w:numPr>
              <w:ind w:leftChars="0"/>
              <w:rPr>
                <w:rFonts w:hAnsi="新細明體"/>
              </w:rPr>
            </w:pPr>
            <w:r w:rsidRPr="00DE2CB7">
              <w:rPr>
                <w:rFonts w:hAnsi="新細明體" w:hint="eastAsia"/>
              </w:rPr>
              <w:t>雇主積欠之工資、退休金及資遣費，經勞工請求未獲清償者，由積欠工資墊償基金依第二項規定墊償之；雇主應於規定期限內，將墊款償還積欠工資墊償基金。</w:t>
            </w:r>
          </w:p>
          <w:p w:rsidR="005C2B79" w:rsidRPr="00DE2CB7" w:rsidRDefault="00DE2CB7" w:rsidP="001B38F0">
            <w:pPr>
              <w:pStyle w:val="aff"/>
              <w:numPr>
                <w:ilvl w:val="0"/>
                <w:numId w:val="682"/>
              </w:numPr>
              <w:ind w:leftChars="0"/>
              <w:rPr>
                <w:rFonts w:hAnsi="新細明體"/>
              </w:rPr>
            </w:pPr>
            <w:r w:rsidRPr="00DE2CB7">
              <w:rPr>
                <w:rFonts w:hAnsi="新細明體" w:hint="eastAsia"/>
              </w:rPr>
              <w:t>積欠工資墊償基金，由中央主管機關設管理委員會管理之。基金之收繳有關業務，得由中央主管機關，委託勞工保險機構辦理之。基金墊償程序、收繳與管理辦法、第三項之一定金額及管理委員會組織規程，由中央主管機關定之。</w:t>
            </w:r>
          </w:p>
        </w:tc>
      </w:tr>
      <w:tr w:rsidR="00FD5C25" w:rsidTr="006A7071">
        <w:trPr>
          <w:jc w:val="center"/>
        </w:trPr>
        <w:tc>
          <w:tcPr>
            <w:tcW w:w="1701" w:type="dxa"/>
            <w:vAlign w:val="center"/>
          </w:tcPr>
          <w:p w:rsidR="00FD5C25" w:rsidRDefault="00106321"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3</w:t>
            </w:r>
            <w:r w:rsidR="00FD5C25">
              <w:rPr>
                <w:rFonts w:hAnsi="新細明體" w:hint="eastAsia"/>
                <w:color w:val="984806" w:themeColor="accent6" w:themeShade="80"/>
              </w:rPr>
              <w:t>0</w:t>
            </w:r>
          </w:p>
          <w:p w:rsidR="00EB514A" w:rsidRDefault="00EB514A" w:rsidP="006A7071">
            <w:pPr>
              <w:jc w:val="center"/>
              <w:rPr>
                <w:rFonts w:hAnsi="新細明體"/>
                <w:color w:val="984806" w:themeColor="accent6" w:themeShade="80"/>
              </w:rPr>
            </w:pPr>
            <w:r w:rsidRPr="00FD5C25">
              <w:rPr>
                <w:rFonts w:hAnsi="新細明體" w:hint="eastAsia"/>
              </w:rPr>
              <w:t>正常工作時間</w:t>
            </w:r>
          </w:p>
        </w:tc>
        <w:tc>
          <w:tcPr>
            <w:tcW w:w="8504" w:type="dxa"/>
          </w:tcPr>
          <w:p w:rsidR="00FD5C25" w:rsidRPr="00FD5C25" w:rsidRDefault="00FD5C25" w:rsidP="001B38F0">
            <w:pPr>
              <w:pStyle w:val="aff"/>
              <w:numPr>
                <w:ilvl w:val="0"/>
                <w:numId w:val="685"/>
              </w:numPr>
              <w:ind w:leftChars="0"/>
              <w:rPr>
                <w:rFonts w:hAnsi="新細明體"/>
              </w:rPr>
            </w:pPr>
            <w:r w:rsidRPr="00FD5C25">
              <w:rPr>
                <w:rFonts w:hAnsi="新細明體" w:hint="eastAsia"/>
              </w:rPr>
              <w:t>勞工</w:t>
            </w:r>
            <w:r w:rsidRPr="00106321">
              <w:rPr>
                <w:rFonts w:hAnsi="新細明體" w:hint="eastAsia"/>
                <w:b/>
              </w:rPr>
              <w:t>正常工作時間</w:t>
            </w:r>
            <w:r w:rsidRPr="00FD5C25">
              <w:rPr>
                <w:rFonts w:hAnsi="新細明體" w:hint="eastAsia"/>
              </w:rPr>
              <w:t>，每日不得超過</w:t>
            </w:r>
            <w:r w:rsidRPr="00106321">
              <w:rPr>
                <w:rFonts w:hAnsi="新細明體" w:hint="eastAsia"/>
                <w:color w:val="FF0000"/>
              </w:rPr>
              <w:t>8小時</w:t>
            </w:r>
            <w:r w:rsidRPr="00FD5C25">
              <w:rPr>
                <w:rFonts w:hAnsi="新細明體" w:hint="eastAsia"/>
              </w:rPr>
              <w:t>，每週不得超過</w:t>
            </w:r>
            <w:r w:rsidRPr="00106321">
              <w:rPr>
                <w:rFonts w:hAnsi="新細明體" w:hint="eastAsia"/>
                <w:color w:val="FF0000"/>
              </w:rPr>
              <w:t>40小時</w:t>
            </w:r>
            <w:r w:rsidRPr="00FD5C25">
              <w:rPr>
                <w:rFonts w:hAnsi="新細明體" w:hint="eastAsia"/>
              </w:rPr>
              <w:t>。</w:t>
            </w:r>
          </w:p>
          <w:p w:rsidR="00FD5C25" w:rsidRPr="00FD5C25" w:rsidRDefault="00FD5C25" w:rsidP="001B38F0">
            <w:pPr>
              <w:pStyle w:val="aff"/>
              <w:numPr>
                <w:ilvl w:val="0"/>
                <w:numId w:val="685"/>
              </w:numPr>
              <w:ind w:leftChars="0"/>
              <w:rPr>
                <w:rFonts w:hAnsi="新細明體"/>
              </w:rPr>
            </w:pPr>
            <w:r w:rsidRPr="00FD5C25">
              <w:rPr>
                <w:rFonts w:hAnsi="新細明體" w:hint="eastAsia"/>
              </w:rPr>
              <w:t>前項正常工作時間，雇主</w:t>
            </w:r>
            <w:r w:rsidRPr="00106321">
              <w:rPr>
                <w:rFonts w:hAnsi="新細明體" w:hint="eastAsia"/>
                <w:b/>
              </w:rPr>
              <w:t>經工會同意</w:t>
            </w:r>
            <w:r w:rsidRPr="00FD5C25">
              <w:rPr>
                <w:rFonts w:hAnsi="新細明體" w:hint="eastAsia"/>
              </w:rPr>
              <w:t>，如事業單位無工會者，經</w:t>
            </w:r>
            <w:r w:rsidRPr="00106321">
              <w:rPr>
                <w:rFonts w:hAnsi="新細明體" w:hint="eastAsia"/>
                <w:b/>
              </w:rPr>
              <w:t>勞資會議同意</w:t>
            </w:r>
            <w:r w:rsidRPr="00FD5C25">
              <w:rPr>
                <w:rFonts w:hAnsi="新細明體" w:hint="eastAsia"/>
              </w:rPr>
              <w:t>後，得將其</w:t>
            </w:r>
            <w:r w:rsidRPr="00106321">
              <w:rPr>
                <w:rFonts w:hAnsi="新細明體" w:hint="eastAsia"/>
                <w:color w:val="FF0000"/>
              </w:rPr>
              <w:t>二週內</w:t>
            </w:r>
            <w:r w:rsidR="00106321" w:rsidRPr="00106321">
              <w:rPr>
                <w:rFonts w:hAnsi="新細明體" w:hint="eastAsia"/>
                <w:color w:val="FF0000"/>
              </w:rPr>
              <w:t>2</w:t>
            </w:r>
            <w:r w:rsidRPr="00106321">
              <w:rPr>
                <w:rFonts w:hAnsi="新細明體" w:hint="eastAsia"/>
                <w:color w:val="FF0000"/>
              </w:rPr>
              <w:t>日之正常工作時數</w:t>
            </w:r>
            <w:r w:rsidRPr="00FD5C25">
              <w:rPr>
                <w:rFonts w:hAnsi="新細明體" w:hint="eastAsia"/>
              </w:rPr>
              <w:t>，</w:t>
            </w:r>
            <w:r w:rsidRPr="00106321">
              <w:rPr>
                <w:rFonts w:hAnsi="新細明體" w:hint="eastAsia"/>
                <w:color w:val="FF0000"/>
              </w:rPr>
              <w:t>分配於其他工作日</w:t>
            </w:r>
            <w:r w:rsidRPr="00FD5C25">
              <w:rPr>
                <w:rFonts w:hAnsi="新細明體" w:hint="eastAsia"/>
              </w:rPr>
              <w:t>。其分配於其他工作日之時數，每日不得超過</w:t>
            </w:r>
            <w:r>
              <w:rPr>
                <w:rFonts w:hAnsi="新細明體" w:hint="eastAsia"/>
              </w:rPr>
              <w:t>2</w:t>
            </w:r>
            <w:r w:rsidRPr="00FD5C25">
              <w:rPr>
                <w:rFonts w:hAnsi="新細明體" w:hint="eastAsia"/>
              </w:rPr>
              <w:t>小時。但每週工作總時數不得超過</w:t>
            </w:r>
            <w:r>
              <w:rPr>
                <w:rFonts w:hAnsi="新細明體" w:hint="eastAsia"/>
              </w:rPr>
              <w:t>48</w:t>
            </w:r>
            <w:r w:rsidRPr="00FD5C25">
              <w:rPr>
                <w:rFonts w:hAnsi="新細明體" w:hint="eastAsia"/>
              </w:rPr>
              <w:t>小時。</w:t>
            </w:r>
            <w:r w:rsidR="00106321" w:rsidRPr="00106321">
              <w:rPr>
                <w:rFonts w:hAnsi="新細明體" w:hint="eastAsia"/>
                <w:sz w:val="22"/>
                <w:u w:val="single"/>
              </w:rPr>
              <w:t>&lt;111普&gt;</w:t>
            </w:r>
          </w:p>
          <w:p w:rsidR="00FD5C25" w:rsidRPr="00FD5C25" w:rsidRDefault="00FD5C25" w:rsidP="001B38F0">
            <w:pPr>
              <w:pStyle w:val="aff"/>
              <w:numPr>
                <w:ilvl w:val="0"/>
                <w:numId w:val="685"/>
              </w:numPr>
              <w:ind w:leftChars="0"/>
              <w:rPr>
                <w:rFonts w:hAnsi="新細明體"/>
              </w:rPr>
            </w:pPr>
            <w:r w:rsidRPr="00FD5C25">
              <w:rPr>
                <w:rFonts w:hAnsi="新細明體" w:hint="eastAsia"/>
              </w:rPr>
              <w:t>第一項正常工作時間，雇主經工會同意，如事業單位無工會者，經勞資會議同意後，得</w:t>
            </w:r>
            <w:r w:rsidRPr="00106321">
              <w:rPr>
                <w:rFonts w:hAnsi="新細明體" w:hint="eastAsia"/>
                <w:color w:val="FF0000"/>
              </w:rPr>
              <w:t>將八週內之正常工作時數加以分配</w:t>
            </w:r>
            <w:r w:rsidRPr="00FD5C25">
              <w:rPr>
                <w:rFonts w:hAnsi="新細明體" w:hint="eastAsia"/>
              </w:rPr>
              <w:t>。但每日正常工作時間不得超過</w:t>
            </w:r>
            <w:r>
              <w:rPr>
                <w:rFonts w:hAnsi="新細明體" w:hint="eastAsia"/>
              </w:rPr>
              <w:t>8</w:t>
            </w:r>
            <w:r w:rsidRPr="00FD5C25">
              <w:rPr>
                <w:rFonts w:hAnsi="新細明體" w:hint="eastAsia"/>
              </w:rPr>
              <w:t>小時，每週工作總時數不得超過</w:t>
            </w:r>
            <w:r>
              <w:rPr>
                <w:rFonts w:hAnsi="新細明體" w:hint="eastAsia"/>
              </w:rPr>
              <w:t>48</w:t>
            </w:r>
            <w:r w:rsidRPr="00FD5C25">
              <w:rPr>
                <w:rFonts w:hAnsi="新細明體" w:hint="eastAsia"/>
              </w:rPr>
              <w:t>小時。</w:t>
            </w:r>
          </w:p>
          <w:p w:rsidR="00FD5C25" w:rsidRPr="00FD5C25" w:rsidRDefault="00FD5C25" w:rsidP="001B38F0">
            <w:pPr>
              <w:pStyle w:val="aff"/>
              <w:numPr>
                <w:ilvl w:val="0"/>
                <w:numId w:val="685"/>
              </w:numPr>
              <w:ind w:leftChars="0"/>
              <w:rPr>
                <w:rFonts w:hAnsi="新細明體"/>
              </w:rPr>
            </w:pPr>
            <w:r w:rsidRPr="00FD5C25">
              <w:rPr>
                <w:rFonts w:hAnsi="新細明體" w:hint="eastAsia"/>
              </w:rPr>
              <w:t>前二項規定，僅適用於經中央主管機關指定之行業。</w:t>
            </w:r>
          </w:p>
          <w:p w:rsidR="00FD5C25" w:rsidRPr="00FD5C25" w:rsidRDefault="00FD5C25" w:rsidP="001B38F0">
            <w:pPr>
              <w:pStyle w:val="aff"/>
              <w:numPr>
                <w:ilvl w:val="0"/>
                <w:numId w:val="685"/>
              </w:numPr>
              <w:ind w:leftChars="0"/>
              <w:rPr>
                <w:rFonts w:hAnsi="新細明體"/>
              </w:rPr>
            </w:pPr>
            <w:r w:rsidRPr="00FD5C25">
              <w:rPr>
                <w:rFonts w:hAnsi="新細明體" w:hint="eastAsia"/>
              </w:rPr>
              <w:t>雇主應置備勞工出勤紀錄，並保存</w:t>
            </w:r>
            <w:r>
              <w:rPr>
                <w:rFonts w:hAnsi="新細明體" w:hint="eastAsia"/>
              </w:rPr>
              <w:t>5</w:t>
            </w:r>
            <w:r w:rsidRPr="00FD5C25">
              <w:rPr>
                <w:rFonts w:hAnsi="新細明體" w:hint="eastAsia"/>
              </w:rPr>
              <w:t>年。</w:t>
            </w:r>
          </w:p>
          <w:p w:rsidR="00FD5C25" w:rsidRPr="00FD5C25" w:rsidRDefault="00FD5C25" w:rsidP="001B38F0">
            <w:pPr>
              <w:pStyle w:val="aff"/>
              <w:numPr>
                <w:ilvl w:val="0"/>
                <w:numId w:val="685"/>
              </w:numPr>
              <w:ind w:leftChars="0"/>
              <w:rPr>
                <w:rFonts w:hAnsi="新細明體"/>
              </w:rPr>
            </w:pPr>
            <w:r w:rsidRPr="00FD5C25">
              <w:rPr>
                <w:rFonts w:hAnsi="新細明體" w:hint="eastAsia"/>
              </w:rPr>
              <w:t>前項出勤紀錄，應逐日記載勞工出勤情形至分鐘為止。勞工向雇主申請其出勤紀錄副本或影本時，雇主不得拒絕。</w:t>
            </w:r>
          </w:p>
          <w:p w:rsidR="00FD5C25" w:rsidRPr="00FD5C25" w:rsidRDefault="00FD5C25" w:rsidP="001B38F0">
            <w:pPr>
              <w:pStyle w:val="aff"/>
              <w:numPr>
                <w:ilvl w:val="0"/>
                <w:numId w:val="685"/>
              </w:numPr>
              <w:ind w:leftChars="0"/>
              <w:rPr>
                <w:rFonts w:hAnsi="新細明體"/>
              </w:rPr>
            </w:pPr>
            <w:r w:rsidRPr="00FD5C25">
              <w:rPr>
                <w:rFonts w:hAnsi="新細明體" w:hint="eastAsia"/>
              </w:rPr>
              <w:t>雇主不得以第一項正常工作時間之修正，作為減少勞工工資之事由。</w:t>
            </w:r>
          </w:p>
          <w:p w:rsidR="00FD5C25" w:rsidRPr="00FD5C25" w:rsidRDefault="00FD5C25" w:rsidP="001B38F0">
            <w:pPr>
              <w:pStyle w:val="aff"/>
              <w:numPr>
                <w:ilvl w:val="0"/>
                <w:numId w:val="685"/>
              </w:numPr>
              <w:ind w:leftChars="0"/>
              <w:rPr>
                <w:rFonts w:hAnsi="新細明體"/>
              </w:rPr>
            </w:pPr>
            <w:r w:rsidRPr="00FD5C25">
              <w:rPr>
                <w:rFonts w:hAnsi="新細明體" w:hint="eastAsia"/>
              </w:rPr>
              <w:t>第一項至第三項及第</w:t>
            </w:r>
            <w:r>
              <w:rPr>
                <w:rFonts w:hAnsi="新細明體" w:hint="eastAsia"/>
              </w:rPr>
              <w:t>30-1</w:t>
            </w:r>
            <w:r w:rsidRPr="00FD5C25">
              <w:rPr>
                <w:rFonts w:hAnsi="新細明體" w:hint="eastAsia"/>
              </w:rPr>
              <w:t>條之一之正常工作時間，雇主得視勞工照顧家庭成員需要，允許勞工於不變更每日正常工作時數下，在</w:t>
            </w:r>
            <w:r>
              <w:rPr>
                <w:rFonts w:hAnsi="新細明體" w:hint="eastAsia"/>
              </w:rPr>
              <w:t>1</w:t>
            </w:r>
            <w:r w:rsidRPr="00FD5C25">
              <w:rPr>
                <w:rFonts w:hAnsi="新細明體" w:hint="eastAsia"/>
              </w:rPr>
              <w:t>小時範圍內，彈性調整工作開始及終止之時間。</w:t>
            </w:r>
          </w:p>
        </w:tc>
      </w:tr>
      <w:tr w:rsidR="00106321" w:rsidTr="006A7071">
        <w:trPr>
          <w:jc w:val="center"/>
        </w:trPr>
        <w:tc>
          <w:tcPr>
            <w:tcW w:w="1701" w:type="dxa"/>
            <w:vAlign w:val="center"/>
          </w:tcPr>
          <w:p w:rsidR="00106321" w:rsidRDefault="00106321"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32</w:t>
            </w:r>
          </w:p>
          <w:p w:rsidR="00EB514A" w:rsidRDefault="00EB514A" w:rsidP="006A7071">
            <w:pPr>
              <w:jc w:val="center"/>
              <w:rPr>
                <w:rFonts w:hAnsi="新細明體"/>
                <w:color w:val="984806" w:themeColor="accent6" w:themeShade="80"/>
              </w:rPr>
            </w:pPr>
            <w:r w:rsidRPr="00106321">
              <w:rPr>
                <w:rFonts w:hAnsi="新細明體" w:hint="eastAsia"/>
              </w:rPr>
              <w:t>工作時間延長</w:t>
            </w:r>
          </w:p>
        </w:tc>
        <w:tc>
          <w:tcPr>
            <w:tcW w:w="8504" w:type="dxa"/>
          </w:tcPr>
          <w:p w:rsidR="00106321" w:rsidRPr="00106321" w:rsidRDefault="00106321" w:rsidP="001B38F0">
            <w:pPr>
              <w:pStyle w:val="aff"/>
              <w:numPr>
                <w:ilvl w:val="0"/>
                <w:numId w:val="768"/>
              </w:numPr>
              <w:ind w:leftChars="0"/>
              <w:rPr>
                <w:rFonts w:hAnsi="新細明體"/>
              </w:rPr>
            </w:pPr>
            <w:r w:rsidRPr="00106321">
              <w:rPr>
                <w:rFonts w:hAnsi="新細明體" w:hint="eastAsia"/>
              </w:rPr>
              <w:t>雇主有使勞工在</w:t>
            </w:r>
            <w:r w:rsidRPr="00106321">
              <w:rPr>
                <w:rFonts w:hAnsi="新細明體" w:hint="eastAsia"/>
                <w:b/>
              </w:rPr>
              <w:t>正常工作時間以外工作之必要</w:t>
            </w:r>
            <w:r w:rsidRPr="00106321">
              <w:rPr>
                <w:rFonts w:hAnsi="新細明體" w:hint="eastAsia"/>
              </w:rPr>
              <w:t>者，雇主</w:t>
            </w:r>
            <w:r w:rsidRPr="00106321">
              <w:rPr>
                <w:rFonts w:hAnsi="新細明體" w:hint="eastAsia"/>
                <w:b/>
              </w:rPr>
              <w:t>經工會</w:t>
            </w:r>
            <w:r w:rsidRPr="00947419">
              <w:rPr>
                <w:rFonts w:hAnsi="新細明體" w:hint="eastAsia"/>
                <w:b/>
                <w:u w:val="thick"/>
              </w:rPr>
              <w:t>同意</w:t>
            </w:r>
            <w:r w:rsidRPr="00106321">
              <w:rPr>
                <w:rFonts w:hAnsi="新細明體" w:hint="eastAsia"/>
              </w:rPr>
              <w:t>，如事業單位無工會者，經</w:t>
            </w:r>
            <w:r w:rsidRPr="00106321">
              <w:rPr>
                <w:rFonts w:hAnsi="新細明體" w:hint="eastAsia"/>
                <w:b/>
              </w:rPr>
              <w:t>勞資會議同意</w:t>
            </w:r>
            <w:r w:rsidRPr="00106321">
              <w:rPr>
                <w:rFonts w:hAnsi="新細明體" w:hint="eastAsia"/>
              </w:rPr>
              <w:t>後，</w:t>
            </w:r>
            <w:r w:rsidRPr="00106321">
              <w:rPr>
                <w:rFonts w:hAnsi="新細明體" w:hint="eastAsia"/>
                <w:color w:val="FF0000"/>
              </w:rPr>
              <w:t>得將工作時間延長</w:t>
            </w:r>
            <w:r w:rsidRPr="00106321">
              <w:rPr>
                <w:rFonts w:hAnsi="新細明體" w:hint="eastAsia"/>
              </w:rPr>
              <w:t>之。</w:t>
            </w:r>
            <w:r w:rsidR="00947419" w:rsidRPr="00106321">
              <w:rPr>
                <w:rFonts w:hAnsi="新細明體" w:hint="eastAsia"/>
                <w:sz w:val="22"/>
                <w:u w:val="single"/>
              </w:rPr>
              <w:t>&lt;111普&gt;</w:t>
            </w:r>
          </w:p>
          <w:p w:rsidR="00106321" w:rsidRPr="00106321" w:rsidRDefault="00106321" w:rsidP="001B38F0">
            <w:pPr>
              <w:pStyle w:val="aff"/>
              <w:numPr>
                <w:ilvl w:val="0"/>
                <w:numId w:val="768"/>
              </w:numPr>
              <w:ind w:leftChars="0"/>
              <w:rPr>
                <w:rFonts w:hAnsi="新細明體"/>
              </w:rPr>
            </w:pPr>
            <w:r w:rsidRPr="00106321">
              <w:rPr>
                <w:rFonts w:hAnsi="新細明體" w:hint="eastAsia"/>
              </w:rPr>
              <w:t>前項雇主延長勞工之工作時間連同正常工作時間，一日不得超過</w:t>
            </w:r>
            <w:r>
              <w:rPr>
                <w:rFonts w:hAnsi="新細明體" w:hint="eastAsia"/>
              </w:rPr>
              <w:t>12</w:t>
            </w:r>
            <w:r w:rsidRPr="00106321">
              <w:rPr>
                <w:rFonts w:hAnsi="新細明體" w:hint="eastAsia"/>
              </w:rPr>
              <w:t>小時；延長之工作時間，一個月不得超過</w:t>
            </w:r>
            <w:r>
              <w:rPr>
                <w:rFonts w:hAnsi="新細明體" w:hint="eastAsia"/>
              </w:rPr>
              <w:t>46</w:t>
            </w:r>
            <w:r w:rsidRPr="00106321">
              <w:rPr>
                <w:rFonts w:hAnsi="新細明體" w:hint="eastAsia"/>
              </w:rPr>
              <w:t>小時，但雇主經工會同意，如事業單位無工會者，經勞資會議同意後，延長之工作時間，一個月不得超過</w:t>
            </w:r>
            <w:r>
              <w:rPr>
                <w:rFonts w:hAnsi="新細明體" w:hint="eastAsia"/>
              </w:rPr>
              <w:t>54</w:t>
            </w:r>
            <w:r w:rsidRPr="00106321">
              <w:rPr>
                <w:rFonts w:hAnsi="新細明體" w:hint="eastAsia"/>
              </w:rPr>
              <w:t>小時，每三個月不得超過</w:t>
            </w:r>
            <w:r>
              <w:rPr>
                <w:rFonts w:hAnsi="新細明體" w:hint="eastAsia"/>
              </w:rPr>
              <w:t>138</w:t>
            </w:r>
            <w:r w:rsidRPr="00106321">
              <w:rPr>
                <w:rFonts w:hAnsi="新細明體" w:hint="eastAsia"/>
              </w:rPr>
              <w:t>小時。</w:t>
            </w:r>
          </w:p>
          <w:p w:rsidR="00106321" w:rsidRPr="00106321" w:rsidRDefault="00106321" w:rsidP="001B38F0">
            <w:pPr>
              <w:pStyle w:val="aff"/>
              <w:numPr>
                <w:ilvl w:val="0"/>
                <w:numId w:val="768"/>
              </w:numPr>
              <w:ind w:leftChars="0"/>
              <w:rPr>
                <w:rFonts w:hAnsi="新細明體"/>
              </w:rPr>
            </w:pPr>
            <w:r w:rsidRPr="00106321">
              <w:rPr>
                <w:rFonts w:hAnsi="新細明體" w:hint="eastAsia"/>
              </w:rPr>
              <w:t>雇主僱用勞工人數在</w:t>
            </w:r>
            <w:r>
              <w:rPr>
                <w:rFonts w:hAnsi="新細明體" w:hint="eastAsia"/>
              </w:rPr>
              <w:t>30</w:t>
            </w:r>
            <w:r w:rsidRPr="00106321">
              <w:rPr>
                <w:rFonts w:hAnsi="新細明體" w:hint="eastAsia"/>
              </w:rPr>
              <w:t>人以上，依前項但書規定延長勞工工作時間者，應報當地主管機關備查。</w:t>
            </w:r>
          </w:p>
          <w:p w:rsidR="00106321" w:rsidRPr="00106321" w:rsidRDefault="00106321" w:rsidP="001B38F0">
            <w:pPr>
              <w:pStyle w:val="aff"/>
              <w:numPr>
                <w:ilvl w:val="0"/>
                <w:numId w:val="768"/>
              </w:numPr>
              <w:ind w:leftChars="0"/>
              <w:rPr>
                <w:rFonts w:hAnsi="新細明體"/>
              </w:rPr>
            </w:pPr>
            <w:r w:rsidRPr="00106321">
              <w:rPr>
                <w:rFonts w:hAnsi="新細明體" w:hint="eastAsia"/>
                <w:b/>
              </w:rPr>
              <w:t>因天災、事變或突發事件</w:t>
            </w:r>
            <w:r w:rsidRPr="00106321">
              <w:rPr>
                <w:rFonts w:hAnsi="新細明體" w:hint="eastAsia"/>
              </w:rPr>
              <w:t>，雇主有使勞工在</w:t>
            </w:r>
            <w:r w:rsidRPr="00106321">
              <w:rPr>
                <w:rFonts w:hAnsi="新細明體" w:hint="eastAsia"/>
                <w:b/>
              </w:rPr>
              <w:t>正常工作時間以外工作之必要</w:t>
            </w:r>
            <w:r w:rsidRPr="00106321">
              <w:rPr>
                <w:rFonts w:hAnsi="新細明體" w:hint="eastAsia"/>
              </w:rPr>
              <w:t>者，</w:t>
            </w:r>
            <w:r w:rsidRPr="00106321">
              <w:rPr>
                <w:rFonts w:hAnsi="新細明體" w:hint="eastAsia"/>
                <w:color w:val="FF0000"/>
              </w:rPr>
              <w:t>得將工作時間延長</w:t>
            </w:r>
            <w:r w:rsidRPr="00106321">
              <w:rPr>
                <w:rFonts w:hAnsi="新細明體" w:hint="eastAsia"/>
              </w:rPr>
              <w:t>之。但應於</w:t>
            </w:r>
            <w:r w:rsidRPr="00106321">
              <w:rPr>
                <w:rFonts w:hAnsi="新細明體" w:hint="eastAsia"/>
                <w:color w:val="FF0000"/>
              </w:rPr>
              <w:t>延長開始後24小時內</w:t>
            </w:r>
            <w:r w:rsidRPr="00947419">
              <w:rPr>
                <w:rFonts w:hAnsi="新細明體" w:hint="eastAsia"/>
                <w:b/>
                <w:color w:val="FF0000"/>
                <w:u w:val="thick"/>
              </w:rPr>
              <w:t>通知</w:t>
            </w:r>
            <w:r w:rsidRPr="00106321">
              <w:rPr>
                <w:rFonts w:hAnsi="新細明體" w:hint="eastAsia"/>
                <w:color w:val="FF0000"/>
              </w:rPr>
              <w:t>工會</w:t>
            </w:r>
            <w:r w:rsidRPr="00106321">
              <w:rPr>
                <w:rFonts w:hAnsi="新細明體" w:hint="eastAsia"/>
              </w:rPr>
              <w:t>；無工會組織者，應報當地主管機關備查。延長之工作時間，雇主應於事後補給勞工以適當之休息。</w:t>
            </w:r>
            <w:r w:rsidR="00947419" w:rsidRPr="00106321">
              <w:rPr>
                <w:rFonts w:hAnsi="新細明體" w:hint="eastAsia"/>
                <w:sz w:val="22"/>
                <w:u w:val="single"/>
              </w:rPr>
              <w:t>&lt;111普&gt;</w:t>
            </w:r>
          </w:p>
          <w:p w:rsidR="00106321" w:rsidRPr="00106321" w:rsidRDefault="00106321" w:rsidP="001B38F0">
            <w:pPr>
              <w:pStyle w:val="aff"/>
              <w:numPr>
                <w:ilvl w:val="0"/>
                <w:numId w:val="768"/>
              </w:numPr>
              <w:ind w:leftChars="0"/>
              <w:rPr>
                <w:rFonts w:hAnsi="新細明體"/>
              </w:rPr>
            </w:pPr>
            <w:r w:rsidRPr="00106321">
              <w:rPr>
                <w:rFonts w:hAnsi="新細明體" w:hint="eastAsia"/>
              </w:rPr>
              <w:t>在</w:t>
            </w:r>
            <w:r w:rsidRPr="00947419">
              <w:rPr>
                <w:rFonts w:hAnsi="新細明體" w:hint="eastAsia"/>
                <w:b/>
              </w:rPr>
              <w:t>坑內工作</w:t>
            </w:r>
            <w:r w:rsidRPr="00106321">
              <w:rPr>
                <w:rFonts w:hAnsi="新細明體" w:hint="eastAsia"/>
              </w:rPr>
              <w:t>之勞工，其</w:t>
            </w:r>
            <w:r w:rsidRPr="00947419">
              <w:rPr>
                <w:rFonts w:hAnsi="新細明體" w:hint="eastAsia"/>
                <w:color w:val="FF0000"/>
              </w:rPr>
              <w:t>工作時間不得延長</w:t>
            </w:r>
            <w:r w:rsidRPr="00106321">
              <w:rPr>
                <w:rFonts w:hAnsi="新細明體" w:hint="eastAsia"/>
              </w:rPr>
              <w:t>。但以監視為主之工作，或有前項所定之情形者，不在此限。</w:t>
            </w:r>
          </w:p>
        </w:tc>
      </w:tr>
      <w:tr w:rsidR="005C2B79" w:rsidTr="006A7071">
        <w:trPr>
          <w:jc w:val="center"/>
        </w:trPr>
        <w:tc>
          <w:tcPr>
            <w:tcW w:w="1701" w:type="dxa"/>
            <w:vAlign w:val="center"/>
          </w:tcPr>
          <w:p w:rsidR="005C2B79" w:rsidRDefault="005C2B79" w:rsidP="006A7071">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34</w:t>
            </w:r>
          </w:p>
        </w:tc>
        <w:tc>
          <w:tcPr>
            <w:tcW w:w="8504" w:type="dxa"/>
          </w:tcPr>
          <w:p w:rsidR="00FD5C25" w:rsidRPr="00FD5C25" w:rsidRDefault="00FD5C25" w:rsidP="001B38F0">
            <w:pPr>
              <w:pStyle w:val="aff"/>
              <w:numPr>
                <w:ilvl w:val="0"/>
                <w:numId w:val="684"/>
              </w:numPr>
              <w:ind w:leftChars="0"/>
              <w:rPr>
                <w:rFonts w:hAnsi="新細明體"/>
              </w:rPr>
            </w:pPr>
            <w:r w:rsidRPr="00FD5C25">
              <w:rPr>
                <w:rFonts w:hAnsi="新細明體" w:hint="eastAsia"/>
              </w:rPr>
              <w:t>勞工工作採</w:t>
            </w:r>
            <w:r w:rsidRPr="00FD5C25">
              <w:rPr>
                <w:rFonts w:hAnsi="新細明體" w:hint="eastAsia"/>
                <w:b/>
              </w:rPr>
              <w:t>輪班制</w:t>
            </w:r>
            <w:r w:rsidRPr="00FD5C25">
              <w:rPr>
                <w:rFonts w:hAnsi="新細明體" w:hint="eastAsia"/>
              </w:rPr>
              <w:t>者，其</w:t>
            </w:r>
            <w:r w:rsidRPr="00FD5C25">
              <w:rPr>
                <w:rFonts w:hAnsi="新細明體" w:hint="eastAsia"/>
                <w:color w:val="FF0000"/>
              </w:rPr>
              <w:t>工作班次</w:t>
            </w:r>
            <w:r w:rsidRPr="00FD5C25">
              <w:rPr>
                <w:rFonts w:hAnsi="新細明體" w:hint="eastAsia"/>
              </w:rPr>
              <w:t>，</w:t>
            </w:r>
            <w:r w:rsidRPr="00DB18A7">
              <w:rPr>
                <w:rFonts w:hAnsi="新細明體" w:hint="eastAsia"/>
                <w:b/>
                <w:color w:val="FF0000"/>
              </w:rPr>
              <w:t>每週</w:t>
            </w:r>
            <w:r w:rsidRPr="00FD5C25">
              <w:rPr>
                <w:rFonts w:hAnsi="新細明體" w:hint="eastAsia"/>
                <w:color w:val="FF0000"/>
              </w:rPr>
              <w:t>更換一次</w:t>
            </w:r>
            <w:r w:rsidRPr="00FD5C25">
              <w:rPr>
                <w:rFonts w:hAnsi="新細明體" w:hint="eastAsia"/>
              </w:rPr>
              <w:t>。但經勞工同意者不在此限。</w:t>
            </w:r>
            <w:r w:rsidR="00DB18A7" w:rsidRPr="00DB18A7">
              <w:rPr>
                <w:rFonts w:hAnsi="新細明體" w:hint="eastAsia"/>
                <w:sz w:val="22"/>
                <w:u w:val="single"/>
              </w:rPr>
              <w:t>&lt;104警四&gt;</w:t>
            </w:r>
          </w:p>
          <w:p w:rsidR="00FD5C25" w:rsidRPr="00FD5C25" w:rsidRDefault="00FD5C25" w:rsidP="001B38F0">
            <w:pPr>
              <w:pStyle w:val="aff"/>
              <w:numPr>
                <w:ilvl w:val="0"/>
                <w:numId w:val="684"/>
              </w:numPr>
              <w:ind w:leftChars="0"/>
              <w:rPr>
                <w:rFonts w:hAnsi="新細明體"/>
              </w:rPr>
            </w:pPr>
            <w:r w:rsidRPr="00FD5C25">
              <w:rPr>
                <w:rFonts w:hAnsi="新細明體" w:hint="eastAsia"/>
              </w:rPr>
              <w:t>依前項更換班次時，至少應有連續</w:t>
            </w:r>
            <w:r>
              <w:rPr>
                <w:rFonts w:hAnsi="新細明體" w:hint="eastAsia"/>
              </w:rPr>
              <w:t>11</w:t>
            </w:r>
            <w:r w:rsidRPr="00FD5C25">
              <w:rPr>
                <w:rFonts w:hAnsi="新細明體" w:hint="eastAsia"/>
              </w:rPr>
              <w:t>小時之休息時間。但因工作特性或特殊原因，經中央目的事業主管機關商請中央主管機關公告者，得變更休息時間不少於連續</w:t>
            </w:r>
            <w:r w:rsidR="00EB514A">
              <w:rPr>
                <w:rFonts w:hAnsi="新細明體" w:hint="eastAsia"/>
              </w:rPr>
              <w:t>8</w:t>
            </w:r>
            <w:r w:rsidRPr="00FD5C25">
              <w:rPr>
                <w:rFonts w:hAnsi="新細明體" w:hint="eastAsia"/>
              </w:rPr>
              <w:t>小時。</w:t>
            </w:r>
          </w:p>
          <w:p w:rsidR="005C2B79" w:rsidRPr="00FD5C25" w:rsidRDefault="00FD5C25" w:rsidP="001B38F0">
            <w:pPr>
              <w:pStyle w:val="aff"/>
              <w:numPr>
                <w:ilvl w:val="0"/>
                <w:numId w:val="684"/>
              </w:numPr>
              <w:ind w:leftChars="0"/>
              <w:rPr>
                <w:rFonts w:hAnsi="新細明體"/>
              </w:rPr>
            </w:pPr>
            <w:r w:rsidRPr="00FD5C25">
              <w:rPr>
                <w:rFonts w:hAnsi="新細明體" w:hint="eastAsia"/>
              </w:rPr>
              <w:t>雇主依前項但書規定變更休息時間者，應經工會同意，如事業單位無工會者，經勞資會議同意後，始得為之。雇主僱用勞工人數在</w:t>
            </w:r>
            <w:r>
              <w:rPr>
                <w:rFonts w:hAnsi="新細明體" w:hint="eastAsia"/>
              </w:rPr>
              <w:t>30</w:t>
            </w:r>
            <w:r w:rsidRPr="00FD5C25">
              <w:rPr>
                <w:rFonts w:hAnsi="新細明體" w:hint="eastAsia"/>
              </w:rPr>
              <w:t>人以上者，應報當地主管機關備查。</w:t>
            </w:r>
          </w:p>
        </w:tc>
      </w:tr>
      <w:tr w:rsidR="005C2B79" w:rsidTr="006A7071">
        <w:trPr>
          <w:jc w:val="center"/>
        </w:trPr>
        <w:tc>
          <w:tcPr>
            <w:tcW w:w="1701" w:type="dxa"/>
            <w:vAlign w:val="center"/>
          </w:tcPr>
          <w:p w:rsidR="005C2B79"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37</w:t>
            </w:r>
          </w:p>
        </w:tc>
        <w:tc>
          <w:tcPr>
            <w:tcW w:w="8504" w:type="dxa"/>
          </w:tcPr>
          <w:p w:rsidR="00FD5C25" w:rsidRPr="00FD5C25" w:rsidRDefault="00FD5C25" w:rsidP="001B38F0">
            <w:pPr>
              <w:pStyle w:val="aff"/>
              <w:numPr>
                <w:ilvl w:val="0"/>
                <w:numId w:val="683"/>
              </w:numPr>
              <w:ind w:leftChars="0"/>
              <w:rPr>
                <w:rFonts w:hAnsi="新細明體"/>
              </w:rPr>
            </w:pPr>
            <w:r w:rsidRPr="00FD5C25">
              <w:rPr>
                <w:rFonts w:hAnsi="新細明體" w:hint="eastAsia"/>
              </w:rPr>
              <w:t>內政部所定應</w:t>
            </w:r>
            <w:r w:rsidRPr="00FD5C25">
              <w:rPr>
                <w:rFonts w:hAnsi="新細明體" w:hint="eastAsia"/>
                <w:color w:val="FF0000"/>
              </w:rPr>
              <w:t>放假之紀念日</w:t>
            </w:r>
            <w:r w:rsidRPr="00FD5C25">
              <w:rPr>
                <w:rFonts w:hAnsi="新細明體" w:hint="eastAsia"/>
              </w:rPr>
              <w:t>、</w:t>
            </w:r>
            <w:r w:rsidRPr="00FD5C25">
              <w:rPr>
                <w:rFonts w:hAnsi="新細明體" w:hint="eastAsia"/>
                <w:color w:val="FF0000"/>
              </w:rPr>
              <w:t>節日</w:t>
            </w:r>
            <w:r w:rsidRPr="00FD5C25">
              <w:rPr>
                <w:rFonts w:hAnsi="新細明體" w:hint="eastAsia"/>
              </w:rPr>
              <w:t>、</w:t>
            </w:r>
            <w:r w:rsidRPr="00FD5C25">
              <w:rPr>
                <w:rFonts w:hAnsi="新細明體" w:hint="eastAsia"/>
                <w:color w:val="FF0000"/>
              </w:rPr>
              <w:t>勞動節</w:t>
            </w:r>
            <w:r w:rsidRPr="00FD5C25">
              <w:rPr>
                <w:rFonts w:hAnsi="新細明體" w:hint="eastAsia"/>
              </w:rPr>
              <w:t>及其他中央主管機關指定應放假日，均應</w:t>
            </w:r>
            <w:r w:rsidRPr="00FD5C25">
              <w:rPr>
                <w:rFonts w:hAnsi="新細明體" w:hint="eastAsia"/>
                <w:b/>
              </w:rPr>
              <w:t>休假</w:t>
            </w:r>
            <w:r w:rsidRPr="00FD5C25">
              <w:rPr>
                <w:rFonts w:hAnsi="新細明體" w:hint="eastAsia"/>
              </w:rPr>
              <w:t>。</w:t>
            </w:r>
            <w:r w:rsidR="003A2396" w:rsidRPr="003A2396">
              <w:rPr>
                <w:rFonts w:hAnsi="新細明體" w:hint="eastAsia"/>
                <w:sz w:val="22"/>
                <w:u w:val="single"/>
              </w:rPr>
              <w:t>&lt;107警</w:t>
            </w:r>
            <w:r w:rsidR="003A2396">
              <w:rPr>
                <w:rFonts w:hAnsi="新細明體" w:hint="eastAsia"/>
                <w:sz w:val="22"/>
                <w:u w:val="single"/>
              </w:rPr>
              <w:t>四</w:t>
            </w:r>
            <w:r w:rsidR="003A2396" w:rsidRPr="003A2396">
              <w:rPr>
                <w:rFonts w:hAnsi="新細明體" w:hint="eastAsia"/>
                <w:sz w:val="22"/>
                <w:u w:val="single"/>
              </w:rPr>
              <w:t>&gt;</w:t>
            </w:r>
          </w:p>
          <w:p w:rsidR="005C2B79" w:rsidRPr="00FD5C25" w:rsidRDefault="00FD5C25" w:rsidP="001B38F0">
            <w:pPr>
              <w:pStyle w:val="aff"/>
              <w:numPr>
                <w:ilvl w:val="0"/>
                <w:numId w:val="683"/>
              </w:numPr>
              <w:ind w:leftChars="0"/>
              <w:rPr>
                <w:rFonts w:hAnsi="新細明體"/>
              </w:rPr>
            </w:pPr>
            <w:r w:rsidRPr="00FD5C25">
              <w:rPr>
                <w:rFonts w:hAnsi="新細明體" w:hint="eastAsia"/>
              </w:rPr>
              <w:t>中華民國</w:t>
            </w:r>
            <w:r>
              <w:rPr>
                <w:rFonts w:hAnsi="新細明體" w:hint="eastAsia"/>
              </w:rPr>
              <w:t>105</w:t>
            </w:r>
            <w:r w:rsidRPr="00FD5C25">
              <w:rPr>
                <w:rFonts w:hAnsi="新細明體" w:hint="eastAsia"/>
              </w:rPr>
              <w:t>年</w:t>
            </w:r>
            <w:r>
              <w:rPr>
                <w:rFonts w:hAnsi="新細明體" w:hint="eastAsia"/>
              </w:rPr>
              <w:t>12</w:t>
            </w:r>
            <w:r w:rsidRPr="00FD5C25">
              <w:rPr>
                <w:rFonts w:hAnsi="新細明體" w:hint="eastAsia"/>
              </w:rPr>
              <w:t>月</w:t>
            </w:r>
            <w:r>
              <w:rPr>
                <w:rFonts w:hAnsi="新細明體" w:hint="eastAsia"/>
              </w:rPr>
              <w:t>6</w:t>
            </w:r>
            <w:r w:rsidRPr="00FD5C25">
              <w:rPr>
                <w:rFonts w:hAnsi="新細明體" w:hint="eastAsia"/>
              </w:rPr>
              <w:t>日修正之前項規定，自</w:t>
            </w:r>
            <w:r>
              <w:rPr>
                <w:rFonts w:hAnsi="新細明體" w:hint="eastAsia"/>
              </w:rPr>
              <w:t>106</w:t>
            </w:r>
            <w:r w:rsidRPr="00FD5C25">
              <w:rPr>
                <w:rFonts w:hAnsi="新細明體" w:hint="eastAsia"/>
              </w:rPr>
              <w:t>年</w:t>
            </w:r>
            <w:r>
              <w:rPr>
                <w:rFonts w:hAnsi="新細明體" w:hint="eastAsia"/>
              </w:rPr>
              <w:t>1</w:t>
            </w:r>
            <w:r w:rsidRPr="00FD5C25">
              <w:rPr>
                <w:rFonts w:hAnsi="新細明體" w:hint="eastAsia"/>
              </w:rPr>
              <w:t>月</w:t>
            </w:r>
            <w:r>
              <w:rPr>
                <w:rFonts w:hAnsi="新細明體" w:hint="eastAsia"/>
              </w:rPr>
              <w:t>1</w:t>
            </w:r>
            <w:r w:rsidRPr="00FD5C25">
              <w:rPr>
                <w:rFonts w:hAnsi="新細明體" w:hint="eastAsia"/>
              </w:rPr>
              <w:t>日施行。</w:t>
            </w:r>
          </w:p>
        </w:tc>
      </w:tr>
      <w:tr w:rsidR="006F29D8" w:rsidTr="006A7071">
        <w:trPr>
          <w:jc w:val="center"/>
        </w:trPr>
        <w:tc>
          <w:tcPr>
            <w:tcW w:w="1701" w:type="dxa"/>
            <w:vAlign w:val="center"/>
          </w:tcPr>
          <w:p w:rsidR="006F29D8" w:rsidRPr="001F750B" w:rsidRDefault="006F29D8"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38</w:t>
            </w:r>
          </w:p>
        </w:tc>
        <w:tc>
          <w:tcPr>
            <w:tcW w:w="8504" w:type="dxa"/>
          </w:tcPr>
          <w:p w:rsidR="006F29D8" w:rsidRPr="006F29D8" w:rsidRDefault="006F29D8" w:rsidP="001B38F0">
            <w:pPr>
              <w:pStyle w:val="aff"/>
              <w:numPr>
                <w:ilvl w:val="0"/>
                <w:numId w:val="375"/>
              </w:numPr>
              <w:ind w:leftChars="0"/>
              <w:rPr>
                <w:rFonts w:hAnsi="新細明體"/>
              </w:rPr>
            </w:pPr>
            <w:r w:rsidRPr="006F29D8">
              <w:rPr>
                <w:rFonts w:hAnsi="新細明體" w:hint="eastAsia"/>
              </w:rPr>
              <w:t>勞工在同一雇主或事業單位，繼續工作滿一定期間者，應依下列規定給予</w:t>
            </w:r>
            <w:r w:rsidRPr="006F29D8">
              <w:rPr>
                <w:rFonts w:hAnsi="新細明體" w:hint="eastAsia"/>
                <w:b/>
              </w:rPr>
              <w:t>特別休假</w:t>
            </w:r>
            <w:r w:rsidRPr="006F29D8">
              <w:rPr>
                <w:rFonts w:hAnsi="新細明體" w:hint="eastAsia"/>
              </w:rPr>
              <w:t>：</w:t>
            </w:r>
            <w:r w:rsidR="003A2396" w:rsidRPr="005C2B79">
              <w:rPr>
                <w:rFonts w:hAnsi="新細明體" w:hint="eastAsia"/>
                <w:color w:val="7030A0"/>
              </w:rPr>
              <w:t xml:space="preserve"> </w:t>
            </w:r>
            <w:r w:rsidR="005C2B79" w:rsidRPr="005C2B79">
              <w:rPr>
                <w:rFonts w:hAnsi="新細明體" w:hint="eastAsia"/>
                <w:color w:val="7030A0"/>
              </w:rPr>
              <w:t>3.7.10.14.15.30</w:t>
            </w:r>
            <w:r w:rsidR="003A2396" w:rsidRPr="003A2396">
              <w:rPr>
                <w:rFonts w:hAnsi="新細明體" w:hint="eastAsia"/>
                <w:sz w:val="22"/>
                <w:u w:val="single"/>
              </w:rPr>
              <w:t>&lt;107公</w:t>
            </w:r>
            <w:r w:rsidR="003A2396">
              <w:rPr>
                <w:rFonts w:hAnsi="新細明體" w:hint="eastAsia"/>
                <w:sz w:val="22"/>
                <w:u w:val="single"/>
              </w:rPr>
              <w:t>、109司四</w:t>
            </w:r>
            <w:r w:rsidR="003A2396" w:rsidRPr="003A2396">
              <w:rPr>
                <w:rFonts w:hAnsi="新細明體" w:hint="eastAsia"/>
                <w:sz w:val="22"/>
                <w:u w:val="single"/>
              </w:rPr>
              <w:t>&gt;</w:t>
            </w:r>
          </w:p>
          <w:p w:rsidR="006F29D8" w:rsidRPr="006F29D8" w:rsidRDefault="005C2B79" w:rsidP="001B38F0">
            <w:pPr>
              <w:pStyle w:val="aff"/>
              <w:numPr>
                <w:ilvl w:val="1"/>
                <w:numId w:val="375"/>
              </w:numPr>
              <w:ind w:leftChars="0"/>
              <w:rPr>
                <w:rFonts w:hAnsi="新細明體"/>
              </w:rPr>
            </w:pPr>
            <w:r>
              <w:rPr>
                <w:rFonts w:hAnsi="新細明體" w:hint="eastAsia"/>
              </w:rPr>
              <w:t>6</w:t>
            </w:r>
            <w:r w:rsidR="006F29D8" w:rsidRPr="006F29D8">
              <w:rPr>
                <w:rFonts w:hAnsi="新細明體" w:hint="eastAsia"/>
              </w:rPr>
              <w:t>個月以上</w:t>
            </w:r>
            <w:r>
              <w:rPr>
                <w:rFonts w:hAnsi="新細明體" w:hint="eastAsia"/>
              </w:rPr>
              <w:t>1</w:t>
            </w:r>
            <w:r w:rsidR="006F29D8" w:rsidRPr="006F29D8">
              <w:rPr>
                <w:rFonts w:hAnsi="新細明體" w:hint="eastAsia"/>
              </w:rPr>
              <w:t>年未滿者，</w:t>
            </w:r>
            <w:r w:rsidR="006F29D8">
              <w:rPr>
                <w:rFonts w:hAnsi="新細明體" w:hint="eastAsia"/>
              </w:rPr>
              <w:t>3</w:t>
            </w:r>
            <w:r w:rsidR="006F29D8" w:rsidRPr="006F29D8">
              <w:rPr>
                <w:rFonts w:hAnsi="新細明體" w:hint="eastAsia"/>
              </w:rPr>
              <w:t>日。</w:t>
            </w:r>
          </w:p>
          <w:p w:rsidR="006F29D8" w:rsidRPr="006F29D8" w:rsidRDefault="005C2B79" w:rsidP="001B38F0">
            <w:pPr>
              <w:pStyle w:val="aff"/>
              <w:numPr>
                <w:ilvl w:val="1"/>
                <w:numId w:val="375"/>
              </w:numPr>
              <w:ind w:leftChars="0"/>
              <w:rPr>
                <w:rFonts w:hAnsi="新細明體"/>
              </w:rPr>
            </w:pPr>
            <w:r>
              <w:rPr>
                <w:rFonts w:hAnsi="新細明體" w:hint="eastAsia"/>
              </w:rPr>
              <w:t>1</w:t>
            </w:r>
            <w:r w:rsidR="006F29D8" w:rsidRPr="006F29D8">
              <w:rPr>
                <w:rFonts w:hAnsi="新細明體" w:hint="eastAsia"/>
              </w:rPr>
              <w:t>年以上</w:t>
            </w:r>
            <w:r>
              <w:rPr>
                <w:rFonts w:hAnsi="新細明體" w:hint="eastAsia"/>
              </w:rPr>
              <w:t>2</w:t>
            </w:r>
            <w:r w:rsidR="006F29D8" w:rsidRPr="006F29D8">
              <w:rPr>
                <w:rFonts w:hAnsi="新細明體" w:hint="eastAsia"/>
              </w:rPr>
              <w:t>年未滿者，</w:t>
            </w:r>
            <w:r w:rsidR="006F29D8">
              <w:rPr>
                <w:rFonts w:hAnsi="新細明體" w:hint="eastAsia"/>
              </w:rPr>
              <w:t>7</w:t>
            </w:r>
            <w:r w:rsidR="006F29D8" w:rsidRPr="006F29D8">
              <w:rPr>
                <w:rFonts w:hAnsi="新細明體" w:hint="eastAsia"/>
              </w:rPr>
              <w:t>日。</w:t>
            </w:r>
          </w:p>
          <w:p w:rsidR="006F29D8" w:rsidRPr="006F29D8" w:rsidRDefault="005C2B79" w:rsidP="001B38F0">
            <w:pPr>
              <w:pStyle w:val="aff"/>
              <w:numPr>
                <w:ilvl w:val="1"/>
                <w:numId w:val="375"/>
              </w:numPr>
              <w:ind w:leftChars="0"/>
              <w:rPr>
                <w:rFonts w:hAnsi="新細明體"/>
              </w:rPr>
            </w:pPr>
            <w:r>
              <w:rPr>
                <w:rFonts w:hAnsi="新細明體" w:hint="eastAsia"/>
              </w:rPr>
              <w:t>2</w:t>
            </w:r>
            <w:r w:rsidR="006F29D8" w:rsidRPr="006F29D8">
              <w:rPr>
                <w:rFonts w:hAnsi="新細明體" w:hint="eastAsia"/>
              </w:rPr>
              <w:t>年以上</w:t>
            </w:r>
            <w:r>
              <w:rPr>
                <w:rFonts w:hAnsi="新細明體" w:hint="eastAsia"/>
              </w:rPr>
              <w:t>3</w:t>
            </w:r>
            <w:r w:rsidR="006F29D8" w:rsidRPr="006F29D8">
              <w:rPr>
                <w:rFonts w:hAnsi="新細明體" w:hint="eastAsia"/>
              </w:rPr>
              <w:t>年未滿者，</w:t>
            </w:r>
            <w:r w:rsidR="006F29D8">
              <w:rPr>
                <w:rFonts w:hAnsi="新細明體" w:hint="eastAsia"/>
              </w:rPr>
              <w:t>10</w:t>
            </w:r>
            <w:r w:rsidR="006F29D8" w:rsidRPr="006F29D8">
              <w:rPr>
                <w:rFonts w:hAnsi="新細明體" w:hint="eastAsia"/>
              </w:rPr>
              <w:t>日。</w:t>
            </w:r>
          </w:p>
          <w:p w:rsidR="006F29D8" w:rsidRPr="006F29D8" w:rsidRDefault="005C2B79" w:rsidP="001B38F0">
            <w:pPr>
              <w:pStyle w:val="aff"/>
              <w:numPr>
                <w:ilvl w:val="1"/>
                <w:numId w:val="375"/>
              </w:numPr>
              <w:ind w:leftChars="0"/>
              <w:rPr>
                <w:rFonts w:hAnsi="新細明體"/>
              </w:rPr>
            </w:pPr>
            <w:r>
              <w:rPr>
                <w:rFonts w:hAnsi="新細明體" w:hint="eastAsia"/>
              </w:rPr>
              <w:t>3</w:t>
            </w:r>
            <w:r w:rsidR="006F29D8" w:rsidRPr="006F29D8">
              <w:rPr>
                <w:rFonts w:hAnsi="新細明體" w:hint="eastAsia"/>
              </w:rPr>
              <w:t>年以上</w:t>
            </w:r>
            <w:r>
              <w:rPr>
                <w:rFonts w:hAnsi="新細明體" w:hint="eastAsia"/>
              </w:rPr>
              <w:t>5</w:t>
            </w:r>
            <w:r w:rsidR="006F29D8" w:rsidRPr="006F29D8">
              <w:rPr>
                <w:rFonts w:hAnsi="新細明體" w:hint="eastAsia"/>
              </w:rPr>
              <w:t>年未滿者，每年</w:t>
            </w:r>
            <w:r w:rsidR="006F29D8">
              <w:rPr>
                <w:rFonts w:hAnsi="新細明體" w:hint="eastAsia"/>
              </w:rPr>
              <w:t>14</w:t>
            </w:r>
            <w:r w:rsidR="006F29D8" w:rsidRPr="006F29D8">
              <w:rPr>
                <w:rFonts w:hAnsi="新細明體" w:hint="eastAsia"/>
              </w:rPr>
              <w:t>日。</w:t>
            </w:r>
          </w:p>
          <w:p w:rsidR="006F29D8" w:rsidRPr="006F29D8" w:rsidRDefault="005C2B79" w:rsidP="001B38F0">
            <w:pPr>
              <w:pStyle w:val="aff"/>
              <w:numPr>
                <w:ilvl w:val="1"/>
                <w:numId w:val="375"/>
              </w:numPr>
              <w:ind w:leftChars="0"/>
              <w:rPr>
                <w:rFonts w:hAnsi="新細明體"/>
              </w:rPr>
            </w:pPr>
            <w:r>
              <w:rPr>
                <w:rFonts w:hAnsi="新細明體" w:hint="eastAsia"/>
              </w:rPr>
              <w:t>5</w:t>
            </w:r>
            <w:r w:rsidR="006F29D8" w:rsidRPr="006F29D8">
              <w:rPr>
                <w:rFonts w:hAnsi="新細明體" w:hint="eastAsia"/>
              </w:rPr>
              <w:t>年以上</w:t>
            </w:r>
            <w:r>
              <w:rPr>
                <w:rFonts w:hAnsi="新細明體" w:hint="eastAsia"/>
              </w:rPr>
              <w:t>10</w:t>
            </w:r>
            <w:r w:rsidR="006F29D8" w:rsidRPr="006F29D8">
              <w:rPr>
                <w:rFonts w:hAnsi="新細明體" w:hint="eastAsia"/>
              </w:rPr>
              <w:t>年未滿者，每年</w:t>
            </w:r>
            <w:r w:rsidR="006F29D8">
              <w:rPr>
                <w:rFonts w:hAnsi="新細明體" w:hint="eastAsia"/>
              </w:rPr>
              <w:t>15</w:t>
            </w:r>
            <w:r w:rsidR="006F29D8" w:rsidRPr="006F29D8">
              <w:rPr>
                <w:rFonts w:hAnsi="新細明體" w:hint="eastAsia"/>
              </w:rPr>
              <w:t>日。</w:t>
            </w:r>
          </w:p>
          <w:p w:rsidR="006F29D8" w:rsidRPr="006F29D8" w:rsidRDefault="005C2B79" w:rsidP="001B38F0">
            <w:pPr>
              <w:pStyle w:val="aff"/>
              <w:numPr>
                <w:ilvl w:val="1"/>
                <w:numId w:val="375"/>
              </w:numPr>
              <w:ind w:leftChars="0"/>
              <w:rPr>
                <w:rFonts w:hAnsi="新細明體"/>
              </w:rPr>
            </w:pPr>
            <w:r>
              <w:rPr>
                <w:rFonts w:hAnsi="新細明體" w:hint="eastAsia"/>
              </w:rPr>
              <w:t>10</w:t>
            </w:r>
            <w:r w:rsidR="006F29D8" w:rsidRPr="006F29D8">
              <w:rPr>
                <w:rFonts w:hAnsi="新細明體" w:hint="eastAsia"/>
              </w:rPr>
              <w:t>年以上者，每一年加給一日，加至</w:t>
            </w:r>
            <w:r w:rsidR="006F29D8">
              <w:rPr>
                <w:rFonts w:hAnsi="新細明體" w:hint="eastAsia"/>
              </w:rPr>
              <w:t>30</w:t>
            </w:r>
            <w:r w:rsidR="006F29D8" w:rsidRPr="006F29D8">
              <w:rPr>
                <w:rFonts w:hAnsi="新細明體" w:hint="eastAsia"/>
              </w:rPr>
              <w:t>日為止。</w:t>
            </w:r>
          </w:p>
          <w:p w:rsidR="006F29D8" w:rsidRPr="006F29D8" w:rsidRDefault="006F29D8" w:rsidP="001B38F0">
            <w:pPr>
              <w:pStyle w:val="aff"/>
              <w:numPr>
                <w:ilvl w:val="0"/>
                <w:numId w:val="375"/>
              </w:numPr>
              <w:ind w:leftChars="0"/>
              <w:rPr>
                <w:rFonts w:hAnsi="新細明體"/>
              </w:rPr>
            </w:pPr>
            <w:r w:rsidRPr="006F29D8">
              <w:rPr>
                <w:rFonts w:hAnsi="新細明體" w:hint="eastAsia"/>
              </w:rPr>
              <w:t>前項之特別休假期日，</w:t>
            </w:r>
            <w:r w:rsidRPr="006F29D8">
              <w:rPr>
                <w:rFonts w:hAnsi="新細明體" w:hint="eastAsia"/>
                <w:color w:val="FF0000"/>
              </w:rPr>
              <w:t>由勞工排定</w:t>
            </w:r>
            <w:r w:rsidRPr="006F29D8">
              <w:rPr>
                <w:rFonts w:hAnsi="新細明體" w:hint="eastAsia"/>
              </w:rPr>
              <w:t>之。但雇主基於企業經營上之急迫需求或勞工因個人因素，得與他方協商調整。</w:t>
            </w:r>
          </w:p>
          <w:p w:rsidR="006F29D8" w:rsidRPr="006F29D8" w:rsidRDefault="006F29D8" w:rsidP="001B38F0">
            <w:pPr>
              <w:pStyle w:val="aff"/>
              <w:numPr>
                <w:ilvl w:val="0"/>
                <w:numId w:val="375"/>
              </w:numPr>
              <w:ind w:leftChars="0"/>
              <w:rPr>
                <w:rFonts w:hAnsi="新細明體"/>
              </w:rPr>
            </w:pPr>
            <w:r w:rsidRPr="006F29D8">
              <w:rPr>
                <w:rFonts w:hAnsi="新細明體" w:hint="eastAsia"/>
              </w:rPr>
              <w:t>雇主應於勞工符合第一項所定之特別休假條件時，告知勞工依前二項規定排定特別休假。</w:t>
            </w:r>
          </w:p>
          <w:p w:rsidR="006F29D8" w:rsidRPr="006F29D8" w:rsidRDefault="006F29D8" w:rsidP="001B38F0">
            <w:pPr>
              <w:pStyle w:val="aff"/>
              <w:numPr>
                <w:ilvl w:val="0"/>
                <w:numId w:val="375"/>
              </w:numPr>
              <w:ind w:leftChars="0"/>
              <w:rPr>
                <w:rFonts w:hAnsi="新細明體"/>
              </w:rPr>
            </w:pPr>
            <w:r w:rsidRPr="006F29D8">
              <w:rPr>
                <w:rFonts w:hAnsi="新細明體" w:hint="eastAsia"/>
              </w:rPr>
              <w:t>勞工之特別休假，因年度終結或契約終止而未休之日數，雇主應發給工資。但年度終結未休之日數，經勞雇雙方協商遞延至次一年度實施者，於次一年度終結或契約終止仍未休之日數，雇主應發給工資。</w:t>
            </w:r>
          </w:p>
          <w:p w:rsidR="006F29D8" w:rsidRDefault="006F29D8" w:rsidP="001B38F0">
            <w:pPr>
              <w:pStyle w:val="aff"/>
              <w:numPr>
                <w:ilvl w:val="0"/>
                <w:numId w:val="375"/>
              </w:numPr>
              <w:ind w:leftChars="0"/>
              <w:rPr>
                <w:rFonts w:hAnsi="新細明體"/>
              </w:rPr>
            </w:pPr>
            <w:r w:rsidRPr="006F29D8">
              <w:rPr>
                <w:rFonts w:hAnsi="新細明體" w:hint="eastAsia"/>
              </w:rPr>
              <w:t>雇主應將勞工每年特別休假之期日及未休之日數所發給之工資數額，記載於第</w:t>
            </w:r>
            <w:r>
              <w:rPr>
                <w:rFonts w:hAnsi="新細明體" w:hint="eastAsia"/>
              </w:rPr>
              <w:t>23</w:t>
            </w:r>
            <w:r w:rsidRPr="006F29D8">
              <w:rPr>
                <w:rFonts w:hAnsi="新細明體" w:hint="eastAsia"/>
              </w:rPr>
              <w:t>條所定之勞工工資清冊，並每年定期將其內容以書面通知勞工。</w:t>
            </w:r>
          </w:p>
          <w:p w:rsidR="006F29D8" w:rsidRPr="006F29D8" w:rsidRDefault="006F29D8" w:rsidP="001B38F0">
            <w:pPr>
              <w:pStyle w:val="aff"/>
              <w:numPr>
                <w:ilvl w:val="0"/>
                <w:numId w:val="375"/>
              </w:numPr>
              <w:ind w:leftChars="0"/>
              <w:rPr>
                <w:rFonts w:hAnsi="新細明體"/>
              </w:rPr>
            </w:pPr>
            <w:r w:rsidRPr="006F29D8">
              <w:rPr>
                <w:rFonts w:hAnsi="新細明體" w:hint="eastAsia"/>
              </w:rPr>
              <w:t>勞工依本條主張權利時，雇主如認為其權利不存在，應負舉證責任。</w:t>
            </w:r>
          </w:p>
        </w:tc>
      </w:tr>
      <w:tr w:rsidR="006A7071" w:rsidTr="006A7071">
        <w:trPr>
          <w:jc w:val="center"/>
        </w:trPr>
        <w:tc>
          <w:tcPr>
            <w:tcW w:w="1701" w:type="dxa"/>
            <w:vAlign w:val="center"/>
          </w:tcPr>
          <w:p w:rsidR="006A7071" w:rsidRDefault="006A7071" w:rsidP="006A7071">
            <w:pPr>
              <w:jc w:val="center"/>
            </w:pPr>
            <w:r w:rsidRPr="001F750B">
              <w:rPr>
                <w:rFonts w:hAnsi="新細明體" w:hint="eastAsia"/>
                <w:color w:val="984806" w:themeColor="accent6" w:themeShade="80"/>
              </w:rPr>
              <w:t>勞基法§</w:t>
            </w:r>
            <w:r>
              <w:rPr>
                <w:rFonts w:hAnsi="新細明體" w:hint="eastAsia"/>
                <w:color w:val="984806" w:themeColor="accent6" w:themeShade="80"/>
              </w:rPr>
              <w:t>39</w:t>
            </w:r>
          </w:p>
        </w:tc>
        <w:tc>
          <w:tcPr>
            <w:tcW w:w="8504" w:type="dxa"/>
          </w:tcPr>
          <w:p w:rsidR="006A7071" w:rsidRPr="006A7071" w:rsidRDefault="006A7071" w:rsidP="006A7071">
            <w:pPr>
              <w:rPr>
                <w:rFonts w:hAnsi="新細明體"/>
              </w:rPr>
            </w:pPr>
            <w:r w:rsidRPr="006A7071">
              <w:rPr>
                <w:rFonts w:hAnsi="新細明體" w:hint="eastAsia"/>
              </w:rPr>
              <w:t>第</w:t>
            </w:r>
            <w:r>
              <w:rPr>
                <w:rFonts w:hAnsi="新細明體" w:hint="eastAsia"/>
              </w:rPr>
              <w:t>36</w:t>
            </w:r>
            <w:r w:rsidRPr="006A7071">
              <w:rPr>
                <w:rFonts w:hAnsi="新細明體" w:hint="eastAsia"/>
              </w:rPr>
              <w:t>條所定之例假、休息日、第</w:t>
            </w:r>
            <w:r>
              <w:rPr>
                <w:rFonts w:hAnsi="新細明體" w:hint="eastAsia"/>
              </w:rPr>
              <w:t>37</w:t>
            </w:r>
            <w:r w:rsidRPr="006A7071">
              <w:rPr>
                <w:rFonts w:hAnsi="新細明體" w:hint="eastAsia"/>
              </w:rPr>
              <w:t>條所定之休假及第</w:t>
            </w:r>
            <w:r>
              <w:rPr>
                <w:rFonts w:hAnsi="新細明體" w:hint="eastAsia"/>
              </w:rPr>
              <w:t>38</w:t>
            </w:r>
            <w:r w:rsidRPr="006A7071">
              <w:rPr>
                <w:rFonts w:hAnsi="新細明體" w:hint="eastAsia"/>
              </w:rPr>
              <w:t>條所定之</w:t>
            </w:r>
            <w:r w:rsidRPr="004D5DAF">
              <w:rPr>
                <w:rFonts w:hAnsi="新細明體" w:hint="eastAsia"/>
                <w:b/>
              </w:rPr>
              <w:t>特別休假</w:t>
            </w:r>
            <w:r w:rsidRPr="006A7071">
              <w:rPr>
                <w:rFonts w:hAnsi="新細明體" w:hint="eastAsia"/>
              </w:rPr>
              <w:t>，</w:t>
            </w:r>
            <w:r w:rsidRPr="004D5DAF">
              <w:rPr>
                <w:rFonts w:hAnsi="新細明體" w:hint="eastAsia"/>
                <w:color w:val="FF0000"/>
              </w:rPr>
              <w:t>工資應由雇主照給</w:t>
            </w:r>
            <w:r w:rsidRPr="006A7071">
              <w:rPr>
                <w:rFonts w:hAnsi="新細明體" w:hint="eastAsia"/>
              </w:rPr>
              <w:t>。雇主經徵得勞工同意於</w:t>
            </w:r>
            <w:r w:rsidRPr="002C3872">
              <w:rPr>
                <w:rFonts w:hAnsi="新細明體" w:hint="eastAsia"/>
                <w:b/>
              </w:rPr>
              <w:t>休假日工作</w:t>
            </w:r>
            <w:r w:rsidRPr="006A7071">
              <w:rPr>
                <w:rFonts w:hAnsi="新細明體" w:hint="eastAsia"/>
              </w:rPr>
              <w:t>者，</w:t>
            </w:r>
            <w:r w:rsidRPr="004D5DAF">
              <w:rPr>
                <w:rFonts w:hAnsi="新細明體" w:hint="eastAsia"/>
                <w:color w:val="FF0000"/>
              </w:rPr>
              <w:t>工資應</w:t>
            </w:r>
            <w:r w:rsidRPr="002C3872">
              <w:rPr>
                <w:rFonts w:hAnsi="新細明體" w:hint="eastAsia"/>
                <w:color w:val="FF0000"/>
                <w:u w:val="single"/>
              </w:rPr>
              <w:t>加倍</w:t>
            </w:r>
            <w:r w:rsidRPr="004D5DAF">
              <w:rPr>
                <w:rFonts w:hAnsi="新細明體" w:hint="eastAsia"/>
                <w:color w:val="FF0000"/>
              </w:rPr>
              <w:t>發給</w:t>
            </w:r>
            <w:r w:rsidRPr="006A7071">
              <w:rPr>
                <w:rFonts w:hAnsi="新細明體" w:hint="eastAsia"/>
              </w:rPr>
              <w:t>。因</w:t>
            </w:r>
            <w:r w:rsidRPr="004D5DAF">
              <w:rPr>
                <w:rFonts w:hAnsi="新細明體" w:hint="eastAsia"/>
                <w:b/>
              </w:rPr>
              <w:t>季節性關係有趕工必要</w:t>
            </w:r>
            <w:r w:rsidRPr="006A7071">
              <w:rPr>
                <w:rFonts w:hAnsi="新細明體" w:hint="eastAsia"/>
              </w:rPr>
              <w:t>，</w:t>
            </w:r>
            <w:r w:rsidRPr="004D5DAF">
              <w:rPr>
                <w:rFonts w:hAnsi="新細明體" w:hint="eastAsia"/>
                <w:color w:val="FF0000"/>
              </w:rPr>
              <w:t>經勞工或工會同意照常工作</w:t>
            </w:r>
            <w:r w:rsidRPr="006A7071">
              <w:rPr>
                <w:rFonts w:hAnsi="新細明體" w:hint="eastAsia"/>
              </w:rPr>
              <w:t>者，亦同。</w:t>
            </w:r>
            <w:r w:rsidR="004D5DAF" w:rsidRPr="008333EA">
              <w:rPr>
                <w:rFonts w:hint="eastAsia"/>
                <w:sz w:val="22"/>
                <w:u w:val="single"/>
              </w:rPr>
              <w:t>&lt;1</w:t>
            </w:r>
            <w:r w:rsidR="004D5DAF">
              <w:rPr>
                <w:rFonts w:hint="eastAsia"/>
                <w:sz w:val="22"/>
                <w:u w:val="single"/>
              </w:rPr>
              <w:t>10地四&gt;</w:t>
            </w:r>
          </w:p>
        </w:tc>
      </w:tr>
      <w:tr w:rsidR="006A7071" w:rsidTr="006A7071">
        <w:trPr>
          <w:jc w:val="center"/>
        </w:trPr>
        <w:tc>
          <w:tcPr>
            <w:tcW w:w="1701" w:type="dxa"/>
            <w:vAlign w:val="center"/>
          </w:tcPr>
          <w:p w:rsidR="006A7071" w:rsidRDefault="006A7071" w:rsidP="006A7071">
            <w:pPr>
              <w:jc w:val="center"/>
            </w:pPr>
            <w:r w:rsidRPr="001F750B">
              <w:rPr>
                <w:rFonts w:hAnsi="新細明體" w:hint="eastAsia"/>
                <w:color w:val="984806" w:themeColor="accent6" w:themeShade="80"/>
              </w:rPr>
              <w:t>勞基法§</w:t>
            </w:r>
            <w:r>
              <w:rPr>
                <w:rFonts w:hAnsi="新細明體" w:hint="eastAsia"/>
                <w:color w:val="984806" w:themeColor="accent6" w:themeShade="80"/>
              </w:rPr>
              <w:t>40</w:t>
            </w:r>
          </w:p>
        </w:tc>
        <w:tc>
          <w:tcPr>
            <w:tcW w:w="8504" w:type="dxa"/>
          </w:tcPr>
          <w:p w:rsidR="006A7071" w:rsidRPr="006A7071" w:rsidRDefault="006A7071" w:rsidP="001B38F0">
            <w:pPr>
              <w:pStyle w:val="aff"/>
              <w:numPr>
                <w:ilvl w:val="0"/>
                <w:numId w:val="309"/>
              </w:numPr>
              <w:ind w:leftChars="0"/>
              <w:rPr>
                <w:rFonts w:hAnsi="新細明體"/>
              </w:rPr>
            </w:pPr>
            <w:r w:rsidRPr="006A7071">
              <w:rPr>
                <w:rFonts w:hAnsi="新細明體" w:hint="eastAsia"/>
              </w:rPr>
              <w:t>因</w:t>
            </w:r>
            <w:r w:rsidRPr="004D5DAF">
              <w:rPr>
                <w:rFonts w:hAnsi="新細明體" w:hint="eastAsia"/>
                <w:b/>
              </w:rPr>
              <w:t>天災、事變或突發事件</w:t>
            </w:r>
            <w:r w:rsidRPr="006A7071">
              <w:rPr>
                <w:rFonts w:hAnsi="新細明體" w:hint="eastAsia"/>
              </w:rPr>
              <w:t>，雇主認有繼續工作之必要時，</w:t>
            </w:r>
            <w:r w:rsidRPr="00337B6B">
              <w:rPr>
                <w:rFonts w:hAnsi="新細明體" w:hint="eastAsia"/>
                <w:color w:val="FF0000"/>
              </w:rPr>
              <w:t>得停止</w:t>
            </w:r>
            <w:r w:rsidRPr="006A7071">
              <w:rPr>
                <w:rFonts w:hAnsi="新細明體" w:hint="eastAsia"/>
              </w:rPr>
              <w:t>第36條至第38條所定勞工之</w:t>
            </w:r>
            <w:r w:rsidRPr="00337B6B">
              <w:rPr>
                <w:rFonts w:hAnsi="新細明體" w:hint="eastAsia"/>
                <w:color w:val="FF0000"/>
              </w:rPr>
              <w:t>假期</w:t>
            </w:r>
            <w:r w:rsidRPr="006A7071">
              <w:rPr>
                <w:rFonts w:hAnsi="新細明體" w:hint="eastAsia"/>
              </w:rPr>
              <w:t>。但</w:t>
            </w:r>
            <w:r w:rsidRPr="004D5DAF">
              <w:rPr>
                <w:rFonts w:hAnsi="新細明體" w:hint="eastAsia"/>
                <w:b/>
              </w:rPr>
              <w:t>停止假期之工資</w:t>
            </w:r>
            <w:r w:rsidRPr="006A7071">
              <w:rPr>
                <w:rFonts w:hAnsi="新細明體" w:hint="eastAsia"/>
              </w:rPr>
              <w:t>，</w:t>
            </w:r>
            <w:r w:rsidRPr="004D5DAF">
              <w:rPr>
                <w:rFonts w:hAnsi="新細明體" w:hint="eastAsia"/>
                <w:color w:val="FF0000"/>
              </w:rPr>
              <w:t>應</w:t>
            </w:r>
            <w:r w:rsidRPr="002C3872">
              <w:rPr>
                <w:rFonts w:hAnsi="新細明體" w:hint="eastAsia"/>
                <w:color w:val="FF0000"/>
                <w:u w:val="single"/>
              </w:rPr>
              <w:t>加倍</w:t>
            </w:r>
            <w:r w:rsidRPr="004D5DAF">
              <w:rPr>
                <w:rFonts w:hAnsi="新細明體" w:hint="eastAsia"/>
                <w:color w:val="FF0000"/>
              </w:rPr>
              <w:t>發給</w:t>
            </w:r>
            <w:r w:rsidRPr="006A7071">
              <w:rPr>
                <w:rFonts w:hAnsi="新細明體" w:hint="eastAsia"/>
              </w:rPr>
              <w:t>，並</w:t>
            </w:r>
            <w:r w:rsidRPr="004D5DAF">
              <w:rPr>
                <w:rFonts w:hAnsi="新細明體" w:hint="eastAsia"/>
                <w:color w:val="FF0000"/>
              </w:rPr>
              <w:t>應於</w:t>
            </w:r>
            <w:r w:rsidRPr="004D5DAF">
              <w:rPr>
                <w:rFonts w:hAnsi="新細明體" w:hint="eastAsia"/>
                <w:b/>
                <w:color w:val="FF0000"/>
              </w:rPr>
              <w:t>事後補假休息</w:t>
            </w:r>
            <w:r w:rsidRPr="006A7071">
              <w:rPr>
                <w:rFonts w:hAnsi="新細明體" w:hint="eastAsia"/>
              </w:rPr>
              <w:t>。</w:t>
            </w:r>
            <w:r w:rsidR="004D5DAF" w:rsidRPr="008333EA">
              <w:rPr>
                <w:rFonts w:hint="eastAsia"/>
                <w:sz w:val="22"/>
                <w:u w:val="single"/>
              </w:rPr>
              <w:t>&lt;1</w:t>
            </w:r>
            <w:r w:rsidR="004D5DAF">
              <w:rPr>
                <w:rFonts w:hint="eastAsia"/>
                <w:sz w:val="22"/>
                <w:u w:val="single"/>
              </w:rPr>
              <w:t>10地四&gt;</w:t>
            </w:r>
          </w:p>
          <w:p w:rsidR="006A7071" w:rsidRPr="006A7071" w:rsidRDefault="006A7071" w:rsidP="001B38F0">
            <w:pPr>
              <w:pStyle w:val="aff"/>
              <w:numPr>
                <w:ilvl w:val="0"/>
                <w:numId w:val="309"/>
              </w:numPr>
              <w:ind w:leftChars="0"/>
              <w:rPr>
                <w:rFonts w:hAnsi="新細明體"/>
              </w:rPr>
            </w:pPr>
            <w:r w:rsidRPr="006A7071">
              <w:rPr>
                <w:rFonts w:hAnsi="新細明體" w:hint="eastAsia"/>
              </w:rPr>
              <w:t>前項停止勞工假期，應於事後24小時內，詳述理由，報請當地主管機關核備。</w:t>
            </w:r>
          </w:p>
        </w:tc>
      </w:tr>
      <w:tr w:rsidR="006A7071" w:rsidTr="006A7071">
        <w:trPr>
          <w:jc w:val="center"/>
        </w:trPr>
        <w:tc>
          <w:tcPr>
            <w:tcW w:w="1701" w:type="dxa"/>
            <w:vAlign w:val="center"/>
          </w:tcPr>
          <w:p w:rsidR="006A7071" w:rsidRDefault="006A7071" w:rsidP="006A7071">
            <w:pPr>
              <w:jc w:val="center"/>
            </w:pPr>
            <w:r w:rsidRPr="001F750B">
              <w:rPr>
                <w:rFonts w:hAnsi="新細明體" w:hint="eastAsia"/>
                <w:color w:val="984806" w:themeColor="accent6" w:themeShade="80"/>
              </w:rPr>
              <w:t>勞基法§</w:t>
            </w:r>
            <w:r>
              <w:rPr>
                <w:rFonts w:hAnsi="新細明體" w:hint="eastAsia"/>
                <w:color w:val="984806" w:themeColor="accent6" w:themeShade="80"/>
              </w:rPr>
              <w:t>41</w:t>
            </w:r>
          </w:p>
        </w:tc>
        <w:tc>
          <w:tcPr>
            <w:tcW w:w="8504" w:type="dxa"/>
          </w:tcPr>
          <w:p w:rsidR="006A7071" w:rsidRPr="006A7071" w:rsidRDefault="006A7071" w:rsidP="006A7071">
            <w:pPr>
              <w:rPr>
                <w:rFonts w:hAnsi="新細明體"/>
              </w:rPr>
            </w:pPr>
            <w:r w:rsidRPr="004D5DAF">
              <w:rPr>
                <w:rFonts w:hAnsi="新細明體" w:hint="eastAsia"/>
                <w:b/>
              </w:rPr>
              <w:t>公用事業之勞工</w:t>
            </w:r>
            <w:r w:rsidRPr="006A7071">
              <w:rPr>
                <w:rFonts w:hAnsi="新細明體" w:hint="eastAsia"/>
              </w:rPr>
              <w:t>，當地主管機關認有必要時，</w:t>
            </w:r>
            <w:r w:rsidRPr="004D5DAF">
              <w:rPr>
                <w:rFonts w:hAnsi="新細明體" w:hint="eastAsia"/>
                <w:color w:val="FF0000"/>
              </w:rPr>
              <w:t>得停止</w:t>
            </w:r>
            <w:r w:rsidRPr="006A7071">
              <w:rPr>
                <w:rFonts w:hAnsi="新細明體" w:hint="eastAsia"/>
              </w:rPr>
              <w:t>第</w:t>
            </w:r>
            <w:r>
              <w:rPr>
                <w:rFonts w:hAnsi="新細明體" w:hint="eastAsia"/>
              </w:rPr>
              <w:t>38</w:t>
            </w:r>
            <w:r w:rsidRPr="006A7071">
              <w:rPr>
                <w:rFonts w:hAnsi="新細明體" w:hint="eastAsia"/>
              </w:rPr>
              <w:t>條所定之</w:t>
            </w:r>
            <w:r w:rsidRPr="002C3872">
              <w:rPr>
                <w:rFonts w:hAnsi="新細明體" w:hint="eastAsia"/>
                <w:b/>
              </w:rPr>
              <w:t>特別休假</w:t>
            </w:r>
            <w:r w:rsidRPr="006A7071">
              <w:rPr>
                <w:rFonts w:hAnsi="新細明體" w:hint="eastAsia"/>
              </w:rPr>
              <w:t>。假期內之</w:t>
            </w:r>
            <w:r w:rsidRPr="004D5DAF">
              <w:rPr>
                <w:rFonts w:hAnsi="新細明體" w:hint="eastAsia"/>
                <w:color w:val="FF0000"/>
              </w:rPr>
              <w:t>工資應</w:t>
            </w:r>
            <w:r w:rsidRPr="006A7071">
              <w:rPr>
                <w:rFonts w:hAnsi="新細明體" w:hint="eastAsia"/>
              </w:rPr>
              <w:t>由雇主</w:t>
            </w:r>
            <w:r w:rsidRPr="002C3872">
              <w:rPr>
                <w:rFonts w:hAnsi="新細明體" w:hint="eastAsia"/>
                <w:color w:val="FF0000"/>
                <w:u w:val="single"/>
              </w:rPr>
              <w:t>加倍</w:t>
            </w:r>
            <w:r w:rsidRPr="004D5DAF">
              <w:rPr>
                <w:rFonts w:hAnsi="新細明體" w:hint="eastAsia"/>
                <w:color w:val="FF0000"/>
              </w:rPr>
              <w:t>發給</w:t>
            </w:r>
            <w:r w:rsidRPr="006A7071">
              <w:rPr>
                <w:rFonts w:hAnsi="新細明體" w:hint="eastAsia"/>
              </w:rPr>
              <w:t>。</w:t>
            </w:r>
            <w:r w:rsidR="004D5DAF" w:rsidRPr="008333EA">
              <w:rPr>
                <w:rFonts w:hint="eastAsia"/>
                <w:sz w:val="22"/>
                <w:u w:val="single"/>
              </w:rPr>
              <w:t>&lt;1</w:t>
            </w:r>
            <w:r w:rsidR="004D5DAF">
              <w:rPr>
                <w:rFonts w:hint="eastAsia"/>
                <w:sz w:val="22"/>
                <w:u w:val="single"/>
              </w:rPr>
              <w:t>10地四&gt;</w:t>
            </w:r>
          </w:p>
        </w:tc>
      </w:tr>
      <w:tr w:rsidR="005C2B79" w:rsidTr="006A7071">
        <w:trPr>
          <w:jc w:val="center"/>
        </w:trPr>
        <w:tc>
          <w:tcPr>
            <w:tcW w:w="1701" w:type="dxa"/>
            <w:vAlign w:val="center"/>
          </w:tcPr>
          <w:p w:rsidR="005C2B79" w:rsidRPr="001F750B"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43</w:t>
            </w:r>
          </w:p>
        </w:tc>
        <w:tc>
          <w:tcPr>
            <w:tcW w:w="8504" w:type="dxa"/>
          </w:tcPr>
          <w:p w:rsidR="005C2B79" w:rsidRPr="00C161A3" w:rsidRDefault="00FD5C25" w:rsidP="006A7071">
            <w:pPr>
              <w:rPr>
                <w:rFonts w:hAnsi="新細明體"/>
                <w:sz w:val="22"/>
                <w:u w:val="single"/>
              </w:rPr>
            </w:pPr>
            <w:r w:rsidRPr="00C161A3">
              <w:rPr>
                <w:rFonts w:hAnsi="新細明體" w:hint="eastAsia"/>
              </w:rPr>
              <w:t>勞工因</w:t>
            </w:r>
            <w:r w:rsidRPr="00C161A3">
              <w:rPr>
                <w:rFonts w:hAnsi="新細明體" w:hint="eastAsia"/>
                <w:color w:val="FF0000"/>
              </w:rPr>
              <w:t>婚</w:t>
            </w:r>
            <w:r w:rsidRPr="00C161A3">
              <w:rPr>
                <w:rFonts w:hAnsi="新細明體" w:hint="eastAsia"/>
              </w:rPr>
              <w:t>、</w:t>
            </w:r>
            <w:r w:rsidRPr="00C161A3">
              <w:rPr>
                <w:rFonts w:hAnsi="新細明體" w:hint="eastAsia"/>
                <w:color w:val="FF0000"/>
              </w:rPr>
              <w:t>喪</w:t>
            </w:r>
            <w:r w:rsidRPr="00C161A3">
              <w:rPr>
                <w:rFonts w:hAnsi="新細明體" w:hint="eastAsia"/>
              </w:rPr>
              <w:t>、</w:t>
            </w:r>
            <w:r w:rsidRPr="00C161A3">
              <w:rPr>
                <w:rFonts w:hAnsi="新細明體" w:hint="eastAsia"/>
                <w:color w:val="FF0000"/>
              </w:rPr>
              <w:t>疾病</w:t>
            </w:r>
            <w:r w:rsidRPr="00C161A3">
              <w:rPr>
                <w:rFonts w:hAnsi="新細明體" w:hint="eastAsia"/>
              </w:rPr>
              <w:t>或其他正當事由得</w:t>
            </w:r>
            <w:r w:rsidRPr="00C161A3">
              <w:rPr>
                <w:rFonts w:hAnsi="新細明體" w:hint="eastAsia"/>
                <w:b/>
              </w:rPr>
              <w:t>請假</w:t>
            </w:r>
            <w:r w:rsidRPr="00C161A3">
              <w:rPr>
                <w:rFonts w:hAnsi="新細明體" w:hint="eastAsia"/>
              </w:rPr>
              <w:t>；請假應給之</w:t>
            </w:r>
            <w:r w:rsidRPr="00C161A3">
              <w:rPr>
                <w:rFonts w:hAnsi="新細明體" w:hint="eastAsia"/>
                <w:color w:val="FF0000"/>
              </w:rPr>
              <w:t>假期及事假以外</w:t>
            </w:r>
            <w:r w:rsidRPr="00C161A3">
              <w:rPr>
                <w:rFonts w:hAnsi="新細明體" w:hint="eastAsia"/>
              </w:rPr>
              <w:t>期間內</w:t>
            </w:r>
            <w:r w:rsidRPr="00C161A3">
              <w:rPr>
                <w:rFonts w:hAnsi="新細明體" w:hint="eastAsia"/>
                <w:b/>
              </w:rPr>
              <w:t>工資給付之最低標準</w:t>
            </w:r>
            <w:r w:rsidRPr="00C161A3">
              <w:rPr>
                <w:rFonts w:hAnsi="新細明體" w:hint="eastAsia"/>
              </w:rPr>
              <w:t>，由</w:t>
            </w:r>
            <w:r w:rsidRPr="00C161A3">
              <w:rPr>
                <w:rFonts w:hAnsi="新細明體" w:hint="eastAsia"/>
                <w:color w:val="FF0000"/>
              </w:rPr>
              <w:t>中央主管機關</w:t>
            </w:r>
            <w:r w:rsidRPr="00C161A3">
              <w:rPr>
                <w:rFonts w:hAnsi="新細明體" w:hint="eastAsia"/>
              </w:rPr>
              <w:t>定之。</w:t>
            </w:r>
            <w:r w:rsidR="00C161A3" w:rsidRPr="00C161A3">
              <w:rPr>
                <w:rFonts w:hAnsi="新細明體" w:hint="eastAsia"/>
                <w:sz w:val="22"/>
                <w:u w:val="single"/>
              </w:rPr>
              <w:t>&lt;97司三&gt;</w:t>
            </w:r>
          </w:p>
          <w:p w:rsidR="00C161A3" w:rsidRPr="00C161A3" w:rsidRDefault="00200C33" w:rsidP="00200C33">
            <w:pPr>
              <w:rPr>
                <w:rFonts w:hAnsi="新細明體"/>
              </w:rPr>
            </w:pPr>
            <w:r>
              <w:rPr>
                <w:rFonts w:hAnsi="新細明體" w:hint="eastAsia"/>
                <w:color w:val="7030A0"/>
              </w:rPr>
              <w:t>※</w:t>
            </w:r>
            <w:r w:rsidRPr="00200C33">
              <w:rPr>
                <w:rFonts w:hAnsi="新細明體" w:hint="eastAsia"/>
                <w:color w:val="7030A0"/>
              </w:rPr>
              <w:t>勞工請假時工資給付之標準依中央主管機關</w:t>
            </w:r>
            <w:r>
              <w:rPr>
                <w:rFonts w:hAnsi="新細明體" w:hint="eastAsia"/>
                <w:color w:val="7030A0"/>
              </w:rPr>
              <w:t>所訂</w:t>
            </w:r>
            <w:r w:rsidRPr="00200C33">
              <w:rPr>
                <w:rFonts w:hAnsi="新細明體" w:hint="eastAsia"/>
                <w:color w:val="7030A0"/>
              </w:rPr>
              <w:t>勞工請假規則</w:t>
            </w:r>
            <w:r w:rsidRPr="00C161A3">
              <w:rPr>
                <w:rFonts w:hAnsi="新細明體" w:hint="eastAsia"/>
                <w:sz w:val="22"/>
                <w:u w:val="single"/>
              </w:rPr>
              <w:t>&lt;</w:t>
            </w:r>
            <w:r>
              <w:rPr>
                <w:rFonts w:hAnsi="新細明體" w:hint="eastAsia"/>
                <w:sz w:val="22"/>
                <w:u w:val="single"/>
              </w:rPr>
              <w:t>104調三&gt;</w:t>
            </w:r>
          </w:p>
        </w:tc>
      </w:tr>
      <w:tr w:rsidR="005C2B79" w:rsidTr="006A7071">
        <w:trPr>
          <w:jc w:val="center"/>
        </w:trPr>
        <w:tc>
          <w:tcPr>
            <w:tcW w:w="1701" w:type="dxa"/>
            <w:vAlign w:val="center"/>
          </w:tcPr>
          <w:p w:rsidR="005C2B79" w:rsidRPr="001F750B"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44</w:t>
            </w:r>
          </w:p>
        </w:tc>
        <w:tc>
          <w:tcPr>
            <w:tcW w:w="8504" w:type="dxa"/>
          </w:tcPr>
          <w:p w:rsidR="00FD5C25" w:rsidRPr="00FD5C25" w:rsidRDefault="00FD5C25" w:rsidP="001B38F0">
            <w:pPr>
              <w:pStyle w:val="aff"/>
              <w:numPr>
                <w:ilvl w:val="0"/>
                <w:numId w:val="686"/>
              </w:numPr>
              <w:ind w:leftChars="0"/>
              <w:rPr>
                <w:rFonts w:hAnsi="新細明體"/>
              </w:rPr>
            </w:pPr>
            <w:r w:rsidRPr="00FD5C25">
              <w:rPr>
                <w:rFonts w:hAnsi="新細明體" w:hint="eastAsia"/>
                <w:b/>
                <w:color w:val="FF0000"/>
              </w:rPr>
              <w:t>15歲以上未滿16歲</w:t>
            </w:r>
            <w:r w:rsidRPr="00FD5C25">
              <w:rPr>
                <w:rFonts w:hAnsi="新細明體" w:hint="eastAsia"/>
              </w:rPr>
              <w:t>之受僱從事工作者，為</w:t>
            </w:r>
            <w:r w:rsidRPr="00FD5C25">
              <w:rPr>
                <w:rFonts w:hAnsi="新細明體" w:hint="eastAsia"/>
                <w:b/>
              </w:rPr>
              <w:t>童工</w:t>
            </w:r>
            <w:r w:rsidRPr="00FD5C25">
              <w:rPr>
                <w:rFonts w:hAnsi="新細明體" w:hint="eastAsia"/>
              </w:rPr>
              <w:t>。</w:t>
            </w:r>
            <w:r w:rsidR="00200C33" w:rsidRPr="00200C33">
              <w:rPr>
                <w:rFonts w:hAnsi="新細明體" w:hint="eastAsia"/>
                <w:sz w:val="22"/>
                <w:u w:val="single"/>
              </w:rPr>
              <w:t>&lt;97關四&gt;</w:t>
            </w:r>
          </w:p>
          <w:p w:rsidR="005C2B79" w:rsidRPr="00FD5C25" w:rsidRDefault="00FD5C25" w:rsidP="001B38F0">
            <w:pPr>
              <w:pStyle w:val="aff"/>
              <w:numPr>
                <w:ilvl w:val="0"/>
                <w:numId w:val="686"/>
              </w:numPr>
              <w:ind w:leftChars="0"/>
              <w:rPr>
                <w:rFonts w:hAnsi="新細明體"/>
              </w:rPr>
            </w:pPr>
            <w:r w:rsidRPr="00FD5C25">
              <w:rPr>
                <w:rFonts w:hAnsi="新細明體" w:hint="eastAsia"/>
              </w:rPr>
              <w:t>童工及16歲以上未滿18歲之人，不得從事危險性或有害性之工作。</w:t>
            </w:r>
          </w:p>
        </w:tc>
      </w:tr>
      <w:tr w:rsidR="00947419" w:rsidTr="006A7071">
        <w:trPr>
          <w:jc w:val="center"/>
        </w:trPr>
        <w:tc>
          <w:tcPr>
            <w:tcW w:w="1701" w:type="dxa"/>
            <w:vAlign w:val="center"/>
          </w:tcPr>
          <w:p w:rsidR="00947419" w:rsidRPr="001F750B" w:rsidRDefault="0094741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45</w:t>
            </w:r>
          </w:p>
        </w:tc>
        <w:tc>
          <w:tcPr>
            <w:tcW w:w="8504" w:type="dxa"/>
          </w:tcPr>
          <w:p w:rsidR="00947419" w:rsidRPr="00947419" w:rsidRDefault="00947419" w:rsidP="001B38F0">
            <w:pPr>
              <w:pStyle w:val="aff"/>
              <w:numPr>
                <w:ilvl w:val="0"/>
                <w:numId w:val="770"/>
              </w:numPr>
              <w:ind w:leftChars="0"/>
              <w:rPr>
                <w:rFonts w:hAnsi="新細明體"/>
              </w:rPr>
            </w:pPr>
            <w:r w:rsidRPr="00947419">
              <w:rPr>
                <w:rFonts w:hAnsi="新細明體" w:hint="eastAsia"/>
              </w:rPr>
              <w:t>雇主不得僱用未滿</w:t>
            </w:r>
            <w:r>
              <w:rPr>
                <w:rFonts w:hAnsi="新細明體" w:hint="eastAsia"/>
              </w:rPr>
              <w:t>15</w:t>
            </w:r>
            <w:r w:rsidRPr="00947419">
              <w:rPr>
                <w:rFonts w:hAnsi="新細明體" w:hint="eastAsia"/>
              </w:rPr>
              <w:t>歲之人從事工作。但國民中學畢業或經主管機關認定其工作性質及環境無礙其身心健康而許可者，不在此限。</w:t>
            </w:r>
          </w:p>
          <w:p w:rsidR="00947419" w:rsidRPr="00947419" w:rsidRDefault="00947419" w:rsidP="001B38F0">
            <w:pPr>
              <w:pStyle w:val="aff"/>
              <w:numPr>
                <w:ilvl w:val="0"/>
                <w:numId w:val="770"/>
              </w:numPr>
              <w:ind w:leftChars="0"/>
              <w:rPr>
                <w:rFonts w:hAnsi="新細明體"/>
              </w:rPr>
            </w:pPr>
            <w:r w:rsidRPr="00947419">
              <w:rPr>
                <w:rFonts w:hAnsi="新細明體" w:hint="eastAsia"/>
              </w:rPr>
              <w:t>前項受僱之人，準用童工保護之規定。</w:t>
            </w:r>
          </w:p>
          <w:p w:rsidR="00947419" w:rsidRPr="00947419" w:rsidRDefault="00947419" w:rsidP="001B38F0">
            <w:pPr>
              <w:pStyle w:val="aff"/>
              <w:numPr>
                <w:ilvl w:val="0"/>
                <w:numId w:val="770"/>
              </w:numPr>
              <w:ind w:leftChars="0"/>
              <w:rPr>
                <w:rFonts w:hAnsi="新細明體"/>
              </w:rPr>
            </w:pPr>
            <w:r w:rsidRPr="00947419">
              <w:rPr>
                <w:rFonts w:hAnsi="新細明體" w:hint="eastAsia"/>
              </w:rPr>
              <w:t>第一項工作性質及環境無礙其身心健康之認定基準、審查程序及其他應遵行事項之辦法，由中央主管機關依勞工年齡、工作性質及受國民義務教育之時間等因素定之。</w:t>
            </w:r>
          </w:p>
          <w:p w:rsidR="00947419" w:rsidRPr="00947419" w:rsidRDefault="00947419" w:rsidP="001B38F0">
            <w:pPr>
              <w:pStyle w:val="aff"/>
              <w:numPr>
                <w:ilvl w:val="0"/>
                <w:numId w:val="770"/>
              </w:numPr>
              <w:ind w:leftChars="0"/>
              <w:rPr>
                <w:rFonts w:hAnsi="新細明體"/>
              </w:rPr>
            </w:pPr>
            <w:r w:rsidRPr="00947419">
              <w:rPr>
                <w:rFonts w:hAnsi="新細明體" w:hint="eastAsia"/>
              </w:rPr>
              <w:t>未滿</w:t>
            </w:r>
            <w:r>
              <w:rPr>
                <w:rFonts w:hAnsi="新細明體" w:hint="eastAsia"/>
              </w:rPr>
              <w:t>15</w:t>
            </w:r>
            <w:r w:rsidRPr="00947419">
              <w:rPr>
                <w:rFonts w:hAnsi="新細明體" w:hint="eastAsia"/>
              </w:rPr>
              <w:t>歲之人透過他人取得工作為第三人提供勞務，或直接為他人提供勞務取得報酬未具勞僱關係者，準用前項及童工保護之規定。</w:t>
            </w:r>
          </w:p>
        </w:tc>
      </w:tr>
      <w:tr w:rsidR="00947419" w:rsidTr="006A7071">
        <w:trPr>
          <w:jc w:val="center"/>
        </w:trPr>
        <w:tc>
          <w:tcPr>
            <w:tcW w:w="1701" w:type="dxa"/>
            <w:vAlign w:val="center"/>
          </w:tcPr>
          <w:p w:rsidR="00947419" w:rsidRPr="001F750B" w:rsidRDefault="0094741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46</w:t>
            </w:r>
          </w:p>
        </w:tc>
        <w:tc>
          <w:tcPr>
            <w:tcW w:w="8504" w:type="dxa"/>
          </w:tcPr>
          <w:p w:rsidR="00947419" w:rsidRPr="00947419" w:rsidRDefault="00947419" w:rsidP="00947419">
            <w:pPr>
              <w:rPr>
                <w:rFonts w:hAnsi="新細明體"/>
              </w:rPr>
            </w:pPr>
            <w:r w:rsidRPr="00947419">
              <w:rPr>
                <w:rFonts w:hAnsi="新細明體" w:hint="eastAsia"/>
              </w:rPr>
              <w:t>未滿</w:t>
            </w:r>
            <w:r>
              <w:rPr>
                <w:rFonts w:hAnsi="新細明體" w:hint="eastAsia"/>
              </w:rPr>
              <w:t>18</w:t>
            </w:r>
            <w:r w:rsidRPr="00947419">
              <w:rPr>
                <w:rFonts w:hAnsi="新細明體" w:hint="eastAsia"/>
              </w:rPr>
              <w:t>歲之人受僱從事工作者，雇主應置備其法定代理人同意書及其年齡證明文件。</w:t>
            </w:r>
          </w:p>
        </w:tc>
      </w:tr>
      <w:tr w:rsidR="00947419" w:rsidTr="006A7071">
        <w:trPr>
          <w:jc w:val="center"/>
        </w:trPr>
        <w:tc>
          <w:tcPr>
            <w:tcW w:w="1701" w:type="dxa"/>
            <w:vAlign w:val="center"/>
          </w:tcPr>
          <w:p w:rsidR="00947419" w:rsidRPr="001F750B" w:rsidRDefault="0094741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47</w:t>
            </w:r>
          </w:p>
        </w:tc>
        <w:tc>
          <w:tcPr>
            <w:tcW w:w="8504" w:type="dxa"/>
          </w:tcPr>
          <w:p w:rsidR="00947419" w:rsidRPr="00947419" w:rsidRDefault="00947419" w:rsidP="00947419">
            <w:pPr>
              <w:rPr>
                <w:rFonts w:hAnsi="新細明體"/>
              </w:rPr>
            </w:pPr>
            <w:r w:rsidRPr="00947419">
              <w:rPr>
                <w:rFonts w:hAnsi="新細明體" w:hint="eastAsia"/>
              </w:rPr>
              <w:t>童工每日之工作時間不得超過</w:t>
            </w:r>
            <w:r>
              <w:rPr>
                <w:rFonts w:hAnsi="新細明體" w:hint="eastAsia"/>
              </w:rPr>
              <w:t>8</w:t>
            </w:r>
            <w:r w:rsidRPr="00947419">
              <w:rPr>
                <w:rFonts w:hAnsi="新細明體" w:hint="eastAsia"/>
              </w:rPr>
              <w:t>小時，每週之工作時間不得超過</w:t>
            </w:r>
            <w:r>
              <w:rPr>
                <w:rFonts w:hAnsi="新細明體" w:hint="eastAsia"/>
              </w:rPr>
              <w:t>40</w:t>
            </w:r>
            <w:r w:rsidRPr="00947419">
              <w:rPr>
                <w:rFonts w:hAnsi="新細明體" w:hint="eastAsia"/>
              </w:rPr>
              <w:t>小時，例假日不得工作。</w:t>
            </w:r>
          </w:p>
        </w:tc>
      </w:tr>
      <w:tr w:rsidR="00947419" w:rsidTr="006A7071">
        <w:trPr>
          <w:jc w:val="center"/>
        </w:trPr>
        <w:tc>
          <w:tcPr>
            <w:tcW w:w="1701" w:type="dxa"/>
            <w:vAlign w:val="center"/>
          </w:tcPr>
          <w:p w:rsidR="00947419" w:rsidRPr="001F750B" w:rsidRDefault="0094741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48</w:t>
            </w:r>
          </w:p>
        </w:tc>
        <w:tc>
          <w:tcPr>
            <w:tcW w:w="8504" w:type="dxa"/>
          </w:tcPr>
          <w:p w:rsidR="00947419" w:rsidRPr="00947419" w:rsidRDefault="00947419" w:rsidP="00947419">
            <w:pPr>
              <w:rPr>
                <w:rFonts w:hAnsi="新細明體"/>
              </w:rPr>
            </w:pPr>
            <w:r w:rsidRPr="00947419">
              <w:rPr>
                <w:rFonts w:hAnsi="新細明體" w:hint="eastAsia"/>
                <w:b/>
              </w:rPr>
              <w:t>童工</w:t>
            </w:r>
            <w:r w:rsidRPr="00947419">
              <w:rPr>
                <w:rFonts w:hAnsi="新細明體" w:hint="eastAsia"/>
                <w:b/>
                <w:color w:val="FF0000"/>
              </w:rPr>
              <w:t>不得</w:t>
            </w:r>
            <w:r w:rsidRPr="00947419">
              <w:rPr>
                <w:rFonts w:hAnsi="新細明體" w:hint="eastAsia"/>
              </w:rPr>
              <w:t>於</w:t>
            </w:r>
            <w:r w:rsidRPr="00947419">
              <w:rPr>
                <w:rFonts w:hAnsi="新細明體" w:hint="eastAsia"/>
                <w:color w:val="FF0000"/>
              </w:rPr>
              <w:t>午後</w:t>
            </w:r>
            <w:r>
              <w:rPr>
                <w:rFonts w:hAnsi="新細明體" w:hint="eastAsia"/>
                <w:color w:val="FF0000"/>
              </w:rPr>
              <w:t>8</w:t>
            </w:r>
            <w:r w:rsidRPr="00947419">
              <w:rPr>
                <w:rFonts w:hAnsi="新細明體" w:hint="eastAsia"/>
                <w:color w:val="FF0000"/>
              </w:rPr>
              <w:t>時至翌晨</w:t>
            </w:r>
            <w:r>
              <w:rPr>
                <w:rFonts w:hAnsi="新細明體" w:hint="eastAsia"/>
                <w:color w:val="FF0000"/>
              </w:rPr>
              <w:t>6</w:t>
            </w:r>
            <w:r w:rsidRPr="00947419">
              <w:rPr>
                <w:rFonts w:hAnsi="新細明體" w:hint="eastAsia"/>
                <w:color w:val="FF0000"/>
              </w:rPr>
              <w:t>時</w:t>
            </w:r>
            <w:r w:rsidRPr="00947419">
              <w:rPr>
                <w:rFonts w:hAnsi="新細明體" w:hint="eastAsia"/>
              </w:rPr>
              <w:t>之時間內工作。</w:t>
            </w:r>
          </w:p>
        </w:tc>
      </w:tr>
      <w:tr w:rsidR="00947419" w:rsidTr="006A7071">
        <w:trPr>
          <w:jc w:val="center"/>
        </w:trPr>
        <w:tc>
          <w:tcPr>
            <w:tcW w:w="1701" w:type="dxa"/>
            <w:vAlign w:val="center"/>
          </w:tcPr>
          <w:p w:rsidR="00947419" w:rsidRDefault="00947419" w:rsidP="006A7071">
            <w:pPr>
              <w:jc w:val="center"/>
              <w:rPr>
                <w:rFonts w:hAnsi="新細明體"/>
                <w:color w:val="984806" w:themeColor="accent6" w:themeShade="80"/>
              </w:rPr>
            </w:pPr>
            <w:r w:rsidRPr="00947419">
              <w:rPr>
                <w:rFonts w:hAnsi="新細明體" w:hint="eastAsia"/>
                <w:color w:val="984806" w:themeColor="accent6" w:themeShade="80"/>
              </w:rPr>
              <w:t>勞基法§4</w:t>
            </w:r>
            <w:r>
              <w:rPr>
                <w:rFonts w:hAnsi="新細明體" w:hint="eastAsia"/>
                <w:color w:val="984806" w:themeColor="accent6" w:themeShade="80"/>
              </w:rPr>
              <w:t>9</w:t>
            </w:r>
          </w:p>
          <w:p w:rsidR="00947419" w:rsidRPr="00947419" w:rsidRDefault="00947419" w:rsidP="006A7071">
            <w:pPr>
              <w:jc w:val="center"/>
              <w:rPr>
                <w:rFonts w:hAnsi="新細明體"/>
                <w:b/>
                <w:color w:val="984806" w:themeColor="accent6" w:themeShade="80"/>
              </w:rPr>
            </w:pPr>
            <w:r w:rsidRPr="00947419">
              <w:rPr>
                <w:rFonts w:hAnsi="新細明體" w:hint="eastAsia"/>
                <w:b/>
                <w:color w:val="FF0000"/>
                <w:highlight w:val="yellow"/>
              </w:rPr>
              <w:t>違憲</w:t>
            </w:r>
          </w:p>
        </w:tc>
        <w:tc>
          <w:tcPr>
            <w:tcW w:w="8504" w:type="dxa"/>
          </w:tcPr>
          <w:p w:rsidR="00947419" w:rsidRPr="00947419" w:rsidRDefault="00947419" w:rsidP="001B38F0">
            <w:pPr>
              <w:pStyle w:val="aff"/>
              <w:numPr>
                <w:ilvl w:val="0"/>
                <w:numId w:val="769"/>
              </w:numPr>
              <w:ind w:leftChars="0"/>
              <w:rPr>
                <w:rFonts w:hAnsi="新細明體"/>
              </w:rPr>
            </w:pPr>
            <w:r w:rsidRPr="00947419">
              <w:rPr>
                <w:rFonts w:hAnsi="新細明體" w:hint="eastAsia"/>
              </w:rPr>
              <w:t>雇主</w:t>
            </w:r>
            <w:r w:rsidRPr="00947419">
              <w:rPr>
                <w:rFonts w:hAnsi="新細明體" w:hint="eastAsia"/>
                <w:b/>
                <w:color w:val="FF0000"/>
              </w:rPr>
              <w:t>不得</w:t>
            </w:r>
            <w:r w:rsidRPr="00947419">
              <w:rPr>
                <w:rFonts w:hAnsi="新細明體" w:hint="eastAsia"/>
                <w:color w:val="FF0000"/>
              </w:rPr>
              <w:t>使女工於午後10時至翌晨6時</w:t>
            </w:r>
            <w:r w:rsidRPr="00947419">
              <w:rPr>
                <w:rFonts w:hAnsi="新細明體" w:hint="eastAsia"/>
              </w:rPr>
              <w:t>之時間內工作。</w:t>
            </w:r>
            <w:r w:rsidRPr="00947419">
              <w:rPr>
                <w:rFonts w:hAnsi="新細明體" w:hint="eastAsia"/>
                <w:b/>
                <w:color w:val="C00000"/>
              </w:rPr>
              <w:t>但</w:t>
            </w:r>
            <w:r w:rsidRPr="00947419">
              <w:rPr>
                <w:rFonts w:hAnsi="新細明體" w:hint="eastAsia"/>
              </w:rPr>
              <w:t>雇主</w:t>
            </w:r>
            <w:r w:rsidRPr="00947419">
              <w:rPr>
                <w:rFonts w:hAnsi="新細明體" w:hint="eastAsia"/>
                <w:b/>
              </w:rPr>
              <w:t>經工會同意</w:t>
            </w:r>
            <w:r w:rsidRPr="00947419">
              <w:rPr>
                <w:rFonts w:hAnsi="新細明體" w:hint="eastAsia"/>
              </w:rPr>
              <w:t>，如事業單位無工會者，經</w:t>
            </w:r>
            <w:r w:rsidRPr="00947419">
              <w:rPr>
                <w:rFonts w:hAnsi="新細明體" w:hint="eastAsia"/>
                <w:b/>
              </w:rPr>
              <w:t>勞資會議同意</w:t>
            </w:r>
            <w:r w:rsidRPr="00947419">
              <w:rPr>
                <w:rFonts w:hAnsi="新細明體" w:hint="eastAsia"/>
              </w:rPr>
              <w:t>後，且符合下列各款規定者，不在此限：</w:t>
            </w:r>
            <w:r w:rsidRPr="00106321">
              <w:rPr>
                <w:rFonts w:hAnsi="新細明體" w:hint="eastAsia"/>
                <w:sz w:val="22"/>
                <w:u w:val="single"/>
              </w:rPr>
              <w:t>&lt;111普&gt;</w:t>
            </w:r>
          </w:p>
          <w:p w:rsidR="00947419" w:rsidRPr="00947419" w:rsidRDefault="00947419" w:rsidP="001B38F0">
            <w:pPr>
              <w:pStyle w:val="aff"/>
              <w:numPr>
                <w:ilvl w:val="1"/>
                <w:numId w:val="769"/>
              </w:numPr>
              <w:ind w:leftChars="0"/>
              <w:rPr>
                <w:rFonts w:hAnsi="新細明體"/>
              </w:rPr>
            </w:pPr>
            <w:r w:rsidRPr="00947419">
              <w:rPr>
                <w:rFonts w:hAnsi="新細明體" w:hint="eastAsia"/>
              </w:rPr>
              <w:t>提供必要之</w:t>
            </w:r>
            <w:r w:rsidRPr="00947419">
              <w:rPr>
                <w:rFonts w:hAnsi="新細明體" w:hint="eastAsia"/>
                <w:color w:val="FF0000"/>
              </w:rPr>
              <w:t>安全衛生設施</w:t>
            </w:r>
            <w:r w:rsidRPr="00947419">
              <w:rPr>
                <w:rFonts w:hAnsi="新細明體" w:hint="eastAsia"/>
              </w:rPr>
              <w:t>。</w:t>
            </w:r>
          </w:p>
          <w:p w:rsidR="00947419" w:rsidRPr="00947419" w:rsidRDefault="00947419" w:rsidP="001B38F0">
            <w:pPr>
              <w:pStyle w:val="aff"/>
              <w:numPr>
                <w:ilvl w:val="1"/>
                <w:numId w:val="769"/>
              </w:numPr>
              <w:ind w:leftChars="0"/>
              <w:rPr>
                <w:rFonts w:hAnsi="新細明體"/>
              </w:rPr>
            </w:pPr>
            <w:r w:rsidRPr="00947419">
              <w:rPr>
                <w:rFonts w:hAnsi="新細明體" w:hint="eastAsia"/>
              </w:rPr>
              <w:t>無大眾運輸工具可資運用時，</w:t>
            </w:r>
            <w:r w:rsidRPr="00947419">
              <w:rPr>
                <w:rFonts w:hAnsi="新細明體" w:hint="eastAsia"/>
                <w:color w:val="FF0000"/>
              </w:rPr>
              <w:t>提供交通工具</w:t>
            </w:r>
            <w:r w:rsidRPr="00947419">
              <w:rPr>
                <w:rFonts w:hAnsi="新細明體" w:hint="eastAsia"/>
              </w:rPr>
              <w:t>或</w:t>
            </w:r>
            <w:r w:rsidRPr="00947419">
              <w:rPr>
                <w:rFonts w:hAnsi="新細明體" w:hint="eastAsia"/>
                <w:color w:val="FF0000"/>
              </w:rPr>
              <w:t>安排女工宿舍</w:t>
            </w:r>
            <w:r w:rsidRPr="00947419">
              <w:rPr>
                <w:rFonts w:hAnsi="新細明體" w:hint="eastAsia"/>
              </w:rPr>
              <w:t>。</w:t>
            </w:r>
          </w:p>
          <w:p w:rsidR="00947419" w:rsidRPr="00947419" w:rsidRDefault="00947419" w:rsidP="001B38F0">
            <w:pPr>
              <w:pStyle w:val="aff"/>
              <w:numPr>
                <w:ilvl w:val="0"/>
                <w:numId w:val="769"/>
              </w:numPr>
              <w:ind w:leftChars="0"/>
              <w:rPr>
                <w:rFonts w:hAnsi="新細明體"/>
              </w:rPr>
            </w:pPr>
            <w:r w:rsidRPr="00947419">
              <w:rPr>
                <w:rFonts w:hAnsi="新細明體" w:hint="eastAsia"/>
              </w:rPr>
              <w:t>前項第一款所稱必要之安全衛生設施，其標準由中央主管機關定之。但雇主與勞工約定之安全衛生設施優於本法者，從其約定。</w:t>
            </w:r>
          </w:p>
          <w:p w:rsidR="00947419" w:rsidRPr="00947419" w:rsidRDefault="00947419" w:rsidP="001B38F0">
            <w:pPr>
              <w:pStyle w:val="aff"/>
              <w:numPr>
                <w:ilvl w:val="0"/>
                <w:numId w:val="769"/>
              </w:numPr>
              <w:ind w:leftChars="0"/>
              <w:rPr>
                <w:rFonts w:hAnsi="新細明體"/>
              </w:rPr>
            </w:pPr>
            <w:r w:rsidRPr="00947419">
              <w:rPr>
                <w:rFonts w:hAnsi="新細明體" w:hint="eastAsia"/>
              </w:rPr>
              <w:t>女工因健康或其他正當理由，不能於午後</w:t>
            </w:r>
            <w:r>
              <w:rPr>
                <w:rFonts w:hAnsi="新細明體" w:hint="eastAsia"/>
              </w:rPr>
              <w:t>10</w:t>
            </w:r>
            <w:r w:rsidRPr="00947419">
              <w:rPr>
                <w:rFonts w:hAnsi="新細明體" w:hint="eastAsia"/>
              </w:rPr>
              <w:t>時至翌晨</w:t>
            </w:r>
            <w:r>
              <w:rPr>
                <w:rFonts w:hAnsi="新細明體" w:hint="eastAsia"/>
              </w:rPr>
              <w:t>6</w:t>
            </w:r>
            <w:r w:rsidRPr="00947419">
              <w:rPr>
                <w:rFonts w:hAnsi="新細明體" w:hint="eastAsia"/>
              </w:rPr>
              <w:t>時之時間內工作者，雇主不得強制其工作。</w:t>
            </w:r>
          </w:p>
          <w:p w:rsidR="00947419" w:rsidRPr="00947419" w:rsidRDefault="00947419" w:rsidP="001B38F0">
            <w:pPr>
              <w:pStyle w:val="aff"/>
              <w:numPr>
                <w:ilvl w:val="0"/>
                <w:numId w:val="769"/>
              </w:numPr>
              <w:ind w:leftChars="0"/>
              <w:rPr>
                <w:rFonts w:hAnsi="新細明體"/>
              </w:rPr>
            </w:pPr>
            <w:r w:rsidRPr="00947419">
              <w:rPr>
                <w:rFonts w:hAnsi="新細明體" w:hint="eastAsia"/>
              </w:rPr>
              <w:t>第一項規定，於</w:t>
            </w:r>
            <w:r w:rsidRPr="00947419">
              <w:rPr>
                <w:rFonts w:hAnsi="新細明體" w:hint="eastAsia"/>
                <w:b/>
              </w:rPr>
              <w:t>因天災、事變或突發事件</w:t>
            </w:r>
            <w:r w:rsidRPr="00947419">
              <w:rPr>
                <w:rFonts w:hAnsi="新細明體" w:hint="eastAsia"/>
              </w:rPr>
              <w:t>，雇主必須使女工於午後</w:t>
            </w:r>
            <w:r>
              <w:rPr>
                <w:rFonts w:hAnsi="新細明體" w:hint="eastAsia"/>
              </w:rPr>
              <w:t>10</w:t>
            </w:r>
            <w:r w:rsidRPr="00947419">
              <w:rPr>
                <w:rFonts w:hAnsi="新細明體" w:hint="eastAsia"/>
              </w:rPr>
              <w:t>時至翌晨</w:t>
            </w:r>
            <w:r>
              <w:rPr>
                <w:rFonts w:hAnsi="新細明體" w:hint="eastAsia"/>
              </w:rPr>
              <w:t>6</w:t>
            </w:r>
            <w:r w:rsidRPr="00947419">
              <w:rPr>
                <w:rFonts w:hAnsi="新細明體" w:hint="eastAsia"/>
              </w:rPr>
              <w:t>時之時間內工作時，</w:t>
            </w:r>
            <w:r w:rsidRPr="00947419">
              <w:rPr>
                <w:rFonts w:hAnsi="新細明體" w:hint="eastAsia"/>
                <w:b/>
                <w:color w:val="FF0000"/>
              </w:rPr>
              <w:t>不適用</w:t>
            </w:r>
            <w:r w:rsidRPr="00947419">
              <w:rPr>
                <w:rFonts w:hAnsi="新細明體" w:hint="eastAsia"/>
              </w:rPr>
              <w:t>之。</w:t>
            </w:r>
          </w:p>
          <w:p w:rsidR="00947419" w:rsidRPr="00947419" w:rsidRDefault="00947419" w:rsidP="001B38F0">
            <w:pPr>
              <w:pStyle w:val="aff"/>
              <w:numPr>
                <w:ilvl w:val="0"/>
                <w:numId w:val="769"/>
              </w:numPr>
              <w:ind w:leftChars="0"/>
              <w:rPr>
                <w:rFonts w:hAnsi="新細明體"/>
              </w:rPr>
            </w:pPr>
            <w:r w:rsidRPr="00947419">
              <w:rPr>
                <w:rFonts w:hAnsi="新細明體" w:hint="eastAsia"/>
              </w:rPr>
              <w:t>第一項但書及前項規定，於妊娠或哺乳期間之女工，不適用之。</w:t>
            </w:r>
          </w:p>
        </w:tc>
      </w:tr>
      <w:tr w:rsidR="005C2B79" w:rsidTr="006A7071">
        <w:trPr>
          <w:jc w:val="center"/>
        </w:trPr>
        <w:tc>
          <w:tcPr>
            <w:tcW w:w="1701" w:type="dxa"/>
            <w:vAlign w:val="center"/>
          </w:tcPr>
          <w:p w:rsidR="005C2B79" w:rsidRPr="001F750B" w:rsidRDefault="005C2B79" w:rsidP="006A7071">
            <w:pPr>
              <w:jc w:val="center"/>
              <w:rPr>
                <w:rFonts w:hAnsi="新細明體"/>
                <w:color w:val="984806" w:themeColor="accent6" w:themeShade="80"/>
              </w:rPr>
            </w:pPr>
            <w:r w:rsidRPr="001F750B">
              <w:rPr>
                <w:rFonts w:hAnsi="新細明體" w:hint="eastAsia"/>
                <w:color w:val="984806" w:themeColor="accent6" w:themeShade="80"/>
              </w:rPr>
              <w:t>勞基法§</w:t>
            </w:r>
            <w:r>
              <w:rPr>
                <w:rFonts w:hAnsi="新細明體" w:hint="eastAsia"/>
                <w:color w:val="984806" w:themeColor="accent6" w:themeShade="80"/>
              </w:rPr>
              <w:t>50</w:t>
            </w:r>
          </w:p>
        </w:tc>
        <w:tc>
          <w:tcPr>
            <w:tcW w:w="8504" w:type="dxa"/>
          </w:tcPr>
          <w:p w:rsidR="00FD5C25" w:rsidRPr="00FD5C25" w:rsidRDefault="00FD5C25" w:rsidP="001B38F0">
            <w:pPr>
              <w:pStyle w:val="aff"/>
              <w:numPr>
                <w:ilvl w:val="0"/>
                <w:numId w:val="687"/>
              </w:numPr>
              <w:ind w:leftChars="0"/>
              <w:rPr>
                <w:rFonts w:hAnsi="新細明體"/>
              </w:rPr>
            </w:pPr>
            <w:r w:rsidRPr="00FD5C25">
              <w:rPr>
                <w:rFonts w:hAnsi="新細明體" w:hint="eastAsia"/>
              </w:rPr>
              <w:t>女工</w:t>
            </w:r>
            <w:r w:rsidRPr="00FD5C25">
              <w:rPr>
                <w:rFonts w:hAnsi="新細明體" w:hint="eastAsia"/>
                <w:b/>
              </w:rPr>
              <w:t>分娩前後</w:t>
            </w:r>
            <w:r w:rsidRPr="00FD5C25">
              <w:rPr>
                <w:rFonts w:hAnsi="新細明體" w:hint="eastAsia"/>
              </w:rPr>
              <w:t>，應停止工作，給予</w:t>
            </w:r>
            <w:r w:rsidRPr="00FD5C25">
              <w:rPr>
                <w:rFonts w:hAnsi="新細明體" w:hint="eastAsia"/>
                <w:color w:val="FF0000"/>
              </w:rPr>
              <w:t>產假</w:t>
            </w:r>
            <w:r>
              <w:rPr>
                <w:rFonts w:hAnsi="新細明體" w:hint="eastAsia"/>
                <w:color w:val="FF0000"/>
              </w:rPr>
              <w:t>8</w:t>
            </w:r>
            <w:r w:rsidRPr="00FD5C25">
              <w:rPr>
                <w:rFonts w:hAnsi="新細明體" w:hint="eastAsia"/>
                <w:color w:val="FF0000"/>
              </w:rPr>
              <w:t>星期</w:t>
            </w:r>
            <w:r w:rsidRPr="00FD5C25">
              <w:rPr>
                <w:rFonts w:hAnsi="新細明體" w:hint="eastAsia"/>
              </w:rPr>
              <w:t>；</w:t>
            </w:r>
            <w:r w:rsidRPr="00FD5C25">
              <w:rPr>
                <w:rFonts w:hAnsi="新細明體" w:hint="eastAsia"/>
                <w:b/>
              </w:rPr>
              <w:t>妊娠3個月以上流產</w:t>
            </w:r>
            <w:r w:rsidRPr="00FD5C25">
              <w:rPr>
                <w:rFonts w:hAnsi="新細明體" w:hint="eastAsia"/>
              </w:rPr>
              <w:t>者，應停止工作，給予</w:t>
            </w:r>
            <w:r w:rsidRPr="00FD5C25">
              <w:rPr>
                <w:rFonts w:hAnsi="新細明體" w:hint="eastAsia"/>
                <w:color w:val="FF0000"/>
              </w:rPr>
              <w:t>產假4星期</w:t>
            </w:r>
            <w:r w:rsidRPr="00FD5C25">
              <w:rPr>
                <w:rFonts w:hAnsi="新細明體" w:hint="eastAsia"/>
              </w:rPr>
              <w:t>。</w:t>
            </w:r>
            <w:r w:rsidR="00200C33" w:rsidRPr="00200C33">
              <w:rPr>
                <w:rFonts w:hAnsi="新細明體" w:hint="eastAsia"/>
                <w:sz w:val="22"/>
                <w:u w:val="single"/>
              </w:rPr>
              <w:t>&lt;97</w:t>
            </w:r>
            <w:r w:rsidR="00200C33">
              <w:rPr>
                <w:rFonts w:hAnsi="新細明體" w:hint="eastAsia"/>
                <w:sz w:val="22"/>
                <w:u w:val="single"/>
              </w:rPr>
              <w:t>身</w:t>
            </w:r>
            <w:r w:rsidR="00200C33" w:rsidRPr="00200C33">
              <w:rPr>
                <w:rFonts w:hAnsi="新細明體" w:hint="eastAsia"/>
                <w:sz w:val="22"/>
                <w:u w:val="single"/>
              </w:rPr>
              <w:t>四&gt;</w:t>
            </w:r>
          </w:p>
          <w:p w:rsidR="005C2B79" w:rsidRPr="00FD5C25" w:rsidRDefault="00FD5C25" w:rsidP="001B38F0">
            <w:pPr>
              <w:pStyle w:val="aff"/>
              <w:numPr>
                <w:ilvl w:val="0"/>
                <w:numId w:val="687"/>
              </w:numPr>
              <w:ind w:leftChars="0"/>
              <w:rPr>
                <w:rFonts w:hAnsi="新細明體"/>
              </w:rPr>
            </w:pPr>
            <w:r w:rsidRPr="00FD5C25">
              <w:rPr>
                <w:rFonts w:hAnsi="新細明體" w:hint="eastAsia"/>
              </w:rPr>
              <w:t>前項女工受僱工作在</w:t>
            </w:r>
            <w:r>
              <w:rPr>
                <w:rFonts w:hAnsi="新細明體" w:hint="eastAsia"/>
              </w:rPr>
              <w:t>6</w:t>
            </w:r>
            <w:r w:rsidRPr="00FD5C25">
              <w:rPr>
                <w:rFonts w:hAnsi="新細明體" w:hint="eastAsia"/>
              </w:rPr>
              <w:t>個月以上者，停止工作期間工資照給；未滿</w:t>
            </w:r>
            <w:r>
              <w:rPr>
                <w:rFonts w:hAnsi="新細明體" w:hint="eastAsia"/>
              </w:rPr>
              <w:t>6</w:t>
            </w:r>
            <w:r w:rsidRPr="00FD5C25">
              <w:rPr>
                <w:rFonts w:hAnsi="新細明體" w:hint="eastAsia"/>
              </w:rPr>
              <w:t>個月者減半發給。</w:t>
            </w:r>
          </w:p>
        </w:tc>
      </w:tr>
      <w:tr w:rsidR="00ED4497" w:rsidTr="00C568DB">
        <w:trPr>
          <w:jc w:val="center"/>
        </w:trPr>
        <w:tc>
          <w:tcPr>
            <w:tcW w:w="1701" w:type="dxa"/>
            <w:vAlign w:val="center"/>
          </w:tcPr>
          <w:p w:rsidR="00C31A97" w:rsidRDefault="00ED4497"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53</w:t>
            </w:r>
          </w:p>
          <w:p w:rsidR="008333EA" w:rsidRPr="003A2396" w:rsidRDefault="00C31A97" w:rsidP="003A2396">
            <w:pPr>
              <w:jc w:val="center"/>
              <w:rPr>
                <w:b/>
              </w:rPr>
            </w:pPr>
            <w:r w:rsidRPr="005C2B79">
              <w:rPr>
                <w:rFonts w:hint="eastAsia"/>
                <w:b/>
              </w:rPr>
              <w:t>勞工自請退休</w:t>
            </w:r>
          </w:p>
        </w:tc>
        <w:tc>
          <w:tcPr>
            <w:tcW w:w="8504" w:type="dxa"/>
          </w:tcPr>
          <w:p w:rsidR="003A2396" w:rsidRPr="003A2396" w:rsidRDefault="003A2396" w:rsidP="003A2396">
            <w:pPr>
              <w:rPr>
                <w:rFonts w:hAnsi="新細明體"/>
              </w:rPr>
            </w:pPr>
            <w:r w:rsidRPr="003A2396">
              <w:rPr>
                <w:rFonts w:hAnsi="新細明體" w:hint="eastAsia"/>
              </w:rPr>
              <w:t>勞工有下列情形之一，得</w:t>
            </w:r>
            <w:r w:rsidRPr="003A2396">
              <w:rPr>
                <w:rFonts w:hAnsi="新細明體" w:hint="eastAsia"/>
                <w:b/>
              </w:rPr>
              <w:t>自請退休</w:t>
            </w:r>
            <w:r w:rsidRPr="003A2396">
              <w:rPr>
                <w:rFonts w:hAnsi="新細明體" w:hint="eastAsia"/>
              </w:rPr>
              <w:t>：</w:t>
            </w:r>
            <w:r w:rsidRPr="008333EA">
              <w:rPr>
                <w:rFonts w:hint="eastAsia"/>
                <w:sz w:val="22"/>
                <w:u w:val="single"/>
              </w:rPr>
              <w:t>&lt;</w:t>
            </w:r>
            <w:r>
              <w:rPr>
                <w:rFonts w:hint="eastAsia"/>
                <w:sz w:val="22"/>
                <w:u w:val="single"/>
              </w:rPr>
              <w:t>105警升、</w:t>
            </w:r>
            <w:r w:rsidRPr="008333EA">
              <w:rPr>
                <w:rFonts w:hint="eastAsia"/>
                <w:sz w:val="22"/>
                <w:u w:val="single"/>
              </w:rPr>
              <w:t>107身四&gt;</w:t>
            </w:r>
          </w:p>
          <w:p w:rsidR="00C31A97" w:rsidRPr="00C31A97" w:rsidRDefault="00C31A97" w:rsidP="00EC53E9">
            <w:pPr>
              <w:pStyle w:val="aff"/>
              <w:numPr>
                <w:ilvl w:val="0"/>
                <w:numId w:val="135"/>
              </w:numPr>
              <w:ind w:leftChars="0"/>
              <w:rPr>
                <w:rFonts w:hAnsi="新細明體"/>
              </w:rPr>
            </w:pPr>
            <w:r w:rsidRPr="00C31A97">
              <w:rPr>
                <w:rFonts w:hAnsi="新細明體" w:hint="eastAsia"/>
              </w:rPr>
              <w:t>工作15年以上年滿55歲者。</w:t>
            </w:r>
            <w:r w:rsidR="008333EA" w:rsidRPr="008333EA">
              <w:rPr>
                <w:rFonts w:hAnsi="新細明體" w:hint="eastAsia"/>
                <w:color w:val="BFBFBF" w:themeColor="background1" w:themeShade="BF"/>
              </w:rPr>
              <w:t>(15+55=70)</w:t>
            </w:r>
          </w:p>
          <w:p w:rsidR="00C31A97" w:rsidRPr="00A83806" w:rsidRDefault="00C31A97" w:rsidP="00A83806">
            <w:pPr>
              <w:pStyle w:val="aff"/>
              <w:numPr>
                <w:ilvl w:val="0"/>
                <w:numId w:val="135"/>
              </w:numPr>
              <w:ind w:leftChars="0"/>
              <w:rPr>
                <w:rFonts w:hAnsi="新細明體"/>
              </w:rPr>
            </w:pPr>
            <w:r w:rsidRPr="00C31A97">
              <w:rPr>
                <w:rFonts w:hAnsi="新細明體" w:hint="eastAsia"/>
              </w:rPr>
              <w:t>工作</w:t>
            </w:r>
            <w:r w:rsidRPr="008333EA">
              <w:rPr>
                <w:rFonts w:hAnsi="新細明體" w:hint="eastAsia"/>
                <w:b/>
                <w:color w:val="FF0000"/>
              </w:rPr>
              <w:t>25年</w:t>
            </w:r>
            <w:r w:rsidRPr="00C31A97">
              <w:rPr>
                <w:rFonts w:hAnsi="新細明體" w:hint="eastAsia"/>
              </w:rPr>
              <w:t>以上者。</w:t>
            </w:r>
            <w:r w:rsidR="00A83806" w:rsidRPr="00FB77C6">
              <w:rPr>
                <w:rFonts w:hAnsi="新細明體" w:hint="eastAsia"/>
                <w:sz w:val="22"/>
                <w:u w:val="single"/>
              </w:rPr>
              <w:t>&lt;9</w:t>
            </w:r>
            <w:r w:rsidR="00A83806">
              <w:rPr>
                <w:rFonts w:hAnsi="新細明體" w:hint="eastAsia"/>
                <w:sz w:val="22"/>
                <w:u w:val="single"/>
              </w:rPr>
              <w:t>9身三</w:t>
            </w:r>
            <w:r w:rsidR="00A83806" w:rsidRPr="00A83806">
              <w:rPr>
                <w:rFonts w:hAnsi="新細明體" w:hint="eastAsia"/>
                <w:sz w:val="22"/>
                <w:u w:val="single"/>
              </w:rPr>
              <w:t>&gt;</w:t>
            </w:r>
          </w:p>
          <w:p w:rsidR="00ED4497" w:rsidRDefault="00C31A97" w:rsidP="00EC53E9">
            <w:pPr>
              <w:pStyle w:val="aff"/>
              <w:numPr>
                <w:ilvl w:val="0"/>
                <w:numId w:val="135"/>
              </w:numPr>
              <w:ind w:leftChars="0"/>
            </w:pPr>
            <w:r w:rsidRPr="00C31A97">
              <w:rPr>
                <w:rFonts w:hAnsi="新細明體" w:hint="eastAsia"/>
              </w:rPr>
              <w:t>工作10年以上年滿60歲者。</w:t>
            </w:r>
            <w:r w:rsidR="008333EA" w:rsidRPr="008333EA">
              <w:rPr>
                <w:rFonts w:hAnsi="新細明體" w:hint="eastAsia"/>
                <w:color w:val="BFBFBF" w:themeColor="background1" w:themeShade="BF"/>
              </w:rPr>
              <w:t>(1</w:t>
            </w:r>
            <w:r w:rsidR="008333EA">
              <w:rPr>
                <w:rFonts w:hAnsi="新細明體" w:hint="eastAsia"/>
                <w:color w:val="BFBFBF" w:themeColor="background1" w:themeShade="BF"/>
              </w:rPr>
              <w:t>0</w:t>
            </w:r>
            <w:r w:rsidR="008333EA" w:rsidRPr="008333EA">
              <w:rPr>
                <w:rFonts w:hAnsi="新細明體" w:hint="eastAsia"/>
                <w:color w:val="BFBFBF" w:themeColor="background1" w:themeShade="BF"/>
              </w:rPr>
              <w:t>+</w:t>
            </w:r>
            <w:r w:rsidR="008333EA">
              <w:rPr>
                <w:rFonts w:hAnsi="新細明體" w:hint="eastAsia"/>
                <w:color w:val="BFBFBF" w:themeColor="background1" w:themeShade="BF"/>
              </w:rPr>
              <w:t>60</w:t>
            </w:r>
            <w:r w:rsidR="008333EA" w:rsidRPr="008333EA">
              <w:rPr>
                <w:rFonts w:hAnsi="新細明體" w:hint="eastAsia"/>
                <w:color w:val="BFBFBF" w:themeColor="background1" w:themeShade="BF"/>
              </w:rPr>
              <w:t>=70)</w:t>
            </w:r>
          </w:p>
        </w:tc>
      </w:tr>
      <w:tr w:rsidR="005C2B79" w:rsidTr="00C568DB">
        <w:trPr>
          <w:jc w:val="center"/>
        </w:trPr>
        <w:tc>
          <w:tcPr>
            <w:tcW w:w="1701" w:type="dxa"/>
            <w:vAlign w:val="center"/>
          </w:tcPr>
          <w:p w:rsidR="005C2B79" w:rsidRPr="00ED4497" w:rsidRDefault="005C2B79"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54</w:t>
            </w:r>
          </w:p>
        </w:tc>
        <w:tc>
          <w:tcPr>
            <w:tcW w:w="8504" w:type="dxa"/>
          </w:tcPr>
          <w:p w:rsidR="00FD5C25" w:rsidRPr="00FD5C25" w:rsidRDefault="00FD5C25" w:rsidP="001B38F0">
            <w:pPr>
              <w:pStyle w:val="aff"/>
              <w:numPr>
                <w:ilvl w:val="0"/>
                <w:numId w:val="688"/>
              </w:numPr>
              <w:ind w:leftChars="0"/>
              <w:rPr>
                <w:rFonts w:hAnsi="新細明體"/>
              </w:rPr>
            </w:pPr>
            <w:r w:rsidRPr="00FD5C25">
              <w:rPr>
                <w:rFonts w:hAnsi="新細明體" w:hint="eastAsia"/>
              </w:rPr>
              <w:t>勞工非有下列情形之一，雇主不得</w:t>
            </w:r>
            <w:r w:rsidRPr="00FD5C25">
              <w:rPr>
                <w:rFonts w:hAnsi="新細明體" w:hint="eastAsia"/>
                <w:b/>
              </w:rPr>
              <w:t>強制</w:t>
            </w:r>
            <w:r w:rsidRPr="00FD5C25">
              <w:rPr>
                <w:rFonts w:hAnsi="新細明體" w:hint="eastAsia"/>
              </w:rPr>
              <w:t>其</w:t>
            </w:r>
            <w:r w:rsidRPr="00FD5C25">
              <w:rPr>
                <w:rFonts w:hAnsi="新細明體" w:hint="eastAsia"/>
                <w:b/>
              </w:rPr>
              <w:t>退休</w:t>
            </w:r>
            <w:r w:rsidRPr="00FD5C25">
              <w:rPr>
                <w:rFonts w:hAnsi="新細明體" w:hint="eastAsia"/>
              </w:rPr>
              <w:t>：</w:t>
            </w:r>
          </w:p>
          <w:p w:rsidR="00FD5C25" w:rsidRPr="00FD5C25" w:rsidRDefault="00FD5C25" w:rsidP="001B38F0">
            <w:pPr>
              <w:pStyle w:val="aff"/>
              <w:numPr>
                <w:ilvl w:val="1"/>
                <w:numId w:val="688"/>
              </w:numPr>
              <w:ind w:leftChars="0"/>
              <w:rPr>
                <w:rFonts w:hAnsi="新細明體"/>
              </w:rPr>
            </w:pPr>
            <w:r w:rsidRPr="00FD5C25">
              <w:rPr>
                <w:rFonts w:hAnsi="新細明體" w:hint="eastAsia"/>
              </w:rPr>
              <w:t>年滿</w:t>
            </w:r>
            <w:r w:rsidRPr="00FD5C25">
              <w:rPr>
                <w:rFonts w:hAnsi="新細明體" w:hint="eastAsia"/>
                <w:color w:val="FF0000"/>
              </w:rPr>
              <w:t>65歲</w:t>
            </w:r>
            <w:r w:rsidRPr="00FD5C25">
              <w:rPr>
                <w:rFonts w:hAnsi="新細明體" w:hint="eastAsia"/>
              </w:rPr>
              <w:t>者。</w:t>
            </w:r>
            <w:r w:rsidR="00A83806" w:rsidRPr="00FB77C6">
              <w:rPr>
                <w:rFonts w:hAnsi="新細明體" w:hint="eastAsia"/>
                <w:sz w:val="22"/>
                <w:u w:val="single"/>
              </w:rPr>
              <w:t>&lt;9</w:t>
            </w:r>
            <w:r w:rsidR="00A83806">
              <w:rPr>
                <w:rFonts w:hAnsi="新細明體" w:hint="eastAsia"/>
                <w:sz w:val="22"/>
                <w:u w:val="single"/>
              </w:rPr>
              <w:t>9身三</w:t>
            </w:r>
            <w:r w:rsidR="00A83806" w:rsidRPr="00A83806">
              <w:rPr>
                <w:rFonts w:hAnsi="新細明體" w:hint="eastAsia"/>
                <w:sz w:val="22"/>
                <w:u w:val="single"/>
              </w:rPr>
              <w:t>&gt;</w:t>
            </w:r>
          </w:p>
          <w:p w:rsidR="00FD5C25" w:rsidRPr="00FD5C25" w:rsidRDefault="00FD5C25" w:rsidP="001B38F0">
            <w:pPr>
              <w:pStyle w:val="aff"/>
              <w:numPr>
                <w:ilvl w:val="1"/>
                <w:numId w:val="688"/>
              </w:numPr>
              <w:ind w:leftChars="0"/>
              <w:rPr>
                <w:rFonts w:hAnsi="新細明體"/>
              </w:rPr>
            </w:pPr>
            <w:r w:rsidRPr="00FD5C25">
              <w:rPr>
                <w:rFonts w:hAnsi="新細明體" w:hint="eastAsia"/>
                <w:color w:val="FF0000"/>
              </w:rPr>
              <w:t>身心障礙不堪勝任</w:t>
            </w:r>
            <w:r w:rsidRPr="00FD5C25">
              <w:rPr>
                <w:rFonts w:hAnsi="新細明體" w:hint="eastAsia"/>
              </w:rPr>
              <w:t>工作者。</w:t>
            </w:r>
          </w:p>
          <w:p w:rsidR="005C2B79" w:rsidRPr="00FD5C25" w:rsidRDefault="00FD5C25" w:rsidP="001B38F0">
            <w:pPr>
              <w:pStyle w:val="aff"/>
              <w:numPr>
                <w:ilvl w:val="0"/>
                <w:numId w:val="688"/>
              </w:numPr>
              <w:ind w:leftChars="0"/>
              <w:rPr>
                <w:rFonts w:hAnsi="新細明體"/>
              </w:rPr>
            </w:pPr>
            <w:r w:rsidRPr="00FD5C25">
              <w:rPr>
                <w:rFonts w:hAnsi="新細明體" w:hint="eastAsia"/>
              </w:rPr>
              <w:t>前項第一款所規定之年齡，對於擔任具有危險、堅強體力等特殊性質之工作者，得由事業單位報請中央主管機關予以調整。但不得少於</w:t>
            </w:r>
            <w:r w:rsidR="003A2396">
              <w:rPr>
                <w:rFonts w:hAnsi="新細明體" w:hint="eastAsia"/>
              </w:rPr>
              <w:t>55</w:t>
            </w:r>
            <w:r w:rsidRPr="00FD5C25">
              <w:rPr>
                <w:rFonts w:hAnsi="新細明體" w:hint="eastAsia"/>
              </w:rPr>
              <w:t>歲。</w:t>
            </w:r>
          </w:p>
        </w:tc>
      </w:tr>
      <w:tr w:rsidR="005C2B79" w:rsidTr="00C568DB">
        <w:trPr>
          <w:jc w:val="center"/>
        </w:trPr>
        <w:tc>
          <w:tcPr>
            <w:tcW w:w="1701" w:type="dxa"/>
            <w:vAlign w:val="center"/>
          </w:tcPr>
          <w:p w:rsidR="005C2B79" w:rsidRPr="00ED4497" w:rsidRDefault="005C2B79"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55</w:t>
            </w:r>
          </w:p>
        </w:tc>
        <w:tc>
          <w:tcPr>
            <w:tcW w:w="8504" w:type="dxa"/>
          </w:tcPr>
          <w:p w:rsidR="00FD5C25" w:rsidRPr="00FD5C25" w:rsidRDefault="00FD5C25" w:rsidP="001B38F0">
            <w:pPr>
              <w:pStyle w:val="aff"/>
              <w:numPr>
                <w:ilvl w:val="0"/>
                <w:numId w:val="689"/>
              </w:numPr>
              <w:ind w:leftChars="0"/>
              <w:rPr>
                <w:rFonts w:hAnsi="新細明體"/>
              </w:rPr>
            </w:pPr>
            <w:r w:rsidRPr="00A83806">
              <w:rPr>
                <w:rFonts w:hAnsi="新細明體" w:hint="eastAsia"/>
                <w:b/>
              </w:rPr>
              <w:t>勞工退休金之給與標準</w:t>
            </w:r>
            <w:r w:rsidRPr="00FD5C25">
              <w:rPr>
                <w:rFonts w:hAnsi="新細明體" w:hint="eastAsia"/>
              </w:rPr>
              <w:t>如下：</w:t>
            </w:r>
            <w:r w:rsidR="00A83806" w:rsidRPr="00FB77C6">
              <w:rPr>
                <w:rFonts w:hAnsi="新細明體" w:hint="eastAsia"/>
                <w:sz w:val="22"/>
                <w:u w:val="single"/>
              </w:rPr>
              <w:t>&lt;9</w:t>
            </w:r>
            <w:r w:rsidR="00A83806">
              <w:rPr>
                <w:rFonts w:hAnsi="新細明體" w:hint="eastAsia"/>
                <w:sz w:val="22"/>
                <w:u w:val="single"/>
              </w:rPr>
              <w:t>9身三</w:t>
            </w:r>
            <w:r w:rsidR="00A83806" w:rsidRPr="00A83806">
              <w:rPr>
                <w:rFonts w:hAnsi="新細明體" w:hint="eastAsia"/>
                <w:sz w:val="22"/>
                <w:u w:val="single"/>
              </w:rPr>
              <w:t>&gt;</w:t>
            </w:r>
          </w:p>
          <w:p w:rsidR="00FD5C25" w:rsidRPr="00FD5C25" w:rsidRDefault="00FD5C25" w:rsidP="001B38F0">
            <w:pPr>
              <w:pStyle w:val="aff"/>
              <w:numPr>
                <w:ilvl w:val="1"/>
                <w:numId w:val="689"/>
              </w:numPr>
              <w:ind w:leftChars="0"/>
              <w:rPr>
                <w:rFonts w:hAnsi="新細明體"/>
              </w:rPr>
            </w:pPr>
            <w:r w:rsidRPr="00FD5C25">
              <w:rPr>
                <w:rFonts w:hAnsi="新細明體" w:hint="eastAsia"/>
              </w:rPr>
              <w:t>按其工作年資，每滿一年給與兩個基數。但超過</w:t>
            </w:r>
            <w:r>
              <w:rPr>
                <w:rFonts w:hAnsi="新細明體" w:hint="eastAsia"/>
              </w:rPr>
              <w:t>15</w:t>
            </w:r>
            <w:r w:rsidRPr="00FD5C25">
              <w:rPr>
                <w:rFonts w:hAnsi="新細明體" w:hint="eastAsia"/>
              </w:rPr>
              <w:t>年之工作年資，每滿一年給與一個基數，</w:t>
            </w:r>
            <w:r w:rsidRPr="00A83806">
              <w:rPr>
                <w:rFonts w:hAnsi="新細明體" w:hint="eastAsia"/>
                <w:color w:val="FF0000"/>
              </w:rPr>
              <w:t>最高總數</w:t>
            </w:r>
            <w:r w:rsidRPr="00FD5C25">
              <w:rPr>
                <w:rFonts w:hAnsi="新細明體" w:hint="eastAsia"/>
              </w:rPr>
              <w:t>以</w:t>
            </w:r>
            <w:r w:rsidRPr="00A83806">
              <w:rPr>
                <w:rFonts w:hAnsi="新細明體" w:hint="eastAsia"/>
                <w:color w:val="FF0000"/>
              </w:rPr>
              <w:t>45個</w:t>
            </w:r>
            <w:r w:rsidRPr="00FD5C25">
              <w:rPr>
                <w:rFonts w:hAnsi="新細明體" w:hint="eastAsia"/>
              </w:rPr>
              <w:t>基數</w:t>
            </w:r>
            <w:r w:rsidRPr="00A83806">
              <w:rPr>
                <w:rFonts w:hAnsi="新細明體" w:hint="eastAsia"/>
                <w:color w:val="FF0000"/>
              </w:rPr>
              <w:t>為限</w:t>
            </w:r>
            <w:r w:rsidRPr="00FD5C25">
              <w:rPr>
                <w:rFonts w:hAnsi="新細明體" w:hint="eastAsia"/>
              </w:rPr>
              <w:t>。未滿半年者以半年計；滿半年者以一年計。</w:t>
            </w:r>
          </w:p>
          <w:p w:rsidR="00FD5C25" w:rsidRPr="00FD5C25" w:rsidRDefault="00FD5C25" w:rsidP="001B38F0">
            <w:pPr>
              <w:pStyle w:val="aff"/>
              <w:numPr>
                <w:ilvl w:val="1"/>
                <w:numId w:val="689"/>
              </w:numPr>
              <w:ind w:leftChars="0"/>
              <w:rPr>
                <w:rFonts w:hAnsi="新細明體"/>
              </w:rPr>
            </w:pPr>
            <w:r w:rsidRPr="00FD5C25">
              <w:rPr>
                <w:rFonts w:hAnsi="新細明體" w:hint="eastAsia"/>
              </w:rPr>
              <w:t>依第</w:t>
            </w:r>
            <w:r>
              <w:rPr>
                <w:rFonts w:hAnsi="新細明體" w:hint="eastAsia"/>
              </w:rPr>
              <w:t>54</w:t>
            </w:r>
            <w:r w:rsidRPr="00FD5C25">
              <w:rPr>
                <w:rFonts w:hAnsi="新細明體" w:hint="eastAsia"/>
              </w:rPr>
              <w:t>條第一項第二款規定，強制退休之勞工，其身心障礙係因執行職務所致者，依前款規定加給</w:t>
            </w:r>
            <w:r>
              <w:rPr>
                <w:rFonts w:hAnsi="新細明體" w:hint="eastAsia"/>
              </w:rPr>
              <w:t>20%</w:t>
            </w:r>
            <w:r w:rsidRPr="00FD5C25">
              <w:rPr>
                <w:rFonts w:hAnsi="新細明體" w:hint="eastAsia"/>
              </w:rPr>
              <w:t>。</w:t>
            </w:r>
          </w:p>
          <w:p w:rsidR="00FD5C25" w:rsidRPr="00FD5C25" w:rsidRDefault="00FD5C25" w:rsidP="001B38F0">
            <w:pPr>
              <w:pStyle w:val="aff"/>
              <w:numPr>
                <w:ilvl w:val="0"/>
                <w:numId w:val="689"/>
              </w:numPr>
              <w:ind w:leftChars="0"/>
              <w:rPr>
                <w:rFonts w:hAnsi="新細明體"/>
              </w:rPr>
            </w:pPr>
            <w:r w:rsidRPr="00FD5C25">
              <w:rPr>
                <w:rFonts w:hAnsi="新細明體" w:hint="eastAsia"/>
              </w:rPr>
              <w:t>前項第一款退休金基數之標準，係指核准退休時一個月平均工資。</w:t>
            </w:r>
          </w:p>
          <w:p w:rsidR="005C2B79" w:rsidRPr="00FD5C25" w:rsidRDefault="00FD5C25" w:rsidP="001B38F0">
            <w:pPr>
              <w:pStyle w:val="aff"/>
              <w:numPr>
                <w:ilvl w:val="0"/>
                <w:numId w:val="689"/>
              </w:numPr>
              <w:ind w:leftChars="0"/>
              <w:rPr>
                <w:rFonts w:hAnsi="新細明體"/>
              </w:rPr>
            </w:pPr>
            <w:r w:rsidRPr="00FD5C25">
              <w:rPr>
                <w:rFonts w:hAnsi="新細明體" w:hint="eastAsia"/>
              </w:rPr>
              <w:t>第一項所定</w:t>
            </w:r>
            <w:r w:rsidRPr="00FD5C25">
              <w:rPr>
                <w:rFonts w:hAnsi="新細明體" w:hint="eastAsia"/>
                <w:b/>
              </w:rPr>
              <w:t>退休金</w:t>
            </w:r>
            <w:r w:rsidRPr="00FD5C25">
              <w:rPr>
                <w:rFonts w:hAnsi="新細明體" w:hint="eastAsia"/>
              </w:rPr>
              <w:t>，雇主應於勞工</w:t>
            </w:r>
            <w:r w:rsidRPr="00FD5C25">
              <w:rPr>
                <w:rFonts w:hAnsi="新細明體" w:hint="eastAsia"/>
                <w:color w:val="FF0000"/>
              </w:rPr>
              <w:t>退休之日起</w:t>
            </w:r>
            <w:r w:rsidRPr="00FD5C25">
              <w:rPr>
                <w:rFonts w:hAnsi="新細明體" w:hint="eastAsia"/>
                <w:b/>
                <w:color w:val="FF0000"/>
              </w:rPr>
              <w:t>30日</w:t>
            </w:r>
            <w:r w:rsidRPr="00FD5C25">
              <w:rPr>
                <w:rFonts w:hAnsi="新細明體" w:hint="eastAsia"/>
                <w:color w:val="FF0000"/>
              </w:rPr>
              <w:t>內給付</w:t>
            </w:r>
            <w:r w:rsidRPr="00FD5C25">
              <w:rPr>
                <w:rFonts w:hAnsi="新細明體" w:hint="eastAsia"/>
              </w:rPr>
              <w:t>，如無法一次發給時，得報經主管機關核定後，分期給付。本法施行前，事業單位原定退休標準優於本法者，從其規定。</w:t>
            </w:r>
          </w:p>
        </w:tc>
      </w:tr>
      <w:tr w:rsidR="004E4185" w:rsidTr="00C568DB">
        <w:trPr>
          <w:jc w:val="center"/>
        </w:trPr>
        <w:tc>
          <w:tcPr>
            <w:tcW w:w="1701" w:type="dxa"/>
            <w:vAlign w:val="center"/>
          </w:tcPr>
          <w:p w:rsidR="004E4185" w:rsidRPr="00ED4497" w:rsidRDefault="004E4185"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58</w:t>
            </w:r>
          </w:p>
        </w:tc>
        <w:tc>
          <w:tcPr>
            <w:tcW w:w="8504" w:type="dxa"/>
          </w:tcPr>
          <w:p w:rsidR="004E4185" w:rsidRDefault="004E4185" w:rsidP="00C31A97">
            <w:r w:rsidRPr="004E4185">
              <w:rPr>
                <w:rFonts w:hint="eastAsia"/>
                <w:b/>
              </w:rPr>
              <w:t>勞工請領退休金之權利</w:t>
            </w:r>
            <w:r w:rsidRPr="004E4185">
              <w:rPr>
                <w:rFonts w:hint="eastAsia"/>
              </w:rPr>
              <w:t>，自退休之次月起，因</w:t>
            </w:r>
            <w:r w:rsidRPr="00E425F4">
              <w:rPr>
                <w:rFonts w:hint="eastAsia"/>
                <w:b/>
                <w:color w:val="FF0000"/>
                <w:highlight w:val="yellow"/>
              </w:rPr>
              <w:t>5年</w:t>
            </w:r>
            <w:r w:rsidRPr="004E4185">
              <w:rPr>
                <w:rFonts w:hint="eastAsia"/>
              </w:rPr>
              <w:t>間不行使而消滅。</w:t>
            </w:r>
            <w:r w:rsidRPr="008333EA">
              <w:rPr>
                <w:rFonts w:hint="eastAsia"/>
                <w:sz w:val="22"/>
                <w:u w:val="single"/>
              </w:rPr>
              <w:t>&lt;10</w:t>
            </w:r>
            <w:r>
              <w:rPr>
                <w:rFonts w:hint="eastAsia"/>
                <w:sz w:val="22"/>
                <w:u w:val="single"/>
              </w:rPr>
              <w:t>8地三</w:t>
            </w:r>
            <w:r w:rsidR="001D6BA7">
              <w:rPr>
                <w:rFonts w:hint="eastAsia"/>
                <w:sz w:val="22"/>
                <w:u w:val="single"/>
              </w:rPr>
              <w:t>、</w:t>
            </w:r>
            <w:r w:rsidR="00A83806">
              <w:rPr>
                <w:rFonts w:hint="eastAsia"/>
                <w:sz w:val="22"/>
                <w:u w:val="single"/>
              </w:rPr>
              <w:t>99+</w:t>
            </w:r>
            <w:r w:rsidR="001D6BA7">
              <w:rPr>
                <w:rFonts w:hint="eastAsia"/>
                <w:sz w:val="22"/>
                <w:u w:val="single"/>
              </w:rPr>
              <w:t>109身三</w:t>
            </w:r>
            <w:r w:rsidRPr="008333EA">
              <w:rPr>
                <w:rFonts w:hint="eastAsia"/>
                <w:sz w:val="22"/>
                <w:u w:val="single"/>
              </w:rPr>
              <w:t>&gt;</w:t>
            </w:r>
          </w:p>
        </w:tc>
      </w:tr>
      <w:tr w:rsidR="00ED4497" w:rsidTr="00C568DB">
        <w:trPr>
          <w:jc w:val="center"/>
        </w:trPr>
        <w:tc>
          <w:tcPr>
            <w:tcW w:w="1701" w:type="dxa"/>
            <w:vAlign w:val="center"/>
          </w:tcPr>
          <w:p w:rsidR="00ED4497" w:rsidRPr="00ED4497" w:rsidRDefault="00ED4497"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59</w:t>
            </w:r>
          </w:p>
        </w:tc>
        <w:tc>
          <w:tcPr>
            <w:tcW w:w="8504" w:type="dxa"/>
          </w:tcPr>
          <w:p w:rsidR="00C31A97" w:rsidRPr="00C31A97" w:rsidRDefault="00C31A97" w:rsidP="00C31A97">
            <w:pPr>
              <w:rPr>
                <w:rFonts w:hAnsi="新細明體"/>
              </w:rPr>
            </w:pPr>
            <w:r w:rsidRPr="00FD5C25">
              <w:rPr>
                <w:rFonts w:hint="eastAsia"/>
                <w:b/>
                <w:u w:val="double"/>
              </w:rPr>
              <w:t>勞工</w:t>
            </w:r>
            <w:r>
              <w:rPr>
                <w:rFonts w:hint="eastAsia"/>
              </w:rPr>
              <w:t>因遭遇</w:t>
            </w:r>
            <w:r w:rsidRPr="00FD5C25">
              <w:rPr>
                <w:rFonts w:hint="eastAsia"/>
                <w:b/>
              </w:rPr>
              <w:t>職業災害</w:t>
            </w:r>
            <w:r>
              <w:rPr>
                <w:rFonts w:hint="eastAsia"/>
              </w:rPr>
              <w:t>而致</w:t>
            </w:r>
            <w:r w:rsidRPr="00C31A97">
              <w:rPr>
                <w:rFonts w:hint="eastAsia"/>
                <w:b/>
              </w:rPr>
              <w:t>死亡、失能、傷害</w:t>
            </w:r>
            <w:r w:rsidRPr="00C31A97">
              <w:rPr>
                <w:rFonts w:hint="eastAsia"/>
              </w:rPr>
              <w:t>或</w:t>
            </w:r>
            <w:r w:rsidRPr="00C31A97">
              <w:rPr>
                <w:rFonts w:hint="eastAsia"/>
                <w:b/>
              </w:rPr>
              <w:t>疾病</w:t>
            </w:r>
            <w:r>
              <w:rPr>
                <w:rFonts w:hint="eastAsia"/>
              </w:rPr>
              <w:t>時，雇主應依下列規定予以補償</w:t>
            </w:r>
            <w:r w:rsidRPr="00C31A97">
              <w:rPr>
                <w:rFonts w:hAnsi="新細明體" w:hint="eastAsia"/>
              </w:rPr>
              <w:t>。但如同一事故，依勞工保險條例或其他法令規定，已由雇主支付費用補償者，雇主得予以抵充之：</w:t>
            </w:r>
            <w:r w:rsidR="00A83806" w:rsidRPr="00FB77C6">
              <w:rPr>
                <w:rFonts w:hAnsi="新細明體" w:hint="eastAsia"/>
                <w:sz w:val="22"/>
                <w:u w:val="single"/>
              </w:rPr>
              <w:t>&lt;9</w:t>
            </w:r>
            <w:r w:rsidR="00A83806">
              <w:rPr>
                <w:rFonts w:hAnsi="新細明體" w:hint="eastAsia"/>
                <w:sz w:val="22"/>
                <w:u w:val="single"/>
              </w:rPr>
              <w:t>9身三</w:t>
            </w:r>
            <w:r w:rsidR="00A83806" w:rsidRPr="00A83806">
              <w:rPr>
                <w:rFonts w:hAnsi="新細明體" w:hint="eastAsia"/>
                <w:sz w:val="22"/>
                <w:u w:val="single"/>
              </w:rPr>
              <w:t>&gt;</w:t>
            </w:r>
          </w:p>
          <w:p w:rsidR="00C31A97" w:rsidRPr="00FD5C25" w:rsidRDefault="00C31A97" w:rsidP="00EC53E9">
            <w:pPr>
              <w:pStyle w:val="aff"/>
              <w:numPr>
                <w:ilvl w:val="0"/>
                <w:numId w:val="136"/>
              </w:numPr>
              <w:ind w:leftChars="0"/>
              <w:rPr>
                <w:rFonts w:hAnsi="新細明體"/>
                <w:szCs w:val="24"/>
              </w:rPr>
            </w:pPr>
            <w:r w:rsidRPr="00FD5C25">
              <w:rPr>
                <w:rFonts w:hAnsi="新細明體" w:hint="eastAsia"/>
                <w:szCs w:val="24"/>
              </w:rPr>
              <w:t>勞工受傷或罹患職業病時，</w:t>
            </w:r>
            <w:r w:rsidRPr="00FD5C25">
              <w:rPr>
                <w:rFonts w:hAnsi="新細明體" w:hint="eastAsia"/>
                <w:color w:val="FF0000"/>
                <w:szCs w:val="24"/>
              </w:rPr>
              <w:t>雇主應補償</w:t>
            </w:r>
            <w:r w:rsidRPr="00FD5C25">
              <w:rPr>
                <w:rFonts w:hAnsi="新細明體" w:hint="eastAsia"/>
                <w:szCs w:val="24"/>
              </w:rPr>
              <w:t>其</w:t>
            </w:r>
            <w:r w:rsidRPr="00FD5C25">
              <w:rPr>
                <w:rFonts w:hAnsi="新細明體" w:hint="eastAsia"/>
                <w:color w:val="FF0000"/>
                <w:szCs w:val="24"/>
              </w:rPr>
              <w:t>必需之醫療費用</w:t>
            </w:r>
            <w:r w:rsidRPr="00FD5C25">
              <w:rPr>
                <w:rFonts w:hAnsi="新細明體" w:hint="eastAsia"/>
                <w:szCs w:val="24"/>
              </w:rPr>
              <w:t>。職業病之種類及其醫療範圍，依勞工保險條例有關之規定。</w:t>
            </w:r>
          </w:p>
          <w:p w:rsidR="00C31A97" w:rsidRPr="00C31A97" w:rsidRDefault="00C31A97" w:rsidP="00EC53E9">
            <w:pPr>
              <w:pStyle w:val="aff"/>
              <w:numPr>
                <w:ilvl w:val="0"/>
                <w:numId w:val="136"/>
              </w:numPr>
              <w:ind w:leftChars="0"/>
              <w:rPr>
                <w:rFonts w:hAnsi="新細明體"/>
              </w:rPr>
            </w:pPr>
            <w:r w:rsidRPr="00C31A97">
              <w:rPr>
                <w:rFonts w:hAnsi="新細明體" w:hint="eastAsia"/>
              </w:rPr>
              <w:t>勞工在</w:t>
            </w:r>
            <w:r w:rsidRPr="00FD5C25">
              <w:rPr>
                <w:rFonts w:hAnsi="新細明體" w:hint="eastAsia"/>
                <w:b/>
              </w:rPr>
              <w:t>醫療中不能工作</w:t>
            </w:r>
            <w:r w:rsidRPr="00C31A97">
              <w:rPr>
                <w:rFonts w:hAnsi="新細明體" w:hint="eastAsia"/>
              </w:rPr>
              <w:t>時，雇主應按其</w:t>
            </w:r>
            <w:r w:rsidRPr="00FD5C25">
              <w:rPr>
                <w:rFonts w:hAnsi="新細明體" w:hint="eastAsia"/>
                <w:color w:val="FF0000"/>
              </w:rPr>
              <w:t>原領工資數額</w:t>
            </w:r>
            <w:r w:rsidRPr="00C31A97">
              <w:rPr>
                <w:rFonts w:hAnsi="新細明體" w:hint="eastAsia"/>
              </w:rPr>
              <w:t>予以</w:t>
            </w:r>
            <w:r w:rsidRPr="00FD5C25">
              <w:rPr>
                <w:rFonts w:hAnsi="新細明體" w:hint="eastAsia"/>
                <w:color w:val="FF0000"/>
              </w:rPr>
              <w:t>補償</w:t>
            </w:r>
            <w:r w:rsidRPr="00C31A97">
              <w:rPr>
                <w:rFonts w:hAnsi="新細明體" w:hint="eastAsia"/>
              </w:rPr>
              <w:t>。但醫療期間屆滿二年仍未能痊癒，經指定之醫院診斷，審定為</w:t>
            </w:r>
            <w:r w:rsidRPr="00FD5C25">
              <w:rPr>
                <w:rFonts w:hAnsi="新細明體" w:hint="eastAsia"/>
                <w:b/>
              </w:rPr>
              <w:t>喪失原有工作能力</w:t>
            </w:r>
            <w:r w:rsidRPr="00C31A97">
              <w:rPr>
                <w:rFonts w:hAnsi="新細明體" w:hint="eastAsia"/>
              </w:rPr>
              <w:t>，且不合第三款之失能給付標準者，</w:t>
            </w:r>
            <w:r w:rsidRPr="00FD5C25">
              <w:rPr>
                <w:rFonts w:hAnsi="新細明體" w:hint="eastAsia"/>
                <w:color w:val="FF0000"/>
              </w:rPr>
              <w:t>雇主得一次給付</w:t>
            </w:r>
            <w:r w:rsidRPr="00C90ECD">
              <w:rPr>
                <w:rFonts w:hAnsi="新細明體" w:hint="eastAsia"/>
                <w:b/>
                <w:color w:val="FF0000"/>
              </w:rPr>
              <w:t>40個月</w:t>
            </w:r>
            <w:r w:rsidRPr="00C31A97">
              <w:rPr>
                <w:rFonts w:hAnsi="新細明體" w:hint="eastAsia"/>
              </w:rPr>
              <w:t>之平均工資後，免除此項工資補償責任。</w:t>
            </w:r>
          </w:p>
          <w:p w:rsidR="00C31A97" w:rsidRPr="00FD5C25" w:rsidRDefault="00C31A97" w:rsidP="00EC53E9">
            <w:pPr>
              <w:pStyle w:val="aff"/>
              <w:numPr>
                <w:ilvl w:val="0"/>
                <w:numId w:val="136"/>
              </w:numPr>
              <w:ind w:leftChars="0"/>
              <w:rPr>
                <w:rFonts w:hAnsi="新細明體"/>
                <w:szCs w:val="24"/>
              </w:rPr>
            </w:pPr>
            <w:r w:rsidRPr="00FD5C25">
              <w:rPr>
                <w:rFonts w:hAnsi="新細明體" w:hint="eastAsia"/>
                <w:szCs w:val="24"/>
              </w:rPr>
              <w:t>勞工經治療終止後，經指定之醫院診斷，審定其</w:t>
            </w:r>
            <w:r w:rsidRPr="00FD5C25">
              <w:rPr>
                <w:rFonts w:hAnsi="新細明體" w:hint="eastAsia"/>
                <w:b/>
                <w:szCs w:val="24"/>
              </w:rPr>
              <w:t>遺存障害者</w:t>
            </w:r>
            <w:r w:rsidRPr="00FD5C25">
              <w:rPr>
                <w:rFonts w:hAnsi="新細明體" w:hint="eastAsia"/>
                <w:szCs w:val="24"/>
              </w:rPr>
              <w:t>，雇主應按其平均工資及其失能程度，</w:t>
            </w:r>
            <w:r w:rsidRPr="00FD5C25">
              <w:rPr>
                <w:rFonts w:hAnsi="新細明體" w:hint="eastAsia"/>
                <w:color w:val="FF0000"/>
                <w:szCs w:val="24"/>
              </w:rPr>
              <w:t>一次給予失能補償</w:t>
            </w:r>
            <w:r w:rsidRPr="00FD5C25">
              <w:rPr>
                <w:rFonts w:hAnsi="新細明體" w:hint="eastAsia"/>
                <w:szCs w:val="24"/>
              </w:rPr>
              <w:t>。失能補償標準，依勞工保險條例有關之規定。</w:t>
            </w:r>
          </w:p>
          <w:p w:rsidR="00C31A97" w:rsidRPr="00C31A97" w:rsidRDefault="00C31A97" w:rsidP="00EC53E9">
            <w:pPr>
              <w:pStyle w:val="aff"/>
              <w:numPr>
                <w:ilvl w:val="0"/>
                <w:numId w:val="136"/>
              </w:numPr>
              <w:ind w:leftChars="0"/>
              <w:rPr>
                <w:rFonts w:hAnsi="新細明體"/>
              </w:rPr>
            </w:pPr>
            <w:r w:rsidRPr="00C31A97">
              <w:rPr>
                <w:rFonts w:hAnsi="新細明體" w:hint="eastAsia"/>
              </w:rPr>
              <w:t>勞工</w:t>
            </w:r>
            <w:r w:rsidRPr="00FD5C25">
              <w:rPr>
                <w:rFonts w:hAnsi="新細明體" w:hint="eastAsia"/>
                <w:b/>
              </w:rPr>
              <w:t>遭遇職業傷害</w:t>
            </w:r>
            <w:r w:rsidRPr="00C31A97">
              <w:rPr>
                <w:rFonts w:hAnsi="新細明體" w:hint="eastAsia"/>
              </w:rPr>
              <w:t>或罹患職業病</w:t>
            </w:r>
            <w:r w:rsidRPr="00FD5C25">
              <w:rPr>
                <w:rFonts w:hAnsi="新細明體" w:hint="eastAsia"/>
                <w:b/>
              </w:rPr>
              <w:t>而死亡</w:t>
            </w:r>
            <w:r w:rsidRPr="00C31A97">
              <w:rPr>
                <w:rFonts w:hAnsi="新細明體" w:hint="eastAsia"/>
              </w:rPr>
              <w:t>時，雇主除給與</w:t>
            </w:r>
            <w:r w:rsidR="00FD5C25" w:rsidRPr="00FD5C25">
              <w:rPr>
                <w:rFonts w:hAnsi="新細明體" w:hint="eastAsia"/>
                <w:color w:val="FF0000"/>
              </w:rPr>
              <w:t>5</w:t>
            </w:r>
            <w:r w:rsidRPr="00FD5C25">
              <w:rPr>
                <w:rFonts w:hAnsi="新細明體" w:hint="eastAsia"/>
                <w:color w:val="FF0000"/>
              </w:rPr>
              <w:t>個月平均工資之喪葬費</w:t>
            </w:r>
            <w:r w:rsidRPr="00C31A97">
              <w:rPr>
                <w:rFonts w:hAnsi="新細明體" w:hint="eastAsia"/>
              </w:rPr>
              <w:t>外，並應</w:t>
            </w:r>
            <w:r w:rsidRPr="00FD5C25">
              <w:rPr>
                <w:rFonts w:hAnsi="新細明體" w:hint="eastAsia"/>
                <w:color w:val="FF0000"/>
              </w:rPr>
              <w:t>一次給與</w:t>
            </w:r>
            <w:r w:rsidRPr="00C31A97">
              <w:rPr>
                <w:rFonts w:hAnsi="新細明體" w:hint="eastAsia"/>
              </w:rPr>
              <w:t>其</w:t>
            </w:r>
            <w:r w:rsidRPr="00FD5C25">
              <w:rPr>
                <w:rFonts w:hAnsi="新細明體" w:hint="eastAsia"/>
                <w:color w:val="FF0000"/>
              </w:rPr>
              <w:t>遺屬</w:t>
            </w:r>
            <w:r w:rsidR="00FD5C25" w:rsidRPr="00FD5C25">
              <w:rPr>
                <w:rFonts w:hAnsi="新細明體" w:hint="eastAsia"/>
                <w:color w:val="FF0000"/>
              </w:rPr>
              <w:t>40</w:t>
            </w:r>
            <w:r w:rsidRPr="00FD5C25">
              <w:rPr>
                <w:rFonts w:hAnsi="新細明體" w:hint="eastAsia"/>
                <w:color w:val="FF0000"/>
              </w:rPr>
              <w:t>個月平均工資之死亡補償</w:t>
            </w:r>
            <w:r w:rsidRPr="00C31A97">
              <w:rPr>
                <w:rFonts w:hAnsi="新細明體" w:hint="eastAsia"/>
              </w:rPr>
              <w:t>。其遺屬受領死亡補償之順位如下：</w:t>
            </w:r>
          </w:p>
          <w:p w:rsidR="00C31A97" w:rsidRPr="00C31A97" w:rsidRDefault="00C31A97" w:rsidP="00EC53E9">
            <w:pPr>
              <w:pStyle w:val="aff"/>
              <w:numPr>
                <w:ilvl w:val="1"/>
                <w:numId w:val="137"/>
              </w:numPr>
              <w:ind w:leftChars="0"/>
              <w:rPr>
                <w:rFonts w:hAnsi="新細明體"/>
              </w:rPr>
            </w:pPr>
            <w:r w:rsidRPr="00C31A97">
              <w:rPr>
                <w:rFonts w:hAnsi="新細明體" w:hint="eastAsia"/>
              </w:rPr>
              <w:t>配偶及子女。</w:t>
            </w:r>
          </w:p>
          <w:p w:rsidR="00C31A97" w:rsidRDefault="00C31A97" w:rsidP="00EC53E9">
            <w:pPr>
              <w:pStyle w:val="aff"/>
              <w:numPr>
                <w:ilvl w:val="1"/>
                <w:numId w:val="137"/>
              </w:numPr>
              <w:ind w:leftChars="0"/>
            </w:pPr>
            <w:r>
              <w:rPr>
                <w:rFonts w:hint="eastAsia"/>
              </w:rPr>
              <w:t>父母。</w:t>
            </w:r>
          </w:p>
          <w:p w:rsidR="00C31A97" w:rsidRDefault="00C31A97" w:rsidP="00EC53E9">
            <w:pPr>
              <w:pStyle w:val="aff"/>
              <w:numPr>
                <w:ilvl w:val="1"/>
                <w:numId w:val="137"/>
              </w:numPr>
              <w:ind w:leftChars="0"/>
            </w:pPr>
            <w:r w:rsidRPr="00C31A97">
              <w:rPr>
                <w:rFonts w:hint="eastAsia"/>
                <w:color w:val="FF0000"/>
              </w:rPr>
              <w:t>祖父母</w:t>
            </w:r>
            <w:r>
              <w:rPr>
                <w:rFonts w:hint="eastAsia"/>
              </w:rPr>
              <w:t>。</w:t>
            </w:r>
          </w:p>
          <w:p w:rsidR="00C31A97" w:rsidRDefault="00C31A97" w:rsidP="00EC53E9">
            <w:pPr>
              <w:pStyle w:val="aff"/>
              <w:numPr>
                <w:ilvl w:val="1"/>
                <w:numId w:val="137"/>
              </w:numPr>
              <w:ind w:leftChars="0"/>
            </w:pPr>
            <w:r w:rsidRPr="00C31A97">
              <w:rPr>
                <w:rFonts w:hint="eastAsia"/>
                <w:color w:val="FF0000"/>
              </w:rPr>
              <w:t>孫子女</w:t>
            </w:r>
            <w:r>
              <w:rPr>
                <w:rFonts w:hint="eastAsia"/>
              </w:rPr>
              <w:t>。</w:t>
            </w:r>
          </w:p>
          <w:p w:rsidR="00ED4497" w:rsidRDefault="00C31A97" w:rsidP="00EC53E9">
            <w:pPr>
              <w:pStyle w:val="aff"/>
              <w:numPr>
                <w:ilvl w:val="1"/>
                <w:numId w:val="137"/>
              </w:numPr>
              <w:ind w:leftChars="0"/>
            </w:pPr>
            <w:r w:rsidRPr="00C31A97">
              <w:rPr>
                <w:rFonts w:hint="eastAsia"/>
                <w:color w:val="FF0000"/>
              </w:rPr>
              <w:t>兄弟姐妹</w:t>
            </w:r>
            <w:r>
              <w:rPr>
                <w:rFonts w:hint="eastAsia"/>
              </w:rPr>
              <w:t>。</w:t>
            </w:r>
          </w:p>
        </w:tc>
      </w:tr>
      <w:tr w:rsidR="004E4185" w:rsidTr="00C568DB">
        <w:trPr>
          <w:jc w:val="center"/>
        </w:trPr>
        <w:tc>
          <w:tcPr>
            <w:tcW w:w="1701" w:type="dxa"/>
            <w:vAlign w:val="center"/>
          </w:tcPr>
          <w:p w:rsidR="004E4185" w:rsidRPr="00ED4497" w:rsidRDefault="004E4185"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61</w:t>
            </w:r>
          </w:p>
        </w:tc>
        <w:tc>
          <w:tcPr>
            <w:tcW w:w="8504" w:type="dxa"/>
          </w:tcPr>
          <w:p w:rsidR="004E4185" w:rsidRDefault="004E4185" w:rsidP="001B38F0">
            <w:pPr>
              <w:pStyle w:val="aff"/>
              <w:numPr>
                <w:ilvl w:val="0"/>
                <w:numId w:val="211"/>
              </w:numPr>
              <w:ind w:leftChars="0"/>
            </w:pPr>
            <w:r>
              <w:rPr>
                <w:rFonts w:hint="eastAsia"/>
              </w:rPr>
              <w:t>第59條之</w:t>
            </w:r>
            <w:r w:rsidRPr="004E4185">
              <w:rPr>
                <w:rFonts w:hint="eastAsia"/>
                <w:b/>
              </w:rPr>
              <w:t>受領補償權</w:t>
            </w:r>
            <w:r>
              <w:rPr>
                <w:rFonts w:hint="eastAsia"/>
              </w:rPr>
              <w:t>，自得受領之日起，因</w:t>
            </w:r>
            <w:r w:rsidRPr="004E4185">
              <w:rPr>
                <w:rFonts w:hint="eastAsia"/>
                <w:b/>
                <w:color w:val="FF0000"/>
              </w:rPr>
              <w:t>2年</w:t>
            </w:r>
            <w:r>
              <w:rPr>
                <w:rFonts w:hint="eastAsia"/>
              </w:rPr>
              <w:t>間不行使而消滅。</w:t>
            </w:r>
          </w:p>
          <w:p w:rsidR="004E4185" w:rsidRDefault="004E4185" w:rsidP="001B38F0">
            <w:pPr>
              <w:pStyle w:val="aff"/>
              <w:numPr>
                <w:ilvl w:val="0"/>
                <w:numId w:val="211"/>
              </w:numPr>
              <w:ind w:leftChars="0"/>
            </w:pPr>
            <w:r>
              <w:rPr>
                <w:rFonts w:hint="eastAsia"/>
              </w:rPr>
              <w:t>受領補償之權利，不因勞工之離職而受影響，且不得讓與、抵銷、扣押或供擔保。</w:t>
            </w:r>
          </w:p>
        </w:tc>
      </w:tr>
      <w:tr w:rsidR="00E425F4" w:rsidTr="00C568DB">
        <w:trPr>
          <w:jc w:val="center"/>
        </w:trPr>
        <w:tc>
          <w:tcPr>
            <w:tcW w:w="1701" w:type="dxa"/>
            <w:vAlign w:val="center"/>
          </w:tcPr>
          <w:p w:rsidR="00E425F4" w:rsidRPr="00ED4497" w:rsidRDefault="00E425F4"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62</w:t>
            </w:r>
          </w:p>
        </w:tc>
        <w:tc>
          <w:tcPr>
            <w:tcW w:w="8504" w:type="dxa"/>
          </w:tcPr>
          <w:p w:rsidR="00E425F4" w:rsidRDefault="00E425F4" w:rsidP="001B38F0">
            <w:pPr>
              <w:pStyle w:val="aff"/>
              <w:numPr>
                <w:ilvl w:val="0"/>
                <w:numId w:val="233"/>
              </w:numPr>
              <w:ind w:leftChars="0"/>
            </w:pPr>
            <w:r w:rsidRPr="00DE2CB7">
              <w:rPr>
                <w:rFonts w:hint="eastAsia"/>
              </w:rPr>
              <w:t>事業單位</w:t>
            </w:r>
            <w:r>
              <w:rPr>
                <w:rFonts w:hint="eastAsia"/>
              </w:rPr>
              <w:t>以其</w:t>
            </w:r>
            <w:r w:rsidRPr="00DE2CB7">
              <w:rPr>
                <w:rFonts w:hint="eastAsia"/>
                <w:b/>
              </w:rPr>
              <w:t>事業招人承攬</w:t>
            </w:r>
            <w:r>
              <w:rPr>
                <w:rFonts w:hint="eastAsia"/>
              </w:rPr>
              <w:t>，如有</w:t>
            </w:r>
            <w:r w:rsidRPr="00DE2CB7">
              <w:rPr>
                <w:rFonts w:hint="eastAsia"/>
                <w:b/>
              </w:rPr>
              <w:t>再承攬時</w:t>
            </w:r>
            <w:r>
              <w:rPr>
                <w:rFonts w:hint="eastAsia"/>
              </w:rPr>
              <w:t>，</w:t>
            </w:r>
            <w:r w:rsidRPr="00E425F4">
              <w:rPr>
                <w:rFonts w:hint="eastAsia"/>
                <w:b/>
                <w:color w:val="FF0000"/>
              </w:rPr>
              <w:t>承攬人</w:t>
            </w:r>
            <w:r>
              <w:rPr>
                <w:rFonts w:hint="eastAsia"/>
              </w:rPr>
              <w:t>或</w:t>
            </w:r>
            <w:r w:rsidRPr="00E425F4">
              <w:rPr>
                <w:rFonts w:hint="eastAsia"/>
                <w:b/>
                <w:color w:val="FF0000"/>
              </w:rPr>
              <w:t>中間承攬人</w:t>
            </w:r>
            <w:r>
              <w:rPr>
                <w:rFonts w:hint="eastAsia"/>
              </w:rPr>
              <w:t>，就各該承攬部分所使用之勞工，均</w:t>
            </w:r>
            <w:r w:rsidRPr="00E425F4">
              <w:rPr>
                <w:rFonts w:hint="eastAsia"/>
                <w:color w:val="FF0000"/>
              </w:rPr>
              <w:t>應與</w:t>
            </w:r>
            <w:r w:rsidRPr="00E425F4">
              <w:rPr>
                <w:rFonts w:hint="eastAsia"/>
                <w:b/>
                <w:color w:val="FF0000"/>
              </w:rPr>
              <w:t>最後承攬人</w:t>
            </w:r>
            <w:r>
              <w:rPr>
                <w:rFonts w:hint="eastAsia"/>
              </w:rPr>
              <w:t>，</w:t>
            </w:r>
            <w:r w:rsidRPr="00E425F4">
              <w:rPr>
                <w:rFonts w:hint="eastAsia"/>
                <w:color w:val="FF0000"/>
              </w:rPr>
              <w:t>連帶負</w:t>
            </w:r>
            <w:r>
              <w:rPr>
                <w:rFonts w:hint="eastAsia"/>
              </w:rPr>
              <w:t>本章所定雇主應負</w:t>
            </w:r>
            <w:r w:rsidRPr="00E425F4">
              <w:rPr>
                <w:rFonts w:hint="eastAsia"/>
                <w:b/>
              </w:rPr>
              <w:t>職業災害補償之責任</w:t>
            </w:r>
            <w:r>
              <w:rPr>
                <w:rFonts w:hint="eastAsia"/>
              </w:rPr>
              <w:t>。</w:t>
            </w:r>
            <w:r w:rsidRPr="00B81571">
              <w:rPr>
                <w:rFonts w:hAnsi="新細明體" w:hint="eastAsia"/>
                <w:sz w:val="22"/>
                <w:u w:val="single"/>
              </w:rPr>
              <w:t>&lt;10</w:t>
            </w:r>
            <w:r>
              <w:rPr>
                <w:rFonts w:hAnsi="新細明體" w:hint="eastAsia"/>
                <w:sz w:val="22"/>
                <w:u w:val="single"/>
              </w:rPr>
              <w:t>9身三</w:t>
            </w:r>
            <w:r w:rsidRPr="00B81571">
              <w:rPr>
                <w:rFonts w:hAnsi="新細明體" w:hint="eastAsia"/>
                <w:sz w:val="22"/>
                <w:u w:val="single"/>
              </w:rPr>
              <w:t>&gt;</w:t>
            </w:r>
          </w:p>
          <w:p w:rsidR="00E425F4" w:rsidRDefault="00E425F4" w:rsidP="001B38F0">
            <w:pPr>
              <w:pStyle w:val="aff"/>
              <w:numPr>
                <w:ilvl w:val="0"/>
                <w:numId w:val="233"/>
              </w:numPr>
              <w:ind w:leftChars="0"/>
            </w:pPr>
            <w:r w:rsidRPr="00A83806">
              <w:rPr>
                <w:rFonts w:hint="eastAsia"/>
                <w:u w:val="double"/>
              </w:rPr>
              <w:t>事業單位</w:t>
            </w:r>
            <w:r>
              <w:rPr>
                <w:rFonts w:hint="eastAsia"/>
              </w:rPr>
              <w:t>或</w:t>
            </w:r>
            <w:r w:rsidRPr="00A83806">
              <w:rPr>
                <w:rFonts w:hint="eastAsia"/>
                <w:u w:val="double"/>
              </w:rPr>
              <w:t>承攬人</w:t>
            </w:r>
            <w:r>
              <w:rPr>
                <w:rFonts w:hint="eastAsia"/>
              </w:rPr>
              <w:t>或</w:t>
            </w:r>
            <w:r w:rsidRPr="00A83806">
              <w:rPr>
                <w:rFonts w:hint="eastAsia"/>
                <w:u w:val="double"/>
              </w:rPr>
              <w:t>中間承攬人</w:t>
            </w:r>
            <w:r>
              <w:rPr>
                <w:rFonts w:hint="eastAsia"/>
              </w:rPr>
              <w:t>，為前項之災害補償時，就其所補償之部分，</w:t>
            </w:r>
            <w:r w:rsidRPr="00E425F4">
              <w:rPr>
                <w:rFonts w:hint="eastAsia"/>
                <w:color w:val="FF0000"/>
              </w:rPr>
              <w:t>得向最後承攬人求償</w:t>
            </w:r>
            <w:r>
              <w:rPr>
                <w:rFonts w:hint="eastAsia"/>
              </w:rPr>
              <w:t>。</w:t>
            </w:r>
          </w:p>
        </w:tc>
      </w:tr>
      <w:tr w:rsidR="00A83806" w:rsidTr="00C568DB">
        <w:trPr>
          <w:jc w:val="center"/>
        </w:trPr>
        <w:tc>
          <w:tcPr>
            <w:tcW w:w="1701" w:type="dxa"/>
            <w:vAlign w:val="center"/>
          </w:tcPr>
          <w:p w:rsidR="00A83806" w:rsidRDefault="00A83806" w:rsidP="00ED4497">
            <w:pPr>
              <w:jc w:val="center"/>
              <w:rPr>
                <w:rFonts w:hAnsi="新細明體"/>
                <w:color w:val="984806" w:themeColor="accent6" w:themeShade="80"/>
              </w:rPr>
            </w:pPr>
            <w:r w:rsidRPr="00ED4497">
              <w:rPr>
                <w:rFonts w:hAnsi="新細明體" w:hint="eastAsia"/>
                <w:color w:val="984806" w:themeColor="accent6" w:themeShade="80"/>
              </w:rPr>
              <w:t>勞基法§</w:t>
            </w:r>
            <w:r>
              <w:rPr>
                <w:rFonts w:hAnsi="新細明體" w:hint="eastAsia"/>
                <w:color w:val="984806" w:themeColor="accent6" w:themeShade="80"/>
              </w:rPr>
              <w:t>69</w:t>
            </w:r>
          </w:p>
        </w:tc>
        <w:tc>
          <w:tcPr>
            <w:tcW w:w="8504" w:type="dxa"/>
          </w:tcPr>
          <w:p w:rsidR="00A83806" w:rsidRDefault="00A83806" w:rsidP="001B38F0">
            <w:pPr>
              <w:pStyle w:val="aff"/>
              <w:numPr>
                <w:ilvl w:val="0"/>
                <w:numId w:val="691"/>
              </w:numPr>
              <w:ind w:leftChars="0"/>
            </w:pPr>
            <w:r>
              <w:rPr>
                <w:rFonts w:hint="eastAsia"/>
              </w:rPr>
              <w:t>本法第四章工作時間、休息、休假，第五章童工、女工，第七章災害補償及其他勞工保險等有關規定，於技術生準用之。</w:t>
            </w:r>
          </w:p>
          <w:p w:rsidR="00A83806" w:rsidRPr="00FD5C25" w:rsidRDefault="00A83806" w:rsidP="001B38F0">
            <w:pPr>
              <w:pStyle w:val="aff"/>
              <w:numPr>
                <w:ilvl w:val="0"/>
                <w:numId w:val="691"/>
              </w:numPr>
              <w:ind w:leftChars="0"/>
            </w:pPr>
            <w:r w:rsidRPr="00A83806">
              <w:rPr>
                <w:rFonts w:hint="eastAsia"/>
                <w:b/>
              </w:rPr>
              <w:t>技術生災害補償</w:t>
            </w:r>
            <w:r>
              <w:rPr>
                <w:rFonts w:hint="eastAsia"/>
              </w:rPr>
              <w:t>所採薪資計算</w:t>
            </w:r>
            <w:r w:rsidRPr="00A83806">
              <w:rPr>
                <w:rFonts w:hint="eastAsia"/>
                <w:b/>
              </w:rPr>
              <w:t>之標準</w:t>
            </w:r>
            <w:r>
              <w:rPr>
                <w:rFonts w:hint="eastAsia"/>
              </w:rPr>
              <w:t>，</w:t>
            </w:r>
            <w:r w:rsidRPr="00A83806">
              <w:rPr>
                <w:rFonts w:hint="eastAsia"/>
                <w:color w:val="FF0000"/>
              </w:rPr>
              <w:t>不得低於基本工資</w:t>
            </w:r>
            <w:r>
              <w:rPr>
                <w:rFonts w:hint="eastAsia"/>
              </w:rPr>
              <w:t>。</w:t>
            </w:r>
            <w:r w:rsidRPr="00A83806">
              <w:rPr>
                <w:rFonts w:hAnsi="新細明體" w:hint="eastAsia"/>
                <w:sz w:val="22"/>
                <w:u w:val="single"/>
              </w:rPr>
              <w:t>&lt;</w:t>
            </w:r>
            <w:r>
              <w:rPr>
                <w:rFonts w:hAnsi="新細明體" w:hint="eastAsia"/>
                <w:sz w:val="22"/>
                <w:u w:val="single"/>
              </w:rPr>
              <w:t>100</w:t>
            </w:r>
            <w:r w:rsidRPr="00A83806">
              <w:rPr>
                <w:rFonts w:hAnsi="新細明體" w:hint="eastAsia"/>
                <w:sz w:val="22"/>
                <w:u w:val="single"/>
              </w:rPr>
              <w:t>關三&gt;</w:t>
            </w:r>
          </w:p>
        </w:tc>
      </w:tr>
      <w:tr w:rsidR="005C2B79" w:rsidTr="00C568DB">
        <w:trPr>
          <w:jc w:val="center"/>
        </w:trPr>
        <w:tc>
          <w:tcPr>
            <w:tcW w:w="1701" w:type="dxa"/>
            <w:vAlign w:val="center"/>
          </w:tcPr>
          <w:p w:rsidR="005C2B79" w:rsidRPr="00ED4497" w:rsidRDefault="005C2B79" w:rsidP="00ED4497">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70</w:t>
            </w:r>
          </w:p>
        </w:tc>
        <w:tc>
          <w:tcPr>
            <w:tcW w:w="8504" w:type="dxa"/>
          </w:tcPr>
          <w:p w:rsidR="00FD5C25" w:rsidRPr="00FD5C25" w:rsidRDefault="00FD5C25" w:rsidP="00FD5C25">
            <w:r w:rsidRPr="00FD5C25">
              <w:rPr>
                <w:rFonts w:hint="eastAsia"/>
              </w:rPr>
              <w:t>雇主僱</w:t>
            </w:r>
            <w:r w:rsidRPr="00C161A3">
              <w:rPr>
                <w:rFonts w:hint="eastAsia"/>
                <w:color w:val="FF0000"/>
              </w:rPr>
              <w:t>用勞工人數</w:t>
            </w:r>
            <w:r w:rsidRPr="00FD5C25">
              <w:rPr>
                <w:rFonts w:hint="eastAsia"/>
              </w:rPr>
              <w:t>在</w:t>
            </w:r>
            <w:r w:rsidRPr="00C161A3">
              <w:rPr>
                <w:rFonts w:hint="eastAsia"/>
                <w:b/>
                <w:color w:val="FF0000"/>
              </w:rPr>
              <w:t>30人</w:t>
            </w:r>
            <w:r w:rsidRPr="00C161A3">
              <w:rPr>
                <w:rFonts w:hint="eastAsia"/>
                <w:color w:val="FF0000"/>
              </w:rPr>
              <w:t>以上</w:t>
            </w:r>
            <w:r w:rsidRPr="00FD5C25">
              <w:rPr>
                <w:rFonts w:hint="eastAsia"/>
              </w:rPr>
              <w:t>者，應依其事業性質，就</w:t>
            </w:r>
            <w:r w:rsidR="00C161A3">
              <w:rPr>
                <w:rFonts w:hint="eastAsia"/>
              </w:rPr>
              <w:t>下</w:t>
            </w:r>
            <w:r w:rsidRPr="00FD5C25">
              <w:rPr>
                <w:rFonts w:hint="eastAsia"/>
              </w:rPr>
              <w:t>列事項</w:t>
            </w:r>
            <w:r w:rsidRPr="00C161A3">
              <w:rPr>
                <w:rFonts w:hint="eastAsia"/>
                <w:b/>
              </w:rPr>
              <w:t>訂立工作規則</w:t>
            </w:r>
            <w:r w:rsidRPr="00FD5C25">
              <w:rPr>
                <w:rFonts w:hint="eastAsia"/>
              </w:rPr>
              <w:t>，報請</w:t>
            </w:r>
            <w:r w:rsidRPr="00EB514A">
              <w:rPr>
                <w:rFonts w:hint="eastAsia"/>
                <w:color w:val="FF0000"/>
              </w:rPr>
              <w:t>主管機關核備後並公開揭示</w:t>
            </w:r>
            <w:r w:rsidRPr="00FD5C25">
              <w:rPr>
                <w:rFonts w:hint="eastAsia"/>
              </w:rPr>
              <w:t>之：</w:t>
            </w:r>
            <w:r w:rsidR="003A2396" w:rsidRPr="003A2396">
              <w:rPr>
                <w:rFonts w:hint="eastAsia"/>
                <w:sz w:val="22"/>
                <w:u w:val="single"/>
              </w:rPr>
              <w:t>&lt;105郵升&gt;</w:t>
            </w:r>
          </w:p>
          <w:p w:rsidR="00FD5C25" w:rsidRPr="00FD5C25" w:rsidRDefault="00FD5C25" w:rsidP="00FD5C25">
            <w:r w:rsidRPr="00FD5C25">
              <w:rPr>
                <w:rFonts w:hint="eastAsia"/>
              </w:rPr>
              <w:t>一、工作時間、休息、休假、國定紀念日、特別休假及繼續性工作之輪班方法。</w:t>
            </w:r>
          </w:p>
          <w:p w:rsidR="00FD5C25" w:rsidRPr="00FD5C25" w:rsidRDefault="00FD5C25" w:rsidP="00FD5C25">
            <w:r w:rsidRPr="00FD5C25">
              <w:rPr>
                <w:rFonts w:hint="eastAsia"/>
              </w:rPr>
              <w:t>二、工資之標準、計算方法及發放日期。</w:t>
            </w:r>
          </w:p>
          <w:p w:rsidR="00FD5C25" w:rsidRPr="00FD5C25" w:rsidRDefault="00FD5C25" w:rsidP="00FD5C25">
            <w:r w:rsidRPr="00FD5C25">
              <w:rPr>
                <w:rFonts w:hint="eastAsia"/>
              </w:rPr>
              <w:t>三、延長工作時間。</w:t>
            </w:r>
          </w:p>
          <w:p w:rsidR="00FD5C25" w:rsidRPr="00FD5C25" w:rsidRDefault="00FD5C25" w:rsidP="00FD5C25">
            <w:r w:rsidRPr="00FD5C25">
              <w:rPr>
                <w:rFonts w:hint="eastAsia"/>
              </w:rPr>
              <w:t>四、津貼及獎金。</w:t>
            </w:r>
          </w:p>
          <w:p w:rsidR="00FD5C25" w:rsidRPr="00FD5C25" w:rsidRDefault="00FD5C25" w:rsidP="00FD5C25">
            <w:r w:rsidRPr="00FD5C25">
              <w:rPr>
                <w:rFonts w:hint="eastAsia"/>
              </w:rPr>
              <w:t>五、應遵守之紀律。</w:t>
            </w:r>
          </w:p>
          <w:p w:rsidR="00FD5C25" w:rsidRPr="00FD5C25" w:rsidRDefault="00FD5C25" w:rsidP="00FD5C25">
            <w:r w:rsidRPr="00FD5C25">
              <w:rPr>
                <w:rFonts w:hint="eastAsia"/>
              </w:rPr>
              <w:t>六、考勤、請假、獎懲及升遷。</w:t>
            </w:r>
          </w:p>
          <w:p w:rsidR="00FD5C25" w:rsidRPr="00FD5C25" w:rsidRDefault="00FD5C25" w:rsidP="00FD5C25">
            <w:r w:rsidRPr="00FD5C25">
              <w:rPr>
                <w:rFonts w:hint="eastAsia"/>
              </w:rPr>
              <w:t>七、受僱、解僱、資遣、離職及退休。</w:t>
            </w:r>
          </w:p>
          <w:p w:rsidR="00FD5C25" w:rsidRPr="00FD5C25" w:rsidRDefault="00FD5C25" w:rsidP="00FD5C25">
            <w:r w:rsidRPr="00FD5C25">
              <w:rPr>
                <w:rFonts w:hint="eastAsia"/>
              </w:rPr>
              <w:t>八、災害傷病補償及撫卹。</w:t>
            </w:r>
          </w:p>
          <w:p w:rsidR="00FD5C25" w:rsidRPr="00FD5C25" w:rsidRDefault="00FD5C25" w:rsidP="00FD5C25">
            <w:r w:rsidRPr="00FD5C25">
              <w:rPr>
                <w:rFonts w:hint="eastAsia"/>
              </w:rPr>
              <w:t>九、福利措施。</w:t>
            </w:r>
          </w:p>
          <w:p w:rsidR="00FD5C25" w:rsidRPr="00FD5C25" w:rsidRDefault="00FD5C25" w:rsidP="00FD5C25">
            <w:r w:rsidRPr="00FD5C25">
              <w:rPr>
                <w:rFonts w:hint="eastAsia"/>
              </w:rPr>
              <w:t>十、勞雇雙方應遵守勞工安全衛生規定。</w:t>
            </w:r>
          </w:p>
          <w:p w:rsidR="00FD5C25" w:rsidRPr="00FD5C25" w:rsidRDefault="00FD5C25" w:rsidP="00FD5C25">
            <w:r w:rsidRPr="00FD5C25">
              <w:rPr>
                <w:rFonts w:hint="eastAsia"/>
              </w:rPr>
              <w:t>十一、勞雇雙方溝通意見加強合作之方法。</w:t>
            </w:r>
          </w:p>
          <w:p w:rsidR="005C2B79" w:rsidRPr="005C2B79" w:rsidRDefault="00FD5C25" w:rsidP="00FD5C25">
            <w:pPr>
              <w:rPr>
                <w:b/>
                <w:color w:val="FF0000"/>
              </w:rPr>
            </w:pPr>
            <w:r w:rsidRPr="00FD5C25">
              <w:rPr>
                <w:rFonts w:hint="eastAsia"/>
              </w:rPr>
              <w:t>十二、其他。</w:t>
            </w:r>
          </w:p>
        </w:tc>
      </w:tr>
      <w:tr w:rsidR="00DE2CB7" w:rsidTr="00C568DB">
        <w:trPr>
          <w:jc w:val="center"/>
        </w:trPr>
        <w:tc>
          <w:tcPr>
            <w:tcW w:w="1701" w:type="dxa"/>
            <w:vAlign w:val="center"/>
          </w:tcPr>
          <w:p w:rsidR="00DE2CB7" w:rsidRDefault="00DE2CB7" w:rsidP="00ED4497">
            <w:pPr>
              <w:jc w:val="center"/>
              <w:rPr>
                <w:rFonts w:hAnsi="新細明體"/>
                <w:color w:val="984806" w:themeColor="accent6" w:themeShade="80"/>
              </w:rPr>
            </w:pPr>
            <w:r>
              <w:rPr>
                <w:rFonts w:hAnsi="新細明體" w:hint="eastAsia"/>
                <w:color w:val="984806" w:themeColor="accent6" w:themeShade="80"/>
              </w:rPr>
              <w:t>勞基</w:t>
            </w:r>
            <w:r w:rsidRPr="00E92559">
              <w:rPr>
                <w:rFonts w:hAnsi="新細明體" w:hint="eastAsia"/>
                <w:color w:val="984806" w:themeColor="accent6" w:themeShade="80"/>
              </w:rPr>
              <w:t>法§</w:t>
            </w:r>
            <w:r>
              <w:rPr>
                <w:rFonts w:hAnsi="新細明體" w:hint="eastAsia"/>
                <w:color w:val="984806" w:themeColor="accent6" w:themeShade="80"/>
              </w:rPr>
              <w:t>74</w:t>
            </w:r>
          </w:p>
          <w:p w:rsidR="003A2396" w:rsidRDefault="003A2396" w:rsidP="00ED4497">
            <w:pPr>
              <w:jc w:val="center"/>
              <w:rPr>
                <w:rFonts w:hAnsi="新細明體"/>
                <w:color w:val="984806" w:themeColor="accent6" w:themeShade="80"/>
              </w:rPr>
            </w:pPr>
            <w:r w:rsidRPr="003A2396">
              <w:rPr>
                <w:rFonts w:hAnsi="新細明體" w:hint="eastAsia"/>
                <w:sz w:val="22"/>
                <w:u w:val="single"/>
              </w:rPr>
              <w:t>&lt;109警四&gt;</w:t>
            </w:r>
          </w:p>
        </w:tc>
        <w:tc>
          <w:tcPr>
            <w:tcW w:w="8504" w:type="dxa"/>
          </w:tcPr>
          <w:p w:rsidR="00C161A3" w:rsidRPr="00C161A3" w:rsidRDefault="00C161A3" w:rsidP="001B38F0">
            <w:pPr>
              <w:pStyle w:val="aff"/>
              <w:numPr>
                <w:ilvl w:val="0"/>
                <w:numId w:val="690"/>
              </w:numPr>
              <w:ind w:leftChars="0"/>
            </w:pPr>
            <w:r w:rsidRPr="00C161A3">
              <w:rPr>
                <w:rFonts w:hint="eastAsia"/>
                <w:u w:val="double"/>
              </w:rPr>
              <w:t>勞工</w:t>
            </w:r>
            <w:r w:rsidRPr="00C161A3">
              <w:rPr>
                <w:rFonts w:hint="eastAsia"/>
                <w:b/>
              </w:rPr>
              <w:t>發現事業單位違反本法</w:t>
            </w:r>
            <w:r w:rsidRPr="00C161A3">
              <w:rPr>
                <w:rFonts w:hint="eastAsia"/>
              </w:rPr>
              <w:t>及其他勞工法令規定時，</w:t>
            </w:r>
            <w:r w:rsidRPr="00C161A3">
              <w:rPr>
                <w:rFonts w:hint="eastAsia"/>
                <w:color w:val="FF0000"/>
              </w:rPr>
              <w:t>得向</w:t>
            </w:r>
            <w:r w:rsidRPr="00C161A3">
              <w:rPr>
                <w:rFonts w:hint="eastAsia"/>
                <w:color w:val="FF0000"/>
                <w:u w:val="single"/>
              </w:rPr>
              <w:t>雇主</w:t>
            </w:r>
            <w:r w:rsidRPr="00C161A3">
              <w:rPr>
                <w:rFonts w:hint="eastAsia"/>
              </w:rPr>
              <w:t>、</w:t>
            </w:r>
            <w:r w:rsidRPr="00C161A3">
              <w:rPr>
                <w:rFonts w:hint="eastAsia"/>
                <w:color w:val="FF0000"/>
                <w:u w:val="single"/>
              </w:rPr>
              <w:t>主管機關</w:t>
            </w:r>
            <w:r w:rsidRPr="00C161A3">
              <w:rPr>
                <w:rFonts w:hint="eastAsia"/>
              </w:rPr>
              <w:t>或</w:t>
            </w:r>
            <w:r w:rsidRPr="00C161A3">
              <w:rPr>
                <w:rFonts w:hint="eastAsia"/>
                <w:color w:val="FF0000"/>
                <w:u w:val="single"/>
              </w:rPr>
              <w:t>檢查機構</w:t>
            </w:r>
            <w:r w:rsidRPr="00EB514A">
              <w:rPr>
                <w:rFonts w:hint="eastAsia"/>
                <w:b/>
                <w:color w:val="FF0000"/>
                <w:shd w:val="clear" w:color="auto" w:fill="CCFF99"/>
              </w:rPr>
              <w:t>申訴</w:t>
            </w:r>
            <w:r w:rsidRPr="00C161A3">
              <w:rPr>
                <w:rFonts w:hint="eastAsia"/>
              </w:rPr>
              <w:t>。</w:t>
            </w:r>
          </w:p>
          <w:p w:rsidR="00C161A3" w:rsidRPr="00C161A3" w:rsidRDefault="00C161A3" w:rsidP="001B38F0">
            <w:pPr>
              <w:pStyle w:val="aff"/>
              <w:numPr>
                <w:ilvl w:val="0"/>
                <w:numId w:val="690"/>
              </w:numPr>
              <w:ind w:leftChars="0"/>
            </w:pPr>
            <w:r w:rsidRPr="00C161A3">
              <w:rPr>
                <w:rFonts w:hint="eastAsia"/>
                <w:b/>
                <w:u w:val="double"/>
              </w:rPr>
              <w:t>雇主</w:t>
            </w:r>
            <w:r w:rsidRPr="00C161A3">
              <w:rPr>
                <w:rFonts w:hint="eastAsia"/>
                <w:color w:val="FF0000"/>
              </w:rPr>
              <w:t>不得因勞工</w:t>
            </w:r>
            <w:r w:rsidRPr="00C161A3">
              <w:rPr>
                <w:rFonts w:hint="eastAsia"/>
              </w:rPr>
              <w:t>為前項</w:t>
            </w:r>
            <w:r w:rsidRPr="00C161A3">
              <w:rPr>
                <w:rFonts w:hint="eastAsia"/>
                <w:color w:val="FF0000"/>
              </w:rPr>
              <w:t>申訴</w:t>
            </w:r>
            <w:r w:rsidRPr="00C161A3">
              <w:rPr>
                <w:rFonts w:hint="eastAsia"/>
              </w:rPr>
              <w:t>，而</w:t>
            </w:r>
            <w:r w:rsidRPr="00C161A3">
              <w:rPr>
                <w:rFonts w:hint="eastAsia"/>
                <w:color w:val="FF0000"/>
              </w:rPr>
              <w:t>予以解僱、降調、減薪、損害其依法令</w:t>
            </w:r>
            <w:r w:rsidRPr="00C161A3">
              <w:rPr>
                <w:rFonts w:hint="eastAsia"/>
              </w:rPr>
              <w:t>、契約或習慣上所應享有之權益，或其他</w:t>
            </w:r>
            <w:r w:rsidRPr="00C161A3">
              <w:rPr>
                <w:rFonts w:hint="eastAsia"/>
                <w:color w:val="FF0000"/>
              </w:rPr>
              <w:t>不利之處分</w:t>
            </w:r>
            <w:r w:rsidRPr="00C161A3">
              <w:rPr>
                <w:rFonts w:hint="eastAsia"/>
              </w:rPr>
              <w:t>。</w:t>
            </w:r>
          </w:p>
          <w:p w:rsidR="00C161A3" w:rsidRPr="00C161A3" w:rsidRDefault="00C161A3" w:rsidP="001B38F0">
            <w:pPr>
              <w:pStyle w:val="aff"/>
              <w:numPr>
                <w:ilvl w:val="0"/>
                <w:numId w:val="690"/>
              </w:numPr>
              <w:ind w:leftChars="0"/>
            </w:pPr>
            <w:r w:rsidRPr="00C161A3">
              <w:rPr>
                <w:rFonts w:hint="eastAsia"/>
              </w:rPr>
              <w:t>雇主為前項行為之一者，無效。</w:t>
            </w:r>
          </w:p>
          <w:p w:rsidR="00C161A3" w:rsidRPr="00C161A3" w:rsidRDefault="00C161A3" w:rsidP="001B38F0">
            <w:pPr>
              <w:pStyle w:val="aff"/>
              <w:numPr>
                <w:ilvl w:val="0"/>
                <w:numId w:val="690"/>
              </w:numPr>
              <w:ind w:leftChars="0"/>
            </w:pPr>
            <w:r w:rsidRPr="00C161A3">
              <w:rPr>
                <w:rFonts w:hint="eastAsia"/>
                <w:u w:val="double"/>
              </w:rPr>
              <w:t>主管機關或檢查機構</w:t>
            </w:r>
            <w:r w:rsidRPr="00C161A3">
              <w:rPr>
                <w:rFonts w:hint="eastAsia"/>
              </w:rPr>
              <w:t>於接獲第一項申訴後，應為必要之調查，並於</w:t>
            </w:r>
            <w:r w:rsidRPr="00C161A3">
              <w:rPr>
                <w:rFonts w:hint="eastAsia"/>
                <w:color w:val="FF0000"/>
              </w:rPr>
              <w:t>60日內將處理情形</w:t>
            </w:r>
            <w:r w:rsidRPr="00C161A3">
              <w:rPr>
                <w:rFonts w:hint="eastAsia"/>
              </w:rPr>
              <w:t>，以</w:t>
            </w:r>
            <w:r w:rsidRPr="00C161A3">
              <w:rPr>
                <w:rFonts w:hint="eastAsia"/>
                <w:color w:val="FF0000"/>
              </w:rPr>
              <w:t>書面通知勞工</w:t>
            </w:r>
            <w:r w:rsidRPr="00C161A3">
              <w:rPr>
                <w:rFonts w:hint="eastAsia"/>
              </w:rPr>
              <w:t>。</w:t>
            </w:r>
          </w:p>
          <w:p w:rsidR="00C161A3" w:rsidRPr="00C161A3" w:rsidRDefault="00C161A3" w:rsidP="001B38F0">
            <w:pPr>
              <w:pStyle w:val="aff"/>
              <w:numPr>
                <w:ilvl w:val="0"/>
                <w:numId w:val="690"/>
              </w:numPr>
              <w:ind w:leftChars="0"/>
            </w:pPr>
            <w:r w:rsidRPr="00C161A3">
              <w:rPr>
                <w:rFonts w:hint="eastAsia"/>
              </w:rPr>
              <w:t>主管機關或檢查機構應</w:t>
            </w:r>
            <w:r w:rsidRPr="00C161A3">
              <w:rPr>
                <w:rFonts w:hint="eastAsia"/>
                <w:color w:val="FF0000"/>
              </w:rPr>
              <w:t>對申訴人身分資料嚴守秘密</w:t>
            </w:r>
            <w:r w:rsidRPr="00C161A3">
              <w:rPr>
                <w:rFonts w:hint="eastAsia"/>
              </w:rPr>
              <w:t>，不得洩漏足以識別其身分之資訊。</w:t>
            </w:r>
          </w:p>
          <w:p w:rsidR="00C161A3" w:rsidRPr="00C161A3" w:rsidRDefault="00C161A3" w:rsidP="001B38F0">
            <w:pPr>
              <w:pStyle w:val="aff"/>
              <w:numPr>
                <w:ilvl w:val="0"/>
                <w:numId w:val="690"/>
              </w:numPr>
              <w:ind w:leftChars="0"/>
            </w:pPr>
            <w:r w:rsidRPr="00C161A3">
              <w:rPr>
                <w:rFonts w:hint="eastAsia"/>
              </w:rPr>
              <w:t>違反前項規定者，除公務員應依法追究刑事與行政責任外，對因此受有損害之勞工，應負損害賠償責任。</w:t>
            </w:r>
          </w:p>
          <w:p w:rsidR="00DE2CB7" w:rsidRPr="00C161A3" w:rsidRDefault="00C161A3" w:rsidP="001B38F0">
            <w:pPr>
              <w:pStyle w:val="aff"/>
              <w:numPr>
                <w:ilvl w:val="0"/>
                <w:numId w:val="690"/>
              </w:numPr>
              <w:ind w:leftChars="0"/>
            </w:pPr>
            <w:r w:rsidRPr="00C161A3">
              <w:rPr>
                <w:rFonts w:hint="eastAsia"/>
              </w:rPr>
              <w:t>主管機關受理檢舉案件之保密及其他應遵行事項之辦法，由中央主管機關定之。</w:t>
            </w:r>
          </w:p>
        </w:tc>
      </w:tr>
      <w:tr w:rsidR="004E4185" w:rsidTr="00C568DB">
        <w:trPr>
          <w:jc w:val="center"/>
        </w:trPr>
        <w:tc>
          <w:tcPr>
            <w:tcW w:w="1701" w:type="dxa"/>
            <w:vAlign w:val="center"/>
          </w:tcPr>
          <w:p w:rsidR="004E4185" w:rsidRDefault="005908D8" w:rsidP="00ED4497">
            <w:pPr>
              <w:jc w:val="center"/>
              <w:rPr>
                <w:rFonts w:hAnsi="新細明體"/>
                <w:color w:val="984806" w:themeColor="accent6" w:themeShade="80"/>
              </w:rPr>
            </w:pPr>
            <w:r>
              <w:rPr>
                <w:rFonts w:hAnsi="新細明體" w:hint="eastAsia"/>
                <w:color w:val="984806" w:themeColor="accent6" w:themeShade="80"/>
              </w:rPr>
              <w:t>勞基</w:t>
            </w:r>
            <w:r w:rsidRPr="00E36587">
              <w:rPr>
                <w:rFonts w:hAnsi="新細明體" w:hint="eastAsia"/>
                <w:color w:val="984806" w:themeColor="accent6" w:themeShade="80"/>
              </w:rPr>
              <w:t>法§84-</w:t>
            </w:r>
            <w:r>
              <w:rPr>
                <w:rFonts w:hAnsi="新細明體" w:hint="eastAsia"/>
                <w:color w:val="984806" w:themeColor="accent6" w:themeShade="80"/>
              </w:rPr>
              <w:t>1</w:t>
            </w:r>
          </w:p>
          <w:p w:rsidR="00CD7A14" w:rsidRPr="00ED4497" w:rsidRDefault="00CD7A14" w:rsidP="00ED4497">
            <w:pPr>
              <w:jc w:val="center"/>
              <w:rPr>
                <w:rFonts w:hAnsi="新細明體"/>
                <w:color w:val="984806" w:themeColor="accent6" w:themeShade="80"/>
              </w:rPr>
            </w:pPr>
            <w:r w:rsidRPr="00B81571">
              <w:rPr>
                <w:rFonts w:hAnsi="新細明體" w:hint="eastAsia"/>
                <w:sz w:val="22"/>
                <w:u w:val="single"/>
              </w:rPr>
              <w:t>&lt;</w:t>
            </w:r>
            <w:r>
              <w:rPr>
                <w:rFonts w:hAnsi="新細明體" w:hint="eastAsia"/>
                <w:sz w:val="22"/>
                <w:u w:val="single"/>
              </w:rPr>
              <w:t>111高&gt;</w:t>
            </w:r>
          </w:p>
        </w:tc>
        <w:tc>
          <w:tcPr>
            <w:tcW w:w="8504" w:type="dxa"/>
          </w:tcPr>
          <w:p w:rsidR="005908D8" w:rsidRDefault="005908D8" w:rsidP="001B38F0">
            <w:pPr>
              <w:pStyle w:val="aff"/>
              <w:numPr>
                <w:ilvl w:val="0"/>
                <w:numId w:val="223"/>
              </w:numPr>
              <w:ind w:leftChars="0"/>
            </w:pPr>
            <w:r w:rsidRPr="00CD7A14">
              <w:rPr>
                <w:rFonts w:hint="eastAsia"/>
                <w:b/>
              </w:rPr>
              <w:t>經中央主管機關核定公告之</w:t>
            </w:r>
            <w:r w:rsidRPr="00CD7A14">
              <w:rPr>
                <w:rFonts w:hint="eastAsia"/>
              </w:rPr>
              <w:t>下列</w:t>
            </w:r>
            <w:r w:rsidRPr="00CD7A14">
              <w:rPr>
                <w:rFonts w:hint="eastAsia"/>
                <w:b/>
              </w:rPr>
              <w:t>工作</w:t>
            </w:r>
            <w:r>
              <w:rPr>
                <w:rFonts w:hint="eastAsia"/>
              </w:rPr>
              <w:t>者，得由勞雇雙方另行約定，</w:t>
            </w:r>
            <w:r w:rsidRPr="00CD7A14">
              <w:rPr>
                <w:rFonts w:hint="eastAsia"/>
                <w:b/>
              </w:rPr>
              <w:t>工作時間、例假、休假、女性夜間工作</w:t>
            </w:r>
            <w:r>
              <w:rPr>
                <w:rFonts w:hint="eastAsia"/>
              </w:rPr>
              <w:t>，並</w:t>
            </w:r>
            <w:r w:rsidRPr="00CD7A14">
              <w:rPr>
                <w:rFonts w:hint="eastAsia"/>
                <w:color w:val="FF0000"/>
              </w:rPr>
              <w:t>報請當地主管機關核備</w:t>
            </w:r>
            <w:r>
              <w:rPr>
                <w:rFonts w:hint="eastAsia"/>
              </w:rPr>
              <w:t>，不受第30條、第32條、第36條、第37條、第49條規定之限制。</w:t>
            </w:r>
            <w:r w:rsidR="00100A3D" w:rsidRPr="00B81571">
              <w:rPr>
                <w:rFonts w:hAnsi="新細明體" w:hint="eastAsia"/>
                <w:sz w:val="22"/>
                <w:u w:val="single"/>
              </w:rPr>
              <w:t>&lt;10</w:t>
            </w:r>
            <w:r w:rsidR="00100A3D">
              <w:rPr>
                <w:rFonts w:hAnsi="新細明體" w:hint="eastAsia"/>
                <w:sz w:val="22"/>
                <w:u w:val="single"/>
              </w:rPr>
              <w:t>5地三</w:t>
            </w:r>
            <w:r w:rsidR="00100A3D" w:rsidRPr="00B81571">
              <w:rPr>
                <w:rFonts w:hAnsi="新細明體" w:hint="eastAsia"/>
                <w:sz w:val="22"/>
                <w:u w:val="single"/>
              </w:rPr>
              <w:t>&gt;</w:t>
            </w:r>
          </w:p>
          <w:p w:rsidR="005908D8" w:rsidRDefault="005908D8" w:rsidP="001B38F0">
            <w:pPr>
              <w:pStyle w:val="aff"/>
              <w:numPr>
                <w:ilvl w:val="1"/>
                <w:numId w:val="223"/>
              </w:numPr>
              <w:ind w:leftChars="0"/>
            </w:pPr>
            <w:r w:rsidRPr="005908D8">
              <w:rPr>
                <w:rFonts w:hint="eastAsia"/>
                <w:color w:val="FF0000"/>
              </w:rPr>
              <w:t>監督、管理</w:t>
            </w:r>
            <w:r>
              <w:rPr>
                <w:rFonts w:hint="eastAsia"/>
              </w:rPr>
              <w:t>人員或責任制</w:t>
            </w:r>
            <w:r w:rsidRPr="005908D8">
              <w:rPr>
                <w:rFonts w:hint="eastAsia"/>
                <w:color w:val="FF0000"/>
              </w:rPr>
              <w:t>專業</w:t>
            </w:r>
            <w:r>
              <w:rPr>
                <w:rFonts w:hint="eastAsia"/>
              </w:rPr>
              <w:t>人員。</w:t>
            </w:r>
          </w:p>
          <w:p w:rsidR="005908D8" w:rsidRDefault="005908D8" w:rsidP="001B38F0">
            <w:pPr>
              <w:pStyle w:val="aff"/>
              <w:numPr>
                <w:ilvl w:val="1"/>
                <w:numId w:val="223"/>
              </w:numPr>
              <w:ind w:leftChars="0"/>
            </w:pPr>
            <w:r w:rsidRPr="005908D8">
              <w:rPr>
                <w:rFonts w:hint="eastAsia"/>
                <w:color w:val="FF0000"/>
              </w:rPr>
              <w:t>監視性或間歇性</w:t>
            </w:r>
            <w:r>
              <w:rPr>
                <w:rFonts w:hint="eastAsia"/>
              </w:rPr>
              <w:t>之工作。</w:t>
            </w:r>
          </w:p>
          <w:p w:rsidR="005908D8" w:rsidRDefault="005908D8" w:rsidP="001B38F0">
            <w:pPr>
              <w:pStyle w:val="aff"/>
              <w:numPr>
                <w:ilvl w:val="1"/>
                <w:numId w:val="223"/>
              </w:numPr>
              <w:ind w:leftChars="0"/>
            </w:pPr>
            <w:r>
              <w:rPr>
                <w:rFonts w:hint="eastAsia"/>
              </w:rPr>
              <w:t>其他性質</w:t>
            </w:r>
            <w:r w:rsidRPr="005908D8">
              <w:rPr>
                <w:rFonts w:hint="eastAsia"/>
                <w:color w:val="FF0000"/>
              </w:rPr>
              <w:t>特殊</w:t>
            </w:r>
            <w:r>
              <w:rPr>
                <w:rFonts w:hint="eastAsia"/>
              </w:rPr>
              <w:t>之工作。</w:t>
            </w:r>
          </w:p>
          <w:p w:rsidR="004E4185" w:rsidRDefault="005908D8" w:rsidP="001B38F0">
            <w:pPr>
              <w:pStyle w:val="aff"/>
              <w:numPr>
                <w:ilvl w:val="0"/>
                <w:numId w:val="223"/>
              </w:numPr>
              <w:ind w:leftChars="0"/>
            </w:pPr>
            <w:r>
              <w:rPr>
                <w:rFonts w:hint="eastAsia"/>
              </w:rPr>
              <w:t>前項約定應以</w:t>
            </w:r>
            <w:r w:rsidRPr="00CD7A14">
              <w:rPr>
                <w:rFonts w:hint="eastAsia"/>
                <w:color w:val="FF0000"/>
              </w:rPr>
              <w:t>書面</w:t>
            </w:r>
            <w:r>
              <w:rPr>
                <w:rFonts w:hint="eastAsia"/>
              </w:rPr>
              <w:t>為之，並應參考本法所定之基準且不得損及勞工之健康及福祉。</w:t>
            </w:r>
          </w:p>
        </w:tc>
      </w:tr>
      <w:tr w:rsidR="00E36587" w:rsidTr="00C568DB">
        <w:trPr>
          <w:jc w:val="center"/>
        </w:trPr>
        <w:tc>
          <w:tcPr>
            <w:tcW w:w="1701" w:type="dxa"/>
            <w:vAlign w:val="center"/>
          </w:tcPr>
          <w:p w:rsidR="00E36587" w:rsidRPr="00B81571" w:rsidRDefault="00B81571" w:rsidP="00C568DB">
            <w:pPr>
              <w:jc w:val="center"/>
              <w:rPr>
                <w:rFonts w:hAnsi="新細明體"/>
                <w:color w:val="984806" w:themeColor="accent6" w:themeShade="80"/>
              </w:rPr>
            </w:pPr>
            <w:r>
              <w:rPr>
                <w:rFonts w:hAnsi="新細明體" w:hint="eastAsia"/>
                <w:color w:val="984806" w:themeColor="accent6" w:themeShade="80"/>
              </w:rPr>
              <w:t>勞基</w:t>
            </w:r>
            <w:r w:rsidR="00E36587" w:rsidRPr="00E36587">
              <w:rPr>
                <w:rFonts w:hAnsi="新細明體" w:hint="eastAsia"/>
                <w:color w:val="984806" w:themeColor="accent6" w:themeShade="80"/>
              </w:rPr>
              <w:t>法§84-2</w:t>
            </w:r>
          </w:p>
        </w:tc>
        <w:tc>
          <w:tcPr>
            <w:tcW w:w="8504" w:type="dxa"/>
          </w:tcPr>
          <w:p w:rsidR="00E36587" w:rsidRPr="00B81571" w:rsidRDefault="00E36587" w:rsidP="00FB77C6">
            <w:pPr>
              <w:rPr>
                <w:rFonts w:hAnsi="新細明體"/>
              </w:rPr>
            </w:pPr>
            <w:r w:rsidRPr="00FB77C6">
              <w:rPr>
                <w:rFonts w:hAnsi="新細明體" w:hint="eastAsia"/>
                <w:b/>
              </w:rPr>
              <w:t>勞工工作年資</w:t>
            </w:r>
            <w:r w:rsidRPr="00FB77C6">
              <w:rPr>
                <w:rFonts w:hAnsi="新細明體" w:hint="eastAsia"/>
                <w:color w:val="FF0000"/>
              </w:rPr>
              <w:t>自</w:t>
            </w:r>
            <w:r w:rsidRPr="00FB77C6">
              <w:rPr>
                <w:rFonts w:hAnsi="新細明體" w:hint="eastAsia"/>
                <w:b/>
                <w:color w:val="FF0000"/>
              </w:rPr>
              <w:t>受僱之日</w:t>
            </w:r>
            <w:r w:rsidRPr="00FB77C6">
              <w:rPr>
                <w:rFonts w:hAnsi="新細明體" w:hint="eastAsia"/>
                <w:color w:val="FF0000"/>
              </w:rPr>
              <w:t>起算</w:t>
            </w:r>
            <w:r w:rsidRPr="00B81571">
              <w:rPr>
                <w:rFonts w:hAnsi="新細明體" w:hint="eastAsia"/>
              </w:rPr>
              <w:t>，適用本法前之工作年資，其資遣費及退休金給與標準，依其當時應適用之法令規定計算；當時無法令可資適用者，依各該事業單位自訂之規定或勞雇雙方之協商計算之。適用本法後之工作年資，其資遣費及退休金給與標準，依第17條及第55條規定計算。</w:t>
            </w:r>
            <w:r w:rsidR="00ED4497" w:rsidRPr="00B81571">
              <w:rPr>
                <w:rFonts w:hAnsi="新細明體" w:hint="eastAsia"/>
                <w:sz w:val="22"/>
                <w:u w:val="single"/>
              </w:rPr>
              <w:t>&lt;10</w:t>
            </w:r>
            <w:r w:rsidR="00ED4497">
              <w:rPr>
                <w:rFonts w:hAnsi="新細明體" w:hint="eastAsia"/>
                <w:sz w:val="22"/>
                <w:u w:val="single"/>
              </w:rPr>
              <w:t>5普</w:t>
            </w:r>
            <w:r w:rsidR="00ED4497" w:rsidRPr="00B81571">
              <w:rPr>
                <w:rFonts w:hAnsi="新細明體" w:hint="eastAsia"/>
                <w:sz w:val="22"/>
                <w:u w:val="single"/>
              </w:rPr>
              <w:t>&gt;</w:t>
            </w:r>
          </w:p>
        </w:tc>
      </w:tr>
      <w:tr w:rsidR="00FB77C6" w:rsidTr="00DB18A7">
        <w:trPr>
          <w:jc w:val="center"/>
        </w:trPr>
        <w:tc>
          <w:tcPr>
            <w:tcW w:w="10205" w:type="dxa"/>
            <w:gridSpan w:val="2"/>
            <w:vAlign w:val="center"/>
          </w:tcPr>
          <w:p w:rsidR="00FB77C6" w:rsidRPr="00B81571" w:rsidRDefault="00FB77C6" w:rsidP="00FB77C6">
            <w:pPr>
              <w:jc w:val="center"/>
              <w:rPr>
                <w:rFonts w:hAnsi="新細明體"/>
              </w:rPr>
            </w:pPr>
            <w:r w:rsidRPr="00303B54">
              <w:rPr>
                <w:rFonts w:hAnsi="新細明體" w:hint="eastAsia"/>
                <w:b/>
                <w:color w:val="984806" w:themeColor="accent6" w:themeShade="80"/>
              </w:rPr>
              <w:t>勞動基準法</w:t>
            </w:r>
            <w:r>
              <w:rPr>
                <w:rFonts w:hAnsi="新細明體" w:hint="eastAsia"/>
                <w:b/>
                <w:color w:val="984806" w:themeColor="accent6" w:themeShade="80"/>
              </w:rPr>
              <w:t>施行細則</w:t>
            </w:r>
          </w:p>
        </w:tc>
      </w:tr>
      <w:tr w:rsidR="00FB77C6" w:rsidTr="00C568DB">
        <w:trPr>
          <w:jc w:val="center"/>
        </w:trPr>
        <w:tc>
          <w:tcPr>
            <w:tcW w:w="1701" w:type="dxa"/>
            <w:vAlign w:val="center"/>
          </w:tcPr>
          <w:p w:rsidR="00FB77C6" w:rsidRDefault="00FB77C6" w:rsidP="00C568DB">
            <w:pPr>
              <w:jc w:val="center"/>
              <w:rPr>
                <w:rFonts w:hAnsi="新細明體"/>
                <w:color w:val="984806" w:themeColor="accent6" w:themeShade="80"/>
              </w:rPr>
            </w:pPr>
            <w:r w:rsidRPr="00E36587">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FB77C6" w:rsidRPr="00FB77C6" w:rsidRDefault="00FB77C6" w:rsidP="00FB77C6">
            <w:pPr>
              <w:rPr>
                <w:rFonts w:hAnsi="新細明體"/>
              </w:rPr>
            </w:pPr>
            <w:r w:rsidRPr="00FB77C6">
              <w:rPr>
                <w:rFonts w:hAnsi="新細明體" w:hint="eastAsia"/>
              </w:rPr>
              <w:t>本法第</w:t>
            </w:r>
            <w:r>
              <w:rPr>
                <w:rFonts w:hAnsi="新細明體" w:hint="eastAsia"/>
              </w:rPr>
              <w:t>9</w:t>
            </w:r>
            <w:r w:rsidRPr="00FB77C6">
              <w:rPr>
                <w:rFonts w:hAnsi="新細明體" w:hint="eastAsia"/>
              </w:rPr>
              <w:t>條第一項所稱臨時性、短期性、季節性及特定性工作，依</w:t>
            </w:r>
            <w:r>
              <w:rPr>
                <w:rFonts w:hAnsi="新細明體" w:hint="eastAsia"/>
              </w:rPr>
              <w:t>下</w:t>
            </w:r>
            <w:r w:rsidRPr="00FB77C6">
              <w:rPr>
                <w:rFonts w:hAnsi="新細明體" w:hint="eastAsia"/>
              </w:rPr>
              <w:t>列規定認定之：</w:t>
            </w:r>
            <w:r w:rsidR="00200C33" w:rsidRPr="00FB77C6">
              <w:rPr>
                <w:rFonts w:hAnsi="新細明體" w:hint="eastAsia"/>
                <w:sz w:val="22"/>
                <w:u w:val="single"/>
              </w:rPr>
              <w:t>&lt;97</w:t>
            </w:r>
            <w:r w:rsidR="00200C33">
              <w:rPr>
                <w:rFonts w:hAnsi="新細明體" w:hint="eastAsia"/>
                <w:sz w:val="22"/>
                <w:u w:val="single"/>
              </w:rPr>
              <w:t>關</w:t>
            </w:r>
            <w:r w:rsidR="00200C33" w:rsidRPr="00FB77C6">
              <w:rPr>
                <w:rFonts w:hAnsi="新細明體" w:hint="eastAsia"/>
                <w:sz w:val="22"/>
                <w:u w:val="single"/>
              </w:rPr>
              <w:t>三&gt;</w:t>
            </w:r>
          </w:p>
          <w:p w:rsidR="00FB77C6" w:rsidRPr="00FB77C6" w:rsidRDefault="00FB77C6" w:rsidP="001B38F0">
            <w:pPr>
              <w:pStyle w:val="aff"/>
              <w:numPr>
                <w:ilvl w:val="0"/>
                <w:numId w:val="675"/>
              </w:numPr>
              <w:ind w:leftChars="0"/>
              <w:rPr>
                <w:rFonts w:hAnsi="新細明體"/>
              </w:rPr>
            </w:pPr>
            <w:r w:rsidRPr="00FB77C6">
              <w:rPr>
                <w:rFonts w:hAnsi="新細明體" w:hint="eastAsia"/>
                <w:b/>
              </w:rPr>
              <w:t>臨時性工作</w:t>
            </w:r>
            <w:r w:rsidRPr="00FB77C6">
              <w:rPr>
                <w:rFonts w:hAnsi="新細明體" w:hint="eastAsia"/>
              </w:rPr>
              <w:t>：係指無法預期之非繼續性工作，其工作期間在</w:t>
            </w:r>
            <w:r>
              <w:rPr>
                <w:rFonts w:hAnsi="新細明體" w:hint="eastAsia"/>
              </w:rPr>
              <w:t>6</w:t>
            </w:r>
            <w:r w:rsidRPr="00FB77C6">
              <w:rPr>
                <w:rFonts w:hAnsi="新細明體" w:hint="eastAsia"/>
              </w:rPr>
              <w:t>個月以內者。</w:t>
            </w:r>
          </w:p>
          <w:p w:rsidR="00FB77C6" w:rsidRPr="00FB77C6" w:rsidRDefault="00FB77C6" w:rsidP="001B38F0">
            <w:pPr>
              <w:pStyle w:val="aff"/>
              <w:numPr>
                <w:ilvl w:val="0"/>
                <w:numId w:val="675"/>
              </w:numPr>
              <w:ind w:leftChars="0"/>
              <w:rPr>
                <w:rFonts w:hAnsi="新細明體"/>
              </w:rPr>
            </w:pPr>
            <w:r w:rsidRPr="00FB77C6">
              <w:rPr>
                <w:rFonts w:hAnsi="新細明體" w:hint="eastAsia"/>
                <w:b/>
              </w:rPr>
              <w:t>短期性工作</w:t>
            </w:r>
            <w:r w:rsidRPr="00FB77C6">
              <w:rPr>
                <w:rFonts w:hAnsi="新細明體" w:hint="eastAsia"/>
              </w:rPr>
              <w:t>：係指可預期於</w:t>
            </w:r>
            <w:r>
              <w:rPr>
                <w:rFonts w:hAnsi="新細明體" w:hint="eastAsia"/>
              </w:rPr>
              <w:t>6</w:t>
            </w:r>
            <w:r w:rsidRPr="00FB77C6">
              <w:rPr>
                <w:rFonts w:hAnsi="新細明體" w:hint="eastAsia"/>
              </w:rPr>
              <w:t>個月內完成之非繼續性工作。</w:t>
            </w:r>
          </w:p>
          <w:p w:rsidR="00FB77C6" w:rsidRPr="00FB77C6" w:rsidRDefault="00FB77C6" w:rsidP="001B38F0">
            <w:pPr>
              <w:pStyle w:val="aff"/>
              <w:numPr>
                <w:ilvl w:val="0"/>
                <w:numId w:val="675"/>
              </w:numPr>
              <w:ind w:leftChars="0"/>
              <w:rPr>
                <w:rFonts w:hAnsi="新細明體"/>
              </w:rPr>
            </w:pPr>
            <w:r w:rsidRPr="00FB77C6">
              <w:rPr>
                <w:rFonts w:hAnsi="新細明體" w:hint="eastAsia"/>
                <w:b/>
              </w:rPr>
              <w:t>季節性工作</w:t>
            </w:r>
            <w:r w:rsidRPr="00FB77C6">
              <w:rPr>
                <w:rFonts w:hAnsi="新細明體" w:hint="eastAsia"/>
              </w:rPr>
              <w:t>：係指受季節性原料、材料來源或市場銷售影響之非繼續性工作，其工作期間在</w:t>
            </w:r>
            <w:r>
              <w:rPr>
                <w:rFonts w:hAnsi="新細明體" w:hint="eastAsia"/>
              </w:rPr>
              <w:t>9</w:t>
            </w:r>
            <w:r w:rsidRPr="00FB77C6">
              <w:rPr>
                <w:rFonts w:hAnsi="新細明體" w:hint="eastAsia"/>
              </w:rPr>
              <w:t>個月以內者。</w:t>
            </w:r>
          </w:p>
          <w:p w:rsidR="00FB77C6" w:rsidRPr="00FB77C6" w:rsidRDefault="00FB77C6" w:rsidP="001B38F0">
            <w:pPr>
              <w:pStyle w:val="aff"/>
              <w:numPr>
                <w:ilvl w:val="0"/>
                <w:numId w:val="675"/>
              </w:numPr>
              <w:ind w:leftChars="0"/>
              <w:rPr>
                <w:rFonts w:hAnsi="新細明體"/>
              </w:rPr>
            </w:pPr>
            <w:r w:rsidRPr="00FB77C6">
              <w:rPr>
                <w:rFonts w:hAnsi="新細明體" w:hint="eastAsia"/>
                <w:b/>
              </w:rPr>
              <w:t>特定性工作</w:t>
            </w:r>
            <w:r w:rsidRPr="00FB77C6">
              <w:rPr>
                <w:rFonts w:hAnsi="新細明體" w:hint="eastAsia"/>
              </w:rPr>
              <w:t>：係指可在特定期間完成之非繼續性工作。其工作期間超過一年者，應報請主管機關核備。</w:t>
            </w:r>
          </w:p>
        </w:tc>
      </w:tr>
      <w:tr w:rsidR="00FB77C6" w:rsidTr="00C568DB">
        <w:trPr>
          <w:jc w:val="center"/>
        </w:trPr>
        <w:tc>
          <w:tcPr>
            <w:tcW w:w="1701" w:type="dxa"/>
            <w:vAlign w:val="center"/>
          </w:tcPr>
          <w:p w:rsidR="00FB77C6" w:rsidRDefault="00FB77C6" w:rsidP="00C568DB">
            <w:pPr>
              <w:jc w:val="center"/>
              <w:rPr>
                <w:rFonts w:hAnsi="新細明體"/>
                <w:color w:val="984806" w:themeColor="accent6" w:themeShade="80"/>
              </w:rPr>
            </w:pPr>
            <w:r w:rsidRPr="00E36587">
              <w:rPr>
                <w:rFonts w:hAnsi="新細明體" w:hint="eastAsia"/>
                <w:color w:val="984806" w:themeColor="accent6" w:themeShade="80"/>
              </w:rPr>
              <w:t>§</w:t>
            </w:r>
            <w:r>
              <w:rPr>
                <w:rFonts w:hAnsi="新細明體" w:hint="eastAsia"/>
                <w:color w:val="984806" w:themeColor="accent6" w:themeShade="80"/>
              </w:rPr>
              <w:t>10</w:t>
            </w:r>
          </w:p>
          <w:p w:rsidR="00200C33" w:rsidRPr="00E36587" w:rsidRDefault="00200C33" w:rsidP="00C568DB">
            <w:pPr>
              <w:jc w:val="center"/>
              <w:rPr>
                <w:rFonts w:hAnsi="新細明體"/>
                <w:color w:val="984806" w:themeColor="accent6" w:themeShade="80"/>
              </w:rPr>
            </w:pPr>
            <w:r w:rsidRPr="00FB77C6">
              <w:rPr>
                <w:rFonts w:hAnsi="新細明體" w:hint="eastAsia"/>
                <w:sz w:val="22"/>
                <w:u w:val="single"/>
              </w:rPr>
              <w:t>&lt;97司</w:t>
            </w:r>
            <w:r>
              <w:rPr>
                <w:rFonts w:hAnsi="新細明體" w:hint="eastAsia"/>
                <w:sz w:val="22"/>
                <w:u w:val="single"/>
              </w:rPr>
              <w:t>四</w:t>
            </w:r>
            <w:r w:rsidRPr="00FB77C6">
              <w:rPr>
                <w:rFonts w:hAnsi="新細明體" w:hint="eastAsia"/>
                <w:sz w:val="22"/>
                <w:u w:val="single"/>
              </w:rPr>
              <w:t>&gt;</w:t>
            </w:r>
          </w:p>
        </w:tc>
        <w:tc>
          <w:tcPr>
            <w:tcW w:w="8504" w:type="dxa"/>
          </w:tcPr>
          <w:p w:rsidR="00FB77C6" w:rsidRPr="00FB77C6" w:rsidRDefault="00FB77C6" w:rsidP="00FB77C6">
            <w:pPr>
              <w:rPr>
                <w:rFonts w:hAnsi="新細明體"/>
              </w:rPr>
            </w:pPr>
            <w:r w:rsidRPr="00FB77C6">
              <w:rPr>
                <w:rFonts w:hAnsi="新細明體" w:hint="eastAsia"/>
              </w:rPr>
              <w:t>本法第二條第三款所稱之其他任何名義之</w:t>
            </w:r>
            <w:r w:rsidRPr="004D0DD3">
              <w:rPr>
                <w:rFonts w:hAnsi="新細明體" w:hint="eastAsia"/>
                <w:b/>
              </w:rPr>
              <w:t>經常性給與</w:t>
            </w:r>
            <w:r w:rsidRPr="00FB77C6">
              <w:rPr>
                <w:rFonts w:hAnsi="新細明體" w:hint="eastAsia"/>
              </w:rPr>
              <w:t>係指</w:t>
            </w:r>
            <w:r>
              <w:rPr>
                <w:rFonts w:hAnsi="新細明體" w:hint="eastAsia"/>
              </w:rPr>
              <w:t>下</w:t>
            </w:r>
            <w:r w:rsidRPr="00FB77C6">
              <w:rPr>
                <w:rFonts w:hAnsi="新細明體" w:hint="eastAsia"/>
              </w:rPr>
              <w:t>列各款</w:t>
            </w:r>
            <w:r w:rsidRPr="004D0DD3">
              <w:rPr>
                <w:rFonts w:hAnsi="新細明體" w:hint="eastAsia"/>
              </w:rPr>
              <w:t>以外之給與</w:t>
            </w:r>
            <w:r w:rsidRPr="00FB77C6">
              <w:rPr>
                <w:rFonts w:hAnsi="新細明體" w:hint="eastAsia"/>
              </w:rPr>
              <w:t>。</w:t>
            </w:r>
          </w:p>
          <w:p w:rsidR="00FB77C6" w:rsidRPr="00FB77C6" w:rsidRDefault="00FB77C6" w:rsidP="001B38F0">
            <w:pPr>
              <w:pStyle w:val="aff"/>
              <w:numPr>
                <w:ilvl w:val="1"/>
                <w:numId w:val="676"/>
              </w:numPr>
              <w:ind w:leftChars="0"/>
              <w:rPr>
                <w:rFonts w:hAnsi="新細明體"/>
              </w:rPr>
            </w:pPr>
            <w:r w:rsidRPr="004D0DD3">
              <w:rPr>
                <w:rFonts w:hAnsi="新細明體" w:hint="eastAsia"/>
                <w:color w:val="FF0000"/>
              </w:rPr>
              <w:t>紅利</w:t>
            </w:r>
            <w:r w:rsidRPr="00FB77C6">
              <w:rPr>
                <w:rFonts w:hAnsi="新細明體" w:hint="eastAsia"/>
              </w:rPr>
              <w:t>。</w:t>
            </w:r>
          </w:p>
          <w:p w:rsidR="00FB77C6" w:rsidRPr="00FB77C6" w:rsidRDefault="00FB77C6" w:rsidP="001B38F0">
            <w:pPr>
              <w:pStyle w:val="aff"/>
              <w:numPr>
                <w:ilvl w:val="1"/>
                <w:numId w:val="676"/>
              </w:numPr>
              <w:ind w:leftChars="0"/>
              <w:rPr>
                <w:rFonts w:hAnsi="新細明體"/>
              </w:rPr>
            </w:pPr>
            <w:r w:rsidRPr="004D0DD3">
              <w:rPr>
                <w:rFonts w:hAnsi="新細明體" w:hint="eastAsia"/>
                <w:color w:val="FF0000"/>
              </w:rPr>
              <w:t>獎金</w:t>
            </w:r>
            <w:r w:rsidRPr="00FB77C6">
              <w:rPr>
                <w:rFonts w:hAnsi="新細明體" w:hint="eastAsia"/>
              </w:rPr>
              <w:t>：指年終獎金、競賽獎金、研究發明獎金、特殊功績獎金、久任獎金、節約燃料物料獎金及其他非經常性獎金。</w:t>
            </w:r>
          </w:p>
          <w:p w:rsidR="00FB77C6" w:rsidRPr="00FB77C6" w:rsidRDefault="00FB77C6" w:rsidP="001B38F0">
            <w:pPr>
              <w:pStyle w:val="aff"/>
              <w:numPr>
                <w:ilvl w:val="1"/>
                <w:numId w:val="676"/>
              </w:numPr>
              <w:ind w:leftChars="0"/>
              <w:rPr>
                <w:rFonts w:hAnsi="新細明體"/>
              </w:rPr>
            </w:pPr>
            <w:r w:rsidRPr="00FB77C6">
              <w:rPr>
                <w:rFonts w:hAnsi="新細明體" w:hint="eastAsia"/>
              </w:rPr>
              <w:t>春節、端午節、中秋節給與之節金。</w:t>
            </w:r>
          </w:p>
          <w:p w:rsidR="00FB77C6" w:rsidRPr="00FB77C6" w:rsidRDefault="00FB77C6" w:rsidP="001B38F0">
            <w:pPr>
              <w:pStyle w:val="aff"/>
              <w:numPr>
                <w:ilvl w:val="1"/>
                <w:numId w:val="676"/>
              </w:numPr>
              <w:ind w:leftChars="0"/>
              <w:rPr>
                <w:rFonts w:hAnsi="新細明體"/>
              </w:rPr>
            </w:pPr>
            <w:r w:rsidRPr="00FB77C6">
              <w:rPr>
                <w:rFonts w:hAnsi="新細明體" w:hint="eastAsia"/>
              </w:rPr>
              <w:t>醫療補助費、勞工及其子女教育補助費。</w:t>
            </w:r>
          </w:p>
          <w:p w:rsidR="00FB77C6" w:rsidRPr="00FB77C6" w:rsidRDefault="00FB77C6" w:rsidP="001B38F0">
            <w:pPr>
              <w:pStyle w:val="aff"/>
              <w:numPr>
                <w:ilvl w:val="1"/>
                <w:numId w:val="676"/>
              </w:numPr>
              <w:ind w:leftChars="0"/>
              <w:rPr>
                <w:rFonts w:hAnsi="新細明體"/>
              </w:rPr>
            </w:pPr>
            <w:r w:rsidRPr="00FB77C6">
              <w:rPr>
                <w:rFonts w:hAnsi="新細明體" w:hint="eastAsia"/>
              </w:rPr>
              <w:t>勞工直接受自顧客之服務費。</w:t>
            </w:r>
          </w:p>
          <w:p w:rsidR="00FB77C6" w:rsidRPr="00FB77C6" w:rsidRDefault="00FB77C6" w:rsidP="001B38F0">
            <w:pPr>
              <w:pStyle w:val="aff"/>
              <w:numPr>
                <w:ilvl w:val="1"/>
                <w:numId w:val="676"/>
              </w:numPr>
              <w:ind w:leftChars="0"/>
              <w:rPr>
                <w:rFonts w:hAnsi="新細明體"/>
              </w:rPr>
            </w:pPr>
            <w:r w:rsidRPr="00FB77C6">
              <w:rPr>
                <w:rFonts w:hAnsi="新細明體" w:hint="eastAsia"/>
              </w:rPr>
              <w:t>婚喪喜慶由雇主致送之賀禮、慰問金或奠儀等。</w:t>
            </w:r>
          </w:p>
          <w:p w:rsidR="00FB77C6" w:rsidRPr="00FB77C6" w:rsidRDefault="00FB77C6" w:rsidP="001B38F0">
            <w:pPr>
              <w:pStyle w:val="aff"/>
              <w:numPr>
                <w:ilvl w:val="1"/>
                <w:numId w:val="676"/>
              </w:numPr>
              <w:ind w:leftChars="0"/>
              <w:rPr>
                <w:rFonts w:hAnsi="新細明體"/>
              </w:rPr>
            </w:pPr>
            <w:r w:rsidRPr="00FB77C6">
              <w:rPr>
                <w:rFonts w:hAnsi="新細明體" w:hint="eastAsia"/>
              </w:rPr>
              <w:t>職業災害補償費。</w:t>
            </w:r>
          </w:p>
          <w:p w:rsidR="00FB77C6" w:rsidRPr="00FB77C6" w:rsidRDefault="00FB77C6" w:rsidP="001B38F0">
            <w:pPr>
              <w:pStyle w:val="aff"/>
              <w:numPr>
                <w:ilvl w:val="1"/>
                <w:numId w:val="676"/>
              </w:numPr>
              <w:ind w:leftChars="0"/>
              <w:rPr>
                <w:rFonts w:hAnsi="新細明體"/>
              </w:rPr>
            </w:pPr>
            <w:r w:rsidRPr="004D0DD3">
              <w:rPr>
                <w:rFonts w:hAnsi="新細明體" w:hint="eastAsia"/>
                <w:color w:val="FF0000"/>
              </w:rPr>
              <w:t>勞工保險</w:t>
            </w:r>
            <w:r w:rsidRPr="00FB77C6">
              <w:rPr>
                <w:rFonts w:hAnsi="新細明體" w:hint="eastAsia"/>
              </w:rPr>
              <w:t>及雇主以勞工為被保險人加入商業保險支付之保險費。</w:t>
            </w:r>
          </w:p>
          <w:p w:rsidR="00C161A3" w:rsidRDefault="00FB77C6" w:rsidP="001B38F0">
            <w:pPr>
              <w:pStyle w:val="aff"/>
              <w:numPr>
                <w:ilvl w:val="1"/>
                <w:numId w:val="676"/>
              </w:numPr>
              <w:ind w:leftChars="0"/>
              <w:rPr>
                <w:rFonts w:hAnsi="新細明體"/>
              </w:rPr>
            </w:pPr>
            <w:r w:rsidRPr="00FB77C6">
              <w:rPr>
                <w:rFonts w:hAnsi="新細明體" w:hint="eastAsia"/>
              </w:rPr>
              <w:t>差旅費、差旅津貼及交際費。</w:t>
            </w:r>
          </w:p>
          <w:p w:rsidR="00FB77C6" w:rsidRPr="00C161A3" w:rsidRDefault="00FB77C6" w:rsidP="001B38F0">
            <w:pPr>
              <w:pStyle w:val="aff"/>
              <w:numPr>
                <w:ilvl w:val="1"/>
                <w:numId w:val="676"/>
              </w:numPr>
              <w:ind w:leftChars="0"/>
              <w:rPr>
                <w:rFonts w:hAnsi="新細明體"/>
              </w:rPr>
            </w:pPr>
            <w:r w:rsidRPr="00C161A3">
              <w:rPr>
                <w:rFonts w:hAnsi="新細明體" w:hint="eastAsia"/>
              </w:rPr>
              <w:t>工作服、作業用品及其代金。</w:t>
            </w:r>
          </w:p>
          <w:p w:rsidR="00FB77C6" w:rsidRPr="00B81571" w:rsidRDefault="00FB77C6" w:rsidP="00FB77C6">
            <w:pPr>
              <w:rPr>
                <w:rFonts w:hAnsi="新細明體"/>
              </w:rPr>
            </w:pPr>
            <w:r w:rsidRPr="00FB77C6">
              <w:rPr>
                <w:rFonts w:hAnsi="新細明體" w:hint="eastAsia"/>
              </w:rPr>
              <w:t>十一、其他經中央主管機關會同中央目的事業主管機關指定者。</w:t>
            </w:r>
          </w:p>
        </w:tc>
      </w:tr>
      <w:tr w:rsidR="00FB77C6" w:rsidTr="00C568DB">
        <w:trPr>
          <w:jc w:val="center"/>
        </w:trPr>
        <w:tc>
          <w:tcPr>
            <w:tcW w:w="1701" w:type="dxa"/>
            <w:vAlign w:val="center"/>
          </w:tcPr>
          <w:p w:rsidR="00FB77C6" w:rsidRPr="00E36587" w:rsidRDefault="00A83806" w:rsidP="00A83806">
            <w:pPr>
              <w:jc w:val="center"/>
              <w:rPr>
                <w:rFonts w:hAnsi="新細明體"/>
                <w:color w:val="984806" w:themeColor="accent6" w:themeShade="80"/>
              </w:rPr>
            </w:pPr>
            <w:r w:rsidRPr="00E36587">
              <w:rPr>
                <w:rFonts w:hAnsi="新細明體" w:hint="eastAsia"/>
                <w:color w:val="984806" w:themeColor="accent6" w:themeShade="80"/>
              </w:rPr>
              <w:t>§</w:t>
            </w:r>
            <w:r>
              <w:rPr>
                <w:rFonts w:hAnsi="新細明體" w:hint="eastAsia"/>
                <w:color w:val="984806" w:themeColor="accent6" w:themeShade="80"/>
              </w:rPr>
              <w:t>13</w:t>
            </w:r>
            <w:r>
              <w:rPr>
                <w:rFonts w:hAnsi="新細明體" w:hint="eastAsia"/>
              </w:rPr>
              <w:t>部分</w:t>
            </w:r>
            <w:r w:rsidRPr="00A83806">
              <w:rPr>
                <w:rFonts w:hAnsi="新細明體" w:hint="eastAsia"/>
              </w:rPr>
              <w:t>工</w:t>
            </w:r>
            <w:r>
              <w:rPr>
                <w:rFonts w:hAnsi="新細明體" w:hint="eastAsia"/>
              </w:rPr>
              <w:t>時</w:t>
            </w:r>
          </w:p>
        </w:tc>
        <w:tc>
          <w:tcPr>
            <w:tcW w:w="8504" w:type="dxa"/>
          </w:tcPr>
          <w:p w:rsidR="00FB77C6" w:rsidRPr="00B81571" w:rsidRDefault="00A83806" w:rsidP="006E7869">
            <w:pPr>
              <w:rPr>
                <w:rFonts w:hAnsi="新細明體"/>
              </w:rPr>
            </w:pPr>
            <w:r w:rsidRPr="00A83806">
              <w:rPr>
                <w:rFonts w:hAnsi="新細明體" w:hint="eastAsia"/>
              </w:rPr>
              <w:t>勞工工作時間</w:t>
            </w:r>
            <w:r w:rsidRPr="00A83806">
              <w:rPr>
                <w:rFonts w:hAnsi="新細明體" w:hint="eastAsia"/>
                <w:b/>
              </w:rPr>
              <w:t>每日少於8小時者</w:t>
            </w:r>
            <w:r w:rsidRPr="00A83806">
              <w:rPr>
                <w:rFonts w:hAnsi="新細明體" w:hint="eastAsia"/>
              </w:rPr>
              <w:t>，除工作規則、勞動契約另有約定或另有法令規定者外，其</w:t>
            </w:r>
            <w:r w:rsidRPr="00A83806">
              <w:rPr>
                <w:rFonts w:hAnsi="新細明體" w:hint="eastAsia"/>
                <w:b/>
              </w:rPr>
              <w:t>基本工資</w:t>
            </w:r>
            <w:r w:rsidRPr="00A83806">
              <w:rPr>
                <w:rFonts w:hAnsi="新細明體" w:hint="eastAsia"/>
              </w:rPr>
              <w:t>得</w:t>
            </w:r>
            <w:r w:rsidRPr="00A83806">
              <w:rPr>
                <w:rFonts w:hAnsi="新細明體" w:hint="eastAsia"/>
                <w:color w:val="FF0000"/>
              </w:rPr>
              <w:t>按工作時間比例計算</w:t>
            </w:r>
            <w:r w:rsidRPr="00A83806">
              <w:rPr>
                <w:rFonts w:hAnsi="新細明體" w:hint="eastAsia"/>
              </w:rPr>
              <w:t>之。</w:t>
            </w:r>
            <w:r w:rsidRPr="00A83806">
              <w:rPr>
                <w:rFonts w:hAnsi="新細明體" w:hint="eastAsia"/>
                <w:sz w:val="22"/>
                <w:u w:val="single"/>
              </w:rPr>
              <w:t>&lt;100關三&gt;</w:t>
            </w:r>
          </w:p>
        </w:tc>
      </w:tr>
    </w:tbl>
    <w:p w:rsidR="001F1DA8" w:rsidRDefault="001F1DA8" w:rsidP="006E7869"/>
    <w:p w:rsidR="00A83806" w:rsidRDefault="00A83806">
      <w:pPr>
        <w:widowControl/>
        <w:rPr>
          <w:rFonts w:ascii="標楷體" w:eastAsia="標楷體" w:hAnsiTheme="majorHAnsi" w:cstheme="majorBidi"/>
          <w:b/>
          <w:iCs/>
          <w:sz w:val="32"/>
          <w:szCs w:val="24"/>
        </w:rPr>
      </w:pPr>
      <w:r>
        <w:br w:type="page"/>
      </w:r>
    </w:p>
    <w:p w:rsidR="00FB77C6" w:rsidRDefault="00FB77C6" w:rsidP="00FB77C6">
      <w:pPr>
        <w:pStyle w:val="ae"/>
      </w:pPr>
      <w:r>
        <w:rPr>
          <w:rFonts w:hint="eastAsia"/>
        </w:rPr>
        <w:t>《</w:t>
      </w:r>
      <w:r w:rsidRPr="00B81571">
        <w:rPr>
          <w:rFonts w:hint="eastAsia"/>
        </w:rPr>
        <w:t>勞工保險條例</w:t>
      </w:r>
      <w:r>
        <w:rPr>
          <w:rFonts w:hint="eastAsia"/>
        </w:rPr>
        <w:t>》</w:t>
      </w:r>
    </w:p>
    <w:tbl>
      <w:tblPr>
        <w:tblStyle w:val="aff1"/>
        <w:tblW w:w="10205" w:type="dxa"/>
        <w:jc w:val="center"/>
        <w:tblLook w:val="04A0" w:firstRow="1" w:lastRow="0" w:firstColumn="1" w:lastColumn="0" w:noHBand="0" w:noVBand="1"/>
      </w:tblPr>
      <w:tblGrid>
        <w:gridCol w:w="1701"/>
        <w:gridCol w:w="8504"/>
      </w:tblGrid>
      <w:tr w:rsidR="002A21AC" w:rsidRPr="00B81571" w:rsidTr="0009189B">
        <w:trPr>
          <w:jc w:val="center"/>
        </w:trPr>
        <w:tc>
          <w:tcPr>
            <w:tcW w:w="10205" w:type="dxa"/>
            <w:gridSpan w:val="2"/>
            <w:tcBorders>
              <w:top w:val="single" w:sz="4" w:space="0" w:color="auto"/>
            </w:tcBorders>
            <w:vAlign w:val="center"/>
          </w:tcPr>
          <w:p w:rsidR="002A21AC" w:rsidRPr="002A21AC" w:rsidRDefault="002A21AC" w:rsidP="00DB18A7">
            <w:pPr>
              <w:rPr>
                <w:rFonts w:hAnsi="新細明體"/>
                <w:b/>
              </w:rPr>
            </w:pPr>
            <w:r w:rsidRPr="002A21AC">
              <w:rPr>
                <w:rFonts w:hAnsi="新細明體" w:hint="eastAsia"/>
                <w:b/>
              </w:rPr>
              <w:t>第一章 總則</w:t>
            </w:r>
          </w:p>
        </w:tc>
      </w:tr>
      <w:tr w:rsidR="00FB77C6" w:rsidRPr="00B81571" w:rsidTr="00DB18A7">
        <w:trPr>
          <w:jc w:val="center"/>
        </w:trPr>
        <w:tc>
          <w:tcPr>
            <w:tcW w:w="1701" w:type="dxa"/>
            <w:tcBorders>
              <w:top w:val="single" w:sz="4" w:space="0" w:color="auto"/>
            </w:tcBorders>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2</w:t>
            </w:r>
          </w:p>
          <w:p w:rsidR="00FB77C6" w:rsidRDefault="00FB77C6" w:rsidP="00DB18A7">
            <w:pPr>
              <w:jc w:val="center"/>
              <w:rPr>
                <w:rFonts w:hAnsi="新細明體"/>
                <w:color w:val="984806" w:themeColor="accent6" w:themeShade="80"/>
              </w:rPr>
            </w:pPr>
            <w:r>
              <w:rPr>
                <w:rFonts w:hAnsi="新細明體" w:hint="eastAsia"/>
              </w:rPr>
              <w:t>勞工保險</w:t>
            </w:r>
            <w:r w:rsidRPr="00D07E55">
              <w:rPr>
                <w:rFonts w:hAnsi="新細明體" w:hint="eastAsia"/>
              </w:rPr>
              <w:t>分類</w:t>
            </w:r>
          </w:p>
        </w:tc>
        <w:tc>
          <w:tcPr>
            <w:tcW w:w="8504" w:type="dxa"/>
            <w:tcBorders>
              <w:top w:val="single" w:sz="4" w:space="0" w:color="auto"/>
            </w:tcBorders>
          </w:tcPr>
          <w:p w:rsidR="00FB77C6" w:rsidRPr="00D07E55" w:rsidRDefault="00FB77C6" w:rsidP="00DB18A7">
            <w:pPr>
              <w:rPr>
                <w:rFonts w:hAnsi="新細明體"/>
              </w:rPr>
            </w:pPr>
            <w:r w:rsidRPr="00D07E55">
              <w:rPr>
                <w:rFonts w:hAnsi="新細明體" w:hint="eastAsia"/>
              </w:rPr>
              <w:t>一、</w:t>
            </w:r>
            <w:r w:rsidRPr="00D07E55">
              <w:rPr>
                <w:rFonts w:hAnsi="新細明體" w:hint="eastAsia"/>
                <w:b/>
              </w:rPr>
              <w:t>普通事故</w:t>
            </w:r>
            <w:r w:rsidRPr="00D07E55">
              <w:rPr>
                <w:rFonts w:hAnsi="新細明體" w:hint="eastAsia"/>
              </w:rPr>
              <w:t>保險：分</w:t>
            </w:r>
            <w:r w:rsidRPr="00D07E55">
              <w:rPr>
                <w:rFonts w:hAnsi="新細明體" w:hint="eastAsia"/>
                <w:color w:val="FF0000"/>
              </w:rPr>
              <w:t>生育</w:t>
            </w:r>
            <w:r w:rsidRPr="00D07E55">
              <w:rPr>
                <w:rFonts w:hAnsi="新細明體" w:hint="eastAsia"/>
              </w:rPr>
              <w:t>、傷病、失能、</w:t>
            </w:r>
            <w:r w:rsidRPr="00D07E55">
              <w:rPr>
                <w:rFonts w:hAnsi="新細明體" w:hint="eastAsia"/>
                <w:color w:val="FF0000"/>
              </w:rPr>
              <w:t>老年</w:t>
            </w:r>
            <w:r w:rsidRPr="00D07E55">
              <w:rPr>
                <w:rFonts w:hAnsi="新細明體" w:hint="eastAsia"/>
              </w:rPr>
              <w:t>及死亡五種給付。</w:t>
            </w:r>
          </w:p>
          <w:p w:rsidR="00FB77C6" w:rsidRPr="00B81571" w:rsidRDefault="00FB77C6" w:rsidP="00DB18A7">
            <w:pPr>
              <w:rPr>
                <w:rFonts w:hAnsi="新細明體"/>
              </w:rPr>
            </w:pPr>
            <w:r w:rsidRPr="00D07E55">
              <w:rPr>
                <w:rFonts w:hAnsi="新細明體" w:hint="eastAsia"/>
              </w:rPr>
              <w:t>二、</w:t>
            </w:r>
            <w:r w:rsidRPr="00D07E55">
              <w:rPr>
                <w:rFonts w:hAnsi="新細明體" w:hint="eastAsia"/>
                <w:b/>
              </w:rPr>
              <w:t>職業災害</w:t>
            </w:r>
            <w:r w:rsidRPr="00D07E55">
              <w:rPr>
                <w:rFonts w:hAnsi="新細明體" w:hint="eastAsia"/>
              </w:rPr>
              <w:t>保險：分傷病、</w:t>
            </w:r>
            <w:r w:rsidRPr="00D07E55">
              <w:rPr>
                <w:rFonts w:hAnsi="新細明體" w:hint="eastAsia"/>
                <w:color w:val="FF0000"/>
              </w:rPr>
              <w:t>醫療</w:t>
            </w:r>
            <w:r w:rsidRPr="00D07E55">
              <w:rPr>
                <w:rFonts w:hAnsi="新細明體" w:hint="eastAsia"/>
              </w:rPr>
              <w:t>、失能及死亡四種給付。</w:t>
            </w:r>
            <w:r w:rsidRPr="002C0430">
              <w:rPr>
                <w:rFonts w:hAnsi="新細明體" w:hint="eastAsia"/>
                <w:sz w:val="22"/>
                <w:u w:val="single"/>
              </w:rPr>
              <w:t>&lt;</w:t>
            </w:r>
            <w:r w:rsidR="000C5DD9">
              <w:rPr>
                <w:rFonts w:hAnsi="新細明體" w:hint="eastAsia"/>
                <w:sz w:val="22"/>
                <w:u w:val="single"/>
              </w:rPr>
              <w:t>98關三、</w:t>
            </w:r>
            <w:r w:rsidRPr="002C0430">
              <w:rPr>
                <w:rFonts w:hAnsi="新細明體" w:hint="eastAsia"/>
                <w:sz w:val="22"/>
                <w:u w:val="single"/>
              </w:rPr>
              <w:t>108</w:t>
            </w:r>
            <w:r>
              <w:rPr>
                <w:rFonts w:hAnsi="新細明體" w:hint="eastAsia"/>
                <w:sz w:val="22"/>
                <w:u w:val="single"/>
              </w:rPr>
              <w:t>+105</w:t>
            </w:r>
            <w:r w:rsidRPr="002C0430">
              <w:rPr>
                <w:rFonts w:hAnsi="新細明體" w:hint="eastAsia"/>
                <w:sz w:val="22"/>
                <w:u w:val="single"/>
              </w:rPr>
              <w:t>身四&gt;</w:t>
            </w:r>
          </w:p>
        </w:tc>
      </w:tr>
      <w:tr w:rsidR="002A21AC" w:rsidRPr="00B81571" w:rsidTr="00DB18A7">
        <w:trPr>
          <w:jc w:val="center"/>
        </w:trPr>
        <w:tc>
          <w:tcPr>
            <w:tcW w:w="1701" w:type="dxa"/>
            <w:tcBorders>
              <w:top w:val="single" w:sz="4" w:space="0" w:color="auto"/>
            </w:tcBorders>
            <w:vAlign w:val="center"/>
          </w:tcPr>
          <w:p w:rsidR="002A21AC" w:rsidRDefault="002A21AC"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4</w:t>
            </w:r>
          </w:p>
        </w:tc>
        <w:tc>
          <w:tcPr>
            <w:tcW w:w="8504" w:type="dxa"/>
            <w:tcBorders>
              <w:top w:val="single" w:sz="4" w:space="0" w:color="auto"/>
            </w:tcBorders>
          </w:tcPr>
          <w:p w:rsidR="002A21AC" w:rsidRPr="00D07E55" w:rsidRDefault="002A21AC" w:rsidP="00DB18A7">
            <w:pPr>
              <w:rPr>
                <w:rFonts w:hAnsi="新細明體"/>
              </w:rPr>
            </w:pPr>
            <w:r w:rsidRPr="002A21AC">
              <w:rPr>
                <w:rFonts w:hAnsi="新細明體" w:hint="eastAsia"/>
              </w:rPr>
              <w:t>勞工保險之</w:t>
            </w:r>
            <w:r w:rsidRPr="002A21AC">
              <w:rPr>
                <w:rFonts w:hAnsi="新細明體" w:hint="eastAsia"/>
                <w:b/>
              </w:rPr>
              <w:t>主管機關</w:t>
            </w:r>
            <w:r w:rsidRPr="002A21AC">
              <w:rPr>
                <w:rFonts w:hAnsi="新細明體" w:hint="eastAsia"/>
              </w:rPr>
              <w:t>：在中央為</w:t>
            </w:r>
            <w:r w:rsidRPr="002A21AC">
              <w:rPr>
                <w:rFonts w:hAnsi="新細明體" w:hint="eastAsia"/>
                <w:b/>
                <w:color w:val="FF0000"/>
                <w:highlight w:val="yellow"/>
              </w:rPr>
              <w:t>勞動部</w:t>
            </w:r>
            <w:r w:rsidRPr="002A21AC">
              <w:rPr>
                <w:rFonts w:hAnsi="新細明體" w:hint="eastAsia"/>
              </w:rPr>
              <w:t>；在直轄市為直轄市政府。</w:t>
            </w:r>
          </w:p>
        </w:tc>
      </w:tr>
      <w:tr w:rsidR="002A21AC" w:rsidRPr="00B81571" w:rsidTr="0009189B">
        <w:trPr>
          <w:jc w:val="center"/>
        </w:trPr>
        <w:tc>
          <w:tcPr>
            <w:tcW w:w="10205" w:type="dxa"/>
            <w:gridSpan w:val="2"/>
            <w:tcBorders>
              <w:top w:val="single" w:sz="4" w:space="0" w:color="auto"/>
            </w:tcBorders>
            <w:vAlign w:val="center"/>
          </w:tcPr>
          <w:p w:rsidR="002A21AC" w:rsidRPr="002A21AC" w:rsidRDefault="002A21AC" w:rsidP="00DB18A7">
            <w:pPr>
              <w:rPr>
                <w:rFonts w:hAnsi="新細明體"/>
                <w:b/>
              </w:rPr>
            </w:pPr>
            <w:r w:rsidRPr="002A21AC">
              <w:rPr>
                <w:rFonts w:hAnsi="新細明體" w:hint="eastAsia"/>
                <w:b/>
              </w:rPr>
              <w:t>第二章 保險人、投保單位及被保險人</w:t>
            </w:r>
          </w:p>
        </w:tc>
      </w:tr>
      <w:tr w:rsidR="00100A3D" w:rsidRPr="00B81571" w:rsidTr="00DB18A7">
        <w:trPr>
          <w:jc w:val="center"/>
        </w:trPr>
        <w:tc>
          <w:tcPr>
            <w:tcW w:w="1701" w:type="dxa"/>
            <w:tcBorders>
              <w:top w:val="single" w:sz="4" w:space="0" w:color="auto"/>
            </w:tcBorders>
            <w:vAlign w:val="center"/>
          </w:tcPr>
          <w:p w:rsidR="00B67F5F" w:rsidRDefault="00100A3D"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5</w:t>
            </w:r>
          </w:p>
          <w:p w:rsidR="002A21AC" w:rsidRDefault="002A21AC" w:rsidP="00DB18A7">
            <w:pPr>
              <w:jc w:val="center"/>
              <w:rPr>
                <w:rFonts w:hAnsi="新細明體"/>
                <w:color w:val="984806" w:themeColor="accent6" w:themeShade="80"/>
              </w:rPr>
            </w:pPr>
            <w:r w:rsidRPr="00B67F5F">
              <w:rPr>
                <w:rFonts w:hAnsi="新細明體" w:hint="eastAsia"/>
              </w:rPr>
              <w:t>保險人</w:t>
            </w:r>
          </w:p>
          <w:p w:rsidR="00100A3D" w:rsidRDefault="00100A3D" w:rsidP="00DB18A7">
            <w:pPr>
              <w:jc w:val="center"/>
              <w:rPr>
                <w:rFonts w:hAnsi="新細明體"/>
                <w:color w:val="984806" w:themeColor="accent6" w:themeShade="80"/>
              </w:rPr>
            </w:pPr>
            <w:r w:rsidRPr="002C0430">
              <w:rPr>
                <w:rFonts w:hAnsi="新細明體" w:hint="eastAsia"/>
                <w:sz w:val="22"/>
                <w:u w:val="single"/>
              </w:rPr>
              <w:t>&lt;</w:t>
            </w:r>
            <w:r>
              <w:rPr>
                <w:rFonts w:hAnsi="新細明體" w:hint="eastAsia"/>
                <w:sz w:val="22"/>
                <w:u w:val="single"/>
              </w:rPr>
              <w:t>96關三&gt;</w:t>
            </w:r>
          </w:p>
        </w:tc>
        <w:tc>
          <w:tcPr>
            <w:tcW w:w="8504" w:type="dxa"/>
            <w:tcBorders>
              <w:top w:val="single" w:sz="4" w:space="0" w:color="auto"/>
            </w:tcBorders>
          </w:tcPr>
          <w:p w:rsidR="00B67F5F" w:rsidRPr="00B67F5F" w:rsidRDefault="00B67F5F" w:rsidP="001B38F0">
            <w:pPr>
              <w:pStyle w:val="aff"/>
              <w:numPr>
                <w:ilvl w:val="0"/>
                <w:numId w:val="692"/>
              </w:numPr>
              <w:ind w:leftChars="0"/>
              <w:rPr>
                <w:rFonts w:hAnsi="新細明體"/>
              </w:rPr>
            </w:pPr>
            <w:r w:rsidRPr="00B67F5F">
              <w:rPr>
                <w:rFonts w:hAnsi="新細明體" w:hint="eastAsia"/>
              </w:rPr>
              <w:t>中央主管機關統籌全國勞工保險業務，設</w:t>
            </w:r>
            <w:r w:rsidRPr="00B67F5F">
              <w:rPr>
                <w:rFonts w:hAnsi="新細明體" w:hint="eastAsia"/>
                <w:b/>
                <w:color w:val="FF0000"/>
              </w:rPr>
              <w:t>勞工保險局</w:t>
            </w:r>
            <w:r w:rsidRPr="00B67F5F">
              <w:rPr>
                <w:rFonts w:hAnsi="新細明體" w:hint="eastAsia"/>
              </w:rPr>
              <w:t>為</w:t>
            </w:r>
            <w:r w:rsidRPr="002A21AC">
              <w:rPr>
                <w:rFonts w:hAnsi="新細明體" w:hint="eastAsia"/>
                <w:b/>
              </w:rPr>
              <w:t>保險人</w:t>
            </w:r>
            <w:r w:rsidRPr="00B67F5F">
              <w:rPr>
                <w:rFonts w:hAnsi="新細明體" w:hint="eastAsia"/>
              </w:rPr>
              <w:t>，</w:t>
            </w:r>
            <w:r w:rsidRPr="00B67F5F">
              <w:rPr>
                <w:rFonts w:hAnsi="新細明體" w:hint="eastAsia"/>
                <w:color w:val="FF0000"/>
              </w:rPr>
              <w:t>辦理勞工保險業務</w:t>
            </w:r>
            <w:r w:rsidRPr="00B67F5F">
              <w:rPr>
                <w:rFonts w:hAnsi="新細明體" w:hint="eastAsia"/>
              </w:rPr>
              <w:t>。為監督勞工保險業務及審議保險爭議事項，由有關政府代表、勞工代表、資方代表及專家各佔</w:t>
            </w:r>
            <w:r>
              <w:rPr>
                <w:rFonts w:hAnsi="新細明體" w:hint="eastAsia"/>
              </w:rPr>
              <w:t>1/4</w:t>
            </w:r>
            <w:r w:rsidRPr="00B67F5F">
              <w:rPr>
                <w:rFonts w:hAnsi="新細明體" w:hint="eastAsia"/>
              </w:rPr>
              <w:t>為原則，組織勞工保險監理委員會行之。</w:t>
            </w:r>
          </w:p>
          <w:p w:rsidR="00B67F5F" w:rsidRPr="00B67F5F" w:rsidRDefault="00B67F5F" w:rsidP="001B38F0">
            <w:pPr>
              <w:pStyle w:val="aff"/>
              <w:numPr>
                <w:ilvl w:val="0"/>
                <w:numId w:val="692"/>
              </w:numPr>
              <w:ind w:leftChars="0"/>
              <w:rPr>
                <w:rFonts w:hAnsi="新細明體"/>
              </w:rPr>
            </w:pPr>
            <w:r w:rsidRPr="00B67F5F">
              <w:rPr>
                <w:rFonts w:hAnsi="新細明體" w:hint="eastAsia"/>
              </w:rPr>
              <w:t>勞工保險局之組織及勞工保險監理委員會之組織，另以法律定之。</w:t>
            </w:r>
          </w:p>
          <w:p w:rsidR="00100A3D" w:rsidRPr="00B67F5F" w:rsidRDefault="00B67F5F" w:rsidP="001B38F0">
            <w:pPr>
              <w:pStyle w:val="aff"/>
              <w:numPr>
                <w:ilvl w:val="0"/>
                <w:numId w:val="692"/>
              </w:numPr>
              <w:ind w:leftChars="0"/>
              <w:rPr>
                <w:rFonts w:hAnsi="新細明體"/>
              </w:rPr>
            </w:pPr>
            <w:r w:rsidRPr="00B67F5F">
              <w:rPr>
                <w:rFonts w:hAnsi="新細明體" w:hint="eastAsia"/>
              </w:rPr>
              <w:t>勞工保險爭議事項審議辦法，由中央主管機關擬訂，報請行政院核定之。</w:t>
            </w:r>
          </w:p>
        </w:tc>
      </w:tr>
      <w:tr w:rsidR="00FB77C6" w:rsidRPr="001A666F" w:rsidTr="00DB18A7">
        <w:trPr>
          <w:jc w:val="center"/>
        </w:trPr>
        <w:tc>
          <w:tcPr>
            <w:tcW w:w="1701" w:type="dxa"/>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6</w:t>
            </w:r>
          </w:p>
          <w:p w:rsidR="00FB77C6" w:rsidRDefault="00FB77C6" w:rsidP="00DB18A7">
            <w:pPr>
              <w:jc w:val="center"/>
              <w:rPr>
                <w:rFonts w:hAnsi="新細明體"/>
              </w:rPr>
            </w:pPr>
            <w:r>
              <w:rPr>
                <w:rFonts w:hAnsi="新細明體" w:hint="eastAsia"/>
              </w:rPr>
              <w:t>強制保險之</w:t>
            </w:r>
          </w:p>
          <w:p w:rsidR="00FB77C6" w:rsidRPr="001A666F" w:rsidRDefault="00FB77C6" w:rsidP="00DB18A7">
            <w:pPr>
              <w:jc w:val="center"/>
              <w:rPr>
                <w:rFonts w:hAnsi="新細明體"/>
              </w:rPr>
            </w:pPr>
            <w:r>
              <w:rPr>
                <w:rFonts w:hAnsi="新細明體" w:hint="eastAsia"/>
              </w:rPr>
              <w:t>被保險人</w:t>
            </w:r>
          </w:p>
        </w:tc>
        <w:tc>
          <w:tcPr>
            <w:tcW w:w="8504" w:type="dxa"/>
          </w:tcPr>
          <w:p w:rsidR="00FB77C6" w:rsidRPr="00CC2B01" w:rsidRDefault="00FB77C6" w:rsidP="00DB18A7">
            <w:pPr>
              <w:pStyle w:val="aff"/>
              <w:numPr>
                <w:ilvl w:val="0"/>
                <w:numId w:val="138"/>
              </w:numPr>
              <w:ind w:leftChars="0"/>
              <w:rPr>
                <w:rFonts w:hAnsi="新細明體"/>
              </w:rPr>
            </w:pPr>
            <w:r w:rsidRPr="001A666F">
              <w:rPr>
                <w:rFonts w:hAnsi="新細明體" w:hint="eastAsia"/>
              </w:rPr>
              <w:t>年滿15歲以上，65歲以下之</w:t>
            </w:r>
            <w:r>
              <w:rPr>
                <w:rFonts w:hAnsi="新細明體" w:hint="eastAsia"/>
              </w:rPr>
              <w:t>下</w:t>
            </w:r>
            <w:r w:rsidRPr="001A666F">
              <w:rPr>
                <w:rFonts w:hAnsi="新細明體" w:hint="eastAsia"/>
              </w:rPr>
              <w:t>列</w:t>
            </w:r>
            <w:r w:rsidRPr="00100A3D">
              <w:rPr>
                <w:rFonts w:hAnsi="新細明體" w:hint="eastAsia"/>
                <w:b/>
                <w:u w:val="double"/>
              </w:rPr>
              <w:t>勞工</w:t>
            </w:r>
            <w:r w:rsidRPr="001A666F">
              <w:rPr>
                <w:rFonts w:hAnsi="新細明體" w:hint="eastAsia"/>
              </w:rPr>
              <w:t>，應</w:t>
            </w:r>
            <w:r w:rsidRPr="001A666F">
              <w:rPr>
                <w:rFonts w:hAnsi="新細明體" w:hint="eastAsia"/>
                <w:color w:val="FF0000"/>
              </w:rPr>
              <w:t>以其雇主或所屬團體或所屬機構為投保單位</w:t>
            </w:r>
            <w:r w:rsidRPr="001A666F">
              <w:rPr>
                <w:rFonts w:hAnsi="新細明體" w:hint="eastAsia"/>
              </w:rPr>
              <w:t>，</w:t>
            </w:r>
            <w:r w:rsidRPr="00100A3D">
              <w:rPr>
                <w:rFonts w:hAnsi="新細明體" w:hint="eastAsia"/>
                <w:color w:val="FF0000"/>
              </w:rPr>
              <w:t>全部參加</w:t>
            </w:r>
            <w:r w:rsidRPr="001A666F">
              <w:rPr>
                <w:rFonts w:hAnsi="新細明體" w:hint="eastAsia"/>
              </w:rPr>
              <w:t>勞工保險為被保險人。</w:t>
            </w:r>
            <w:r w:rsidR="00100A3D" w:rsidRPr="00100A3D">
              <w:rPr>
                <w:rFonts w:hAnsi="新細明體" w:hint="eastAsia"/>
                <w:color w:val="7030A0"/>
              </w:rPr>
              <w:t>※</w:t>
            </w:r>
            <w:r w:rsidR="00100A3D" w:rsidRPr="00100A3D">
              <w:rPr>
                <w:rFonts w:hAnsi="新細明體" w:hint="eastAsia"/>
                <w:b/>
                <w:color w:val="7030A0"/>
              </w:rPr>
              <w:t>強制加入</w:t>
            </w:r>
            <w:r w:rsidR="00100A3D" w:rsidRPr="00100A3D">
              <w:rPr>
                <w:rFonts w:hAnsi="新細明體" w:hint="eastAsia"/>
                <w:color w:val="7030A0"/>
              </w:rPr>
              <w:t>勞工保險</w:t>
            </w:r>
            <w:r w:rsidR="00100A3D" w:rsidRPr="002C0430">
              <w:rPr>
                <w:rFonts w:hAnsi="新細明體" w:hint="eastAsia"/>
                <w:sz w:val="22"/>
                <w:u w:val="single"/>
              </w:rPr>
              <w:t>&lt;</w:t>
            </w:r>
            <w:r w:rsidR="00100A3D">
              <w:rPr>
                <w:rFonts w:hAnsi="新細明體" w:hint="eastAsia"/>
                <w:sz w:val="22"/>
                <w:u w:val="single"/>
              </w:rPr>
              <w:t>97地三&gt;</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受僱於僱用勞工</w:t>
            </w:r>
            <w:r w:rsidRPr="00CC2B01">
              <w:rPr>
                <w:rFonts w:hAnsi="新細明體" w:hint="eastAsia"/>
                <w:b/>
                <w:color w:val="FF0000"/>
                <w:shd w:val="clear" w:color="auto" w:fill="FFFF99"/>
              </w:rPr>
              <w:t>5人以上</w:t>
            </w:r>
            <w:r w:rsidRPr="00CC2B01">
              <w:rPr>
                <w:rFonts w:hAnsi="新細明體" w:hint="eastAsia"/>
                <w:shd w:val="clear" w:color="auto" w:fill="FFFF99"/>
              </w:rPr>
              <w:t>之公、民營工廠、礦場、鹽場、農場、牧場、林場、茶場之產業</w:t>
            </w:r>
            <w:r w:rsidRPr="00CC2B01">
              <w:rPr>
                <w:rFonts w:hAnsi="新細明體" w:hint="eastAsia"/>
                <w:color w:val="FF0000"/>
                <w:shd w:val="clear" w:color="auto" w:fill="FFFF99"/>
              </w:rPr>
              <w:t>勞工及交通、公用事業</w:t>
            </w:r>
            <w:r w:rsidRPr="00CC2B01">
              <w:rPr>
                <w:rFonts w:hAnsi="新細明體" w:hint="eastAsia"/>
                <w:shd w:val="clear" w:color="auto" w:fill="FFFF99"/>
              </w:rPr>
              <w:t>之員工。</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受僱於僱用5人以上</w:t>
            </w:r>
            <w:r w:rsidRPr="00CC2B01">
              <w:rPr>
                <w:rFonts w:hAnsi="新細明體" w:hint="eastAsia"/>
                <w:color w:val="FF0000"/>
                <w:shd w:val="clear" w:color="auto" w:fill="FFFF99"/>
              </w:rPr>
              <w:t>公司、行號</w:t>
            </w:r>
            <w:r w:rsidRPr="00CC2B01">
              <w:rPr>
                <w:rFonts w:hAnsi="新細明體" w:hint="eastAsia"/>
                <w:shd w:val="clear" w:color="auto" w:fill="FFFF99"/>
              </w:rPr>
              <w:t>之員工。</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受僱於僱用5人以上之</w:t>
            </w:r>
            <w:r w:rsidRPr="00CC2B01">
              <w:rPr>
                <w:rFonts w:hAnsi="新細明體" w:hint="eastAsia"/>
                <w:color w:val="FF0000"/>
                <w:shd w:val="clear" w:color="auto" w:fill="FFFF99"/>
              </w:rPr>
              <w:t>新聞、文化、公益</w:t>
            </w:r>
            <w:r w:rsidRPr="00CC2B01">
              <w:rPr>
                <w:rFonts w:hAnsi="新細明體" w:hint="eastAsia"/>
                <w:shd w:val="clear" w:color="auto" w:fill="FFFF99"/>
              </w:rPr>
              <w:t>及</w:t>
            </w:r>
            <w:r w:rsidRPr="00CC2B01">
              <w:rPr>
                <w:rFonts w:hAnsi="新細明體" w:hint="eastAsia"/>
                <w:color w:val="FF0000"/>
                <w:shd w:val="clear" w:color="auto" w:fill="FFFF99"/>
              </w:rPr>
              <w:t>合作事業</w:t>
            </w:r>
            <w:r w:rsidRPr="00CC2B01">
              <w:rPr>
                <w:rFonts w:hAnsi="新細明體" w:hint="eastAsia"/>
                <w:shd w:val="clear" w:color="auto" w:fill="FFFF99"/>
              </w:rPr>
              <w:t>之員工。</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依法不得參加公務人員保險或私立學校教職員保險之</w:t>
            </w:r>
            <w:r w:rsidRPr="00CC2B01">
              <w:rPr>
                <w:rFonts w:hAnsi="新細明體" w:hint="eastAsia"/>
                <w:color w:val="FF0000"/>
                <w:shd w:val="clear" w:color="auto" w:fill="FFFF99"/>
              </w:rPr>
              <w:t>政府機關</w:t>
            </w:r>
            <w:r w:rsidRPr="00CC2B01">
              <w:rPr>
                <w:rFonts w:hAnsi="新細明體" w:hint="eastAsia"/>
                <w:shd w:val="clear" w:color="auto" w:fill="FFFF99"/>
              </w:rPr>
              <w:t>及</w:t>
            </w:r>
            <w:r w:rsidRPr="00CC2B01">
              <w:rPr>
                <w:rFonts w:hAnsi="新細明體" w:hint="eastAsia"/>
                <w:color w:val="FF0000"/>
                <w:shd w:val="clear" w:color="auto" w:fill="FFFF99"/>
              </w:rPr>
              <w:t>公、私立學校</w:t>
            </w:r>
            <w:r w:rsidRPr="00CC2B01">
              <w:rPr>
                <w:rFonts w:hAnsi="新細明體" w:hint="eastAsia"/>
                <w:shd w:val="clear" w:color="auto" w:fill="FFFF99"/>
              </w:rPr>
              <w:t>之員工。</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受僱從事</w:t>
            </w:r>
            <w:r w:rsidRPr="00CC2B01">
              <w:rPr>
                <w:rFonts w:hAnsi="新細明體" w:hint="eastAsia"/>
                <w:color w:val="FF0000"/>
                <w:shd w:val="clear" w:color="auto" w:fill="FFFF99"/>
              </w:rPr>
              <w:t>漁業生產</w:t>
            </w:r>
            <w:r w:rsidRPr="00CC2B01">
              <w:rPr>
                <w:rFonts w:hAnsi="新細明體" w:hint="eastAsia"/>
                <w:shd w:val="clear" w:color="auto" w:fill="FFFF99"/>
              </w:rPr>
              <w:t>之勞動者。</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FFFF99"/>
              </w:rPr>
              <w:t>在</w:t>
            </w:r>
            <w:r w:rsidRPr="00CC2B01">
              <w:rPr>
                <w:rFonts w:hAnsi="新細明體" w:hint="eastAsia"/>
                <w:color w:val="FF0000"/>
                <w:shd w:val="clear" w:color="auto" w:fill="FFFF99"/>
              </w:rPr>
              <w:t>政府登記</w:t>
            </w:r>
            <w:r w:rsidRPr="00CC2B01">
              <w:rPr>
                <w:rFonts w:hAnsi="新細明體" w:hint="eastAsia"/>
                <w:shd w:val="clear" w:color="auto" w:fill="FFFF99"/>
              </w:rPr>
              <w:t>有案之職業</w:t>
            </w:r>
            <w:r w:rsidRPr="00CC2B01">
              <w:rPr>
                <w:rFonts w:hAnsi="新細明體" w:hint="eastAsia"/>
                <w:color w:val="FF0000"/>
                <w:shd w:val="clear" w:color="auto" w:fill="FFFF99"/>
              </w:rPr>
              <w:t>訓練機構接受訓練</w:t>
            </w:r>
            <w:r w:rsidRPr="00CC2B01">
              <w:rPr>
                <w:rFonts w:hAnsi="新細明體" w:hint="eastAsia"/>
                <w:shd w:val="clear" w:color="auto" w:fill="FFFF99"/>
              </w:rPr>
              <w:t>者。</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DAEEF3" w:themeFill="accent5" w:themeFillTint="33"/>
              </w:rPr>
              <w:t>無一定雇主或自營作業而參加</w:t>
            </w:r>
            <w:r w:rsidRPr="00CC2B01">
              <w:rPr>
                <w:rFonts w:hAnsi="新細明體" w:hint="eastAsia"/>
                <w:color w:val="FF0000"/>
                <w:shd w:val="clear" w:color="auto" w:fill="DAEEF3" w:themeFill="accent5" w:themeFillTint="33"/>
              </w:rPr>
              <w:t>職業工會</w:t>
            </w:r>
            <w:r w:rsidRPr="00CC2B01">
              <w:rPr>
                <w:rFonts w:hAnsi="新細明體" w:hint="eastAsia"/>
                <w:shd w:val="clear" w:color="auto" w:fill="DAEEF3" w:themeFill="accent5" w:themeFillTint="33"/>
              </w:rPr>
              <w:t>者。</w:t>
            </w:r>
          </w:p>
          <w:p w:rsidR="00CC2B01" w:rsidRPr="00CC2B01" w:rsidRDefault="00CC2B01" w:rsidP="001B38F0">
            <w:pPr>
              <w:pStyle w:val="aff"/>
              <w:numPr>
                <w:ilvl w:val="0"/>
                <w:numId w:val="710"/>
              </w:numPr>
              <w:ind w:leftChars="0"/>
              <w:rPr>
                <w:rFonts w:hAnsi="新細明體"/>
              </w:rPr>
            </w:pPr>
            <w:r w:rsidRPr="00CC2B01">
              <w:rPr>
                <w:rFonts w:hAnsi="新細明體" w:hint="eastAsia"/>
                <w:shd w:val="clear" w:color="auto" w:fill="E5DFEC" w:themeFill="accent4" w:themeFillTint="33"/>
              </w:rPr>
              <w:t>無一定雇主或自營作業而參加</w:t>
            </w:r>
            <w:r w:rsidRPr="00CC2B01">
              <w:rPr>
                <w:rFonts w:hAnsi="新細明體" w:hint="eastAsia"/>
                <w:color w:val="FF0000"/>
                <w:shd w:val="clear" w:color="auto" w:fill="E5DFEC" w:themeFill="accent4" w:themeFillTint="33"/>
              </w:rPr>
              <w:t>漁會之甲類會員</w:t>
            </w:r>
            <w:r w:rsidRPr="00CC2B01">
              <w:rPr>
                <w:rFonts w:hAnsi="新細明體" w:hint="eastAsia"/>
                <w:shd w:val="clear" w:color="auto" w:fill="E5DFEC" w:themeFill="accent4" w:themeFillTint="33"/>
              </w:rPr>
              <w:t>。</w:t>
            </w:r>
          </w:p>
          <w:p w:rsidR="00FB77C6" w:rsidRPr="001A666F" w:rsidRDefault="00FB77C6" w:rsidP="00DB18A7">
            <w:pPr>
              <w:pStyle w:val="aff"/>
              <w:numPr>
                <w:ilvl w:val="0"/>
                <w:numId w:val="138"/>
              </w:numPr>
              <w:ind w:leftChars="0"/>
              <w:rPr>
                <w:rFonts w:hAnsi="新細明體"/>
              </w:rPr>
            </w:pPr>
            <w:r w:rsidRPr="001A666F">
              <w:rPr>
                <w:rFonts w:hAnsi="新細明體" w:hint="eastAsia"/>
              </w:rPr>
              <w:t>前項規定，於經主管機關認定其工作性質及環境無礙身心健康之未滿15歲勞工亦適用之。</w:t>
            </w:r>
          </w:p>
          <w:p w:rsidR="00FB77C6" w:rsidRPr="001A666F" w:rsidRDefault="00FB77C6" w:rsidP="00DB18A7">
            <w:pPr>
              <w:pStyle w:val="aff"/>
              <w:numPr>
                <w:ilvl w:val="0"/>
                <w:numId w:val="138"/>
              </w:numPr>
              <w:ind w:leftChars="0"/>
              <w:rPr>
                <w:rFonts w:hAnsi="新細明體"/>
              </w:rPr>
            </w:pPr>
            <w:r w:rsidRPr="001A666F">
              <w:rPr>
                <w:rFonts w:hAnsi="新細明體" w:hint="eastAsia"/>
              </w:rPr>
              <w:t>前二項所稱勞工，包括在職</w:t>
            </w:r>
            <w:r w:rsidRPr="001A666F">
              <w:rPr>
                <w:rFonts w:hAnsi="新細明體" w:hint="eastAsia"/>
                <w:b/>
              </w:rPr>
              <w:t>外國籍員工</w:t>
            </w:r>
            <w:r w:rsidRPr="001A666F">
              <w:rPr>
                <w:rFonts w:hAnsi="新細明體" w:hint="eastAsia"/>
              </w:rPr>
              <w:t>。</w:t>
            </w:r>
            <w:r w:rsidR="00100A3D" w:rsidRPr="002C0430">
              <w:rPr>
                <w:rFonts w:hAnsi="新細明體" w:hint="eastAsia"/>
                <w:sz w:val="22"/>
                <w:u w:val="single"/>
              </w:rPr>
              <w:t>&lt;</w:t>
            </w:r>
            <w:r w:rsidR="00100A3D">
              <w:rPr>
                <w:rFonts w:hAnsi="新細明體" w:hint="eastAsia"/>
                <w:sz w:val="22"/>
                <w:u w:val="single"/>
              </w:rPr>
              <w:t>97航三&gt;</w:t>
            </w:r>
          </w:p>
        </w:tc>
      </w:tr>
      <w:tr w:rsidR="00EE375E" w:rsidRPr="008F03D3" w:rsidTr="00DB18A7">
        <w:trPr>
          <w:jc w:val="center"/>
        </w:trPr>
        <w:tc>
          <w:tcPr>
            <w:tcW w:w="1701" w:type="dxa"/>
            <w:vAlign w:val="center"/>
          </w:tcPr>
          <w:p w:rsidR="00EE375E" w:rsidRDefault="00EE375E"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EE375E" w:rsidRPr="00EE375E" w:rsidRDefault="00EE375E" w:rsidP="001B38F0">
            <w:pPr>
              <w:pStyle w:val="aff"/>
              <w:numPr>
                <w:ilvl w:val="0"/>
                <w:numId w:val="709"/>
              </w:numPr>
              <w:ind w:leftChars="0"/>
              <w:rPr>
                <w:rFonts w:hAnsi="新細明體"/>
              </w:rPr>
            </w:pPr>
            <w:r>
              <w:rPr>
                <w:rFonts w:hAnsi="新細明體" w:hint="eastAsia"/>
              </w:rPr>
              <w:t>下</w:t>
            </w:r>
            <w:r w:rsidRPr="00EE375E">
              <w:rPr>
                <w:rFonts w:hAnsi="新細明體" w:hint="eastAsia"/>
              </w:rPr>
              <w:t>列人員得準用本條例之規定，</w:t>
            </w:r>
            <w:r w:rsidRPr="00EE375E">
              <w:rPr>
                <w:rFonts w:hAnsi="新細明體" w:hint="eastAsia"/>
                <w:b/>
              </w:rPr>
              <w:t>參加勞工保險</w:t>
            </w:r>
            <w:r w:rsidRPr="00EE375E">
              <w:rPr>
                <w:rFonts w:hAnsi="新細明體" w:hint="eastAsia"/>
              </w:rPr>
              <w:t>：</w:t>
            </w:r>
          </w:p>
          <w:p w:rsidR="00EE375E" w:rsidRPr="00EE375E" w:rsidRDefault="00EE375E" w:rsidP="001B38F0">
            <w:pPr>
              <w:pStyle w:val="aff"/>
              <w:numPr>
                <w:ilvl w:val="1"/>
                <w:numId w:val="709"/>
              </w:numPr>
              <w:ind w:leftChars="0"/>
              <w:rPr>
                <w:rFonts w:hAnsi="新細明體"/>
              </w:rPr>
            </w:pPr>
            <w:r w:rsidRPr="00CC2B01">
              <w:rPr>
                <w:rFonts w:hAnsi="新細明體" w:hint="eastAsia"/>
                <w:shd w:val="clear" w:color="auto" w:fill="FFFF99"/>
              </w:rPr>
              <w:t>受僱於第5條第一項各款規定各業以外之員工。</w:t>
            </w:r>
          </w:p>
          <w:p w:rsidR="00EE375E" w:rsidRPr="00EE375E" w:rsidRDefault="00EE375E" w:rsidP="001B38F0">
            <w:pPr>
              <w:pStyle w:val="aff"/>
              <w:numPr>
                <w:ilvl w:val="1"/>
                <w:numId w:val="709"/>
              </w:numPr>
              <w:ind w:leftChars="0"/>
              <w:rPr>
                <w:rFonts w:hAnsi="新細明體"/>
              </w:rPr>
            </w:pPr>
            <w:r w:rsidRPr="00CC2B01">
              <w:rPr>
                <w:rFonts w:hAnsi="新細明體" w:hint="eastAsia"/>
                <w:shd w:val="clear" w:color="auto" w:fill="FFFF99"/>
              </w:rPr>
              <w:t>受僱於僱用</w:t>
            </w:r>
            <w:r w:rsidRPr="00CC2B01">
              <w:rPr>
                <w:rFonts w:hAnsi="新細明體" w:hint="eastAsia"/>
                <w:color w:val="FF0000"/>
                <w:shd w:val="clear" w:color="auto" w:fill="FFFF99"/>
              </w:rPr>
              <w:t>未滿5人</w:t>
            </w:r>
            <w:r w:rsidRPr="00CC2B01">
              <w:rPr>
                <w:rFonts w:hAnsi="新細明體" w:hint="eastAsia"/>
                <w:shd w:val="clear" w:color="auto" w:fill="FFFF99"/>
              </w:rPr>
              <w:t>之第6條第一項第一款至第三款規定各業之員工。</w:t>
            </w:r>
          </w:p>
          <w:p w:rsidR="00EE375E" w:rsidRPr="00EE375E" w:rsidRDefault="00EE375E" w:rsidP="001B38F0">
            <w:pPr>
              <w:pStyle w:val="aff"/>
              <w:numPr>
                <w:ilvl w:val="1"/>
                <w:numId w:val="709"/>
              </w:numPr>
              <w:ind w:leftChars="0"/>
              <w:rPr>
                <w:rFonts w:hAnsi="新細明體"/>
              </w:rPr>
            </w:pPr>
            <w:r w:rsidRPr="00CC2B01">
              <w:rPr>
                <w:rFonts w:hAnsi="新細明體" w:hint="eastAsia"/>
                <w:shd w:val="clear" w:color="auto" w:fill="FFFF99"/>
              </w:rPr>
              <w:t>實際</w:t>
            </w:r>
            <w:r w:rsidRPr="00CC2B01">
              <w:rPr>
                <w:rFonts w:hAnsi="新細明體" w:hint="eastAsia"/>
                <w:color w:val="FF0000"/>
                <w:shd w:val="clear" w:color="auto" w:fill="FFFF99"/>
              </w:rPr>
              <w:t>從事勞動之雇主</w:t>
            </w:r>
            <w:r w:rsidRPr="00CC2B01">
              <w:rPr>
                <w:rFonts w:hAnsi="新細明體" w:hint="eastAsia"/>
                <w:shd w:val="clear" w:color="auto" w:fill="FFFF99"/>
              </w:rPr>
              <w:t>。</w:t>
            </w:r>
          </w:p>
          <w:p w:rsidR="00EE375E" w:rsidRPr="00EE375E" w:rsidRDefault="00EE375E" w:rsidP="001B38F0">
            <w:pPr>
              <w:pStyle w:val="aff"/>
              <w:numPr>
                <w:ilvl w:val="1"/>
                <w:numId w:val="709"/>
              </w:numPr>
              <w:ind w:leftChars="0"/>
              <w:rPr>
                <w:rFonts w:hAnsi="新細明體"/>
              </w:rPr>
            </w:pPr>
            <w:r w:rsidRPr="00CC2B01">
              <w:rPr>
                <w:rFonts w:hAnsi="新細明體" w:hint="eastAsia"/>
                <w:shd w:val="clear" w:color="auto" w:fill="CCFF99"/>
              </w:rPr>
              <w:t>參加</w:t>
            </w:r>
            <w:r w:rsidRPr="00CC2B01">
              <w:rPr>
                <w:rFonts w:hAnsi="新細明體" w:hint="eastAsia"/>
                <w:color w:val="FF0000"/>
                <w:shd w:val="clear" w:color="auto" w:fill="CCFF99"/>
              </w:rPr>
              <w:t>海員總工會</w:t>
            </w:r>
            <w:r w:rsidRPr="00CC2B01">
              <w:rPr>
                <w:rFonts w:hAnsi="新細明體" w:hint="eastAsia"/>
                <w:shd w:val="clear" w:color="auto" w:fill="CCFF99"/>
              </w:rPr>
              <w:t>或船長公會為會員之</w:t>
            </w:r>
            <w:r w:rsidRPr="00CC2B01">
              <w:rPr>
                <w:rFonts w:hAnsi="新細明體" w:hint="eastAsia"/>
                <w:color w:val="FF0000"/>
                <w:shd w:val="clear" w:color="auto" w:fill="CCFF99"/>
              </w:rPr>
              <w:t>外僱船員</w:t>
            </w:r>
            <w:r w:rsidRPr="00CC2B01">
              <w:rPr>
                <w:rFonts w:hAnsi="新細明體" w:hint="eastAsia"/>
                <w:shd w:val="clear" w:color="auto" w:fill="CCFF99"/>
              </w:rPr>
              <w:t>。</w:t>
            </w:r>
          </w:p>
          <w:p w:rsidR="00EE375E" w:rsidRDefault="00EE375E" w:rsidP="001B38F0">
            <w:pPr>
              <w:pStyle w:val="aff"/>
              <w:numPr>
                <w:ilvl w:val="0"/>
                <w:numId w:val="709"/>
              </w:numPr>
              <w:ind w:leftChars="0"/>
              <w:rPr>
                <w:rFonts w:hAnsi="新細明體"/>
              </w:rPr>
            </w:pPr>
            <w:r w:rsidRPr="00EE375E">
              <w:rPr>
                <w:rFonts w:hAnsi="新細明體" w:hint="eastAsia"/>
              </w:rPr>
              <w:t>前項人員參加保險後，非依本條例規定，不得中途退保。</w:t>
            </w:r>
          </w:p>
          <w:p w:rsidR="00EE375E" w:rsidRPr="00EE375E" w:rsidRDefault="00EE375E" w:rsidP="001B38F0">
            <w:pPr>
              <w:pStyle w:val="aff"/>
              <w:numPr>
                <w:ilvl w:val="0"/>
                <w:numId w:val="709"/>
              </w:numPr>
              <w:ind w:leftChars="0"/>
              <w:rPr>
                <w:rFonts w:hAnsi="新細明體"/>
              </w:rPr>
            </w:pPr>
            <w:r w:rsidRPr="00EE375E">
              <w:rPr>
                <w:rFonts w:hAnsi="新細明體" w:hint="eastAsia"/>
              </w:rPr>
              <w:t>第一項第三款規定之雇主，應與其受僱員工，以同一投保單位參加勞工保險。</w:t>
            </w:r>
          </w:p>
        </w:tc>
      </w:tr>
      <w:tr w:rsidR="00FB77C6" w:rsidRPr="008F03D3" w:rsidTr="00DB18A7">
        <w:trPr>
          <w:jc w:val="center"/>
        </w:trPr>
        <w:tc>
          <w:tcPr>
            <w:tcW w:w="1701" w:type="dxa"/>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9</w:t>
            </w:r>
          </w:p>
        </w:tc>
        <w:tc>
          <w:tcPr>
            <w:tcW w:w="8504" w:type="dxa"/>
          </w:tcPr>
          <w:p w:rsidR="00FB77C6" w:rsidRPr="008F03D3" w:rsidRDefault="00FB77C6" w:rsidP="00DB18A7">
            <w:pPr>
              <w:rPr>
                <w:rFonts w:hAnsi="新細明體"/>
              </w:rPr>
            </w:pPr>
            <w:r w:rsidRPr="008F03D3">
              <w:rPr>
                <w:rFonts w:hAnsi="新細明體" w:hint="eastAsia"/>
              </w:rPr>
              <w:t>被保險人有</w:t>
            </w:r>
            <w:r>
              <w:rPr>
                <w:rFonts w:hAnsi="新細明體" w:hint="eastAsia"/>
              </w:rPr>
              <w:t>下</w:t>
            </w:r>
            <w:r w:rsidRPr="008F03D3">
              <w:rPr>
                <w:rFonts w:hAnsi="新細明體" w:hint="eastAsia"/>
              </w:rPr>
              <w:t>列情形之一者，</w:t>
            </w:r>
            <w:r w:rsidRPr="000636F2">
              <w:rPr>
                <w:rFonts w:hAnsi="新細明體" w:hint="eastAsia"/>
                <w:b/>
              </w:rPr>
              <w:t>得繼續參加勞工保險</w:t>
            </w:r>
            <w:r w:rsidRPr="008F03D3">
              <w:rPr>
                <w:rFonts w:hAnsi="新細明體" w:hint="eastAsia"/>
              </w:rPr>
              <w:t>：</w:t>
            </w:r>
            <w:r w:rsidRPr="008F03D3">
              <w:rPr>
                <w:rFonts w:hAnsi="新細明體" w:hint="eastAsia"/>
                <w:sz w:val="22"/>
                <w:u w:val="single"/>
              </w:rPr>
              <w:t>&lt;106地四&gt;</w:t>
            </w:r>
          </w:p>
          <w:p w:rsidR="00FB77C6" w:rsidRPr="008F03D3" w:rsidRDefault="00FB77C6" w:rsidP="00DB18A7">
            <w:pPr>
              <w:rPr>
                <w:rFonts w:hAnsi="新細明體"/>
              </w:rPr>
            </w:pPr>
            <w:r w:rsidRPr="008F03D3">
              <w:rPr>
                <w:rFonts w:hAnsi="新細明體" w:hint="eastAsia"/>
              </w:rPr>
              <w:t>一、應徵召</w:t>
            </w:r>
            <w:r w:rsidRPr="00337B6B">
              <w:rPr>
                <w:rFonts w:hAnsi="新細明體" w:hint="eastAsia"/>
                <w:color w:val="FF0000"/>
              </w:rPr>
              <w:t>服兵役</w:t>
            </w:r>
            <w:r w:rsidRPr="008F03D3">
              <w:rPr>
                <w:rFonts w:hAnsi="新細明體" w:hint="eastAsia"/>
              </w:rPr>
              <w:t>者。</w:t>
            </w:r>
          </w:p>
          <w:p w:rsidR="00FB77C6" w:rsidRPr="008F03D3" w:rsidRDefault="00FB77C6" w:rsidP="00DB18A7">
            <w:pPr>
              <w:rPr>
                <w:rFonts w:hAnsi="新細明體"/>
              </w:rPr>
            </w:pPr>
            <w:r w:rsidRPr="008F03D3">
              <w:rPr>
                <w:rFonts w:hAnsi="新細明體" w:hint="eastAsia"/>
              </w:rPr>
              <w:t>二、派遣</w:t>
            </w:r>
            <w:r w:rsidRPr="00337B6B">
              <w:rPr>
                <w:rFonts w:hAnsi="新細明體" w:hint="eastAsia"/>
                <w:color w:val="FF0000"/>
              </w:rPr>
              <w:t>出國考察</w:t>
            </w:r>
            <w:r w:rsidRPr="008F03D3">
              <w:rPr>
                <w:rFonts w:hAnsi="新細明體" w:hint="eastAsia"/>
              </w:rPr>
              <w:t>、研習或提供服務者。</w:t>
            </w:r>
          </w:p>
          <w:p w:rsidR="00FB77C6" w:rsidRPr="008F03D3" w:rsidRDefault="00FB77C6" w:rsidP="00DB18A7">
            <w:pPr>
              <w:rPr>
                <w:rFonts w:hAnsi="新細明體"/>
              </w:rPr>
            </w:pPr>
            <w:r w:rsidRPr="008F03D3">
              <w:rPr>
                <w:rFonts w:hAnsi="新細明體" w:hint="eastAsia"/>
              </w:rPr>
              <w:t>三、因</w:t>
            </w:r>
            <w:r w:rsidRPr="00337B6B">
              <w:rPr>
                <w:rFonts w:hAnsi="新細明體" w:hint="eastAsia"/>
                <w:color w:val="FF0000"/>
              </w:rPr>
              <w:t>傷病請假</w:t>
            </w:r>
            <w:r w:rsidRPr="008F03D3">
              <w:rPr>
                <w:rFonts w:hAnsi="新細明體" w:hint="eastAsia"/>
              </w:rPr>
              <w:t>致留職停薪，</w:t>
            </w:r>
            <w:r w:rsidRPr="008F03D3">
              <w:rPr>
                <w:rFonts w:hAnsi="新細明體" w:hint="eastAsia"/>
                <w:b/>
              </w:rPr>
              <w:t>普通傷病</w:t>
            </w:r>
            <w:r w:rsidRPr="008F03D3">
              <w:rPr>
                <w:rFonts w:hAnsi="新細明體" w:hint="eastAsia"/>
              </w:rPr>
              <w:t>未超過</w:t>
            </w:r>
            <w:r w:rsidRPr="008F03D3">
              <w:rPr>
                <w:rFonts w:hAnsi="新細明體" w:hint="eastAsia"/>
                <w:b/>
                <w:color w:val="FF0000"/>
              </w:rPr>
              <w:t>1年</w:t>
            </w:r>
            <w:r w:rsidRPr="008F03D3">
              <w:rPr>
                <w:rFonts w:hAnsi="新細明體" w:hint="eastAsia"/>
              </w:rPr>
              <w:t>，</w:t>
            </w:r>
            <w:r w:rsidRPr="008F03D3">
              <w:rPr>
                <w:rFonts w:hAnsi="新細明體" w:hint="eastAsia"/>
                <w:b/>
              </w:rPr>
              <w:t>職業災害</w:t>
            </w:r>
            <w:r w:rsidRPr="008F03D3">
              <w:rPr>
                <w:rFonts w:hAnsi="新細明體" w:hint="eastAsia"/>
              </w:rPr>
              <w:t>未超過</w:t>
            </w:r>
            <w:r w:rsidRPr="008F03D3">
              <w:rPr>
                <w:rFonts w:hAnsi="新細明體" w:hint="eastAsia"/>
                <w:b/>
                <w:color w:val="FF0000"/>
              </w:rPr>
              <w:t>2年</w:t>
            </w:r>
            <w:r w:rsidRPr="008F03D3">
              <w:rPr>
                <w:rFonts w:hAnsi="新細明體" w:hint="eastAsia"/>
              </w:rPr>
              <w:t>者。</w:t>
            </w:r>
          </w:p>
          <w:p w:rsidR="00FB77C6" w:rsidRPr="008F03D3" w:rsidRDefault="00FB77C6" w:rsidP="00DB18A7">
            <w:pPr>
              <w:rPr>
                <w:rFonts w:hAnsi="新細明體"/>
              </w:rPr>
            </w:pPr>
            <w:r w:rsidRPr="008F03D3">
              <w:rPr>
                <w:rFonts w:hAnsi="新細明體" w:hint="eastAsia"/>
              </w:rPr>
              <w:t>四、</w:t>
            </w:r>
            <w:r w:rsidRPr="000636F2">
              <w:rPr>
                <w:rFonts w:hAnsi="新細明體" w:hint="eastAsia"/>
                <w:color w:val="FF0000"/>
              </w:rPr>
              <w:t>在職勞工</w:t>
            </w:r>
            <w:r w:rsidRPr="008F03D3">
              <w:rPr>
                <w:rFonts w:hAnsi="新細明體" w:hint="eastAsia"/>
              </w:rPr>
              <w:t>，</w:t>
            </w:r>
            <w:r w:rsidRPr="008F03D3">
              <w:rPr>
                <w:rFonts w:hAnsi="新細明體" w:hint="eastAsia"/>
                <w:b/>
                <w:color w:val="FF0000"/>
              </w:rPr>
              <w:t>年逾65歲</w:t>
            </w:r>
            <w:r w:rsidRPr="008F03D3">
              <w:rPr>
                <w:rFonts w:hAnsi="新細明體" w:hint="eastAsia"/>
              </w:rPr>
              <w:t>繼續工作者。</w:t>
            </w:r>
          </w:p>
          <w:p w:rsidR="00FB77C6" w:rsidRPr="008F03D3" w:rsidRDefault="00FB77C6" w:rsidP="00DB18A7">
            <w:pPr>
              <w:rPr>
                <w:rFonts w:hAnsi="新細明體"/>
              </w:rPr>
            </w:pPr>
            <w:r w:rsidRPr="008F03D3">
              <w:rPr>
                <w:rFonts w:hAnsi="新細明體" w:hint="eastAsia"/>
              </w:rPr>
              <w:t>五、因案停職或被羈押，未經法院判決確定者</w:t>
            </w:r>
            <w:r>
              <w:rPr>
                <w:rFonts w:hAnsi="新細明體" w:hint="eastAsia"/>
              </w:rPr>
              <w:t>。</w:t>
            </w:r>
          </w:p>
        </w:tc>
      </w:tr>
      <w:tr w:rsidR="00CC2B01" w:rsidRPr="008F03D3" w:rsidTr="00DB18A7">
        <w:trPr>
          <w:jc w:val="center"/>
        </w:trPr>
        <w:tc>
          <w:tcPr>
            <w:tcW w:w="1701" w:type="dxa"/>
            <w:vAlign w:val="center"/>
          </w:tcPr>
          <w:p w:rsidR="00CC2B01" w:rsidRDefault="00CC2B01"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9-1</w:t>
            </w:r>
          </w:p>
        </w:tc>
        <w:tc>
          <w:tcPr>
            <w:tcW w:w="8504" w:type="dxa"/>
          </w:tcPr>
          <w:p w:rsidR="00CC2B01" w:rsidRPr="00CC2B01" w:rsidRDefault="00CC2B01" w:rsidP="001B38F0">
            <w:pPr>
              <w:pStyle w:val="aff"/>
              <w:numPr>
                <w:ilvl w:val="0"/>
                <w:numId w:val="711"/>
              </w:numPr>
              <w:ind w:leftChars="0"/>
              <w:rPr>
                <w:rFonts w:hAnsi="新細明體"/>
              </w:rPr>
            </w:pPr>
            <w:r w:rsidRPr="00CC2B01">
              <w:rPr>
                <w:rFonts w:hAnsi="新細明體" w:hint="eastAsia"/>
                <w:shd w:val="clear" w:color="auto" w:fill="FFE1FF"/>
              </w:rPr>
              <w:t>被保險人參加保險，</w:t>
            </w:r>
            <w:r w:rsidRPr="00CC2B01">
              <w:rPr>
                <w:rFonts w:hAnsi="新細明體" w:hint="eastAsia"/>
                <w:b/>
                <w:shd w:val="clear" w:color="auto" w:fill="FFE1FF"/>
              </w:rPr>
              <w:t>年資合計滿</w:t>
            </w:r>
            <w:r w:rsidRPr="000C5DD9">
              <w:rPr>
                <w:rFonts w:hAnsi="新細明體" w:hint="eastAsia"/>
                <w:b/>
                <w:color w:val="FF0000"/>
                <w:shd w:val="clear" w:color="auto" w:fill="FFE1FF"/>
              </w:rPr>
              <w:t>15年</w:t>
            </w:r>
            <w:r w:rsidRPr="00CC2B01">
              <w:rPr>
                <w:rFonts w:hAnsi="新細明體" w:hint="eastAsia"/>
                <w:shd w:val="clear" w:color="auto" w:fill="FFE1FF"/>
              </w:rPr>
              <w:t>，</w:t>
            </w:r>
            <w:r w:rsidRPr="00CC2B01">
              <w:rPr>
                <w:rFonts w:hAnsi="新細明體" w:hint="eastAsia"/>
                <w:b/>
                <w:shd w:val="clear" w:color="auto" w:fill="FFE1FF"/>
              </w:rPr>
              <w:t>被裁減資遣</w:t>
            </w:r>
            <w:r w:rsidRPr="00CC2B01">
              <w:rPr>
                <w:rFonts w:hAnsi="新細明體" w:hint="eastAsia"/>
                <w:shd w:val="clear" w:color="auto" w:fill="FFE1FF"/>
              </w:rPr>
              <w:t>而</w:t>
            </w:r>
            <w:r w:rsidRPr="00CC2B01">
              <w:rPr>
                <w:rFonts w:hAnsi="新細明體" w:hint="eastAsia"/>
                <w:b/>
                <w:shd w:val="clear" w:color="auto" w:fill="FFE1FF"/>
              </w:rPr>
              <w:t>自願繼續參加</w:t>
            </w:r>
            <w:r w:rsidRPr="00CC2B01">
              <w:rPr>
                <w:rFonts w:hAnsi="新細明體" w:hint="eastAsia"/>
                <w:shd w:val="clear" w:color="auto" w:fill="FFE1FF"/>
              </w:rPr>
              <w:t>勞工保險者</w:t>
            </w:r>
            <w:r w:rsidRPr="00CC2B01">
              <w:rPr>
                <w:rFonts w:hAnsi="新細明體" w:hint="eastAsia"/>
              </w:rPr>
              <w:t>，由原投保單位為其辦理參加普通事故保險，至符合請領老年給付之日止。</w:t>
            </w:r>
            <w:r w:rsidR="000C5DD9" w:rsidRPr="000C5DD9">
              <w:rPr>
                <w:rFonts w:hAnsi="新細明體" w:hint="eastAsia"/>
                <w:sz w:val="22"/>
                <w:u w:val="single"/>
              </w:rPr>
              <w:t>&lt;102退四&gt;</w:t>
            </w:r>
          </w:p>
          <w:p w:rsidR="00CC2B01" w:rsidRPr="00CC2B01" w:rsidRDefault="00CC2B01" w:rsidP="001B38F0">
            <w:pPr>
              <w:pStyle w:val="aff"/>
              <w:numPr>
                <w:ilvl w:val="0"/>
                <w:numId w:val="711"/>
              </w:numPr>
              <w:ind w:leftChars="0"/>
              <w:rPr>
                <w:rFonts w:hAnsi="新細明體"/>
              </w:rPr>
            </w:pPr>
            <w:r w:rsidRPr="00CC2B01">
              <w:rPr>
                <w:rFonts w:hAnsi="新細明體" w:hint="eastAsia"/>
              </w:rPr>
              <w:t>前項被保險人繼續參加勞工保險及保險給付辦法，由中央主管機關定之。</w:t>
            </w:r>
          </w:p>
        </w:tc>
      </w:tr>
      <w:tr w:rsidR="00FB77C6" w:rsidRPr="00D07E55" w:rsidTr="00DB18A7">
        <w:trPr>
          <w:jc w:val="center"/>
        </w:trPr>
        <w:tc>
          <w:tcPr>
            <w:tcW w:w="1701" w:type="dxa"/>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11</w:t>
            </w:r>
          </w:p>
          <w:p w:rsidR="00FB77C6" w:rsidRDefault="00FB77C6" w:rsidP="00DB18A7">
            <w:pPr>
              <w:jc w:val="center"/>
              <w:rPr>
                <w:rFonts w:hAnsi="新細明體"/>
                <w:color w:val="984806" w:themeColor="accent6" w:themeShade="80"/>
              </w:rPr>
            </w:pPr>
            <w:r w:rsidRPr="008F03D3">
              <w:rPr>
                <w:rFonts w:hAnsi="新細明體" w:hint="eastAsia"/>
                <w:sz w:val="22"/>
                <w:u w:val="single"/>
              </w:rPr>
              <w:t>&lt;</w:t>
            </w:r>
            <w:r w:rsidR="000C5DD9">
              <w:rPr>
                <w:rFonts w:hAnsi="新細明體" w:hint="eastAsia"/>
                <w:sz w:val="22"/>
                <w:u w:val="single"/>
              </w:rPr>
              <w:t>97身三、</w:t>
            </w:r>
            <w:r w:rsidRPr="008F03D3">
              <w:rPr>
                <w:rFonts w:hAnsi="新細明體" w:hint="eastAsia"/>
                <w:sz w:val="22"/>
                <w:u w:val="single"/>
              </w:rPr>
              <w:t>106</w:t>
            </w:r>
            <w:r>
              <w:rPr>
                <w:rFonts w:hAnsi="新細明體" w:hint="eastAsia"/>
                <w:sz w:val="22"/>
                <w:u w:val="single"/>
              </w:rPr>
              <w:t>身</w:t>
            </w:r>
            <w:r w:rsidRPr="008F03D3">
              <w:rPr>
                <w:rFonts w:hAnsi="新細明體" w:hint="eastAsia"/>
                <w:sz w:val="22"/>
                <w:u w:val="single"/>
              </w:rPr>
              <w:t>四&gt;</w:t>
            </w:r>
          </w:p>
        </w:tc>
        <w:tc>
          <w:tcPr>
            <w:tcW w:w="8504" w:type="dxa"/>
          </w:tcPr>
          <w:p w:rsidR="00FB77C6" w:rsidRPr="00D07E55" w:rsidRDefault="00FB77C6" w:rsidP="00DB18A7">
            <w:pPr>
              <w:rPr>
                <w:rFonts w:hAnsi="新細明體"/>
              </w:rPr>
            </w:pPr>
            <w:r w:rsidRPr="001A666F">
              <w:rPr>
                <w:rFonts w:hAnsi="新細明體" w:hint="eastAsia"/>
              </w:rPr>
              <w:t>符合第</w:t>
            </w:r>
            <w:r w:rsidR="00CC2B01">
              <w:rPr>
                <w:rFonts w:hAnsi="新細明體" w:hint="eastAsia"/>
              </w:rPr>
              <w:t>6</w:t>
            </w:r>
            <w:r w:rsidRPr="001A666F">
              <w:rPr>
                <w:rFonts w:hAnsi="新細明體" w:hint="eastAsia"/>
              </w:rPr>
              <w:t>條規定之勞工，各投保單位應於其所屬勞工到職、入會、到訓、離職、退會、結訓之當日，列表通知保險人；其</w:t>
            </w:r>
            <w:r w:rsidRPr="00337B6B">
              <w:rPr>
                <w:rFonts w:hAnsi="新細明體" w:hint="eastAsia"/>
                <w:b/>
              </w:rPr>
              <w:t>保險效力</w:t>
            </w:r>
            <w:r w:rsidRPr="001A666F">
              <w:rPr>
                <w:rFonts w:hAnsi="新細明體" w:hint="eastAsia"/>
              </w:rPr>
              <w:t>之開始或停止，均自</w:t>
            </w:r>
            <w:r w:rsidRPr="0073289F">
              <w:rPr>
                <w:rFonts w:hAnsi="新細明體" w:hint="eastAsia"/>
                <w:color w:val="FF0000"/>
              </w:rPr>
              <w:t>應為</w:t>
            </w:r>
            <w:r w:rsidRPr="0073289F">
              <w:rPr>
                <w:rFonts w:hAnsi="新細明體" w:hint="eastAsia"/>
                <w:b/>
                <w:color w:val="FF0000"/>
              </w:rPr>
              <w:t>通知之當日</w:t>
            </w:r>
            <w:r w:rsidRPr="000C5DD9">
              <w:rPr>
                <w:rFonts w:hAnsi="新細明體" w:hint="eastAsia"/>
                <w:color w:val="FF0000"/>
              </w:rPr>
              <w:t>起算</w:t>
            </w:r>
            <w:r w:rsidRPr="001A666F">
              <w:rPr>
                <w:rFonts w:hAnsi="新細明體" w:hint="eastAsia"/>
              </w:rPr>
              <w:t>。但投保單位</w:t>
            </w:r>
            <w:r w:rsidRPr="0073289F">
              <w:rPr>
                <w:rFonts w:hAnsi="新細明體" w:hint="eastAsia"/>
                <w:b/>
              </w:rPr>
              <w:t>非於勞工到職、入會、到訓之當日列表通知保險人</w:t>
            </w:r>
            <w:r w:rsidRPr="001A666F">
              <w:rPr>
                <w:rFonts w:hAnsi="新細明體" w:hint="eastAsia"/>
              </w:rPr>
              <w:t>者，除依本條例第</w:t>
            </w:r>
            <w:r>
              <w:rPr>
                <w:rFonts w:hAnsi="新細明體" w:hint="eastAsia"/>
              </w:rPr>
              <w:t>72</w:t>
            </w:r>
            <w:r w:rsidRPr="001A666F">
              <w:rPr>
                <w:rFonts w:hAnsi="新細明體" w:hint="eastAsia"/>
              </w:rPr>
              <w:t>條規定處罰外，其保險效力之開始，均</w:t>
            </w:r>
            <w:r w:rsidRPr="0073289F">
              <w:rPr>
                <w:rFonts w:hAnsi="新細明體" w:hint="eastAsia"/>
                <w:b/>
                <w:color w:val="FF0000"/>
                <w:highlight w:val="yellow"/>
              </w:rPr>
              <w:t>自通知之翌日</w:t>
            </w:r>
            <w:r w:rsidRPr="000C5DD9">
              <w:rPr>
                <w:rFonts w:hAnsi="新細明體" w:hint="eastAsia"/>
                <w:color w:val="FF0000"/>
              </w:rPr>
              <w:t>起算</w:t>
            </w:r>
            <w:r w:rsidRPr="001A666F">
              <w:rPr>
                <w:rFonts w:hAnsi="新細明體" w:hint="eastAsia"/>
              </w:rPr>
              <w:t>。</w:t>
            </w:r>
          </w:p>
        </w:tc>
      </w:tr>
      <w:tr w:rsidR="002A21AC" w:rsidRPr="00D07E55" w:rsidTr="0009189B">
        <w:trPr>
          <w:jc w:val="center"/>
        </w:trPr>
        <w:tc>
          <w:tcPr>
            <w:tcW w:w="10205" w:type="dxa"/>
            <w:gridSpan w:val="2"/>
            <w:vAlign w:val="center"/>
          </w:tcPr>
          <w:p w:rsidR="002A21AC" w:rsidRPr="002A21AC" w:rsidRDefault="002A21AC" w:rsidP="002A21AC">
            <w:pPr>
              <w:rPr>
                <w:rFonts w:hAnsi="新細明體"/>
                <w:b/>
              </w:rPr>
            </w:pPr>
            <w:r w:rsidRPr="002A21AC">
              <w:rPr>
                <w:rFonts w:hAnsi="新細明體" w:hint="eastAsia"/>
                <w:b/>
              </w:rPr>
              <w:t>第三章 保險費</w:t>
            </w:r>
          </w:p>
        </w:tc>
      </w:tr>
      <w:tr w:rsidR="005339C1" w:rsidRPr="00D07E55" w:rsidTr="00DB18A7">
        <w:trPr>
          <w:jc w:val="center"/>
        </w:trPr>
        <w:tc>
          <w:tcPr>
            <w:tcW w:w="1701" w:type="dxa"/>
            <w:vAlign w:val="center"/>
          </w:tcPr>
          <w:p w:rsidR="005339C1" w:rsidRPr="00F72E80" w:rsidRDefault="005339C1"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13</w:t>
            </w:r>
          </w:p>
        </w:tc>
        <w:tc>
          <w:tcPr>
            <w:tcW w:w="8504" w:type="dxa"/>
          </w:tcPr>
          <w:p w:rsidR="00790551" w:rsidRPr="00790551" w:rsidRDefault="00790551" w:rsidP="001B38F0">
            <w:pPr>
              <w:pStyle w:val="aff"/>
              <w:numPr>
                <w:ilvl w:val="0"/>
                <w:numId w:val="693"/>
              </w:numPr>
              <w:ind w:leftChars="0"/>
              <w:rPr>
                <w:rFonts w:hAnsi="新細明體"/>
              </w:rPr>
            </w:pPr>
            <w:r w:rsidRPr="00790551">
              <w:rPr>
                <w:rFonts w:hAnsi="新細明體" w:hint="eastAsia"/>
              </w:rPr>
              <w:t>本保險之</w:t>
            </w:r>
            <w:r w:rsidRPr="007D2BC2">
              <w:rPr>
                <w:rFonts w:hAnsi="新細明體" w:hint="eastAsia"/>
                <w:b/>
              </w:rPr>
              <w:t>保險費</w:t>
            </w:r>
            <w:r w:rsidRPr="00790551">
              <w:rPr>
                <w:rFonts w:hAnsi="新細明體" w:hint="eastAsia"/>
              </w:rPr>
              <w:t>，</w:t>
            </w:r>
            <w:r w:rsidRPr="007D2BC2">
              <w:rPr>
                <w:rFonts w:hAnsi="新細明體" w:hint="eastAsia"/>
                <w:color w:val="FF0000"/>
              </w:rPr>
              <w:t>依</w:t>
            </w:r>
            <w:r w:rsidRPr="00790551">
              <w:rPr>
                <w:rFonts w:hAnsi="新細明體" w:hint="eastAsia"/>
              </w:rPr>
              <w:t>被保險人</w:t>
            </w:r>
            <w:r w:rsidRPr="007D2BC2">
              <w:rPr>
                <w:rFonts w:hAnsi="新細明體" w:hint="eastAsia"/>
                <w:color w:val="FF0000"/>
              </w:rPr>
              <w:t>當月投保薪資</w:t>
            </w:r>
            <w:r w:rsidRPr="00790551">
              <w:rPr>
                <w:rFonts w:hAnsi="新細明體" w:hint="eastAsia"/>
              </w:rPr>
              <w:t>及</w:t>
            </w:r>
            <w:r w:rsidRPr="007D2BC2">
              <w:rPr>
                <w:rFonts w:hAnsi="新細明體" w:hint="eastAsia"/>
                <w:color w:val="FF0000"/>
              </w:rPr>
              <w:t>保險費率</w:t>
            </w:r>
            <w:r w:rsidRPr="00790551">
              <w:rPr>
                <w:rFonts w:hAnsi="新細明體" w:hint="eastAsia"/>
              </w:rPr>
              <w:t>計算。</w:t>
            </w:r>
            <w:r w:rsidR="007D2BC2" w:rsidRPr="007D2BC2">
              <w:rPr>
                <w:rFonts w:hAnsi="新細明體" w:hint="eastAsia"/>
                <w:sz w:val="22"/>
                <w:u w:val="single"/>
              </w:rPr>
              <w:t>&lt;109調四&gt;</w:t>
            </w:r>
          </w:p>
          <w:p w:rsidR="00790551" w:rsidRPr="00790551" w:rsidRDefault="00790551" w:rsidP="001B38F0">
            <w:pPr>
              <w:pStyle w:val="aff"/>
              <w:numPr>
                <w:ilvl w:val="0"/>
                <w:numId w:val="693"/>
              </w:numPr>
              <w:ind w:leftChars="0"/>
              <w:rPr>
                <w:rFonts w:hAnsi="新細明體"/>
              </w:rPr>
            </w:pPr>
            <w:r w:rsidRPr="00790551">
              <w:rPr>
                <w:rFonts w:hAnsi="新細明體" w:hint="eastAsia"/>
              </w:rPr>
              <w:t>普通事故保險費率，為被保險人當月投保薪資</w:t>
            </w:r>
            <w:r>
              <w:rPr>
                <w:rFonts w:hAnsi="新細明體" w:hint="eastAsia"/>
              </w:rPr>
              <w:t>7.5%</w:t>
            </w:r>
            <w:r w:rsidRPr="00790551">
              <w:rPr>
                <w:rFonts w:hAnsi="新細明體" w:hint="eastAsia"/>
              </w:rPr>
              <w:t>至</w:t>
            </w:r>
            <w:r>
              <w:rPr>
                <w:rFonts w:hAnsi="新細明體" w:hint="eastAsia"/>
              </w:rPr>
              <w:t>13%</w:t>
            </w:r>
            <w:r w:rsidRPr="00790551">
              <w:rPr>
                <w:rFonts w:hAnsi="新細明體" w:hint="eastAsia"/>
              </w:rPr>
              <w:t>；本條例中華民國</w:t>
            </w:r>
            <w:r>
              <w:rPr>
                <w:rFonts w:hAnsi="新細明體" w:hint="eastAsia"/>
              </w:rPr>
              <w:t>97</w:t>
            </w:r>
            <w:r w:rsidRPr="00790551">
              <w:rPr>
                <w:rFonts w:hAnsi="新細明體" w:hint="eastAsia"/>
              </w:rPr>
              <w:t>年</w:t>
            </w:r>
            <w:r>
              <w:rPr>
                <w:rFonts w:hAnsi="新細明體" w:hint="eastAsia"/>
              </w:rPr>
              <w:t>7</w:t>
            </w:r>
            <w:r w:rsidRPr="00790551">
              <w:rPr>
                <w:rFonts w:hAnsi="新細明體" w:hint="eastAsia"/>
              </w:rPr>
              <w:t>月</w:t>
            </w:r>
            <w:r>
              <w:rPr>
                <w:rFonts w:hAnsi="新細明體" w:hint="eastAsia"/>
              </w:rPr>
              <w:t>17</w:t>
            </w:r>
            <w:r w:rsidRPr="00790551">
              <w:rPr>
                <w:rFonts w:hAnsi="新細明體" w:hint="eastAsia"/>
              </w:rPr>
              <w:t>日修正之條文施行時，保險費率定為</w:t>
            </w:r>
            <w:r>
              <w:rPr>
                <w:rFonts w:hAnsi="新細明體" w:hint="eastAsia"/>
              </w:rPr>
              <w:t>7.5%</w:t>
            </w:r>
            <w:r w:rsidRPr="00790551">
              <w:rPr>
                <w:rFonts w:hAnsi="新細明體" w:hint="eastAsia"/>
              </w:rPr>
              <w:t>，施行後第三年調高</w:t>
            </w:r>
            <w:r>
              <w:rPr>
                <w:rFonts w:hAnsi="新細明體" w:hint="eastAsia"/>
              </w:rPr>
              <w:t>0.5%</w:t>
            </w:r>
            <w:r w:rsidRPr="00790551">
              <w:rPr>
                <w:rFonts w:hAnsi="新細明體" w:hint="eastAsia"/>
              </w:rPr>
              <w:t>，其後每年調高</w:t>
            </w:r>
            <w:r>
              <w:rPr>
                <w:rFonts w:hAnsi="新細明體" w:hint="eastAsia"/>
              </w:rPr>
              <w:t>0.5%</w:t>
            </w:r>
            <w:r w:rsidRPr="00790551">
              <w:rPr>
                <w:rFonts w:hAnsi="新細明體" w:hint="eastAsia"/>
              </w:rPr>
              <w:t>至</w:t>
            </w:r>
            <w:r>
              <w:rPr>
                <w:rFonts w:hAnsi="新細明體" w:hint="eastAsia"/>
              </w:rPr>
              <w:t>10%</w:t>
            </w:r>
            <w:r w:rsidRPr="00790551">
              <w:rPr>
                <w:rFonts w:hAnsi="新細明體" w:hint="eastAsia"/>
              </w:rPr>
              <w:t>，並自</w:t>
            </w:r>
            <w:r>
              <w:rPr>
                <w:rFonts w:hAnsi="新細明體" w:hint="eastAsia"/>
              </w:rPr>
              <w:t>10%</w:t>
            </w:r>
            <w:r w:rsidRPr="00790551">
              <w:rPr>
                <w:rFonts w:hAnsi="新細明體" w:hint="eastAsia"/>
              </w:rPr>
              <w:t>當年起，每兩年調高</w:t>
            </w:r>
            <w:r>
              <w:rPr>
                <w:rFonts w:hAnsi="新細明體" w:hint="eastAsia"/>
              </w:rPr>
              <w:t>0.5%</w:t>
            </w:r>
            <w:r w:rsidRPr="00790551">
              <w:rPr>
                <w:rFonts w:hAnsi="新細明體" w:hint="eastAsia"/>
              </w:rPr>
              <w:t>至上限</w:t>
            </w:r>
            <w:r>
              <w:rPr>
                <w:rFonts w:hAnsi="新細明體" w:hint="eastAsia"/>
              </w:rPr>
              <w:t>13%</w:t>
            </w:r>
            <w:r w:rsidRPr="00790551">
              <w:rPr>
                <w:rFonts w:hAnsi="新細明體" w:hint="eastAsia"/>
              </w:rPr>
              <w:t>。但保險基金餘額足以支付未來</w:t>
            </w:r>
            <w:r>
              <w:rPr>
                <w:rFonts w:hAnsi="新細明體" w:hint="eastAsia"/>
              </w:rPr>
              <w:t>20</w:t>
            </w:r>
            <w:r w:rsidRPr="00790551">
              <w:rPr>
                <w:rFonts w:hAnsi="新細明體" w:hint="eastAsia"/>
              </w:rPr>
              <w:t>年保險給付時，不予調高。</w:t>
            </w:r>
          </w:p>
          <w:p w:rsidR="00790551" w:rsidRPr="00D60D22" w:rsidRDefault="00790551" w:rsidP="001B38F0">
            <w:pPr>
              <w:pStyle w:val="aff"/>
              <w:numPr>
                <w:ilvl w:val="0"/>
                <w:numId w:val="693"/>
              </w:numPr>
              <w:ind w:leftChars="0"/>
              <w:rPr>
                <w:rFonts w:hAnsi="新細明體"/>
                <w:sz w:val="22"/>
                <w:u w:val="single"/>
              </w:rPr>
            </w:pPr>
            <w:r w:rsidRPr="00790551">
              <w:rPr>
                <w:rFonts w:hAnsi="新細明體" w:hint="eastAsia"/>
                <w:b/>
              </w:rPr>
              <w:t>職業災害保險費率</w:t>
            </w:r>
            <w:r w:rsidRPr="00790551">
              <w:rPr>
                <w:rFonts w:hAnsi="新細明體" w:hint="eastAsia"/>
              </w:rPr>
              <w:t>，分為</w:t>
            </w:r>
            <w:r w:rsidRPr="00790551">
              <w:rPr>
                <w:rFonts w:hAnsi="新細明體" w:hint="eastAsia"/>
                <w:color w:val="FF0000"/>
              </w:rPr>
              <w:t>行業別災害費率</w:t>
            </w:r>
            <w:r w:rsidRPr="00790551">
              <w:rPr>
                <w:rFonts w:hAnsi="新細明體" w:hint="eastAsia"/>
              </w:rPr>
              <w:t>及</w:t>
            </w:r>
            <w:r w:rsidRPr="00790551">
              <w:rPr>
                <w:rFonts w:hAnsi="新細明體" w:hint="eastAsia"/>
                <w:color w:val="FF0000"/>
              </w:rPr>
              <w:t>上、下班災害費率</w:t>
            </w:r>
            <w:r w:rsidRPr="00790551">
              <w:rPr>
                <w:rFonts w:hAnsi="新細明體" w:hint="eastAsia"/>
              </w:rPr>
              <w:t>二種，</w:t>
            </w:r>
            <w:r w:rsidRPr="00D60D22">
              <w:rPr>
                <w:rFonts w:hAnsi="新細明體" w:hint="eastAsia"/>
                <w:color w:val="FF0000"/>
                <w:highlight w:val="yellow"/>
              </w:rPr>
              <w:t>每</w:t>
            </w:r>
            <w:r w:rsidRPr="00D60D22">
              <w:rPr>
                <w:rFonts w:hAnsi="新細明體" w:hint="eastAsia"/>
                <w:b/>
                <w:color w:val="FF0000"/>
                <w:highlight w:val="yellow"/>
              </w:rPr>
              <w:t>3年</w:t>
            </w:r>
            <w:r w:rsidRPr="00790551">
              <w:rPr>
                <w:rFonts w:hAnsi="新細明體" w:hint="eastAsia"/>
                <w:color w:val="FF0000"/>
              </w:rPr>
              <w:t>調整一次</w:t>
            </w:r>
            <w:r w:rsidRPr="00790551">
              <w:rPr>
                <w:rFonts w:hAnsi="新細明體" w:hint="eastAsia"/>
              </w:rPr>
              <w:t>，由中央主管機關擬訂，報請行政院核定，送請立法院查照。</w:t>
            </w:r>
            <w:r w:rsidR="00D60D22" w:rsidRPr="00D60D22">
              <w:rPr>
                <w:rFonts w:hAnsi="新細明體" w:hint="eastAsia"/>
                <w:sz w:val="22"/>
                <w:u w:val="single"/>
              </w:rPr>
              <w:t>&lt;106公升、108司四&gt;</w:t>
            </w:r>
          </w:p>
          <w:p w:rsidR="00790551" w:rsidRPr="00790551" w:rsidRDefault="00790551" w:rsidP="001B38F0">
            <w:pPr>
              <w:pStyle w:val="aff"/>
              <w:numPr>
                <w:ilvl w:val="0"/>
                <w:numId w:val="693"/>
              </w:numPr>
              <w:ind w:leftChars="0"/>
              <w:rPr>
                <w:rFonts w:hAnsi="新細明體"/>
              </w:rPr>
            </w:pPr>
            <w:r w:rsidRPr="00790551">
              <w:rPr>
                <w:rFonts w:hAnsi="新細明體" w:hint="eastAsia"/>
              </w:rPr>
              <w:t>僱用員工達一定人數以上之投保單位，前項行業別災害費率採實績費率，按其前三年職業災害保險給付總額占應繳職業災害保險費總額之比率，由保險人依下列規定，每年計算調整之：</w:t>
            </w:r>
          </w:p>
          <w:p w:rsidR="00790551" w:rsidRPr="00790551" w:rsidRDefault="00790551" w:rsidP="001B38F0">
            <w:pPr>
              <w:pStyle w:val="aff"/>
              <w:numPr>
                <w:ilvl w:val="1"/>
                <w:numId w:val="693"/>
              </w:numPr>
              <w:ind w:leftChars="0"/>
              <w:rPr>
                <w:rFonts w:hAnsi="新細明體"/>
              </w:rPr>
            </w:pPr>
            <w:r w:rsidRPr="00790551">
              <w:rPr>
                <w:rFonts w:hAnsi="新細明體" w:hint="eastAsia"/>
              </w:rPr>
              <w:t>超過</w:t>
            </w:r>
            <w:r>
              <w:rPr>
                <w:rFonts w:hAnsi="新細明體" w:hint="eastAsia"/>
              </w:rPr>
              <w:t>80%</w:t>
            </w:r>
            <w:r w:rsidRPr="00790551">
              <w:rPr>
                <w:rFonts w:hAnsi="新細明體" w:hint="eastAsia"/>
              </w:rPr>
              <w:t>者，每增加</w:t>
            </w:r>
            <w:r>
              <w:rPr>
                <w:rFonts w:hAnsi="新細明體" w:hint="eastAsia"/>
              </w:rPr>
              <w:t>10%</w:t>
            </w:r>
            <w:r w:rsidRPr="00790551">
              <w:rPr>
                <w:rFonts w:hAnsi="新細明體" w:hint="eastAsia"/>
              </w:rPr>
              <w:t>，加收其適用行業之職業災害保險費率之</w:t>
            </w:r>
            <w:r>
              <w:rPr>
                <w:rFonts w:hAnsi="新細明體" w:hint="eastAsia"/>
              </w:rPr>
              <w:t>5%</w:t>
            </w:r>
            <w:r w:rsidRPr="00790551">
              <w:rPr>
                <w:rFonts w:hAnsi="新細明體" w:hint="eastAsia"/>
              </w:rPr>
              <w:t>，並以加收至</w:t>
            </w:r>
            <w:r>
              <w:rPr>
                <w:rFonts w:hAnsi="新細明體" w:hint="eastAsia"/>
              </w:rPr>
              <w:t>40%</w:t>
            </w:r>
            <w:r w:rsidRPr="00790551">
              <w:rPr>
                <w:rFonts w:hAnsi="新細明體" w:hint="eastAsia"/>
              </w:rPr>
              <w:t>為限。</w:t>
            </w:r>
          </w:p>
          <w:p w:rsidR="00790551" w:rsidRPr="00790551" w:rsidRDefault="00790551" w:rsidP="001B38F0">
            <w:pPr>
              <w:pStyle w:val="aff"/>
              <w:numPr>
                <w:ilvl w:val="1"/>
                <w:numId w:val="693"/>
              </w:numPr>
              <w:ind w:leftChars="0"/>
              <w:rPr>
                <w:rFonts w:hAnsi="新細明體"/>
              </w:rPr>
            </w:pPr>
            <w:r w:rsidRPr="00790551">
              <w:rPr>
                <w:rFonts w:hAnsi="新細明體" w:hint="eastAsia"/>
              </w:rPr>
              <w:t>低於</w:t>
            </w:r>
            <w:r>
              <w:rPr>
                <w:rFonts w:hAnsi="新細明體" w:hint="eastAsia"/>
              </w:rPr>
              <w:t>70%</w:t>
            </w:r>
            <w:r w:rsidRPr="00790551">
              <w:rPr>
                <w:rFonts w:hAnsi="新細明體" w:hint="eastAsia"/>
              </w:rPr>
              <w:t>者，每減少</w:t>
            </w:r>
            <w:r>
              <w:rPr>
                <w:rFonts w:hAnsi="新細明體" w:hint="eastAsia"/>
              </w:rPr>
              <w:t>10%</w:t>
            </w:r>
            <w:r w:rsidRPr="00790551">
              <w:rPr>
                <w:rFonts w:hAnsi="新細明體" w:hint="eastAsia"/>
              </w:rPr>
              <w:t>，減收其適用行業之職業災害保險費率之</w:t>
            </w:r>
            <w:r w:rsidR="002A21AC">
              <w:rPr>
                <w:rFonts w:hAnsi="新細明體" w:hint="eastAsia"/>
              </w:rPr>
              <w:t>5%</w:t>
            </w:r>
            <w:r w:rsidRPr="00790551">
              <w:rPr>
                <w:rFonts w:hAnsi="新細明體" w:hint="eastAsia"/>
              </w:rPr>
              <w:t>。</w:t>
            </w:r>
          </w:p>
          <w:p w:rsidR="00790551" w:rsidRPr="00790551" w:rsidRDefault="00790551" w:rsidP="001B38F0">
            <w:pPr>
              <w:pStyle w:val="aff"/>
              <w:numPr>
                <w:ilvl w:val="0"/>
                <w:numId w:val="693"/>
              </w:numPr>
              <w:ind w:leftChars="0"/>
              <w:rPr>
                <w:rFonts w:hAnsi="新細明體"/>
              </w:rPr>
            </w:pPr>
            <w:r w:rsidRPr="00790551">
              <w:rPr>
                <w:rFonts w:hAnsi="新細明體" w:hint="eastAsia"/>
              </w:rPr>
              <w:t>前項實績費率實施之辦法，由中央主管機關定之。</w:t>
            </w:r>
          </w:p>
          <w:p w:rsidR="005339C1" w:rsidRPr="00790551" w:rsidRDefault="00790551" w:rsidP="001B38F0">
            <w:pPr>
              <w:pStyle w:val="aff"/>
              <w:numPr>
                <w:ilvl w:val="0"/>
                <w:numId w:val="693"/>
              </w:numPr>
              <w:ind w:leftChars="0"/>
              <w:rPr>
                <w:rFonts w:hAnsi="新細明體"/>
              </w:rPr>
            </w:pPr>
            <w:r w:rsidRPr="00790551">
              <w:rPr>
                <w:rFonts w:hAnsi="新細明體" w:hint="eastAsia"/>
              </w:rPr>
              <w:t>職業災害保險之會計，保險人應單獨辦理。</w:t>
            </w:r>
          </w:p>
        </w:tc>
      </w:tr>
      <w:tr w:rsidR="00461CDD" w:rsidRPr="00D07E55" w:rsidTr="00DB18A7">
        <w:trPr>
          <w:jc w:val="center"/>
        </w:trPr>
        <w:tc>
          <w:tcPr>
            <w:tcW w:w="1701" w:type="dxa"/>
            <w:vAlign w:val="center"/>
          </w:tcPr>
          <w:p w:rsidR="00461CDD"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14</w:t>
            </w:r>
          </w:p>
        </w:tc>
        <w:tc>
          <w:tcPr>
            <w:tcW w:w="8504" w:type="dxa"/>
          </w:tcPr>
          <w:p w:rsidR="002A21AC" w:rsidRPr="002A21AC" w:rsidRDefault="002A21AC" w:rsidP="001B38F0">
            <w:pPr>
              <w:pStyle w:val="aff"/>
              <w:numPr>
                <w:ilvl w:val="0"/>
                <w:numId w:val="694"/>
              </w:numPr>
              <w:ind w:leftChars="0"/>
              <w:rPr>
                <w:rFonts w:hAnsi="新細明體"/>
              </w:rPr>
            </w:pPr>
            <w:r w:rsidRPr="002A21AC">
              <w:rPr>
                <w:rFonts w:hAnsi="新細明體" w:hint="eastAsia"/>
              </w:rPr>
              <w:t>前條所稱</w:t>
            </w:r>
            <w:r w:rsidRPr="00C51FD4">
              <w:rPr>
                <w:rFonts w:hAnsi="新細明體" w:hint="eastAsia"/>
                <w:b/>
              </w:rPr>
              <w:t>月投保薪資</w:t>
            </w:r>
            <w:r w:rsidRPr="002A21AC">
              <w:rPr>
                <w:rFonts w:hAnsi="新細明體" w:hint="eastAsia"/>
              </w:rPr>
              <w:t>，係指由投保單位按被保險人之</w:t>
            </w:r>
            <w:r w:rsidRPr="00C51FD4">
              <w:rPr>
                <w:rFonts w:hAnsi="新細明體" w:hint="eastAsia"/>
                <w:color w:val="FF0000"/>
              </w:rPr>
              <w:t>月薪資總額</w:t>
            </w:r>
            <w:r w:rsidRPr="002A21AC">
              <w:rPr>
                <w:rFonts w:hAnsi="新細明體" w:hint="eastAsia"/>
              </w:rPr>
              <w:t>，</w:t>
            </w:r>
            <w:r w:rsidRPr="00C51FD4">
              <w:rPr>
                <w:rFonts w:hAnsi="新細明體" w:hint="eastAsia"/>
                <w:color w:val="FF0000"/>
              </w:rPr>
              <w:t>依投保薪資分級表之規定</w:t>
            </w:r>
            <w:r w:rsidRPr="002A21AC">
              <w:rPr>
                <w:rFonts w:hAnsi="新細明體" w:hint="eastAsia"/>
              </w:rPr>
              <w:t>，向保險人申報之薪資；被保險人薪資</w:t>
            </w:r>
            <w:r w:rsidRPr="00C51FD4">
              <w:rPr>
                <w:rFonts w:hAnsi="新細明體" w:hint="eastAsia"/>
                <w:b/>
              </w:rPr>
              <w:t>以件計算</w:t>
            </w:r>
            <w:r w:rsidRPr="002A21AC">
              <w:rPr>
                <w:rFonts w:hAnsi="新細明體" w:hint="eastAsia"/>
              </w:rPr>
              <w:t>者，其月投保薪資，以由投保單位</w:t>
            </w:r>
            <w:r w:rsidRPr="00C51FD4">
              <w:rPr>
                <w:rFonts w:hAnsi="新細明體" w:hint="eastAsia"/>
                <w:color w:val="FF0000"/>
              </w:rPr>
              <w:t>比照同一工作等級勞工之月薪資總額</w:t>
            </w:r>
            <w:r w:rsidRPr="002A21AC">
              <w:rPr>
                <w:rFonts w:hAnsi="新細明體" w:hint="eastAsia"/>
              </w:rPr>
              <w:t>，按分級表之規定申報者為準。被保險人為第</w:t>
            </w:r>
            <w:r>
              <w:rPr>
                <w:rFonts w:hAnsi="新細明體" w:hint="eastAsia"/>
              </w:rPr>
              <w:t>6</w:t>
            </w:r>
            <w:r w:rsidRPr="002A21AC">
              <w:rPr>
                <w:rFonts w:hAnsi="新細明體" w:hint="eastAsia"/>
              </w:rPr>
              <w:t>條第一項第七款、第八款及第八條第一項第四款規定之勞工，其月投保薪資由保險人就投保薪資分級表範圍內擬訂，報請中央主管機關核定適用之。</w:t>
            </w:r>
            <w:r w:rsidR="00C51FD4" w:rsidRPr="00C51FD4">
              <w:rPr>
                <w:rFonts w:hAnsi="新細明體" w:hint="eastAsia"/>
                <w:sz w:val="22"/>
                <w:u w:val="single"/>
              </w:rPr>
              <w:t>&lt;110司三&gt;</w:t>
            </w:r>
          </w:p>
          <w:p w:rsidR="002A21AC" w:rsidRPr="002A21AC" w:rsidRDefault="002A21AC" w:rsidP="001B38F0">
            <w:pPr>
              <w:pStyle w:val="aff"/>
              <w:numPr>
                <w:ilvl w:val="0"/>
                <w:numId w:val="694"/>
              </w:numPr>
              <w:ind w:leftChars="0"/>
              <w:rPr>
                <w:rFonts w:hAnsi="新細明體"/>
              </w:rPr>
            </w:pPr>
            <w:r w:rsidRPr="002A21AC">
              <w:rPr>
                <w:rFonts w:hAnsi="新細明體" w:hint="eastAsia"/>
              </w:rPr>
              <w:t>被保險人之薪資，如在當年</w:t>
            </w:r>
            <w:r>
              <w:rPr>
                <w:rFonts w:hAnsi="新細明體" w:hint="eastAsia"/>
              </w:rPr>
              <w:t>2</w:t>
            </w:r>
            <w:r w:rsidRPr="002A21AC">
              <w:rPr>
                <w:rFonts w:hAnsi="新細明體" w:hint="eastAsia"/>
              </w:rPr>
              <w:t>月至</w:t>
            </w:r>
            <w:r>
              <w:rPr>
                <w:rFonts w:hAnsi="新細明體" w:hint="eastAsia"/>
              </w:rPr>
              <w:t>7</w:t>
            </w:r>
            <w:r w:rsidRPr="002A21AC">
              <w:rPr>
                <w:rFonts w:hAnsi="新細明體" w:hint="eastAsia"/>
              </w:rPr>
              <w:t>月調整時，投保單位應於當年</w:t>
            </w:r>
            <w:r>
              <w:rPr>
                <w:rFonts w:hAnsi="新細明體" w:hint="eastAsia"/>
              </w:rPr>
              <w:t>8</w:t>
            </w:r>
            <w:r w:rsidRPr="002A21AC">
              <w:rPr>
                <w:rFonts w:hAnsi="新細明體" w:hint="eastAsia"/>
              </w:rPr>
              <w:t>月底前將調整後之月投保薪資通知保險人；如在當年</w:t>
            </w:r>
            <w:r>
              <w:rPr>
                <w:rFonts w:hAnsi="新細明體" w:hint="eastAsia"/>
              </w:rPr>
              <w:t>8</w:t>
            </w:r>
            <w:r w:rsidRPr="002A21AC">
              <w:rPr>
                <w:rFonts w:hAnsi="新細明體" w:hint="eastAsia"/>
              </w:rPr>
              <w:t>月至次年</w:t>
            </w:r>
            <w:r>
              <w:rPr>
                <w:rFonts w:hAnsi="新細明體" w:hint="eastAsia"/>
              </w:rPr>
              <w:t>1</w:t>
            </w:r>
            <w:r w:rsidRPr="002A21AC">
              <w:rPr>
                <w:rFonts w:hAnsi="新細明體" w:hint="eastAsia"/>
              </w:rPr>
              <w:t>月調整時，應於次年</w:t>
            </w:r>
            <w:r>
              <w:rPr>
                <w:rFonts w:hAnsi="新細明體" w:hint="eastAsia"/>
              </w:rPr>
              <w:t>2</w:t>
            </w:r>
            <w:r w:rsidRPr="002A21AC">
              <w:rPr>
                <w:rFonts w:hAnsi="新細明體" w:hint="eastAsia"/>
              </w:rPr>
              <w:t>月底前通知保險人。其調整均自通知之次月一日生效。</w:t>
            </w:r>
          </w:p>
          <w:p w:rsidR="00461CDD" w:rsidRPr="002A21AC" w:rsidRDefault="002A21AC" w:rsidP="001B38F0">
            <w:pPr>
              <w:pStyle w:val="aff"/>
              <w:numPr>
                <w:ilvl w:val="0"/>
                <w:numId w:val="694"/>
              </w:numPr>
              <w:ind w:leftChars="0"/>
              <w:rPr>
                <w:rFonts w:hAnsi="新細明體"/>
              </w:rPr>
            </w:pPr>
            <w:r w:rsidRPr="002A21AC">
              <w:rPr>
                <w:rFonts w:hAnsi="新細明體" w:hint="eastAsia"/>
              </w:rPr>
              <w:t>第一項投保薪資分級表，由中央主管機關擬訂，報請行政院核定之。</w:t>
            </w:r>
          </w:p>
        </w:tc>
      </w:tr>
      <w:tr w:rsidR="002A21AC" w:rsidRPr="00D07E55" w:rsidTr="00DB18A7">
        <w:trPr>
          <w:jc w:val="center"/>
        </w:trPr>
        <w:tc>
          <w:tcPr>
            <w:tcW w:w="1701" w:type="dxa"/>
            <w:vAlign w:val="center"/>
          </w:tcPr>
          <w:p w:rsidR="002A21AC" w:rsidRDefault="002A21AC"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14-1</w:t>
            </w:r>
          </w:p>
        </w:tc>
        <w:tc>
          <w:tcPr>
            <w:tcW w:w="8504" w:type="dxa"/>
          </w:tcPr>
          <w:p w:rsidR="002A21AC" w:rsidRPr="002A21AC" w:rsidRDefault="002A21AC" w:rsidP="001B38F0">
            <w:pPr>
              <w:pStyle w:val="aff"/>
              <w:numPr>
                <w:ilvl w:val="0"/>
                <w:numId w:val="695"/>
              </w:numPr>
              <w:ind w:leftChars="0"/>
              <w:rPr>
                <w:rFonts w:hAnsi="新細明體"/>
              </w:rPr>
            </w:pPr>
            <w:r w:rsidRPr="002A21AC">
              <w:rPr>
                <w:rFonts w:hAnsi="新細明體" w:hint="eastAsia"/>
              </w:rPr>
              <w:t>投保單位</w:t>
            </w:r>
            <w:r w:rsidRPr="00D60D22">
              <w:rPr>
                <w:rFonts w:hAnsi="新細明體" w:hint="eastAsia"/>
                <w:b/>
              </w:rPr>
              <w:t>申報</w:t>
            </w:r>
            <w:r w:rsidRPr="002A21AC">
              <w:rPr>
                <w:rFonts w:hAnsi="新細明體" w:hint="eastAsia"/>
              </w:rPr>
              <w:t>被保險人</w:t>
            </w:r>
            <w:r w:rsidRPr="00D60D22">
              <w:rPr>
                <w:rFonts w:hAnsi="新細明體" w:hint="eastAsia"/>
                <w:b/>
              </w:rPr>
              <w:t>投保薪資不實</w:t>
            </w:r>
            <w:r w:rsidRPr="002A21AC">
              <w:rPr>
                <w:rFonts w:hAnsi="新細明體" w:hint="eastAsia"/>
              </w:rPr>
              <w:t>者，由</w:t>
            </w:r>
            <w:r w:rsidRPr="00D60D22">
              <w:rPr>
                <w:rFonts w:hAnsi="新細明體" w:hint="eastAsia"/>
                <w:color w:val="FF0000"/>
                <w:u w:val="double"/>
              </w:rPr>
              <w:t>保險人</w:t>
            </w:r>
            <w:r w:rsidRPr="00D60D22">
              <w:rPr>
                <w:rFonts w:hAnsi="新細明體" w:hint="eastAsia"/>
                <w:color w:val="FF0000"/>
              </w:rPr>
              <w:t>按照同一行業相當等級</w:t>
            </w:r>
            <w:r w:rsidRPr="002A21AC">
              <w:rPr>
                <w:rFonts w:hAnsi="新細明體" w:hint="eastAsia"/>
              </w:rPr>
              <w:t>之投保薪資額</w:t>
            </w:r>
            <w:r w:rsidRPr="00D60D22">
              <w:rPr>
                <w:rFonts w:hAnsi="新細明體" w:hint="eastAsia"/>
                <w:b/>
                <w:color w:val="FF0000"/>
              </w:rPr>
              <w:t>逕行調整</w:t>
            </w:r>
            <w:r w:rsidRPr="00D60D22">
              <w:rPr>
                <w:rFonts w:hAnsi="新細明體" w:hint="eastAsia"/>
                <w:color w:val="FF0000"/>
              </w:rPr>
              <w:t>通知投保單位</w:t>
            </w:r>
            <w:r w:rsidRPr="002A21AC">
              <w:rPr>
                <w:rFonts w:hAnsi="新細明體" w:hint="eastAsia"/>
              </w:rPr>
              <w:t>，調整後之投保薪資與實際薪資不符時，應以實際薪資為準。</w:t>
            </w:r>
            <w:r w:rsidR="00D60D22" w:rsidRPr="00D60D22">
              <w:rPr>
                <w:rFonts w:hAnsi="新細明體" w:hint="eastAsia"/>
                <w:sz w:val="22"/>
                <w:u w:val="single"/>
              </w:rPr>
              <w:t>&lt;106薦升&gt;</w:t>
            </w:r>
          </w:p>
          <w:p w:rsidR="002A21AC" w:rsidRPr="002A21AC" w:rsidRDefault="002A21AC" w:rsidP="001B38F0">
            <w:pPr>
              <w:pStyle w:val="aff"/>
              <w:numPr>
                <w:ilvl w:val="0"/>
                <w:numId w:val="695"/>
              </w:numPr>
              <w:ind w:leftChars="0"/>
              <w:rPr>
                <w:rFonts w:hAnsi="新細明體"/>
              </w:rPr>
            </w:pPr>
            <w:r w:rsidRPr="002A21AC">
              <w:rPr>
                <w:rFonts w:hAnsi="新細明體" w:hint="eastAsia"/>
              </w:rPr>
              <w:t>依前項規定逕行調整之投保薪資，自調整之次月一日生效。</w:t>
            </w:r>
          </w:p>
        </w:tc>
      </w:tr>
      <w:tr w:rsidR="00461CDD" w:rsidRPr="00D07E55" w:rsidTr="00DB18A7">
        <w:trPr>
          <w:jc w:val="center"/>
        </w:trPr>
        <w:tc>
          <w:tcPr>
            <w:tcW w:w="1701" w:type="dxa"/>
            <w:vAlign w:val="center"/>
          </w:tcPr>
          <w:p w:rsidR="00461CDD" w:rsidRDefault="00461CDD"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2A21AC" w:rsidRPr="002A21AC" w:rsidRDefault="002A21AC" w:rsidP="002A21AC">
            <w:pPr>
              <w:rPr>
                <w:rFonts w:hAnsi="新細明體"/>
              </w:rPr>
            </w:pPr>
            <w:r w:rsidRPr="002A21AC">
              <w:rPr>
                <w:rFonts w:hAnsi="新細明體" w:hint="eastAsia"/>
              </w:rPr>
              <w:t>勞工保險保險費之負擔，依下列規定計算之：</w:t>
            </w:r>
          </w:p>
          <w:p w:rsidR="002A21AC" w:rsidRPr="002A21AC" w:rsidRDefault="002A21AC" w:rsidP="001B38F0">
            <w:pPr>
              <w:pStyle w:val="aff"/>
              <w:numPr>
                <w:ilvl w:val="0"/>
                <w:numId w:val="696"/>
              </w:numPr>
              <w:ind w:leftChars="0"/>
              <w:rPr>
                <w:rFonts w:hAnsi="新細明體"/>
              </w:rPr>
            </w:pPr>
            <w:r w:rsidRPr="002A21AC">
              <w:rPr>
                <w:rFonts w:hAnsi="新細明體" w:hint="eastAsia"/>
              </w:rPr>
              <w:t>第</w:t>
            </w:r>
            <w:r w:rsidR="00EE375E">
              <w:rPr>
                <w:rFonts w:hAnsi="新細明體" w:hint="eastAsia"/>
              </w:rPr>
              <w:t>6</w:t>
            </w:r>
            <w:r w:rsidRPr="002A21AC">
              <w:rPr>
                <w:rFonts w:hAnsi="新細明體" w:hint="eastAsia"/>
              </w:rPr>
              <w:t>條第一項第一款至第六款及第</w:t>
            </w:r>
            <w:r w:rsidR="00EE375E">
              <w:rPr>
                <w:rFonts w:hAnsi="新細明體" w:hint="eastAsia"/>
              </w:rPr>
              <w:t>8</w:t>
            </w:r>
            <w:r w:rsidRPr="002A21AC">
              <w:rPr>
                <w:rFonts w:hAnsi="新細明體" w:hint="eastAsia"/>
              </w:rPr>
              <w:t>條第一項第一款至第三款規定之被保險人，其普通事故保險費由被保險人負擔</w:t>
            </w:r>
            <w:r w:rsidR="00EE375E">
              <w:rPr>
                <w:rFonts w:hAnsi="新細明體" w:hint="eastAsia"/>
              </w:rPr>
              <w:t>20%</w:t>
            </w:r>
            <w:r w:rsidRPr="002A21AC">
              <w:rPr>
                <w:rFonts w:hAnsi="新細明體" w:hint="eastAsia"/>
              </w:rPr>
              <w:t>，投保單位負擔</w:t>
            </w:r>
            <w:r w:rsidR="00EE375E">
              <w:rPr>
                <w:rFonts w:hAnsi="新細明體" w:hint="eastAsia"/>
              </w:rPr>
              <w:t>70%</w:t>
            </w:r>
            <w:r w:rsidRPr="002A21AC">
              <w:rPr>
                <w:rFonts w:hAnsi="新細明體" w:hint="eastAsia"/>
              </w:rPr>
              <w:t>，其餘</w:t>
            </w:r>
            <w:r w:rsidR="00EE375E">
              <w:rPr>
                <w:rFonts w:hAnsi="新細明體" w:hint="eastAsia"/>
              </w:rPr>
              <w:t>10%</w:t>
            </w:r>
            <w:r w:rsidRPr="002A21AC">
              <w:rPr>
                <w:rFonts w:hAnsi="新細明體" w:hint="eastAsia"/>
              </w:rPr>
              <w:t>，由中央政府補助；職業災害保險費全部由投保單位負擔。</w:t>
            </w:r>
            <w:r w:rsidR="000C5DD9" w:rsidRPr="000C5DD9">
              <w:rPr>
                <w:rFonts w:hAnsi="新細明體" w:hint="eastAsia"/>
                <w:sz w:val="22"/>
                <w:u w:val="single"/>
              </w:rPr>
              <w:t>&lt;97關四&gt;</w:t>
            </w:r>
          </w:p>
          <w:p w:rsidR="002A21AC" w:rsidRPr="002A21AC" w:rsidRDefault="002A21AC" w:rsidP="001B38F0">
            <w:pPr>
              <w:pStyle w:val="aff"/>
              <w:numPr>
                <w:ilvl w:val="0"/>
                <w:numId w:val="696"/>
              </w:numPr>
              <w:ind w:leftChars="0"/>
              <w:rPr>
                <w:rFonts w:hAnsi="新細明體"/>
              </w:rPr>
            </w:pPr>
            <w:r w:rsidRPr="002A21AC">
              <w:rPr>
                <w:rFonts w:hAnsi="新細明體" w:hint="eastAsia"/>
              </w:rPr>
              <w:t>第</w:t>
            </w:r>
            <w:r w:rsidR="00EE375E">
              <w:rPr>
                <w:rFonts w:hAnsi="新細明體" w:hint="eastAsia"/>
              </w:rPr>
              <w:t>6</w:t>
            </w:r>
            <w:r w:rsidRPr="002A21AC">
              <w:rPr>
                <w:rFonts w:hAnsi="新細明體" w:hint="eastAsia"/>
              </w:rPr>
              <w:t>條第一項第七款規定之被保險人，其普通事故保險費及職業災害保險費，由被保險人負擔</w:t>
            </w:r>
            <w:r w:rsidR="00EE375E">
              <w:rPr>
                <w:rFonts w:hAnsi="新細明體" w:hint="eastAsia"/>
              </w:rPr>
              <w:t>60%</w:t>
            </w:r>
            <w:r w:rsidRPr="002A21AC">
              <w:rPr>
                <w:rFonts w:hAnsi="新細明體" w:hint="eastAsia"/>
              </w:rPr>
              <w:t>，其餘</w:t>
            </w:r>
            <w:r w:rsidR="00EE375E">
              <w:rPr>
                <w:rFonts w:hAnsi="新細明體" w:hint="eastAsia"/>
              </w:rPr>
              <w:t>40%</w:t>
            </w:r>
            <w:r w:rsidRPr="002A21AC">
              <w:rPr>
                <w:rFonts w:hAnsi="新細明體" w:hint="eastAsia"/>
              </w:rPr>
              <w:t>，由中央政府補助。</w:t>
            </w:r>
          </w:p>
          <w:p w:rsidR="002A21AC" w:rsidRPr="002A21AC" w:rsidRDefault="002A21AC" w:rsidP="001B38F0">
            <w:pPr>
              <w:pStyle w:val="aff"/>
              <w:numPr>
                <w:ilvl w:val="0"/>
                <w:numId w:val="696"/>
              </w:numPr>
              <w:ind w:leftChars="0"/>
              <w:rPr>
                <w:rFonts w:hAnsi="新細明體"/>
              </w:rPr>
            </w:pPr>
            <w:r w:rsidRPr="002A21AC">
              <w:rPr>
                <w:rFonts w:hAnsi="新細明體" w:hint="eastAsia"/>
              </w:rPr>
              <w:t>第</w:t>
            </w:r>
            <w:r w:rsidR="00EE375E">
              <w:rPr>
                <w:rFonts w:hAnsi="新細明體" w:hint="eastAsia"/>
              </w:rPr>
              <w:t>6</w:t>
            </w:r>
            <w:r w:rsidRPr="002A21AC">
              <w:rPr>
                <w:rFonts w:hAnsi="新細明體" w:hint="eastAsia"/>
              </w:rPr>
              <w:t>條第一項第八款規定之被保險人，其普通事故保險費及職業災害保險費，由被保險人負擔</w:t>
            </w:r>
            <w:r w:rsidR="00EE375E">
              <w:rPr>
                <w:rFonts w:hAnsi="新細明體" w:hint="eastAsia"/>
              </w:rPr>
              <w:t>20%</w:t>
            </w:r>
            <w:r w:rsidRPr="002A21AC">
              <w:rPr>
                <w:rFonts w:hAnsi="新細明體" w:hint="eastAsia"/>
              </w:rPr>
              <w:t>，其餘</w:t>
            </w:r>
            <w:r w:rsidR="00EE375E">
              <w:rPr>
                <w:rFonts w:hAnsi="新細明體" w:hint="eastAsia"/>
              </w:rPr>
              <w:t>80%</w:t>
            </w:r>
            <w:r w:rsidRPr="002A21AC">
              <w:rPr>
                <w:rFonts w:hAnsi="新細明體" w:hint="eastAsia"/>
              </w:rPr>
              <w:t>，由中央政府補助。</w:t>
            </w:r>
          </w:p>
          <w:p w:rsidR="002A21AC" w:rsidRPr="002A21AC" w:rsidRDefault="002A21AC" w:rsidP="001B38F0">
            <w:pPr>
              <w:pStyle w:val="aff"/>
              <w:numPr>
                <w:ilvl w:val="0"/>
                <w:numId w:val="696"/>
              </w:numPr>
              <w:ind w:leftChars="0"/>
              <w:rPr>
                <w:rFonts w:hAnsi="新細明體"/>
              </w:rPr>
            </w:pPr>
            <w:r w:rsidRPr="002A21AC">
              <w:rPr>
                <w:rFonts w:hAnsi="新細明體" w:hint="eastAsia"/>
              </w:rPr>
              <w:t>第</w:t>
            </w:r>
            <w:r w:rsidR="00EE375E">
              <w:rPr>
                <w:rFonts w:hAnsi="新細明體" w:hint="eastAsia"/>
              </w:rPr>
              <w:t>8</w:t>
            </w:r>
            <w:r w:rsidRPr="002A21AC">
              <w:rPr>
                <w:rFonts w:hAnsi="新細明體" w:hint="eastAsia"/>
              </w:rPr>
              <w:t>條第一項第四款規定之被保險人，其普通事故保險費及職業災害保險費，由被保險人負擔</w:t>
            </w:r>
            <w:r w:rsidR="00EE375E">
              <w:rPr>
                <w:rFonts w:hAnsi="新細明體" w:hint="eastAsia"/>
              </w:rPr>
              <w:t>80%</w:t>
            </w:r>
            <w:r w:rsidRPr="002A21AC">
              <w:rPr>
                <w:rFonts w:hAnsi="新細明體" w:hint="eastAsia"/>
              </w:rPr>
              <w:t>，其餘</w:t>
            </w:r>
            <w:r w:rsidR="00EE375E">
              <w:rPr>
                <w:rFonts w:hAnsi="新細明體" w:hint="eastAsia"/>
              </w:rPr>
              <w:t>20%</w:t>
            </w:r>
            <w:r w:rsidRPr="002A21AC">
              <w:rPr>
                <w:rFonts w:hAnsi="新細明體" w:hint="eastAsia"/>
              </w:rPr>
              <w:t>，由中央政府補助。</w:t>
            </w:r>
          </w:p>
          <w:p w:rsidR="00461CDD" w:rsidRDefault="002A21AC" w:rsidP="001B38F0">
            <w:pPr>
              <w:pStyle w:val="aff"/>
              <w:numPr>
                <w:ilvl w:val="0"/>
                <w:numId w:val="696"/>
              </w:numPr>
              <w:ind w:leftChars="0"/>
              <w:rPr>
                <w:rFonts w:hAnsi="新細明體"/>
              </w:rPr>
            </w:pPr>
            <w:r w:rsidRPr="002A21AC">
              <w:rPr>
                <w:rFonts w:hAnsi="新細明體" w:hint="eastAsia"/>
              </w:rPr>
              <w:t>第</w:t>
            </w:r>
            <w:r w:rsidR="00EE375E">
              <w:rPr>
                <w:rFonts w:hAnsi="新細明體" w:hint="eastAsia"/>
              </w:rPr>
              <w:t>9-1</w:t>
            </w:r>
            <w:r w:rsidRPr="002A21AC">
              <w:rPr>
                <w:rFonts w:hAnsi="新細明體" w:hint="eastAsia"/>
              </w:rPr>
              <w:t>條規定之被保險人，其保險費由被保險人負擔</w:t>
            </w:r>
            <w:r w:rsidR="00EE375E">
              <w:rPr>
                <w:rFonts w:hAnsi="新細明體" w:hint="eastAsia"/>
              </w:rPr>
              <w:t>80%</w:t>
            </w:r>
            <w:r w:rsidRPr="002A21AC">
              <w:rPr>
                <w:rFonts w:hAnsi="新細明體" w:hint="eastAsia"/>
              </w:rPr>
              <w:t>，其餘</w:t>
            </w:r>
            <w:r w:rsidR="00EE375E">
              <w:rPr>
                <w:rFonts w:hAnsi="新細明體" w:hint="eastAsia"/>
              </w:rPr>
              <w:t>20%</w:t>
            </w:r>
            <w:r w:rsidRPr="002A21AC">
              <w:rPr>
                <w:rFonts w:hAnsi="新細明體" w:hint="eastAsia"/>
              </w:rPr>
              <w:t>，由中央政府補助</w:t>
            </w:r>
            <w:r w:rsidR="00EE375E">
              <w:rPr>
                <w:rFonts w:hAnsi="新細明體" w:hint="eastAsia"/>
              </w:rPr>
              <w:t>。</w:t>
            </w:r>
          </w:p>
          <w:tbl>
            <w:tblPr>
              <w:tblStyle w:val="aff1"/>
              <w:tblW w:w="0" w:type="auto"/>
              <w:tblLook w:val="04A0" w:firstRow="1" w:lastRow="0" w:firstColumn="1" w:lastColumn="0" w:noHBand="0" w:noVBand="1"/>
            </w:tblPr>
            <w:tblGrid>
              <w:gridCol w:w="3969"/>
              <w:gridCol w:w="1417"/>
              <w:gridCol w:w="1417"/>
              <w:gridCol w:w="1417"/>
            </w:tblGrid>
            <w:tr w:rsidR="00EE375E" w:rsidTr="00CC2B01">
              <w:tc>
                <w:tcPr>
                  <w:tcW w:w="3969" w:type="dxa"/>
                </w:tcPr>
                <w:p w:rsidR="00EE375E" w:rsidRDefault="00EE375E" w:rsidP="00EE375E">
                  <w:pPr>
                    <w:rPr>
                      <w:rFonts w:hAnsi="新細明體"/>
                    </w:rPr>
                  </w:pPr>
                </w:p>
              </w:tc>
              <w:tc>
                <w:tcPr>
                  <w:tcW w:w="1417" w:type="dxa"/>
                  <w:vAlign w:val="center"/>
                </w:tcPr>
                <w:p w:rsidR="00EE375E" w:rsidRPr="000C5DD9" w:rsidRDefault="00EE375E" w:rsidP="00EE375E">
                  <w:pPr>
                    <w:jc w:val="center"/>
                    <w:rPr>
                      <w:rFonts w:hAnsi="新細明體"/>
                      <w:b/>
                    </w:rPr>
                  </w:pPr>
                  <w:r w:rsidRPr="000C5DD9">
                    <w:rPr>
                      <w:rFonts w:hAnsi="新細明體" w:hint="eastAsia"/>
                      <w:b/>
                    </w:rPr>
                    <w:t>被保險人</w:t>
                  </w:r>
                </w:p>
              </w:tc>
              <w:tc>
                <w:tcPr>
                  <w:tcW w:w="1417" w:type="dxa"/>
                  <w:vAlign w:val="center"/>
                </w:tcPr>
                <w:p w:rsidR="00EE375E" w:rsidRPr="000C5DD9" w:rsidRDefault="00EE375E" w:rsidP="00EE375E">
                  <w:pPr>
                    <w:jc w:val="center"/>
                    <w:rPr>
                      <w:rFonts w:hAnsi="新細明體"/>
                      <w:b/>
                    </w:rPr>
                  </w:pPr>
                  <w:r w:rsidRPr="000C5DD9">
                    <w:rPr>
                      <w:rFonts w:hAnsi="新細明體" w:hint="eastAsia"/>
                      <w:b/>
                    </w:rPr>
                    <w:t>投保單位</w:t>
                  </w:r>
                </w:p>
              </w:tc>
              <w:tc>
                <w:tcPr>
                  <w:tcW w:w="1417" w:type="dxa"/>
                  <w:vAlign w:val="center"/>
                </w:tcPr>
                <w:p w:rsidR="00EE375E" w:rsidRPr="000C5DD9" w:rsidRDefault="00EE375E" w:rsidP="00EE375E">
                  <w:pPr>
                    <w:jc w:val="center"/>
                    <w:rPr>
                      <w:rFonts w:hAnsi="新細明體"/>
                      <w:b/>
                    </w:rPr>
                  </w:pPr>
                  <w:r w:rsidRPr="000C5DD9">
                    <w:rPr>
                      <w:rFonts w:hAnsi="新細明體" w:hint="eastAsia"/>
                      <w:b/>
                    </w:rPr>
                    <w:t>政府</w:t>
                  </w:r>
                </w:p>
              </w:tc>
            </w:tr>
            <w:tr w:rsidR="00EE375E" w:rsidTr="00CC2B01">
              <w:tc>
                <w:tcPr>
                  <w:tcW w:w="3969" w:type="dxa"/>
                  <w:shd w:val="clear" w:color="auto" w:fill="FFFF99"/>
                </w:tcPr>
                <w:p w:rsidR="00EE375E" w:rsidRDefault="000C5DD9" w:rsidP="00EE375E">
                  <w:pPr>
                    <w:rPr>
                      <w:rFonts w:hAnsi="新細明體"/>
                    </w:rPr>
                  </w:pPr>
                  <w:r>
                    <w:rPr>
                      <w:rFonts w:hAnsi="新細明體" w:hint="eastAsia"/>
                    </w:rPr>
                    <w:t>受僱</w:t>
                  </w:r>
                  <w:r w:rsidRPr="000C5DD9">
                    <w:rPr>
                      <w:rFonts w:hAnsi="新細明體" w:hint="eastAsia"/>
                    </w:rPr>
                    <w:t>勞工</w:t>
                  </w:r>
                  <w:r>
                    <w:rPr>
                      <w:rFonts w:hAnsi="新細明體" w:hint="eastAsia"/>
                    </w:rPr>
                    <w:t>……等</w:t>
                  </w:r>
                </w:p>
              </w:tc>
              <w:tc>
                <w:tcPr>
                  <w:tcW w:w="1417" w:type="dxa"/>
                  <w:shd w:val="clear" w:color="auto" w:fill="FFFF99"/>
                  <w:vAlign w:val="center"/>
                </w:tcPr>
                <w:p w:rsidR="00EE375E" w:rsidRPr="000C5DD9" w:rsidRDefault="00EE375E" w:rsidP="00EE375E">
                  <w:pPr>
                    <w:jc w:val="center"/>
                    <w:rPr>
                      <w:rFonts w:hAnsi="新細明體"/>
                      <w:color w:val="FF0000"/>
                    </w:rPr>
                  </w:pPr>
                  <w:r w:rsidRPr="000C5DD9">
                    <w:rPr>
                      <w:rFonts w:hAnsi="新細明體" w:hint="eastAsia"/>
                      <w:color w:val="FF0000"/>
                    </w:rPr>
                    <w:t>20%</w:t>
                  </w:r>
                </w:p>
              </w:tc>
              <w:tc>
                <w:tcPr>
                  <w:tcW w:w="1417" w:type="dxa"/>
                  <w:shd w:val="clear" w:color="auto" w:fill="FFFF99"/>
                  <w:vAlign w:val="center"/>
                </w:tcPr>
                <w:p w:rsidR="00EE375E" w:rsidRPr="000C5DD9" w:rsidRDefault="00EE375E" w:rsidP="00EE375E">
                  <w:pPr>
                    <w:jc w:val="center"/>
                    <w:rPr>
                      <w:rFonts w:hAnsi="新細明體"/>
                      <w:b/>
                      <w:color w:val="FF0000"/>
                    </w:rPr>
                  </w:pPr>
                  <w:r w:rsidRPr="000C5DD9">
                    <w:rPr>
                      <w:rFonts w:hAnsi="新細明體" w:hint="eastAsia"/>
                      <w:b/>
                      <w:color w:val="FF0000"/>
                    </w:rPr>
                    <w:t>70%</w:t>
                  </w:r>
                </w:p>
              </w:tc>
              <w:tc>
                <w:tcPr>
                  <w:tcW w:w="1417" w:type="dxa"/>
                  <w:shd w:val="clear" w:color="auto" w:fill="FFFF99"/>
                  <w:vAlign w:val="center"/>
                </w:tcPr>
                <w:p w:rsidR="00EE375E" w:rsidRPr="000C5DD9" w:rsidRDefault="00EE375E" w:rsidP="00EE375E">
                  <w:pPr>
                    <w:jc w:val="center"/>
                    <w:rPr>
                      <w:rFonts w:hAnsi="新細明體"/>
                      <w:color w:val="FF0000"/>
                    </w:rPr>
                  </w:pPr>
                  <w:r w:rsidRPr="000C5DD9">
                    <w:rPr>
                      <w:rFonts w:hAnsi="新細明體" w:hint="eastAsia"/>
                      <w:color w:val="FF0000"/>
                    </w:rPr>
                    <w:t>10%</w:t>
                  </w:r>
                </w:p>
              </w:tc>
            </w:tr>
            <w:tr w:rsidR="00EE375E" w:rsidTr="00CC2B01">
              <w:tc>
                <w:tcPr>
                  <w:tcW w:w="3969" w:type="dxa"/>
                  <w:shd w:val="clear" w:color="auto" w:fill="DAEEF3" w:themeFill="accent5" w:themeFillTint="33"/>
                </w:tcPr>
                <w:p w:rsidR="00EE375E" w:rsidRDefault="00EE375E" w:rsidP="00EE375E">
                  <w:pPr>
                    <w:rPr>
                      <w:rFonts w:hAnsi="新細明體"/>
                    </w:rPr>
                  </w:pPr>
                  <w:r w:rsidRPr="00EE375E">
                    <w:rPr>
                      <w:rFonts w:hAnsi="新細明體" w:hint="eastAsia"/>
                    </w:rPr>
                    <w:t>無雇主或自營作業</w:t>
                  </w:r>
                  <w:r w:rsidR="000C5DD9">
                    <w:rPr>
                      <w:rFonts w:hAnsi="新細明體" w:hint="eastAsia"/>
                    </w:rPr>
                    <w:t>之</w:t>
                  </w:r>
                  <w:r w:rsidRPr="00EE375E">
                    <w:rPr>
                      <w:rFonts w:hAnsi="新細明體" w:hint="eastAsia"/>
                    </w:rPr>
                    <w:t>職業工</w:t>
                  </w:r>
                  <w:r>
                    <w:rPr>
                      <w:rFonts w:hAnsi="新細明體" w:hint="eastAsia"/>
                    </w:rPr>
                    <w:t>會</w:t>
                  </w:r>
                </w:p>
              </w:tc>
              <w:tc>
                <w:tcPr>
                  <w:tcW w:w="1417" w:type="dxa"/>
                  <w:shd w:val="clear" w:color="auto" w:fill="DAEEF3" w:themeFill="accent5" w:themeFillTint="33"/>
                  <w:vAlign w:val="center"/>
                </w:tcPr>
                <w:p w:rsidR="00EE375E" w:rsidRDefault="00EE375E" w:rsidP="00EE375E">
                  <w:pPr>
                    <w:jc w:val="center"/>
                    <w:rPr>
                      <w:rFonts w:hAnsi="新細明體"/>
                    </w:rPr>
                  </w:pPr>
                  <w:r>
                    <w:rPr>
                      <w:rFonts w:hAnsi="新細明體" w:hint="eastAsia"/>
                    </w:rPr>
                    <w:t>60%</w:t>
                  </w:r>
                </w:p>
              </w:tc>
              <w:tc>
                <w:tcPr>
                  <w:tcW w:w="1417" w:type="dxa"/>
                  <w:shd w:val="clear" w:color="auto" w:fill="DAEEF3" w:themeFill="accent5" w:themeFillTint="33"/>
                  <w:vAlign w:val="center"/>
                </w:tcPr>
                <w:p w:rsidR="00EE375E" w:rsidRDefault="00EE375E" w:rsidP="00EE375E">
                  <w:pPr>
                    <w:jc w:val="center"/>
                    <w:rPr>
                      <w:rFonts w:hAnsi="新細明體"/>
                    </w:rPr>
                  </w:pPr>
                </w:p>
              </w:tc>
              <w:tc>
                <w:tcPr>
                  <w:tcW w:w="1417" w:type="dxa"/>
                  <w:shd w:val="clear" w:color="auto" w:fill="DAEEF3" w:themeFill="accent5" w:themeFillTint="33"/>
                  <w:vAlign w:val="center"/>
                </w:tcPr>
                <w:p w:rsidR="00EE375E" w:rsidRDefault="00EE375E" w:rsidP="00EE375E">
                  <w:pPr>
                    <w:jc w:val="center"/>
                    <w:rPr>
                      <w:rFonts w:hAnsi="新細明體"/>
                    </w:rPr>
                  </w:pPr>
                  <w:r>
                    <w:rPr>
                      <w:rFonts w:hAnsi="新細明體" w:hint="eastAsia"/>
                    </w:rPr>
                    <w:t>40%</w:t>
                  </w:r>
                </w:p>
              </w:tc>
            </w:tr>
            <w:tr w:rsidR="00EE375E" w:rsidTr="00CC2B01">
              <w:tc>
                <w:tcPr>
                  <w:tcW w:w="3969" w:type="dxa"/>
                  <w:shd w:val="clear" w:color="auto" w:fill="E5DFEC" w:themeFill="accent4" w:themeFillTint="33"/>
                </w:tcPr>
                <w:p w:rsidR="00EE375E" w:rsidRDefault="000C5DD9" w:rsidP="00EE375E">
                  <w:pPr>
                    <w:rPr>
                      <w:rFonts w:hAnsi="新細明體"/>
                    </w:rPr>
                  </w:pPr>
                  <w:r>
                    <w:rPr>
                      <w:rFonts w:hAnsi="新細明體" w:hint="eastAsia"/>
                    </w:rPr>
                    <w:t>無</w:t>
                  </w:r>
                  <w:r w:rsidR="00EE375E" w:rsidRPr="00EE375E">
                    <w:rPr>
                      <w:rFonts w:hAnsi="新細明體" w:hint="eastAsia"/>
                    </w:rPr>
                    <w:t>雇主或自營作業</w:t>
                  </w:r>
                  <w:r>
                    <w:rPr>
                      <w:rFonts w:hAnsi="新細明體" w:hint="eastAsia"/>
                    </w:rPr>
                    <w:t>之漁會</w:t>
                  </w:r>
                  <w:r w:rsidR="00EE375E" w:rsidRPr="00EE375E">
                    <w:rPr>
                      <w:rFonts w:hAnsi="新細明體" w:hint="eastAsia"/>
                    </w:rPr>
                    <w:t>甲類會員</w:t>
                  </w:r>
                </w:p>
              </w:tc>
              <w:tc>
                <w:tcPr>
                  <w:tcW w:w="1417" w:type="dxa"/>
                  <w:shd w:val="clear" w:color="auto" w:fill="E5DFEC" w:themeFill="accent4" w:themeFillTint="33"/>
                  <w:vAlign w:val="center"/>
                </w:tcPr>
                <w:p w:rsidR="00EE375E" w:rsidRDefault="00EE375E" w:rsidP="00EE375E">
                  <w:pPr>
                    <w:jc w:val="center"/>
                    <w:rPr>
                      <w:rFonts w:hAnsi="新細明體"/>
                    </w:rPr>
                  </w:pPr>
                  <w:r>
                    <w:rPr>
                      <w:rFonts w:hAnsi="新細明體" w:hint="eastAsia"/>
                    </w:rPr>
                    <w:t>20%</w:t>
                  </w:r>
                </w:p>
              </w:tc>
              <w:tc>
                <w:tcPr>
                  <w:tcW w:w="1417" w:type="dxa"/>
                  <w:shd w:val="clear" w:color="auto" w:fill="E5DFEC" w:themeFill="accent4" w:themeFillTint="33"/>
                  <w:vAlign w:val="center"/>
                </w:tcPr>
                <w:p w:rsidR="00EE375E" w:rsidRDefault="00EE375E" w:rsidP="00EE375E">
                  <w:pPr>
                    <w:jc w:val="center"/>
                    <w:rPr>
                      <w:rFonts w:hAnsi="新細明體"/>
                    </w:rPr>
                  </w:pPr>
                </w:p>
              </w:tc>
              <w:tc>
                <w:tcPr>
                  <w:tcW w:w="1417" w:type="dxa"/>
                  <w:shd w:val="clear" w:color="auto" w:fill="E5DFEC" w:themeFill="accent4" w:themeFillTint="33"/>
                  <w:vAlign w:val="center"/>
                </w:tcPr>
                <w:p w:rsidR="00EE375E" w:rsidRDefault="00EE375E" w:rsidP="00EE375E">
                  <w:pPr>
                    <w:jc w:val="center"/>
                    <w:rPr>
                      <w:rFonts w:hAnsi="新細明體"/>
                    </w:rPr>
                  </w:pPr>
                  <w:r>
                    <w:rPr>
                      <w:rFonts w:hAnsi="新細明體" w:hint="eastAsia"/>
                    </w:rPr>
                    <w:t>80%</w:t>
                  </w:r>
                </w:p>
              </w:tc>
            </w:tr>
            <w:tr w:rsidR="00EE375E" w:rsidTr="00CC2B01">
              <w:tc>
                <w:tcPr>
                  <w:tcW w:w="3969" w:type="dxa"/>
                  <w:shd w:val="clear" w:color="auto" w:fill="CCFF99"/>
                </w:tcPr>
                <w:p w:rsidR="00EE375E" w:rsidRDefault="000C5DD9" w:rsidP="000C5DD9">
                  <w:pPr>
                    <w:rPr>
                      <w:rFonts w:hAnsi="新細明體"/>
                    </w:rPr>
                  </w:pPr>
                  <w:r>
                    <w:rPr>
                      <w:rFonts w:hAnsi="新細明體" w:hint="eastAsia"/>
                    </w:rPr>
                    <w:t>海員總工會或船長公會之外僱船員</w:t>
                  </w:r>
                </w:p>
              </w:tc>
              <w:tc>
                <w:tcPr>
                  <w:tcW w:w="1417" w:type="dxa"/>
                  <w:shd w:val="clear" w:color="auto" w:fill="CCFF99"/>
                  <w:vAlign w:val="center"/>
                </w:tcPr>
                <w:p w:rsidR="00EE375E" w:rsidRDefault="00EE375E" w:rsidP="00EE375E">
                  <w:pPr>
                    <w:jc w:val="center"/>
                    <w:rPr>
                      <w:rFonts w:hAnsi="新細明體"/>
                    </w:rPr>
                  </w:pPr>
                  <w:r>
                    <w:rPr>
                      <w:rFonts w:hAnsi="新細明體" w:hint="eastAsia"/>
                    </w:rPr>
                    <w:t>80%</w:t>
                  </w:r>
                </w:p>
              </w:tc>
              <w:tc>
                <w:tcPr>
                  <w:tcW w:w="1417" w:type="dxa"/>
                  <w:shd w:val="clear" w:color="auto" w:fill="CCFF99"/>
                  <w:vAlign w:val="center"/>
                </w:tcPr>
                <w:p w:rsidR="00EE375E" w:rsidRDefault="00EE375E" w:rsidP="00EE375E">
                  <w:pPr>
                    <w:jc w:val="center"/>
                    <w:rPr>
                      <w:rFonts w:hAnsi="新細明體"/>
                    </w:rPr>
                  </w:pPr>
                </w:p>
              </w:tc>
              <w:tc>
                <w:tcPr>
                  <w:tcW w:w="1417" w:type="dxa"/>
                  <w:shd w:val="clear" w:color="auto" w:fill="CCFF99"/>
                  <w:vAlign w:val="center"/>
                </w:tcPr>
                <w:p w:rsidR="00EE375E" w:rsidRDefault="00EE375E" w:rsidP="00EE375E">
                  <w:pPr>
                    <w:jc w:val="center"/>
                    <w:rPr>
                      <w:rFonts w:hAnsi="新細明體"/>
                    </w:rPr>
                  </w:pPr>
                  <w:r>
                    <w:rPr>
                      <w:rFonts w:hAnsi="新細明體" w:hint="eastAsia"/>
                    </w:rPr>
                    <w:t>20%</w:t>
                  </w:r>
                </w:p>
              </w:tc>
            </w:tr>
            <w:tr w:rsidR="00EE375E" w:rsidTr="00CC2B01">
              <w:tc>
                <w:tcPr>
                  <w:tcW w:w="3969" w:type="dxa"/>
                  <w:shd w:val="clear" w:color="auto" w:fill="FFE1FF"/>
                </w:tcPr>
                <w:p w:rsidR="00EE375E" w:rsidRDefault="000C5DD9" w:rsidP="00EE375E">
                  <w:pPr>
                    <w:rPr>
                      <w:rFonts w:hAnsi="新細明體"/>
                    </w:rPr>
                  </w:pPr>
                  <w:r>
                    <w:rPr>
                      <w:rFonts w:hAnsi="新細明體" w:hint="eastAsia"/>
                    </w:rPr>
                    <w:t>年資</w:t>
                  </w:r>
                  <w:r w:rsidR="00EE375E" w:rsidRPr="00EE375E">
                    <w:rPr>
                      <w:rFonts w:hAnsi="新細明體" w:hint="eastAsia"/>
                    </w:rPr>
                    <w:t>滿</w:t>
                  </w:r>
                  <w:r w:rsidR="00EE375E">
                    <w:rPr>
                      <w:rFonts w:hAnsi="新細明體" w:hint="eastAsia"/>
                    </w:rPr>
                    <w:t>15</w:t>
                  </w:r>
                  <w:r>
                    <w:rPr>
                      <w:rFonts w:hAnsi="新細明體" w:hint="eastAsia"/>
                    </w:rPr>
                    <w:t>年，被資遣而自願繼續參加勞保</w:t>
                  </w:r>
                </w:p>
              </w:tc>
              <w:tc>
                <w:tcPr>
                  <w:tcW w:w="1417" w:type="dxa"/>
                  <w:shd w:val="clear" w:color="auto" w:fill="FFE1FF"/>
                  <w:vAlign w:val="center"/>
                </w:tcPr>
                <w:p w:rsidR="00EE375E" w:rsidRDefault="00EE375E" w:rsidP="00EE375E">
                  <w:pPr>
                    <w:jc w:val="center"/>
                    <w:rPr>
                      <w:rFonts w:hAnsi="新細明體"/>
                    </w:rPr>
                  </w:pPr>
                  <w:r>
                    <w:rPr>
                      <w:rFonts w:hAnsi="新細明體" w:hint="eastAsia"/>
                    </w:rPr>
                    <w:t>80%</w:t>
                  </w:r>
                </w:p>
              </w:tc>
              <w:tc>
                <w:tcPr>
                  <w:tcW w:w="1417" w:type="dxa"/>
                  <w:shd w:val="clear" w:color="auto" w:fill="FFE1FF"/>
                  <w:vAlign w:val="center"/>
                </w:tcPr>
                <w:p w:rsidR="00EE375E" w:rsidRDefault="00EE375E" w:rsidP="00EE375E">
                  <w:pPr>
                    <w:jc w:val="center"/>
                    <w:rPr>
                      <w:rFonts w:hAnsi="新細明體"/>
                    </w:rPr>
                  </w:pPr>
                </w:p>
              </w:tc>
              <w:tc>
                <w:tcPr>
                  <w:tcW w:w="1417" w:type="dxa"/>
                  <w:shd w:val="clear" w:color="auto" w:fill="FFE1FF"/>
                  <w:vAlign w:val="center"/>
                </w:tcPr>
                <w:p w:rsidR="00EE375E" w:rsidRDefault="00EE375E" w:rsidP="00EE375E">
                  <w:pPr>
                    <w:jc w:val="center"/>
                    <w:rPr>
                      <w:rFonts w:hAnsi="新細明體"/>
                    </w:rPr>
                  </w:pPr>
                  <w:r>
                    <w:rPr>
                      <w:rFonts w:hAnsi="新細明體" w:hint="eastAsia"/>
                    </w:rPr>
                    <w:t>20%</w:t>
                  </w:r>
                </w:p>
              </w:tc>
            </w:tr>
          </w:tbl>
          <w:p w:rsidR="00EE375E" w:rsidRPr="00EE375E" w:rsidRDefault="00EE375E" w:rsidP="00EE375E">
            <w:pPr>
              <w:rPr>
                <w:rFonts w:hAnsi="新細明體"/>
              </w:rPr>
            </w:pPr>
          </w:p>
        </w:tc>
      </w:tr>
      <w:tr w:rsidR="005339C1" w:rsidRPr="00D07E55" w:rsidTr="005339C1">
        <w:trPr>
          <w:jc w:val="center"/>
        </w:trPr>
        <w:tc>
          <w:tcPr>
            <w:tcW w:w="1701" w:type="dxa"/>
            <w:vAlign w:val="center"/>
          </w:tcPr>
          <w:p w:rsidR="005339C1" w:rsidRDefault="005339C1" w:rsidP="005339C1">
            <w:pPr>
              <w:jc w:val="center"/>
            </w:pPr>
            <w:r w:rsidRPr="00B011D0">
              <w:rPr>
                <w:rFonts w:hAnsi="新細明體" w:hint="eastAsia"/>
                <w:color w:val="984806" w:themeColor="accent6" w:themeShade="80"/>
              </w:rPr>
              <w:t>勞保§</w:t>
            </w:r>
            <w:r>
              <w:rPr>
                <w:rFonts w:hAnsi="新細明體" w:hint="eastAsia"/>
                <w:color w:val="984806" w:themeColor="accent6" w:themeShade="80"/>
              </w:rPr>
              <w:t>16</w:t>
            </w:r>
          </w:p>
        </w:tc>
        <w:tc>
          <w:tcPr>
            <w:tcW w:w="8504" w:type="dxa"/>
          </w:tcPr>
          <w:p w:rsidR="002A21AC" w:rsidRPr="002A21AC" w:rsidRDefault="002A21AC" w:rsidP="001B38F0">
            <w:pPr>
              <w:pStyle w:val="aff"/>
              <w:numPr>
                <w:ilvl w:val="0"/>
                <w:numId w:val="697"/>
              </w:numPr>
              <w:ind w:leftChars="0"/>
              <w:rPr>
                <w:rFonts w:hAnsi="新細明體"/>
              </w:rPr>
            </w:pPr>
            <w:r w:rsidRPr="002A21AC">
              <w:rPr>
                <w:rFonts w:hAnsi="新細明體" w:hint="eastAsia"/>
              </w:rPr>
              <w:t>勞工保險保險費依</w:t>
            </w:r>
            <w:r>
              <w:rPr>
                <w:rFonts w:hAnsi="新細明體" w:hint="eastAsia"/>
              </w:rPr>
              <w:t>下</w:t>
            </w:r>
            <w:r w:rsidRPr="002A21AC">
              <w:rPr>
                <w:rFonts w:hAnsi="新細明體" w:hint="eastAsia"/>
              </w:rPr>
              <w:t>列規定，按月繳納：</w:t>
            </w:r>
          </w:p>
          <w:p w:rsidR="002A21AC" w:rsidRPr="002A21AC" w:rsidRDefault="002A21AC" w:rsidP="001B38F0">
            <w:pPr>
              <w:pStyle w:val="aff"/>
              <w:numPr>
                <w:ilvl w:val="1"/>
                <w:numId w:val="697"/>
              </w:numPr>
              <w:ind w:leftChars="0"/>
              <w:rPr>
                <w:rFonts w:hAnsi="新細明體"/>
              </w:rPr>
            </w:pPr>
            <w:r w:rsidRPr="002A21AC">
              <w:rPr>
                <w:rFonts w:hAnsi="新細明體" w:hint="eastAsia"/>
              </w:rPr>
              <w:t>第六條第一項第一款至第六款及第八條第一項第一款至第三款規定之被保險人，其應自行負擔之保險費，由投保單位負責扣、收繳，並須於次月底前，連同投保單位負擔部分，一併向保險人繳納。</w:t>
            </w:r>
            <w:r w:rsidR="00C51FD4" w:rsidRPr="007D2BC2">
              <w:rPr>
                <w:rFonts w:hAnsi="新細明體" w:hint="eastAsia"/>
                <w:sz w:val="22"/>
                <w:u w:val="single"/>
              </w:rPr>
              <w:t>&lt;109調四&gt;</w:t>
            </w:r>
          </w:p>
          <w:p w:rsidR="002A21AC" w:rsidRPr="002A21AC" w:rsidRDefault="002A21AC" w:rsidP="001B38F0">
            <w:pPr>
              <w:pStyle w:val="aff"/>
              <w:numPr>
                <w:ilvl w:val="1"/>
                <w:numId w:val="697"/>
              </w:numPr>
              <w:ind w:leftChars="0"/>
              <w:rPr>
                <w:rFonts w:hAnsi="新細明體"/>
              </w:rPr>
            </w:pPr>
            <w:r w:rsidRPr="002A21AC">
              <w:rPr>
                <w:rFonts w:hAnsi="新細明體" w:hint="eastAsia"/>
              </w:rPr>
              <w:t>第六條第一項第七款、第八款及第八條第一項第四款規定之被保險人，其自行負擔之保險費，應按月向其所屬投保單位繳納，於次月底前繳清，所屬投保單位應於再次月底前，負責彙繳保險人。</w:t>
            </w:r>
          </w:p>
          <w:p w:rsidR="002A21AC" w:rsidRPr="002A21AC" w:rsidRDefault="002A21AC" w:rsidP="001B38F0">
            <w:pPr>
              <w:pStyle w:val="aff"/>
              <w:numPr>
                <w:ilvl w:val="1"/>
                <w:numId w:val="697"/>
              </w:numPr>
              <w:ind w:leftChars="0"/>
              <w:rPr>
                <w:rFonts w:hAnsi="新細明體"/>
              </w:rPr>
            </w:pPr>
            <w:r w:rsidRPr="002A21AC">
              <w:rPr>
                <w:rFonts w:hAnsi="新細明體" w:hint="eastAsia"/>
              </w:rPr>
              <w:t>第九條之一規定之被保險人，其應繳之保險費，應按月向其原投保單位或勞工團體繳納，由原投保單位或勞工團體於次月底前負責彙繳保險人。</w:t>
            </w:r>
          </w:p>
          <w:p w:rsidR="005339C1" w:rsidRPr="002A21AC" w:rsidRDefault="002A21AC" w:rsidP="001B38F0">
            <w:pPr>
              <w:pStyle w:val="aff"/>
              <w:numPr>
                <w:ilvl w:val="0"/>
                <w:numId w:val="697"/>
              </w:numPr>
              <w:ind w:leftChars="0"/>
              <w:rPr>
                <w:rFonts w:hAnsi="新細明體"/>
              </w:rPr>
            </w:pPr>
            <w:r w:rsidRPr="002A21AC">
              <w:rPr>
                <w:rFonts w:hAnsi="新細明體" w:hint="eastAsia"/>
              </w:rPr>
              <w:t>勞工保險之保險費一經繳納，概不退還。但非歸責於投保單位或被保險人之事由所致者，不在此限。</w:t>
            </w:r>
          </w:p>
        </w:tc>
      </w:tr>
      <w:tr w:rsidR="005339C1" w:rsidRPr="00D07E55" w:rsidTr="005339C1">
        <w:trPr>
          <w:jc w:val="center"/>
        </w:trPr>
        <w:tc>
          <w:tcPr>
            <w:tcW w:w="1701" w:type="dxa"/>
            <w:vAlign w:val="center"/>
          </w:tcPr>
          <w:p w:rsidR="005339C1" w:rsidRDefault="005339C1" w:rsidP="005339C1">
            <w:pPr>
              <w:jc w:val="center"/>
            </w:pPr>
            <w:r w:rsidRPr="00B011D0">
              <w:rPr>
                <w:rFonts w:hAnsi="新細明體" w:hint="eastAsia"/>
                <w:color w:val="984806" w:themeColor="accent6" w:themeShade="80"/>
              </w:rPr>
              <w:t>勞保§</w:t>
            </w:r>
            <w:r>
              <w:rPr>
                <w:rFonts w:hAnsi="新細明體" w:hint="eastAsia"/>
                <w:color w:val="984806" w:themeColor="accent6" w:themeShade="80"/>
              </w:rPr>
              <w:t>17</w:t>
            </w:r>
          </w:p>
        </w:tc>
        <w:tc>
          <w:tcPr>
            <w:tcW w:w="8504" w:type="dxa"/>
          </w:tcPr>
          <w:p w:rsidR="002A21AC" w:rsidRPr="002A21AC" w:rsidRDefault="002A21AC" w:rsidP="001B38F0">
            <w:pPr>
              <w:pStyle w:val="aff"/>
              <w:numPr>
                <w:ilvl w:val="0"/>
                <w:numId w:val="698"/>
              </w:numPr>
              <w:ind w:leftChars="0"/>
              <w:rPr>
                <w:rFonts w:hAnsi="新細明體"/>
              </w:rPr>
            </w:pPr>
            <w:r w:rsidRPr="002A21AC">
              <w:rPr>
                <w:rFonts w:hAnsi="新細明體" w:hint="eastAsia"/>
              </w:rPr>
              <w:t>投保單位對應繳納之保險費，未依前條第一項規定限期繳納者，得寬限</w:t>
            </w:r>
            <w:r>
              <w:rPr>
                <w:rFonts w:hAnsi="新細明體" w:hint="eastAsia"/>
              </w:rPr>
              <w:t>15</w:t>
            </w:r>
            <w:r w:rsidRPr="002A21AC">
              <w:rPr>
                <w:rFonts w:hAnsi="新細明體" w:hint="eastAsia"/>
              </w:rPr>
              <w:t>日；如在寬限期間仍未向保險人繳納者，自寬限期滿之翌日起至完納前一日止，每逾一日加徵其應納費額</w:t>
            </w:r>
            <w:r>
              <w:rPr>
                <w:rFonts w:hAnsi="新細明體" w:hint="eastAsia"/>
              </w:rPr>
              <w:t>0.1%</w:t>
            </w:r>
            <w:r w:rsidRPr="002A21AC">
              <w:rPr>
                <w:rFonts w:hAnsi="新細明體" w:hint="eastAsia"/>
              </w:rPr>
              <w:t>滯納金；加徵之滯納金額，以至應納費額之</w:t>
            </w:r>
            <w:r>
              <w:rPr>
                <w:rFonts w:hAnsi="新細明體" w:hint="eastAsia"/>
              </w:rPr>
              <w:t>20%</w:t>
            </w:r>
            <w:r w:rsidRPr="002A21AC">
              <w:rPr>
                <w:rFonts w:hAnsi="新細明體" w:hint="eastAsia"/>
              </w:rPr>
              <w:t>為限。</w:t>
            </w:r>
          </w:p>
          <w:p w:rsidR="002A21AC" w:rsidRPr="002A21AC" w:rsidRDefault="002A21AC" w:rsidP="001B38F0">
            <w:pPr>
              <w:pStyle w:val="aff"/>
              <w:numPr>
                <w:ilvl w:val="0"/>
                <w:numId w:val="698"/>
              </w:numPr>
              <w:ind w:leftChars="0"/>
              <w:rPr>
                <w:rFonts w:hAnsi="新細明體"/>
              </w:rPr>
            </w:pPr>
            <w:r w:rsidRPr="002A21AC">
              <w:rPr>
                <w:rFonts w:hAnsi="新細明體" w:hint="eastAsia"/>
              </w:rPr>
              <w:t>加徵前項滯納金</w:t>
            </w:r>
            <w:r>
              <w:rPr>
                <w:rFonts w:hAnsi="新細明體" w:hint="eastAsia"/>
              </w:rPr>
              <w:t>15</w:t>
            </w:r>
            <w:r w:rsidRPr="002A21AC">
              <w:rPr>
                <w:rFonts w:hAnsi="新細明體" w:hint="eastAsia"/>
              </w:rPr>
              <w:t>日後仍未繳納者，保險人應就其應繳之保險費及滯納金，依法訴追。投保單位如無財產可供執行或其財產不足清償時，其主持人或負責人對逾期繳納有過失者，應負損害賠償責任。</w:t>
            </w:r>
          </w:p>
          <w:p w:rsidR="002A21AC" w:rsidRPr="002A21AC" w:rsidRDefault="002A21AC" w:rsidP="001B38F0">
            <w:pPr>
              <w:pStyle w:val="aff"/>
              <w:numPr>
                <w:ilvl w:val="0"/>
                <w:numId w:val="698"/>
              </w:numPr>
              <w:ind w:leftChars="0"/>
              <w:rPr>
                <w:rFonts w:hAnsi="新細明體"/>
              </w:rPr>
            </w:pPr>
            <w:r w:rsidRPr="002A21AC">
              <w:rPr>
                <w:rFonts w:hAnsi="新細明體" w:hint="eastAsia"/>
              </w:rPr>
              <w:t>保險人於訴追之日起，在保險費及滯納金未繳清前，暫行拒絕給付。但被保險人應繳部分之保險費已扣繳或繳納於投保單位者，不在此限。</w:t>
            </w:r>
          </w:p>
          <w:p w:rsidR="002A21AC" w:rsidRPr="002A21AC" w:rsidRDefault="002A21AC" w:rsidP="001B38F0">
            <w:pPr>
              <w:pStyle w:val="aff"/>
              <w:numPr>
                <w:ilvl w:val="0"/>
                <w:numId w:val="698"/>
              </w:numPr>
              <w:ind w:leftChars="0"/>
              <w:rPr>
                <w:rFonts w:hAnsi="新細明體"/>
              </w:rPr>
            </w:pPr>
            <w:r w:rsidRPr="002A21AC">
              <w:rPr>
                <w:rFonts w:hAnsi="新細明體" w:hint="eastAsia"/>
              </w:rPr>
              <w:t>第</w:t>
            </w:r>
            <w:r>
              <w:rPr>
                <w:rFonts w:hAnsi="新細明體" w:hint="eastAsia"/>
              </w:rPr>
              <w:t>6</w:t>
            </w:r>
            <w:r w:rsidRPr="002A21AC">
              <w:rPr>
                <w:rFonts w:hAnsi="新細明體" w:hint="eastAsia"/>
              </w:rPr>
              <w:t>條第一項第七款、第八款及第</w:t>
            </w:r>
            <w:r>
              <w:rPr>
                <w:rFonts w:hAnsi="新細明體" w:hint="eastAsia"/>
              </w:rPr>
              <w:t>8</w:t>
            </w:r>
            <w:r w:rsidRPr="002A21AC">
              <w:rPr>
                <w:rFonts w:hAnsi="新細明體" w:hint="eastAsia"/>
              </w:rPr>
              <w:t>條第一項第四款規定之被保險人，依第</w:t>
            </w:r>
            <w:r>
              <w:rPr>
                <w:rFonts w:hAnsi="新細明體" w:hint="eastAsia"/>
              </w:rPr>
              <w:t>15</w:t>
            </w:r>
            <w:r w:rsidRPr="002A21AC">
              <w:rPr>
                <w:rFonts w:hAnsi="新細明體" w:hint="eastAsia"/>
              </w:rPr>
              <w:t>條規定負擔之保險費，應按期送交所屬投保單位彙繳。如逾寬限期間</w:t>
            </w:r>
            <w:r>
              <w:rPr>
                <w:rFonts w:hAnsi="新細明體" w:hint="eastAsia"/>
              </w:rPr>
              <w:t>15</w:t>
            </w:r>
            <w:r w:rsidRPr="002A21AC">
              <w:rPr>
                <w:rFonts w:hAnsi="新細明體" w:hint="eastAsia"/>
              </w:rPr>
              <w:t>日而仍未送交者，其投保單位得適用第一項規定，代為加收滯納金彙繳保險人；加徵滯納金</w:t>
            </w:r>
            <w:r>
              <w:rPr>
                <w:rFonts w:hAnsi="新細明體" w:hint="eastAsia"/>
              </w:rPr>
              <w:t>15</w:t>
            </w:r>
            <w:r w:rsidRPr="002A21AC">
              <w:rPr>
                <w:rFonts w:hAnsi="新細明體" w:hint="eastAsia"/>
              </w:rPr>
              <w:t>日後仍未繳納者，暫行拒絕給付。</w:t>
            </w:r>
          </w:p>
          <w:p w:rsidR="005339C1" w:rsidRPr="002A21AC" w:rsidRDefault="002A21AC" w:rsidP="001B38F0">
            <w:pPr>
              <w:pStyle w:val="aff"/>
              <w:numPr>
                <w:ilvl w:val="0"/>
                <w:numId w:val="698"/>
              </w:numPr>
              <w:ind w:leftChars="0"/>
              <w:rPr>
                <w:rFonts w:hAnsi="新細明體"/>
              </w:rPr>
            </w:pPr>
            <w:r w:rsidRPr="002A21AC">
              <w:rPr>
                <w:rFonts w:hAnsi="新細明體" w:hint="eastAsia"/>
              </w:rPr>
              <w:t>第九條之一規定之被保險人逾</w:t>
            </w:r>
            <w:r>
              <w:rPr>
                <w:rFonts w:hAnsi="新細明體" w:hint="eastAsia"/>
              </w:rPr>
              <w:t>2</w:t>
            </w:r>
            <w:r w:rsidRPr="002A21AC">
              <w:rPr>
                <w:rFonts w:hAnsi="新細明體" w:hint="eastAsia"/>
              </w:rPr>
              <w:t>個月未繳保險費者，以退保論。其於欠繳保險費期間發生事故所領取之保險給付，應依法追還。</w:t>
            </w:r>
          </w:p>
        </w:tc>
      </w:tr>
      <w:tr w:rsidR="002A21AC" w:rsidRPr="00D07E55" w:rsidTr="005339C1">
        <w:trPr>
          <w:jc w:val="center"/>
        </w:trPr>
        <w:tc>
          <w:tcPr>
            <w:tcW w:w="1701" w:type="dxa"/>
            <w:vAlign w:val="center"/>
          </w:tcPr>
          <w:p w:rsidR="002A21AC" w:rsidRPr="00B011D0" w:rsidRDefault="002A21AC" w:rsidP="005339C1">
            <w:pPr>
              <w:jc w:val="center"/>
              <w:rPr>
                <w:rFonts w:hAnsi="新細明體"/>
                <w:color w:val="984806" w:themeColor="accent6" w:themeShade="80"/>
              </w:rPr>
            </w:pPr>
            <w:r w:rsidRPr="00B011D0">
              <w:rPr>
                <w:rFonts w:hAnsi="新細明體" w:hint="eastAsia"/>
                <w:color w:val="984806" w:themeColor="accent6" w:themeShade="80"/>
              </w:rPr>
              <w:t>勞保§</w:t>
            </w:r>
            <w:r>
              <w:rPr>
                <w:rFonts w:hAnsi="新細明體" w:hint="eastAsia"/>
                <w:color w:val="984806" w:themeColor="accent6" w:themeShade="80"/>
              </w:rPr>
              <w:t>17-1</w:t>
            </w:r>
          </w:p>
        </w:tc>
        <w:tc>
          <w:tcPr>
            <w:tcW w:w="8504" w:type="dxa"/>
          </w:tcPr>
          <w:p w:rsidR="002A21AC" w:rsidRPr="002A21AC" w:rsidRDefault="002A21AC" w:rsidP="002A21AC">
            <w:pPr>
              <w:rPr>
                <w:rFonts w:hAnsi="新細明體"/>
              </w:rPr>
            </w:pPr>
            <w:r w:rsidRPr="002A21AC">
              <w:rPr>
                <w:rFonts w:hAnsi="新細明體" w:hint="eastAsia"/>
                <w:b/>
              </w:rPr>
              <w:t>勞工保險</w:t>
            </w:r>
            <w:r w:rsidRPr="002A21AC">
              <w:rPr>
                <w:rFonts w:hAnsi="新細明體" w:hint="eastAsia"/>
              </w:rPr>
              <w:t>之</w:t>
            </w:r>
            <w:r w:rsidRPr="002A21AC">
              <w:rPr>
                <w:rFonts w:hAnsi="新細明體" w:hint="eastAsia"/>
                <w:b/>
              </w:rPr>
              <w:t>保險費及滯納金</w:t>
            </w:r>
            <w:r w:rsidRPr="002A21AC">
              <w:rPr>
                <w:rFonts w:hAnsi="新細明體" w:hint="eastAsia"/>
              </w:rPr>
              <w:t>，</w:t>
            </w:r>
            <w:r w:rsidRPr="002A21AC">
              <w:rPr>
                <w:rFonts w:hAnsi="新細明體" w:hint="eastAsia"/>
                <w:color w:val="FF0000"/>
              </w:rPr>
              <w:t>優先於普通債權</w:t>
            </w:r>
            <w:r w:rsidRPr="002A21AC">
              <w:rPr>
                <w:rFonts w:hAnsi="新細明體" w:hint="eastAsia"/>
              </w:rPr>
              <w:t>受清償。</w:t>
            </w:r>
            <w:r w:rsidR="00C51FD4" w:rsidRPr="007D2BC2">
              <w:rPr>
                <w:rFonts w:hAnsi="新細明體" w:hint="eastAsia"/>
                <w:sz w:val="22"/>
                <w:u w:val="single"/>
              </w:rPr>
              <w:t>&lt;109調四&gt;</w:t>
            </w:r>
          </w:p>
        </w:tc>
      </w:tr>
      <w:tr w:rsidR="005339C1" w:rsidRPr="00D07E55" w:rsidTr="005339C1">
        <w:trPr>
          <w:jc w:val="center"/>
        </w:trPr>
        <w:tc>
          <w:tcPr>
            <w:tcW w:w="1701" w:type="dxa"/>
            <w:vAlign w:val="center"/>
          </w:tcPr>
          <w:p w:rsidR="005339C1" w:rsidRDefault="005339C1" w:rsidP="005339C1">
            <w:pPr>
              <w:jc w:val="center"/>
            </w:pPr>
            <w:r w:rsidRPr="00B011D0">
              <w:rPr>
                <w:rFonts w:hAnsi="新細明體" w:hint="eastAsia"/>
                <w:color w:val="984806" w:themeColor="accent6" w:themeShade="80"/>
              </w:rPr>
              <w:t>勞保§</w:t>
            </w:r>
            <w:r>
              <w:rPr>
                <w:rFonts w:hAnsi="新細明體" w:hint="eastAsia"/>
                <w:color w:val="984806" w:themeColor="accent6" w:themeShade="80"/>
              </w:rPr>
              <w:t>18</w:t>
            </w:r>
          </w:p>
        </w:tc>
        <w:tc>
          <w:tcPr>
            <w:tcW w:w="8504" w:type="dxa"/>
          </w:tcPr>
          <w:p w:rsidR="002A21AC" w:rsidRPr="002A21AC" w:rsidRDefault="002A21AC" w:rsidP="001B38F0">
            <w:pPr>
              <w:pStyle w:val="aff"/>
              <w:numPr>
                <w:ilvl w:val="0"/>
                <w:numId w:val="699"/>
              </w:numPr>
              <w:ind w:leftChars="0"/>
              <w:rPr>
                <w:rFonts w:hAnsi="新細明體"/>
              </w:rPr>
            </w:pPr>
            <w:r w:rsidRPr="002A21AC">
              <w:rPr>
                <w:rFonts w:hAnsi="新細明體" w:hint="eastAsia"/>
                <w:u w:val="double"/>
              </w:rPr>
              <w:t>被保險人</w:t>
            </w:r>
            <w:r w:rsidRPr="002A21AC">
              <w:rPr>
                <w:rFonts w:hAnsi="新細明體" w:hint="eastAsia"/>
                <w:b/>
              </w:rPr>
              <w:t>發生保險事故</w:t>
            </w:r>
            <w:r w:rsidRPr="002A21AC">
              <w:rPr>
                <w:rFonts w:hAnsi="新細明體" w:hint="eastAsia"/>
              </w:rPr>
              <w:t>，於其請領傷病給付或住院醫療給付</w:t>
            </w:r>
            <w:r w:rsidRPr="002A21AC">
              <w:rPr>
                <w:rFonts w:hAnsi="新細明體" w:hint="eastAsia"/>
                <w:color w:val="FF0000"/>
              </w:rPr>
              <w:t>未能領取薪資或喪失收入期間</w:t>
            </w:r>
            <w:r w:rsidRPr="002A21AC">
              <w:rPr>
                <w:rFonts w:hAnsi="新細明體" w:hint="eastAsia"/>
              </w:rPr>
              <w:t>，得</w:t>
            </w:r>
            <w:r w:rsidRPr="002A21AC">
              <w:rPr>
                <w:rFonts w:hAnsi="新細明體" w:hint="eastAsia"/>
                <w:color w:val="FF0000"/>
              </w:rPr>
              <w:t>免繳被保險人負擔部分之保險費</w:t>
            </w:r>
            <w:r w:rsidRPr="002A21AC">
              <w:rPr>
                <w:rFonts w:hAnsi="新細明體" w:hint="eastAsia"/>
              </w:rPr>
              <w:t>。</w:t>
            </w:r>
            <w:r w:rsidR="00C51FD4" w:rsidRPr="007D2BC2">
              <w:rPr>
                <w:rFonts w:hAnsi="新細明體" w:hint="eastAsia"/>
                <w:sz w:val="22"/>
                <w:u w:val="single"/>
              </w:rPr>
              <w:t>&lt;109調四&gt;</w:t>
            </w:r>
          </w:p>
          <w:p w:rsidR="005339C1" w:rsidRPr="002A21AC" w:rsidRDefault="002A21AC" w:rsidP="001B38F0">
            <w:pPr>
              <w:pStyle w:val="aff"/>
              <w:numPr>
                <w:ilvl w:val="0"/>
                <w:numId w:val="699"/>
              </w:numPr>
              <w:ind w:leftChars="0"/>
              <w:rPr>
                <w:rFonts w:hAnsi="新細明體"/>
              </w:rPr>
            </w:pPr>
            <w:r w:rsidRPr="002A21AC">
              <w:rPr>
                <w:rFonts w:hAnsi="新細明體" w:hint="eastAsia"/>
              </w:rPr>
              <w:t>前項免繳保險費期間之年資，應予承認。</w:t>
            </w:r>
          </w:p>
        </w:tc>
      </w:tr>
      <w:tr w:rsidR="00FB77C6" w:rsidRPr="003F6AB4" w:rsidTr="00DB18A7">
        <w:trPr>
          <w:jc w:val="center"/>
        </w:trPr>
        <w:tc>
          <w:tcPr>
            <w:tcW w:w="1701" w:type="dxa"/>
            <w:vAlign w:val="center"/>
          </w:tcPr>
          <w:p w:rsidR="00FB77C6"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19</w:t>
            </w:r>
          </w:p>
          <w:p w:rsidR="00FB77C6" w:rsidRPr="001A666F" w:rsidRDefault="00FB77C6" w:rsidP="00DB18A7">
            <w:pPr>
              <w:jc w:val="center"/>
            </w:pPr>
            <w:r>
              <w:rPr>
                <w:rFonts w:hAnsi="新細明體" w:hint="eastAsia"/>
              </w:rPr>
              <w:t>保險給付</w:t>
            </w:r>
          </w:p>
        </w:tc>
        <w:tc>
          <w:tcPr>
            <w:tcW w:w="8504" w:type="dxa"/>
          </w:tcPr>
          <w:p w:rsidR="00FB77C6" w:rsidRPr="003F6AB4" w:rsidRDefault="00FB77C6" w:rsidP="001B38F0">
            <w:pPr>
              <w:pStyle w:val="aff"/>
              <w:numPr>
                <w:ilvl w:val="0"/>
                <w:numId w:val="231"/>
              </w:numPr>
              <w:ind w:leftChars="0"/>
              <w:rPr>
                <w:rFonts w:hAnsi="新細明體"/>
              </w:rPr>
            </w:pPr>
            <w:r w:rsidRPr="003F6AB4">
              <w:rPr>
                <w:rFonts w:hAnsi="新細明體" w:hint="eastAsia"/>
              </w:rPr>
              <w:t>被保險人於保險效力開始後停止前，發生保險事故者，被保險人或其受益人得依本條例規定，請領保險給付。</w:t>
            </w:r>
          </w:p>
          <w:p w:rsidR="00FB77C6" w:rsidRPr="003F6AB4" w:rsidRDefault="00FB77C6" w:rsidP="001B38F0">
            <w:pPr>
              <w:pStyle w:val="aff"/>
              <w:numPr>
                <w:ilvl w:val="0"/>
                <w:numId w:val="231"/>
              </w:numPr>
              <w:ind w:leftChars="0"/>
              <w:rPr>
                <w:rFonts w:hAnsi="新細明體"/>
              </w:rPr>
            </w:pPr>
            <w:r w:rsidRPr="003F6AB4">
              <w:rPr>
                <w:rFonts w:hAnsi="新細明體" w:hint="eastAsia"/>
              </w:rPr>
              <w:t>以現金發給之保險給付，其金額按被保險人平均月投保薪資及給付標準計算。被保險人</w:t>
            </w:r>
            <w:r w:rsidRPr="003F6AB4">
              <w:rPr>
                <w:rFonts w:hAnsi="新細明體" w:hint="eastAsia"/>
                <w:color w:val="FF0000"/>
              </w:rPr>
              <w:t>同時受僱於二個以上投保單位</w:t>
            </w:r>
            <w:r w:rsidRPr="003F6AB4">
              <w:rPr>
                <w:rFonts w:hAnsi="新細明體" w:hint="eastAsia"/>
              </w:rPr>
              <w:t>者，其普通事故保險給付之月投保薪資</w:t>
            </w:r>
            <w:r w:rsidRPr="003F6AB4">
              <w:rPr>
                <w:rFonts w:hAnsi="新細明體" w:hint="eastAsia"/>
                <w:color w:val="FF0000"/>
              </w:rPr>
              <w:t>得合併計算</w:t>
            </w:r>
            <w:r w:rsidRPr="003F6AB4">
              <w:rPr>
                <w:rFonts w:hAnsi="新細明體" w:hint="eastAsia"/>
              </w:rPr>
              <w:t>，</w:t>
            </w:r>
            <w:r w:rsidRPr="003F6AB4">
              <w:rPr>
                <w:rFonts w:hAnsi="新細明體" w:hint="eastAsia"/>
                <w:b/>
              </w:rPr>
              <w:t>不得超過</w:t>
            </w:r>
            <w:r w:rsidRPr="003F6AB4">
              <w:rPr>
                <w:rFonts w:hAnsi="新細明體" w:hint="eastAsia"/>
              </w:rPr>
              <w:t>勞工保險投保薪資</w:t>
            </w:r>
            <w:r w:rsidRPr="003F6AB4">
              <w:rPr>
                <w:rFonts w:hAnsi="新細明體" w:hint="eastAsia"/>
                <w:color w:val="FF0000"/>
              </w:rPr>
              <w:t>分級表最高一級</w:t>
            </w:r>
            <w:r w:rsidRPr="003F6AB4">
              <w:rPr>
                <w:rFonts w:hAnsi="新細明體" w:hint="eastAsia"/>
              </w:rPr>
              <w:t>。但</w:t>
            </w:r>
            <w:r w:rsidRPr="003F6AB4">
              <w:rPr>
                <w:rFonts w:hAnsi="新細明體" w:hint="eastAsia"/>
                <w:color w:val="FF0000"/>
              </w:rPr>
              <w:t>連續加保未滿30日</w:t>
            </w:r>
            <w:r w:rsidRPr="003F6AB4">
              <w:rPr>
                <w:rFonts w:hAnsi="新細明體" w:hint="eastAsia"/>
              </w:rPr>
              <w:t>者，</w:t>
            </w:r>
            <w:r w:rsidRPr="003F6AB4">
              <w:rPr>
                <w:rFonts w:hAnsi="新細明體" w:hint="eastAsia"/>
                <w:color w:val="FF0000"/>
              </w:rPr>
              <w:t>不予合併計算</w:t>
            </w:r>
            <w:r w:rsidRPr="003F6AB4">
              <w:rPr>
                <w:rFonts w:hAnsi="新細明體" w:hint="eastAsia"/>
              </w:rPr>
              <w:t>。</w:t>
            </w:r>
            <w:r w:rsidRPr="008F03D3">
              <w:rPr>
                <w:rFonts w:hAnsi="新細明體" w:hint="eastAsia"/>
                <w:sz w:val="22"/>
                <w:u w:val="single"/>
              </w:rPr>
              <w:t>&lt;10</w:t>
            </w:r>
            <w:r>
              <w:rPr>
                <w:rFonts w:hAnsi="新細明體" w:hint="eastAsia"/>
                <w:sz w:val="22"/>
                <w:u w:val="single"/>
              </w:rPr>
              <w:t>9身三</w:t>
            </w:r>
            <w:r w:rsidRPr="008F03D3">
              <w:rPr>
                <w:rFonts w:hAnsi="新細明體" w:hint="eastAsia"/>
                <w:sz w:val="22"/>
                <w:u w:val="single"/>
              </w:rPr>
              <w:t>&gt;</w:t>
            </w:r>
          </w:p>
          <w:p w:rsidR="00FB77C6" w:rsidRPr="003F6AB4" w:rsidRDefault="00FB77C6" w:rsidP="001B38F0">
            <w:pPr>
              <w:pStyle w:val="aff"/>
              <w:numPr>
                <w:ilvl w:val="0"/>
                <w:numId w:val="231"/>
              </w:numPr>
              <w:ind w:leftChars="0"/>
              <w:rPr>
                <w:rFonts w:hAnsi="新細明體"/>
              </w:rPr>
            </w:pPr>
            <w:r w:rsidRPr="003F6AB4">
              <w:rPr>
                <w:rFonts w:hAnsi="新細明體" w:hint="eastAsia"/>
              </w:rPr>
              <w:t>前項</w:t>
            </w:r>
            <w:r w:rsidRPr="00337B6B">
              <w:rPr>
                <w:rFonts w:hAnsi="新細明體" w:hint="eastAsia"/>
                <w:b/>
              </w:rPr>
              <w:t>平均月投保薪資</w:t>
            </w:r>
            <w:r w:rsidRPr="003F6AB4">
              <w:rPr>
                <w:rFonts w:hAnsi="新細明體" w:hint="eastAsia"/>
              </w:rPr>
              <w:t>之計算方式如下：</w:t>
            </w:r>
            <w:r w:rsidR="0009189B" w:rsidRPr="0009189B">
              <w:rPr>
                <w:rFonts w:hAnsi="新細明體" w:hint="eastAsia"/>
                <w:sz w:val="22"/>
                <w:u w:val="single"/>
              </w:rPr>
              <w:t>&lt;102地三&gt;</w:t>
            </w:r>
          </w:p>
          <w:p w:rsidR="00FB77C6" w:rsidRPr="001A666F" w:rsidRDefault="00FB77C6" w:rsidP="001B38F0">
            <w:pPr>
              <w:pStyle w:val="aff"/>
              <w:numPr>
                <w:ilvl w:val="0"/>
                <w:numId w:val="232"/>
              </w:numPr>
              <w:ind w:leftChars="0"/>
              <w:rPr>
                <w:rFonts w:hAnsi="新細明體"/>
              </w:rPr>
            </w:pPr>
            <w:r w:rsidRPr="0009189B">
              <w:rPr>
                <w:rFonts w:hAnsi="新細明體" w:hint="eastAsia"/>
                <w:b/>
                <w:u w:val="single"/>
              </w:rPr>
              <w:t>年金給付及老年一次金給付</w:t>
            </w:r>
            <w:r w:rsidRPr="0009189B">
              <w:rPr>
                <w:rFonts w:hAnsi="新細明體" w:hint="eastAsia"/>
              </w:rPr>
              <w:t>之平均月投保薪資</w:t>
            </w:r>
            <w:r w:rsidRPr="001A666F">
              <w:rPr>
                <w:rFonts w:hAnsi="新細明體" w:hint="eastAsia"/>
              </w:rPr>
              <w:t>：按被保險人</w:t>
            </w:r>
            <w:r w:rsidRPr="001A666F">
              <w:rPr>
                <w:rFonts w:hAnsi="新細明體" w:hint="eastAsia"/>
                <w:color w:val="FF0000"/>
              </w:rPr>
              <w:t>加保期間</w:t>
            </w:r>
            <w:r w:rsidRPr="00CB6D2A">
              <w:rPr>
                <w:rFonts w:hAnsi="新細明體" w:hint="eastAsia"/>
                <w:b/>
                <w:color w:val="FF0000"/>
              </w:rPr>
              <w:t>最高60個月</w:t>
            </w:r>
            <w:r w:rsidRPr="001A666F">
              <w:rPr>
                <w:rFonts w:hAnsi="新細明體" w:hint="eastAsia"/>
                <w:color w:val="FF0000"/>
              </w:rPr>
              <w:t>之月投保薪資</w:t>
            </w:r>
            <w:r w:rsidRPr="001A666F">
              <w:rPr>
                <w:rFonts w:hAnsi="新細明體" w:hint="eastAsia"/>
              </w:rPr>
              <w:t>予以平均計算；參加保險未滿</w:t>
            </w:r>
            <w:r w:rsidR="0009189B">
              <w:rPr>
                <w:rFonts w:hAnsi="新細明體" w:hint="eastAsia"/>
              </w:rPr>
              <w:t>5</w:t>
            </w:r>
            <w:r w:rsidRPr="001A666F">
              <w:rPr>
                <w:rFonts w:hAnsi="新細明體" w:hint="eastAsia"/>
              </w:rPr>
              <w:t>年者，按其實際投保年資之平均月投保薪資計算。但依第</w:t>
            </w:r>
            <w:r>
              <w:rPr>
                <w:rFonts w:hAnsi="新細明體" w:hint="eastAsia"/>
              </w:rPr>
              <w:t>58</w:t>
            </w:r>
            <w:r w:rsidRPr="001A666F">
              <w:rPr>
                <w:rFonts w:hAnsi="新細明體" w:hint="eastAsia"/>
              </w:rPr>
              <w:t>條第二項規定選擇一次請領老年給付者，按其退保之當月起前</w:t>
            </w:r>
            <w:r w:rsidR="0009189B">
              <w:rPr>
                <w:rFonts w:hAnsi="新細明體" w:hint="eastAsia"/>
              </w:rPr>
              <w:t>3</w:t>
            </w:r>
            <w:r w:rsidRPr="001A666F">
              <w:rPr>
                <w:rFonts w:hAnsi="新細明體" w:hint="eastAsia"/>
              </w:rPr>
              <w:t>年之實際月投保薪資平均計算；參加保險未滿三年者，按其實際投保年資之平均月投保薪資計算。</w:t>
            </w:r>
          </w:p>
          <w:p w:rsidR="00FB77C6" w:rsidRDefault="00FB77C6" w:rsidP="001B38F0">
            <w:pPr>
              <w:pStyle w:val="aff"/>
              <w:numPr>
                <w:ilvl w:val="0"/>
                <w:numId w:val="232"/>
              </w:numPr>
              <w:ind w:leftChars="0"/>
              <w:rPr>
                <w:rFonts w:hAnsi="新細明體"/>
              </w:rPr>
            </w:pPr>
            <w:r w:rsidRPr="0009189B">
              <w:rPr>
                <w:rFonts w:hAnsi="新細明體" w:hint="eastAsia"/>
                <w:b/>
                <w:u w:val="single"/>
              </w:rPr>
              <w:t>其他現金給付</w:t>
            </w:r>
            <w:r w:rsidRPr="0009189B">
              <w:rPr>
                <w:rFonts w:hAnsi="新細明體" w:hint="eastAsia"/>
              </w:rPr>
              <w:t>之平均月投保薪資</w:t>
            </w:r>
            <w:r w:rsidRPr="001A666F">
              <w:rPr>
                <w:rFonts w:hAnsi="新細明體" w:hint="eastAsia"/>
              </w:rPr>
              <w:t>：按被保險人發生保險事故之當月起前</w:t>
            </w:r>
            <w:r w:rsidR="0009189B">
              <w:rPr>
                <w:rFonts w:hAnsi="新細明體" w:hint="eastAsia"/>
              </w:rPr>
              <w:t>6</w:t>
            </w:r>
            <w:r w:rsidRPr="001A666F">
              <w:rPr>
                <w:rFonts w:hAnsi="新細明體" w:hint="eastAsia"/>
              </w:rPr>
              <w:t>個月之實際月投保薪資平均計算；其以日為給付單位者，以平均月投保薪資除以</w:t>
            </w:r>
            <w:r>
              <w:rPr>
                <w:rFonts w:hAnsi="新細明體" w:hint="eastAsia"/>
              </w:rPr>
              <w:t>30</w:t>
            </w:r>
            <w:r w:rsidRPr="001A666F">
              <w:rPr>
                <w:rFonts w:hAnsi="新細明體" w:hint="eastAsia"/>
              </w:rPr>
              <w:t>計算。</w:t>
            </w:r>
          </w:p>
          <w:p w:rsidR="00FB77C6" w:rsidRPr="003F6AB4" w:rsidRDefault="00FB77C6" w:rsidP="001B38F0">
            <w:pPr>
              <w:pStyle w:val="aff"/>
              <w:numPr>
                <w:ilvl w:val="0"/>
                <w:numId w:val="231"/>
              </w:numPr>
              <w:ind w:leftChars="0"/>
              <w:rPr>
                <w:rFonts w:hAnsi="新細明體"/>
              </w:rPr>
            </w:pPr>
            <w:r w:rsidRPr="003F6AB4">
              <w:rPr>
                <w:rFonts w:hAnsi="新細明體" w:hint="eastAsia"/>
              </w:rPr>
              <w:t>第二項保險給付標準之計算，於保險年資未滿一年者，依其實際加保月數按比例計算；未滿</w:t>
            </w:r>
            <w:r>
              <w:rPr>
                <w:rFonts w:hAnsi="新細明體" w:hint="eastAsia"/>
              </w:rPr>
              <w:t>30</w:t>
            </w:r>
            <w:r w:rsidRPr="003F6AB4">
              <w:rPr>
                <w:rFonts w:hAnsi="新細明體" w:hint="eastAsia"/>
              </w:rPr>
              <w:t>日者，以一個月計算。</w:t>
            </w:r>
          </w:p>
          <w:p w:rsidR="00FB77C6" w:rsidRPr="003F6AB4" w:rsidRDefault="00FB77C6" w:rsidP="001B38F0">
            <w:pPr>
              <w:pStyle w:val="aff"/>
              <w:numPr>
                <w:ilvl w:val="0"/>
                <w:numId w:val="231"/>
              </w:numPr>
              <w:ind w:leftChars="0"/>
              <w:rPr>
                <w:rFonts w:hAnsi="新細明體"/>
              </w:rPr>
            </w:pPr>
            <w:r w:rsidRPr="003F6AB4">
              <w:rPr>
                <w:rFonts w:hAnsi="新細明體" w:hint="eastAsia"/>
              </w:rPr>
              <w:t>被保險人如為漁業生產勞動者或航空、航海員工或坑內工，除依本條例規定請領保險給付外，於漁業、航空、航海或坑內作業中，遭遇意外事故致失蹤時，自失蹤之日起，按其平均月投保薪資</w:t>
            </w:r>
            <w:r>
              <w:rPr>
                <w:rFonts w:hAnsi="新細明體" w:hint="eastAsia"/>
              </w:rPr>
              <w:t>70%</w:t>
            </w:r>
            <w:r w:rsidRPr="003F6AB4">
              <w:rPr>
                <w:rFonts w:hAnsi="新細明體" w:hint="eastAsia"/>
              </w:rPr>
              <w:t>，給付失蹤津貼；於每滿</w:t>
            </w:r>
            <w:r>
              <w:rPr>
                <w:rFonts w:hAnsi="新細明體" w:hint="eastAsia"/>
              </w:rPr>
              <w:t>3</w:t>
            </w:r>
            <w:r w:rsidRPr="003F6AB4">
              <w:rPr>
                <w:rFonts w:hAnsi="新細明體" w:hint="eastAsia"/>
              </w:rPr>
              <w:t>個月之期末給付一次，至生還之前一日或失蹤滿一年之前一日或受死亡宣告判決確定死亡時之前一日止。</w:t>
            </w:r>
          </w:p>
          <w:p w:rsidR="00FB77C6" w:rsidRPr="003F6AB4" w:rsidRDefault="00FB77C6" w:rsidP="001B38F0">
            <w:pPr>
              <w:pStyle w:val="aff"/>
              <w:numPr>
                <w:ilvl w:val="0"/>
                <w:numId w:val="231"/>
              </w:numPr>
              <w:ind w:leftChars="0"/>
              <w:rPr>
                <w:rFonts w:hAnsi="新細明體"/>
              </w:rPr>
            </w:pPr>
            <w:r w:rsidRPr="003F6AB4">
              <w:rPr>
                <w:rFonts w:hAnsi="新細明體" w:hint="eastAsia"/>
              </w:rPr>
              <w:t>被保險人失蹤滿一年或受死亡宣告判決確定死亡時，得依第</w:t>
            </w:r>
            <w:r>
              <w:rPr>
                <w:rFonts w:hAnsi="新細明體" w:hint="eastAsia"/>
              </w:rPr>
              <w:t>64</w:t>
            </w:r>
            <w:r w:rsidRPr="003F6AB4">
              <w:rPr>
                <w:rFonts w:hAnsi="新細明體" w:hint="eastAsia"/>
              </w:rPr>
              <w:t>條規定，請領死亡給付。</w:t>
            </w:r>
          </w:p>
        </w:tc>
      </w:tr>
      <w:tr w:rsidR="005339C1" w:rsidRPr="001A666F" w:rsidTr="00DB18A7">
        <w:trPr>
          <w:jc w:val="center"/>
        </w:trPr>
        <w:tc>
          <w:tcPr>
            <w:tcW w:w="1701" w:type="dxa"/>
            <w:vAlign w:val="center"/>
          </w:tcPr>
          <w:p w:rsidR="005339C1" w:rsidRPr="00F72E80" w:rsidRDefault="005339C1"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20</w:t>
            </w:r>
          </w:p>
        </w:tc>
        <w:tc>
          <w:tcPr>
            <w:tcW w:w="8504" w:type="dxa"/>
          </w:tcPr>
          <w:p w:rsidR="002A21AC" w:rsidRPr="002A21AC" w:rsidRDefault="002A21AC" w:rsidP="001B38F0">
            <w:pPr>
              <w:pStyle w:val="aff"/>
              <w:numPr>
                <w:ilvl w:val="0"/>
                <w:numId w:val="700"/>
              </w:numPr>
              <w:ind w:leftChars="0"/>
              <w:rPr>
                <w:rFonts w:hAnsi="新細明體"/>
              </w:rPr>
            </w:pPr>
            <w:r w:rsidRPr="002A21AC">
              <w:rPr>
                <w:rFonts w:hAnsi="新細明體" w:hint="eastAsia"/>
                <w:b/>
                <w:u w:val="double"/>
              </w:rPr>
              <w:t>被保險人</w:t>
            </w:r>
            <w:r w:rsidRPr="002A21AC">
              <w:rPr>
                <w:rFonts w:hAnsi="新細明體" w:hint="eastAsia"/>
              </w:rPr>
              <w:t>在保險有效期間</w:t>
            </w:r>
            <w:r w:rsidRPr="002A21AC">
              <w:rPr>
                <w:rFonts w:hAnsi="新細明體" w:hint="eastAsia"/>
                <w:b/>
              </w:rPr>
              <w:t>發生傷病事故</w:t>
            </w:r>
            <w:r w:rsidRPr="002A21AC">
              <w:rPr>
                <w:rFonts w:hAnsi="新細明體" w:hint="eastAsia"/>
              </w:rPr>
              <w:t>，於</w:t>
            </w:r>
            <w:r w:rsidRPr="002A21AC">
              <w:rPr>
                <w:rFonts w:hAnsi="新細明體" w:hint="eastAsia"/>
                <w:color w:val="FF0000"/>
              </w:rPr>
              <w:t>保險效力停止後</w:t>
            </w:r>
            <w:r w:rsidRPr="002A21AC">
              <w:rPr>
                <w:rFonts w:hAnsi="新細明體" w:hint="eastAsia"/>
                <w:b/>
                <w:color w:val="FF0000"/>
                <w:highlight w:val="yellow"/>
              </w:rPr>
              <w:t>1年</w:t>
            </w:r>
            <w:r w:rsidRPr="002A21AC">
              <w:rPr>
                <w:rFonts w:hAnsi="新細明體" w:hint="eastAsia"/>
                <w:color w:val="FF0000"/>
              </w:rPr>
              <w:t>內</w:t>
            </w:r>
            <w:r w:rsidRPr="002A21AC">
              <w:rPr>
                <w:rFonts w:hAnsi="新細明體" w:hint="eastAsia"/>
              </w:rPr>
              <w:t>，得</w:t>
            </w:r>
            <w:r w:rsidRPr="002A21AC">
              <w:rPr>
                <w:rFonts w:hAnsi="新細明體" w:hint="eastAsia"/>
                <w:color w:val="FF0000"/>
              </w:rPr>
              <w:t>請領</w:t>
            </w:r>
            <w:r w:rsidRPr="00D60D22">
              <w:rPr>
                <w:rFonts w:hAnsi="新細明體" w:hint="eastAsia"/>
                <w:b/>
                <w:color w:val="FF0000"/>
              </w:rPr>
              <w:t>同一傷病</w:t>
            </w:r>
            <w:r w:rsidRPr="002A21AC">
              <w:rPr>
                <w:rFonts w:hAnsi="新細明體" w:hint="eastAsia"/>
                <w:color w:val="FF0000"/>
              </w:rPr>
              <w:t>及其引起</w:t>
            </w:r>
            <w:r w:rsidRPr="002A21AC">
              <w:rPr>
                <w:rFonts w:hAnsi="新細明體" w:hint="eastAsia"/>
              </w:rPr>
              <w:t>之疾病之</w:t>
            </w:r>
            <w:r w:rsidRPr="002A21AC">
              <w:rPr>
                <w:rFonts w:hAnsi="新細明體" w:hint="eastAsia"/>
                <w:color w:val="FF0000"/>
              </w:rPr>
              <w:t>傷病給付</w:t>
            </w:r>
            <w:r w:rsidRPr="002A21AC">
              <w:rPr>
                <w:rFonts w:hAnsi="新細明體" w:hint="eastAsia"/>
              </w:rPr>
              <w:t>、</w:t>
            </w:r>
            <w:r w:rsidRPr="002A21AC">
              <w:rPr>
                <w:rFonts w:hAnsi="新細明體" w:hint="eastAsia"/>
                <w:color w:val="FF0000"/>
              </w:rPr>
              <w:t>失能給付</w:t>
            </w:r>
            <w:r w:rsidRPr="002A21AC">
              <w:rPr>
                <w:rFonts w:hAnsi="新細明體" w:hint="eastAsia"/>
              </w:rPr>
              <w:t>、</w:t>
            </w:r>
            <w:r w:rsidRPr="002A21AC">
              <w:rPr>
                <w:rFonts w:hAnsi="新細明體" w:hint="eastAsia"/>
                <w:color w:val="FF0000"/>
              </w:rPr>
              <w:t>死亡給付</w:t>
            </w:r>
            <w:r w:rsidRPr="002A21AC">
              <w:rPr>
                <w:rFonts w:hAnsi="新細明體" w:hint="eastAsia"/>
              </w:rPr>
              <w:t>或</w:t>
            </w:r>
            <w:r w:rsidRPr="002A21AC">
              <w:rPr>
                <w:rFonts w:hAnsi="新細明體" w:hint="eastAsia"/>
                <w:color w:val="FF0000"/>
              </w:rPr>
              <w:t>職業災害醫療給付</w:t>
            </w:r>
            <w:r w:rsidRPr="002A21AC">
              <w:rPr>
                <w:rFonts w:hAnsi="新細明體" w:hint="eastAsia"/>
              </w:rPr>
              <w:t>。</w:t>
            </w:r>
            <w:r w:rsidR="00D60D22" w:rsidRPr="00D60D22">
              <w:rPr>
                <w:rFonts w:hAnsi="新細明體" w:hint="eastAsia"/>
                <w:sz w:val="22"/>
                <w:u w:val="single"/>
              </w:rPr>
              <w:t>&lt;107航三</w:t>
            </w:r>
            <w:r w:rsidR="00D60D22">
              <w:rPr>
                <w:rFonts w:hAnsi="新細明體" w:hint="eastAsia"/>
                <w:sz w:val="22"/>
                <w:u w:val="single"/>
              </w:rPr>
              <w:t>、108司三</w:t>
            </w:r>
            <w:r w:rsidR="00D60D22" w:rsidRPr="00D60D22">
              <w:rPr>
                <w:rFonts w:hAnsi="新細明體" w:hint="eastAsia"/>
                <w:sz w:val="22"/>
                <w:u w:val="single"/>
              </w:rPr>
              <w:t>&gt;</w:t>
            </w:r>
          </w:p>
          <w:p w:rsidR="005339C1" w:rsidRPr="002A21AC" w:rsidRDefault="002A21AC" w:rsidP="001B38F0">
            <w:pPr>
              <w:pStyle w:val="aff"/>
              <w:numPr>
                <w:ilvl w:val="0"/>
                <w:numId w:val="700"/>
              </w:numPr>
              <w:ind w:leftChars="0"/>
              <w:rPr>
                <w:rFonts w:hAnsi="新細明體"/>
              </w:rPr>
            </w:pPr>
            <w:r w:rsidRPr="002A21AC">
              <w:rPr>
                <w:rFonts w:hAnsi="新細明體" w:hint="eastAsia"/>
              </w:rPr>
              <w:t>被保險人在保險有效期間懷孕，且符合本條例第31條第一項第一款或第二款規定之參加保險日數，於保險效力停止後</w:t>
            </w:r>
            <w:r>
              <w:rPr>
                <w:rFonts w:hAnsi="新細明體" w:hint="eastAsia"/>
              </w:rPr>
              <w:t>1</w:t>
            </w:r>
            <w:r w:rsidRPr="002A21AC">
              <w:rPr>
                <w:rFonts w:hAnsi="新細明體" w:hint="eastAsia"/>
              </w:rPr>
              <w:t>年內，因同一懷孕事故而分娩或早產者，得請領生育給付。</w:t>
            </w:r>
          </w:p>
        </w:tc>
      </w:tr>
      <w:tr w:rsidR="00FB77C6" w:rsidRPr="001A666F" w:rsidTr="00DB18A7">
        <w:trPr>
          <w:jc w:val="center"/>
        </w:trPr>
        <w:tc>
          <w:tcPr>
            <w:tcW w:w="1701" w:type="dxa"/>
            <w:vAlign w:val="center"/>
          </w:tcPr>
          <w:p w:rsidR="00FB77C6" w:rsidRPr="00F72E80"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20-1</w:t>
            </w:r>
          </w:p>
        </w:tc>
        <w:tc>
          <w:tcPr>
            <w:tcW w:w="8504" w:type="dxa"/>
          </w:tcPr>
          <w:p w:rsidR="00FB77C6" w:rsidRPr="001A666F" w:rsidRDefault="00FB77C6" w:rsidP="00DB18A7">
            <w:pPr>
              <w:rPr>
                <w:rFonts w:hAnsi="新細明體"/>
              </w:rPr>
            </w:pPr>
            <w:r w:rsidRPr="003F6AB4">
              <w:rPr>
                <w:rFonts w:hAnsi="新細明體" w:hint="eastAsia"/>
              </w:rPr>
              <w:t>被保險人退保後，經</w:t>
            </w:r>
            <w:r w:rsidRPr="00D60D22">
              <w:rPr>
                <w:rFonts w:hAnsi="新細明體" w:hint="eastAsia"/>
                <w:color w:val="FF0000"/>
              </w:rPr>
              <w:t>診斷確定於</w:t>
            </w:r>
            <w:r w:rsidRPr="003F6AB4">
              <w:rPr>
                <w:rFonts w:hAnsi="新細明體" w:hint="eastAsia"/>
                <w:color w:val="FF0000"/>
              </w:rPr>
              <w:t>保險有效期間罹患職業病</w:t>
            </w:r>
            <w:r w:rsidRPr="003F6AB4">
              <w:rPr>
                <w:rFonts w:hAnsi="新細明體" w:hint="eastAsia"/>
              </w:rPr>
              <w:t>者，得請領</w:t>
            </w:r>
            <w:r w:rsidRPr="003F6AB4">
              <w:rPr>
                <w:rFonts w:hAnsi="新細明體" w:hint="eastAsia"/>
                <w:b/>
              </w:rPr>
              <w:t>職業災害保險失能給付</w:t>
            </w:r>
            <w:r w:rsidRPr="003F6AB4">
              <w:rPr>
                <w:rFonts w:hAnsi="新細明體" w:hint="eastAsia"/>
              </w:rPr>
              <w:t>。</w:t>
            </w:r>
            <w:r w:rsidRPr="008F03D3">
              <w:rPr>
                <w:rFonts w:hAnsi="新細明體" w:hint="eastAsia"/>
                <w:sz w:val="22"/>
                <w:u w:val="single"/>
              </w:rPr>
              <w:t>&lt;</w:t>
            </w:r>
            <w:r w:rsidR="00D60D22">
              <w:rPr>
                <w:rFonts w:hAnsi="新細明體" w:hint="eastAsia"/>
                <w:sz w:val="22"/>
                <w:u w:val="single"/>
              </w:rPr>
              <w:t>108司三、</w:t>
            </w:r>
            <w:r w:rsidRPr="008F03D3">
              <w:rPr>
                <w:rFonts w:hAnsi="新細明體" w:hint="eastAsia"/>
                <w:sz w:val="22"/>
                <w:u w:val="single"/>
              </w:rPr>
              <w:t>10</w:t>
            </w:r>
            <w:r>
              <w:rPr>
                <w:rFonts w:hAnsi="新細明體" w:hint="eastAsia"/>
                <w:sz w:val="22"/>
                <w:u w:val="single"/>
              </w:rPr>
              <w:t>9身三</w:t>
            </w:r>
            <w:r w:rsidRPr="008F03D3">
              <w:rPr>
                <w:rFonts w:hAnsi="新細明體" w:hint="eastAsia"/>
                <w:sz w:val="22"/>
                <w:u w:val="single"/>
              </w:rPr>
              <w:t>&gt;</w:t>
            </w:r>
          </w:p>
        </w:tc>
      </w:tr>
      <w:tr w:rsidR="00FB77C6" w:rsidRPr="001A666F" w:rsidTr="00DB18A7">
        <w:trPr>
          <w:jc w:val="center"/>
        </w:trPr>
        <w:tc>
          <w:tcPr>
            <w:tcW w:w="1701" w:type="dxa"/>
            <w:vAlign w:val="center"/>
          </w:tcPr>
          <w:p w:rsidR="00FB77C6" w:rsidRPr="00F72E80"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22</w:t>
            </w:r>
          </w:p>
        </w:tc>
        <w:tc>
          <w:tcPr>
            <w:tcW w:w="8504" w:type="dxa"/>
          </w:tcPr>
          <w:p w:rsidR="00FB77C6" w:rsidRPr="001A666F" w:rsidRDefault="00FB77C6" w:rsidP="00DB18A7">
            <w:pPr>
              <w:rPr>
                <w:rFonts w:hAnsi="新細明體"/>
              </w:rPr>
            </w:pPr>
            <w:r w:rsidRPr="003F6AB4">
              <w:rPr>
                <w:rFonts w:hAnsi="新細明體" w:hint="eastAsia"/>
              </w:rPr>
              <w:t>同一種保險給付，</w:t>
            </w:r>
            <w:r w:rsidRPr="003F6AB4">
              <w:rPr>
                <w:rFonts w:hAnsi="新細明體" w:hint="eastAsia"/>
                <w:b/>
                <w:color w:val="FF0000"/>
              </w:rPr>
              <w:t>不得</w:t>
            </w:r>
            <w:r w:rsidRPr="003F6AB4">
              <w:rPr>
                <w:rFonts w:hAnsi="新細明體" w:hint="eastAsia"/>
              </w:rPr>
              <w:t>因同一事故而</w:t>
            </w:r>
            <w:r w:rsidRPr="003F6AB4">
              <w:rPr>
                <w:rFonts w:hAnsi="新細明體" w:hint="eastAsia"/>
                <w:color w:val="FF0000"/>
              </w:rPr>
              <w:t>重複請領</w:t>
            </w:r>
            <w:r w:rsidRPr="003F6AB4">
              <w:rPr>
                <w:rFonts w:hAnsi="新細明體" w:hint="eastAsia"/>
              </w:rPr>
              <w:t>。</w:t>
            </w:r>
            <w:r w:rsidR="00D60D22" w:rsidRPr="008F03D3">
              <w:rPr>
                <w:rFonts w:hAnsi="新細明體" w:hint="eastAsia"/>
                <w:sz w:val="22"/>
                <w:u w:val="single"/>
              </w:rPr>
              <w:t>&lt;</w:t>
            </w:r>
            <w:r w:rsidR="00D60D22">
              <w:rPr>
                <w:rFonts w:hAnsi="新細明體" w:hint="eastAsia"/>
                <w:sz w:val="22"/>
                <w:u w:val="single"/>
              </w:rPr>
              <w:t>108司三、</w:t>
            </w:r>
            <w:r w:rsidRPr="008F03D3">
              <w:rPr>
                <w:rFonts w:hAnsi="新細明體" w:hint="eastAsia"/>
                <w:sz w:val="22"/>
                <w:u w:val="single"/>
              </w:rPr>
              <w:t>10</w:t>
            </w:r>
            <w:r>
              <w:rPr>
                <w:rFonts w:hAnsi="新細明體" w:hint="eastAsia"/>
                <w:sz w:val="22"/>
                <w:u w:val="single"/>
              </w:rPr>
              <w:t>9身三</w:t>
            </w:r>
            <w:r w:rsidRPr="008F03D3">
              <w:rPr>
                <w:rFonts w:hAnsi="新細明體" w:hint="eastAsia"/>
                <w:sz w:val="22"/>
                <w:u w:val="single"/>
              </w:rPr>
              <w:t>&gt;</w:t>
            </w:r>
          </w:p>
        </w:tc>
      </w:tr>
      <w:tr w:rsidR="00461CDD" w:rsidRPr="001A666F" w:rsidTr="00DB18A7">
        <w:trPr>
          <w:jc w:val="center"/>
        </w:trPr>
        <w:tc>
          <w:tcPr>
            <w:tcW w:w="1701" w:type="dxa"/>
            <w:vAlign w:val="center"/>
          </w:tcPr>
          <w:p w:rsidR="00461CDD" w:rsidRPr="00F72E80"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24</w:t>
            </w:r>
          </w:p>
        </w:tc>
        <w:tc>
          <w:tcPr>
            <w:tcW w:w="8504" w:type="dxa"/>
          </w:tcPr>
          <w:p w:rsidR="00461CDD" w:rsidRPr="003F6AB4" w:rsidRDefault="002A21AC" w:rsidP="00DB18A7">
            <w:pPr>
              <w:rPr>
                <w:rFonts w:hAnsi="新細明體"/>
              </w:rPr>
            </w:pPr>
            <w:r w:rsidRPr="002A21AC">
              <w:rPr>
                <w:rFonts w:hAnsi="新細明體" w:hint="eastAsia"/>
                <w:u w:val="double"/>
              </w:rPr>
              <w:t>投保單位</w:t>
            </w:r>
            <w:r w:rsidRPr="002A21AC">
              <w:rPr>
                <w:rFonts w:hAnsi="新細明體" w:hint="eastAsia"/>
                <w:b/>
              </w:rPr>
              <w:t>故意為不合本條例規定之人員辦理參加保險手續</w:t>
            </w:r>
            <w:r w:rsidRPr="002A21AC">
              <w:rPr>
                <w:rFonts w:hAnsi="新細明體" w:hint="eastAsia"/>
              </w:rPr>
              <w:t>，</w:t>
            </w:r>
            <w:r w:rsidRPr="002A21AC">
              <w:rPr>
                <w:rFonts w:hAnsi="新細明體" w:hint="eastAsia"/>
                <w:color w:val="FF0000"/>
              </w:rPr>
              <w:t>領取保險給付</w:t>
            </w:r>
            <w:r w:rsidRPr="002A21AC">
              <w:rPr>
                <w:rFonts w:hAnsi="新細明體" w:hint="eastAsia"/>
              </w:rPr>
              <w:t>者，保險人</w:t>
            </w:r>
            <w:r w:rsidRPr="002A21AC">
              <w:rPr>
                <w:rFonts w:hAnsi="新細明體" w:hint="eastAsia"/>
                <w:color w:val="FF0000"/>
              </w:rPr>
              <w:t>應依法追還</w:t>
            </w:r>
            <w:r w:rsidRPr="002A21AC">
              <w:rPr>
                <w:rFonts w:hAnsi="新細明體" w:hint="eastAsia"/>
              </w:rPr>
              <w:t>；並</w:t>
            </w:r>
            <w:r w:rsidRPr="002A21AC">
              <w:rPr>
                <w:rFonts w:hAnsi="新細明體" w:hint="eastAsia"/>
                <w:b/>
                <w:color w:val="FF0000"/>
              </w:rPr>
              <w:t>取消</w:t>
            </w:r>
            <w:r w:rsidRPr="002A21AC">
              <w:rPr>
                <w:rFonts w:hAnsi="新細明體" w:hint="eastAsia"/>
              </w:rPr>
              <w:t>該被保險人之</w:t>
            </w:r>
            <w:r w:rsidRPr="002A21AC">
              <w:rPr>
                <w:rFonts w:hAnsi="新細明體" w:hint="eastAsia"/>
                <w:b/>
                <w:color w:val="FF0000"/>
              </w:rPr>
              <w:t>資格</w:t>
            </w:r>
            <w:r w:rsidRPr="002A21AC">
              <w:rPr>
                <w:rFonts w:hAnsi="新細明體" w:hint="eastAsia"/>
              </w:rPr>
              <w:t>。</w:t>
            </w:r>
            <w:r w:rsidR="00D60D22" w:rsidRPr="00D60D22">
              <w:rPr>
                <w:rFonts w:hAnsi="新細明體" w:hint="eastAsia"/>
                <w:sz w:val="22"/>
                <w:u w:val="single"/>
              </w:rPr>
              <w:t>&lt;105警四&gt;</w:t>
            </w:r>
          </w:p>
        </w:tc>
      </w:tr>
      <w:tr w:rsidR="00FB77C6" w:rsidRPr="001A666F" w:rsidTr="00DB18A7">
        <w:trPr>
          <w:jc w:val="center"/>
        </w:trPr>
        <w:tc>
          <w:tcPr>
            <w:tcW w:w="1701" w:type="dxa"/>
            <w:vAlign w:val="center"/>
          </w:tcPr>
          <w:p w:rsidR="00FB77C6" w:rsidRPr="00F72E80"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29</w:t>
            </w:r>
          </w:p>
        </w:tc>
        <w:tc>
          <w:tcPr>
            <w:tcW w:w="8504" w:type="dxa"/>
          </w:tcPr>
          <w:p w:rsidR="00FB77C6" w:rsidRPr="001A666F" w:rsidRDefault="00FB77C6" w:rsidP="00DB18A7">
            <w:pPr>
              <w:rPr>
                <w:rFonts w:hAnsi="新細明體"/>
              </w:rPr>
            </w:pPr>
            <w:r w:rsidRPr="003F6AB4">
              <w:rPr>
                <w:rFonts w:hAnsi="新細明體" w:hint="eastAsia"/>
              </w:rPr>
              <w:t>被保險人、受益人或支出殯葬費之人領取</w:t>
            </w:r>
            <w:r w:rsidRPr="00E425F4">
              <w:rPr>
                <w:rFonts w:hAnsi="新細明體" w:hint="eastAsia"/>
                <w:b/>
              </w:rPr>
              <w:t>各種保險給付之權利</w:t>
            </w:r>
            <w:r w:rsidRPr="003F6AB4">
              <w:rPr>
                <w:rFonts w:hAnsi="新細明體" w:hint="eastAsia"/>
              </w:rPr>
              <w:t>，</w:t>
            </w:r>
            <w:r w:rsidRPr="00E425F4">
              <w:rPr>
                <w:rFonts w:hAnsi="新細明體" w:hint="eastAsia"/>
                <w:b/>
                <w:color w:val="FF0000"/>
              </w:rPr>
              <w:t>不得</w:t>
            </w:r>
            <w:r w:rsidRPr="00E425F4">
              <w:rPr>
                <w:rFonts w:hAnsi="新細明體" w:hint="eastAsia"/>
                <w:color w:val="FF0000"/>
              </w:rPr>
              <w:t>讓與、抵銷、扣押或供擔保</w:t>
            </w:r>
            <w:r w:rsidRPr="003F6AB4">
              <w:rPr>
                <w:rFonts w:hAnsi="新細明體" w:hint="eastAsia"/>
              </w:rPr>
              <w:t>。</w:t>
            </w:r>
            <w:r w:rsidRPr="008F03D3">
              <w:rPr>
                <w:rFonts w:hAnsi="新細明體" w:hint="eastAsia"/>
                <w:sz w:val="22"/>
                <w:u w:val="single"/>
              </w:rPr>
              <w:t>&lt;10</w:t>
            </w:r>
            <w:r>
              <w:rPr>
                <w:rFonts w:hAnsi="新細明體" w:hint="eastAsia"/>
                <w:sz w:val="22"/>
                <w:u w:val="single"/>
              </w:rPr>
              <w:t>9身三</w:t>
            </w:r>
            <w:r w:rsidRPr="008F03D3">
              <w:rPr>
                <w:rFonts w:hAnsi="新細明體" w:hint="eastAsia"/>
                <w:sz w:val="22"/>
                <w:u w:val="single"/>
              </w:rPr>
              <w:t>&gt;</w:t>
            </w:r>
          </w:p>
        </w:tc>
      </w:tr>
      <w:tr w:rsidR="00FB77C6" w:rsidRPr="00B81571" w:rsidTr="00DB18A7">
        <w:trPr>
          <w:jc w:val="center"/>
        </w:trPr>
        <w:tc>
          <w:tcPr>
            <w:tcW w:w="1701" w:type="dxa"/>
            <w:vAlign w:val="center"/>
          </w:tcPr>
          <w:p w:rsidR="00FB77C6" w:rsidRDefault="00FB77C6" w:rsidP="00DB18A7">
            <w:pPr>
              <w:jc w:val="center"/>
            </w:pPr>
            <w:r w:rsidRPr="00F72E80">
              <w:rPr>
                <w:rFonts w:hAnsi="新細明體" w:hint="eastAsia"/>
                <w:color w:val="984806" w:themeColor="accent6" w:themeShade="80"/>
              </w:rPr>
              <w:t>勞保§</w:t>
            </w:r>
            <w:r>
              <w:rPr>
                <w:rFonts w:hAnsi="新細明體" w:hint="eastAsia"/>
                <w:color w:val="984806" w:themeColor="accent6" w:themeShade="80"/>
              </w:rPr>
              <w:t>30</w:t>
            </w:r>
          </w:p>
        </w:tc>
        <w:tc>
          <w:tcPr>
            <w:tcW w:w="8504" w:type="dxa"/>
          </w:tcPr>
          <w:p w:rsidR="00FB77C6" w:rsidRPr="00B81571" w:rsidRDefault="00FB77C6" w:rsidP="00DB18A7">
            <w:pPr>
              <w:rPr>
                <w:rFonts w:hAnsi="新細明體"/>
              </w:rPr>
            </w:pPr>
            <w:r w:rsidRPr="00CB6D2A">
              <w:rPr>
                <w:rFonts w:hAnsi="新細明體" w:hint="eastAsia"/>
                <w:b/>
              </w:rPr>
              <w:t>領取保險給付之請求權</w:t>
            </w:r>
            <w:r w:rsidRPr="00CB6D2A">
              <w:rPr>
                <w:rFonts w:hAnsi="新細明體" w:hint="eastAsia"/>
              </w:rPr>
              <w:t>，自得請領之日起，因</w:t>
            </w:r>
            <w:r w:rsidRPr="00217556">
              <w:rPr>
                <w:rFonts w:hAnsi="新細明體" w:hint="eastAsia"/>
                <w:b/>
                <w:color w:val="FF0000"/>
                <w:highlight w:val="yellow"/>
              </w:rPr>
              <w:t>5年</w:t>
            </w:r>
            <w:r w:rsidRPr="00CB6D2A">
              <w:rPr>
                <w:rFonts w:hAnsi="新細明體" w:hint="eastAsia"/>
              </w:rPr>
              <w:t>間不行使而消滅。</w:t>
            </w:r>
            <w:r w:rsidR="00D60D22" w:rsidRPr="008F03D3">
              <w:rPr>
                <w:rFonts w:hAnsi="新細明體" w:hint="eastAsia"/>
                <w:sz w:val="22"/>
                <w:u w:val="single"/>
              </w:rPr>
              <w:t>&lt;</w:t>
            </w:r>
            <w:r w:rsidR="00D60D22">
              <w:rPr>
                <w:rFonts w:hAnsi="新細明體" w:hint="eastAsia"/>
                <w:sz w:val="22"/>
                <w:u w:val="single"/>
              </w:rPr>
              <w:t>108司三&gt;</w:t>
            </w:r>
          </w:p>
        </w:tc>
      </w:tr>
      <w:tr w:rsidR="00FB77C6" w:rsidRPr="00CB6D2A" w:rsidTr="00DB18A7">
        <w:trPr>
          <w:jc w:val="center"/>
        </w:trPr>
        <w:tc>
          <w:tcPr>
            <w:tcW w:w="1701" w:type="dxa"/>
            <w:vAlign w:val="center"/>
          </w:tcPr>
          <w:p w:rsidR="00FB77C6"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31</w:t>
            </w:r>
          </w:p>
          <w:p w:rsidR="00FB77C6" w:rsidRPr="00F72E80" w:rsidRDefault="00FB77C6" w:rsidP="00DB18A7">
            <w:pPr>
              <w:jc w:val="center"/>
              <w:rPr>
                <w:rFonts w:hAnsi="新細明體"/>
                <w:color w:val="984806" w:themeColor="accent6" w:themeShade="80"/>
              </w:rPr>
            </w:pPr>
            <w:r w:rsidRPr="008F03D3">
              <w:rPr>
                <w:rFonts w:hAnsi="新細明體" w:hint="eastAsia"/>
                <w:sz w:val="22"/>
                <w:u w:val="single"/>
              </w:rPr>
              <w:t>&lt;106</w:t>
            </w:r>
            <w:r>
              <w:rPr>
                <w:rFonts w:hAnsi="新細明體" w:hint="eastAsia"/>
                <w:sz w:val="22"/>
                <w:u w:val="single"/>
              </w:rPr>
              <w:t>地三</w:t>
            </w:r>
            <w:r w:rsidRPr="008F03D3">
              <w:rPr>
                <w:rFonts w:hAnsi="新細明體" w:hint="eastAsia"/>
                <w:sz w:val="22"/>
                <w:u w:val="single"/>
              </w:rPr>
              <w:t>&gt;</w:t>
            </w:r>
          </w:p>
        </w:tc>
        <w:tc>
          <w:tcPr>
            <w:tcW w:w="8504" w:type="dxa"/>
          </w:tcPr>
          <w:p w:rsidR="00FB77C6" w:rsidRPr="007B6C81" w:rsidRDefault="00FB77C6" w:rsidP="001B38F0">
            <w:pPr>
              <w:pStyle w:val="aff"/>
              <w:numPr>
                <w:ilvl w:val="0"/>
                <w:numId w:val="701"/>
              </w:numPr>
              <w:ind w:leftChars="0"/>
              <w:rPr>
                <w:rFonts w:hAnsi="新細明體"/>
              </w:rPr>
            </w:pPr>
            <w:r w:rsidRPr="007B6C81">
              <w:rPr>
                <w:rFonts w:hAnsi="新細明體" w:hint="eastAsia"/>
              </w:rPr>
              <w:t>被保險人合於下列情形之一者，得請領</w:t>
            </w:r>
            <w:r w:rsidRPr="007B6C81">
              <w:rPr>
                <w:rFonts w:hAnsi="新細明體" w:hint="eastAsia"/>
                <w:b/>
              </w:rPr>
              <w:t>生育給付</w:t>
            </w:r>
            <w:r w:rsidRPr="007B6C81">
              <w:rPr>
                <w:rFonts w:hAnsi="新細明體" w:hint="eastAsia"/>
              </w:rPr>
              <w:t>：</w:t>
            </w:r>
          </w:p>
          <w:p w:rsidR="00FB77C6" w:rsidRPr="007B6C81" w:rsidRDefault="00FB77C6" w:rsidP="001B38F0">
            <w:pPr>
              <w:pStyle w:val="aff"/>
              <w:numPr>
                <w:ilvl w:val="1"/>
                <w:numId w:val="701"/>
              </w:numPr>
              <w:ind w:leftChars="0"/>
              <w:rPr>
                <w:rFonts w:hAnsi="新細明體"/>
              </w:rPr>
            </w:pPr>
            <w:r w:rsidRPr="007B6C81">
              <w:rPr>
                <w:rFonts w:hAnsi="新細明體" w:hint="eastAsia"/>
              </w:rPr>
              <w:t>參加保險滿</w:t>
            </w:r>
            <w:r w:rsidRPr="007B6C81">
              <w:rPr>
                <w:rFonts w:hAnsi="新細明體" w:hint="eastAsia"/>
                <w:color w:val="FF0000"/>
              </w:rPr>
              <w:t>280日</w:t>
            </w:r>
            <w:r w:rsidRPr="007B6C81">
              <w:rPr>
                <w:rFonts w:hAnsi="新細明體" w:hint="eastAsia"/>
              </w:rPr>
              <w:t>後</w:t>
            </w:r>
            <w:r w:rsidRPr="007B6C81">
              <w:rPr>
                <w:rFonts w:hAnsi="新細明體" w:hint="eastAsia"/>
                <w:color w:val="FF0000"/>
              </w:rPr>
              <w:t>分娩</w:t>
            </w:r>
            <w:r w:rsidRPr="007B6C81">
              <w:rPr>
                <w:rFonts w:hAnsi="新細明體" w:hint="eastAsia"/>
              </w:rPr>
              <w:t>者。</w:t>
            </w:r>
          </w:p>
          <w:p w:rsidR="00FB77C6" w:rsidRPr="007B6C81" w:rsidRDefault="00FB77C6" w:rsidP="001B38F0">
            <w:pPr>
              <w:pStyle w:val="aff"/>
              <w:numPr>
                <w:ilvl w:val="1"/>
                <w:numId w:val="701"/>
              </w:numPr>
              <w:ind w:leftChars="0"/>
              <w:rPr>
                <w:rFonts w:hAnsi="新細明體"/>
              </w:rPr>
            </w:pPr>
            <w:r w:rsidRPr="007B6C81">
              <w:rPr>
                <w:rFonts w:hAnsi="新細明體" w:hint="eastAsia"/>
              </w:rPr>
              <w:t>參加保險滿</w:t>
            </w:r>
            <w:r w:rsidRPr="007B6C81">
              <w:rPr>
                <w:rFonts w:hAnsi="新細明體" w:hint="eastAsia"/>
                <w:color w:val="FF0000"/>
              </w:rPr>
              <w:t>181日</w:t>
            </w:r>
            <w:r w:rsidRPr="007B6C81">
              <w:rPr>
                <w:rFonts w:hAnsi="新細明體" w:hint="eastAsia"/>
              </w:rPr>
              <w:t>後</w:t>
            </w:r>
            <w:r w:rsidRPr="007B6C81">
              <w:rPr>
                <w:rFonts w:hAnsi="新細明體" w:hint="eastAsia"/>
                <w:color w:val="FF0000"/>
              </w:rPr>
              <w:t>早產</w:t>
            </w:r>
            <w:r w:rsidRPr="007B6C81">
              <w:rPr>
                <w:rFonts w:hAnsi="新細明體" w:hint="eastAsia"/>
              </w:rPr>
              <w:t>者。</w:t>
            </w:r>
          </w:p>
          <w:p w:rsidR="00FB77C6" w:rsidRPr="007B6C81" w:rsidRDefault="00FB77C6" w:rsidP="001B38F0">
            <w:pPr>
              <w:pStyle w:val="aff"/>
              <w:numPr>
                <w:ilvl w:val="1"/>
                <w:numId w:val="701"/>
              </w:numPr>
              <w:ind w:leftChars="0"/>
              <w:rPr>
                <w:rFonts w:hAnsi="新細明體"/>
              </w:rPr>
            </w:pPr>
            <w:r w:rsidRPr="007B6C81">
              <w:rPr>
                <w:rFonts w:hAnsi="新細明體" w:hint="eastAsia"/>
              </w:rPr>
              <w:t>參加保險滿</w:t>
            </w:r>
            <w:r w:rsidRPr="007B6C81">
              <w:rPr>
                <w:rFonts w:hAnsi="新細明體" w:hint="eastAsia"/>
                <w:color w:val="FF0000"/>
              </w:rPr>
              <w:t>84日</w:t>
            </w:r>
            <w:r w:rsidRPr="007B6C81">
              <w:rPr>
                <w:rFonts w:hAnsi="新細明體" w:hint="eastAsia"/>
              </w:rPr>
              <w:t>後</w:t>
            </w:r>
            <w:r w:rsidRPr="007B6C81">
              <w:rPr>
                <w:rFonts w:hAnsi="新細明體" w:hint="eastAsia"/>
                <w:color w:val="FF0000"/>
              </w:rPr>
              <w:t>流產</w:t>
            </w:r>
            <w:r w:rsidRPr="007B6C81">
              <w:rPr>
                <w:rFonts w:hAnsi="新細明體" w:hint="eastAsia"/>
              </w:rPr>
              <w:t>者。</w:t>
            </w:r>
          </w:p>
          <w:p w:rsidR="00FB77C6" w:rsidRPr="007B6C81" w:rsidRDefault="00FB77C6" w:rsidP="001B38F0">
            <w:pPr>
              <w:pStyle w:val="aff"/>
              <w:numPr>
                <w:ilvl w:val="0"/>
                <w:numId w:val="701"/>
              </w:numPr>
              <w:ind w:leftChars="0"/>
              <w:rPr>
                <w:rFonts w:hAnsi="新細明體"/>
                <w:b/>
              </w:rPr>
            </w:pPr>
            <w:r w:rsidRPr="007B6C81">
              <w:rPr>
                <w:rFonts w:hAnsi="新細明體" w:hint="eastAsia"/>
              </w:rPr>
              <w:t>被保險人之配偶分娩、早產或流產者，比照前項規定辦理。</w:t>
            </w:r>
          </w:p>
        </w:tc>
      </w:tr>
      <w:tr w:rsidR="00FB77C6" w:rsidRPr="00303B54" w:rsidTr="00DB18A7">
        <w:trPr>
          <w:jc w:val="center"/>
        </w:trPr>
        <w:tc>
          <w:tcPr>
            <w:tcW w:w="1701" w:type="dxa"/>
            <w:vAlign w:val="center"/>
          </w:tcPr>
          <w:p w:rsidR="00FB77C6" w:rsidRDefault="00FB77C6"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32</w:t>
            </w:r>
          </w:p>
          <w:p w:rsidR="00FB77C6" w:rsidRDefault="007D2BC2" w:rsidP="00DB18A7">
            <w:pPr>
              <w:jc w:val="center"/>
              <w:rPr>
                <w:rFonts w:hAnsi="新細明體"/>
              </w:rPr>
            </w:pPr>
            <w:r w:rsidRPr="00D60D22">
              <w:rPr>
                <w:rFonts w:hAnsi="新細明體" w:hint="eastAsia"/>
              </w:rPr>
              <w:t>生育給付標準</w:t>
            </w:r>
          </w:p>
          <w:p w:rsidR="007D2BC2" w:rsidRPr="00F72E80" w:rsidRDefault="007D2BC2" w:rsidP="00DB18A7">
            <w:pPr>
              <w:jc w:val="center"/>
              <w:rPr>
                <w:rFonts w:hAnsi="新細明體"/>
                <w:color w:val="984806" w:themeColor="accent6" w:themeShade="80"/>
              </w:rPr>
            </w:pPr>
            <w:r w:rsidRPr="007D2BC2">
              <w:rPr>
                <w:rFonts w:hAnsi="新細明體" w:hint="eastAsia"/>
                <w:sz w:val="22"/>
                <w:u w:val="single"/>
              </w:rPr>
              <w:t>&lt;108關升&gt;</w:t>
            </w:r>
          </w:p>
        </w:tc>
        <w:tc>
          <w:tcPr>
            <w:tcW w:w="8504" w:type="dxa"/>
          </w:tcPr>
          <w:p w:rsidR="00D60D22" w:rsidRPr="00D60D22" w:rsidRDefault="00D60D22" w:rsidP="001B38F0">
            <w:pPr>
              <w:pStyle w:val="aff"/>
              <w:numPr>
                <w:ilvl w:val="0"/>
                <w:numId w:val="715"/>
              </w:numPr>
              <w:ind w:leftChars="0"/>
              <w:rPr>
                <w:rFonts w:hAnsi="新細明體"/>
              </w:rPr>
            </w:pPr>
            <w:r w:rsidRPr="007D2BC2">
              <w:rPr>
                <w:rFonts w:hAnsi="新細明體" w:hint="eastAsia"/>
                <w:b/>
              </w:rPr>
              <w:t>生育給付標準</w:t>
            </w:r>
            <w:r w:rsidRPr="00D60D22">
              <w:rPr>
                <w:rFonts w:hAnsi="新細明體" w:hint="eastAsia"/>
              </w:rPr>
              <w:t>，依下列各款辦理：</w:t>
            </w:r>
          </w:p>
          <w:p w:rsidR="00D60D22" w:rsidRPr="00D60D22" w:rsidRDefault="00D60D22" w:rsidP="001B38F0">
            <w:pPr>
              <w:pStyle w:val="aff"/>
              <w:numPr>
                <w:ilvl w:val="1"/>
                <w:numId w:val="715"/>
              </w:numPr>
              <w:ind w:leftChars="0"/>
              <w:rPr>
                <w:rFonts w:hAnsi="新細明體"/>
              </w:rPr>
            </w:pPr>
            <w:r w:rsidRPr="00D60D22">
              <w:rPr>
                <w:rFonts w:hAnsi="新細明體" w:hint="eastAsia"/>
              </w:rPr>
              <w:t>被保險人或其配偶分娩或早產者，按被保險人平均月投保薪資一次給與</w:t>
            </w:r>
            <w:r w:rsidRPr="007D2BC2">
              <w:rPr>
                <w:rFonts w:hAnsi="新細明體" w:hint="eastAsia"/>
                <w:b/>
              </w:rPr>
              <w:t>分娩費</w:t>
            </w:r>
            <w:r w:rsidR="007D2BC2" w:rsidRPr="007D2BC2">
              <w:rPr>
                <w:rFonts w:hAnsi="新細明體" w:hint="eastAsia"/>
                <w:b/>
                <w:color w:val="FF0000"/>
              </w:rPr>
              <w:t>30</w:t>
            </w:r>
            <w:r w:rsidRPr="007D2BC2">
              <w:rPr>
                <w:rFonts w:hAnsi="新細明體" w:hint="eastAsia"/>
                <w:b/>
                <w:color w:val="FF0000"/>
              </w:rPr>
              <w:t>日</w:t>
            </w:r>
            <w:r w:rsidRPr="00D60D22">
              <w:rPr>
                <w:rFonts w:hAnsi="新細明體" w:hint="eastAsia"/>
              </w:rPr>
              <w:t>，</w:t>
            </w:r>
            <w:r w:rsidRPr="007D2BC2">
              <w:rPr>
                <w:rFonts w:hAnsi="新細明體" w:hint="eastAsia"/>
                <w:color w:val="FF0000"/>
              </w:rPr>
              <w:t>流產者減半給付</w:t>
            </w:r>
            <w:r w:rsidRPr="00D60D22">
              <w:rPr>
                <w:rFonts w:hAnsi="新細明體" w:hint="eastAsia"/>
              </w:rPr>
              <w:t>。</w:t>
            </w:r>
          </w:p>
          <w:p w:rsidR="00D60D22" w:rsidRPr="00D60D22" w:rsidRDefault="00D60D22" w:rsidP="001B38F0">
            <w:pPr>
              <w:pStyle w:val="aff"/>
              <w:numPr>
                <w:ilvl w:val="1"/>
                <w:numId w:val="715"/>
              </w:numPr>
              <w:ind w:leftChars="0"/>
              <w:rPr>
                <w:rFonts w:hAnsi="新細明體"/>
              </w:rPr>
            </w:pPr>
            <w:r w:rsidRPr="00D60D22">
              <w:rPr>
                <w:rFonts w:hAnsi="新細明體" w:hint="eastAsia"/>
              </w:rPr>
              <w:t>被保險人</w:t>
            </w:r>
            <w:r w:rsidRPr="00D60D22">
              <w:rPr>
                <w:rFonts w:hAnsi="新細明體" w:hint="eastAsia"/>
                <w:b/>
              </w:rPr>
              <w:t>分娩或早產</w:t>
            </w:r>
            <w:r w:rsidRPr="00D60D22">
              <w:rPr>
                <w:rFonts w:hAnsi="新細明體" w:hint="eastAsia"/>
              </w:rPr>
              <w:t>者，除給與分娩費外，並按其平均月投保薪資一次給與</w:t>
            </w:r>
            <w:r w:rsidRPr="007D2BC2">
              <w:rPr>
                <w:rFonts w:hAnsi="新細明體" w:hint="eastAsia"/>
                <w:b/>
              </w:rPr>
              <w:t>生育補助費</w:t>
            </w:r>
            <w:r w:rsidRPr="00D60D22">
              <w:rPr>
                <w:rFonts w:hAnsi="新細明體" w:hint="eastAsia"/>
                <w:b/>
                <w:color w:val="FF0000"/>
              </w:rPr>
              <w:t>60日</w:t>
            </w:r>
            <w:r w:rsidRPr="00D60D22">
              <w:rPr>
                <w:rFonts w:hAnsi="新細明體" w:hint="eastAsia"/>
              </w:rPr>
              <w:t>。</w:t>
            </w:r>
            <w:r w:rsidRPr="00D60D22">
              <w:rPr>
                <w:rFonts w:hAnsi="新細明體" w:hint="eastAsia"/>
                <w:sz w:val="22"/>
                <w:u w:val="single"/>
              </w:rPr>
              <w:t>&lt;106地三&gt;</w:t>
            </w:r>
            <w:r w:rsidRPr="00D60D22">
              <w:rPr>
                <w:rFonts w:hAnsi="新細明體" w:hint="eastAsia"/>
              </w:rPr>
              <w:t xml:space="preserve"> </w:t>
            </w:r>
          </w:p>
          <w:p w:rsidR="00D60D22" w:rsidRPr="00D60D22" w:rsidRDefault="00D60D22" w:rsidP="001B38F0">
            <w:pPr>
              <w:pStyle w:val="aff"/>
              <w:numPr>
                <w:ilvl w:val="1"/>
                <w:numId w:val="715"/>
              </w:numPr>
              <w:ind w:leftChars="0"/>
              <w:rPr>
                <w:rFonts w:hAnsi="新細明體"/>
              </w:rPr>
            </w:pPr>
            <w:r w:rsidRPr="00D60D22">
              <w:rPr>
                <w:rFonts w:hAnsi="新細明體" w:hint="eastAsia"/>
              </w:rPr>
              <w:t>分娩或早產為</w:t>
            </w:r>
            <w:r w:rsidRPr="007D2BC2">
              <w:rPr>
                <w:rFonts w:hAnsi="新細明體" w:hint="eastAsia"/>
                <w:b/>
              </w:rPr>
              <w:t>雙生以上</w:t>
            </w:r>
            <w:r w:rsidRPr="00D60D22">
              <w:rPr>
                <w:rFonts w:hAnsi="新細明體" w:hint="eastAsia"/>
              </w:rPr>
              <w:t>者，</w:t>
            </w:r>
            <w:r w:rsidRPr="007D2BC2">
              <w:rPr>
                <w:rFonts w:hAnsi="新細明體" w:hint="eastAsia"/>
                <w:color w:val="FF0000"/>
              </w:rPr>
              <w:t>分娩費及生育補助費比例增給</w:t>
            </w:r>
            <w:r w:rsidRPr="00D60D22">
              <w:rPr>
                <w:rFonts w:hAnsi="新細明體" w:hint="eastAsia"/>
              </w:rPr>
              <w:t>。</w:t>
            </w:r>
          </w:p>
          <w:p w:rsidR="00D60D22" w:rsidRPr="00D60D22" w:rsidRDefault="00D60D22" w:rsidP="001B38F0">
            <w:pPr>
              <w:pStyle w:val="aff"/>
              <w:numPr>
                <w:ilvl w:val="0"/>
                <w:numId w:val="715"/>
              </w:numPr>
              <w:ind w:leftChars="0"/>
              <w:rPr>
                <w:rFonts w:hAnsi="新細明體"/>
              </w:rPr>
            </w:pPr>
            <w:r w:rsidRPr="00D60D22">
              <w:rPr>
                <w:rFonts w:hAnsi="新細明體" w:hint="eastAsia"/>
              </w:rPr>
              <w:t>被保險人難產</w:t>
            </w:r>
            <w:r w:rsidRPr="007D2BC2">
              <w:rPr>
                <w:rFonts w:hAnsi="新細明體" w:hint="eastAsia"/>
                <w:b/>
              </w:rPr>
              <w:t>已申領住院診療給付</w:t>
            </w:r>
            <w:r w:rsidRPr="00D60D22">
              <w:rPr>
                <w:rFonts w:hAnsi="新細明體" w:hint="eastAsia"/>
              </w:rPr>
              <w:t>者，</w:t>
            </w:r>
            <w:r w:rsidRPr="007D2BC2">
              <w:rPr>
                <w:rFonts w:hAnsi="新細明體" w:hint="eastAsia"/>
                <w:b/>
                <w:color w:val="FF0000"/>
              </w:rPr>
              <w:t>不再</w:t>
            </w:r>
            <w:r w:rsidRPr="007D2BC2">
              <w:rPr>
                <w:rFonts w:hAnsi="新細明體" w:hint="eastAsia"/>
                <w:color w:val="FF0000"/>
              </w:rPr>
              <w:t>給與分娩費</w:t>
            </w:r>
            <w:r w:rsidRPr="00D60D22">
              <w:rPr>
                <w:rFonts w:hAnsi="新細明體" w:hint="eastAsia"/>
              </w:rPr>
              <w:t>。</w:t>
            </w:r>
          </w:p>
          <w:p w:rsidR="00FB77C6" w:rsidRPr="00D60D22" w:rsidRDefault="00D60D22" w:rsidP="001B38F0">
            <w:pPr>
              <w:pStyle w:val="aff"/>
              <w:numPr>
                <w:ilvl w:val="0"/>
                <w:numId w:val="715"/>
              </w:numPr>
              <w:ind w:leftChars="0"/>
              <w:rPr>
                <w:rFonts w:hAnsi="新細明體"/>
              </w:rPr>
            </w:pPr>
            <w:r w:rsidRPr="00D60D22">
              <w:rPr>
                <w:rFonts w:hAnsi="新細明體" w:hint="eastAsia"/>
              </w:rPr>
              <w:t>被保險人同時符合相關社會保險生育給付或因軍公教身分請領國家給與之生育補助請領條件者，僅得擇一請領。但農民健康保險者，不在此限。</w:t>
            </w:r>
          </w:p>
        </w:tc>
      </w:tr>
      <w:tr w:rsidR="00461CDD" w:rsidRPr="00CB6D2A" w:rsidTr="00DB18A7">
        <w:trPr>
          <w:jc w:val="center"/>
        </w:trPr>
        <w:tc>
          <w:tcPr>
            <w:tcW w:w="1701" w:type="dxa"/>
            <w:vAlign w:val="center"/>
          </w:tcPr>
          <w:p w:rsidR="00461CDD" w:rsidRPr="00F72E80"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34</w:t>
            </w:r>
          </w:p>
        </w:tc>
        <w:tc>
          <w:tcPr>
            <w:tcW w:w="8504" w:type="dxa"/>
          </w:tcPr>
          <w:p w:rsidR="007B6C81" w:rsidRPr="007B6C81" w:rsidRDefault="007B6C81" w:rsidP="001B38F0">
            <w:pPr>
              <w:pStyle w:val="aff"/>
              <w:numPr>
                <w:ilvl w:val="0"/>
                <w:numId w:val="702"/>
              </w:numPr>
              <w:ind w:leftChars="0"/>
              <w:rPr>
                <w:rFonts w:hAnsi="新細明體"/>
              </w:rPr>
            </w:pPr>
            <w:r w:rsidRPr="007B6C81">
              <w:rPr>
                <w:rFonts w:hAnsi="新細明體" w:hint="eastAsia"/>
              </w:rPr>
              <w:t>被保險人因執行職務而致傷害或職業病不能工作，以致未能取得原有薪資，正在治療中者，自</w:t>
            </w:r>
            <w:r w:rsidRPr="0009189B">
              <w:rPr>
                <w:rFonts w:hAnsi="新細明體" w:hint="eastAsia"/>
                <w:color w:val="FF0000"/>
              </w:rPr>
              <w:t>不能工作之</w:t>
            </w:r>
            <w:r w:rsidRPr="0009189B">
              <w:rPr>
                <w:rFonts w:hAnsi="新細明體" w:hint="eastAsia"/>
                <w:b/>
                <w:color w:val="FF0000"/>
              </w:rPr>
              <w:t>第</w:t>
            </w:r>
            <w:r w:rsidR="0009189B" w:rsidRPr="0009189B">
              <w:rPr>
                <w:rFonts w:hAnsi="新細明體" w:hint="eastAsia"/>
                <w:b/>
                <w:color w:val="FF0000"/>
              </w:rPr>
              <w:t>4</w:t>
            </w:r>
            <w:r w:rsidRPr="0009189B">
              <w:rPr>
                <w:rFonts w:hAnsi="新細明體" w:hint="eastAsia"/>
                <w:b/>
                <w:color w:val="FF0000"/>
              </w:rPr>
              <w:t>日</w:t>
            </w:r>
            <w:r w:rsidRPr="0009189B">
              <w:rPr>
                <w:rFonts w:hAnsi="新細明體" w:hint="eastAsia"/>
                <w:color w:val="FF0000"/>
              </w:rPr>
              <w:t>起</w:t>
            </w:r>
            <w:r w:rsidRPr="007B6C81">
              <w:rPr>
                <w:rFonts w:hAnsi="新細明體" w:hint="eastAsia"/>
              </w:rPr>
              <w:t>，</w:t>
            </w:r>
            <w:r w:rsidRPr="0009189B">
              <w:rPr>
                <w:rFonts w:hAnsi="新細明體" w:hint="eastAsia"/>
                <w:color w:val="FF0000"/>
              </w:rPr>
              <w:t>發給</w:t>
            </w:r>
            <w:r w:rsidRPr="0009189B">
              <w:rPr>
                <w:rFonts w:hAnsi="新細明體" w:hint="eastAsia"/>
                <w:b/>
              </w:rPr>
              <w:t>職業傷害補償費</w:t>
            </w:r>
            <w:r w:rsidRPr="007B6C81">
              <w:rPr>
                <w:rFonts w:hAnsi="新細明體" w:hint="eastAsia"/>
              </w:rPr>
              <w:t>或職業病補償費。職業病種類表如附表一。</w:t>
            </w:r>
            <w:r w:rsidR="0009189B" w:rsidRPr="0009189B">
              <w:rPr>
                <w:rFonts w:hAnsi="新細明體" w:hint="eastAsia"/>
                <w:sz w:val="22"/>
                <w:u w:val="single"/>
              </w:rPr>
              <w:t>&lt;101身四&gt;</w:t>
            </w:r>
          </w:p>
          <w:p w:rsidR="00461CDD" w:rsidRPr="007B6C81" w:rsidRDefault="007B6C81" w:rsidP="001B38F0">
            <w:pPr>
              <w:pStyle w:val="aff"/>
              <w:numPr>
                <w:ilvl w:val="0"/>
                <w:numId w:val="702"/>
              </w:numPr>
              <w:ind w:leftChars="0"/>
              <w:rPr>
                <w:rFonts w:hAnsi="新細明體"/>
                <w:b/>
              </w:rPr>
            </w:pPr>
            <w:r w:rsidRPr="007B6C81">
              <w:rPr>
                <w:rFonts w:hAnsi="新細明體" w:hint="eastAsia"/>
              </w:rPr>
              <w:t>前項因執行職務而致傷病之審查準則，由中央主管機關定之。</w:t>
            </w:r>
          </w:p>
        </w:tc>
      </w:tr>
      <w:tr w:rsidR="00FB77C6" w:rsidRPr="00CB6D2A" w:rsidTr="00DB18A7">
        <w:trPr>
          <w:jc w:val="center"/>
        </w:trPr>
        <w:tc>
          <w:tcPr>
            <w:tcW w:w="1701" w:type="dxa"/>
            <w:vAlign w:val="center"/>
          </w:tcPr>
          <w:p w:rsidR="00FB77C6" w:rsidRPr="00F72E80"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36</w:t>
            </w:r>
          </w:p>
        </w:tc>
        <w:tc>
          <w:tcPr>
            <w:tcW w:w="8504" w:type="dxa"/>
          </w:tcPr>
          <w:p w:rsidR="00FB77C6" w:rsidRPr="007B6C81" w:rsidRDefault="007B6C81" w:rsidP="00DB18A7">
            <w:pPr>
              <w:rPr>
                <w:rFonts w:hAnsi="新細明體"/>
              </w:rPr>
            </w:pPr>
            <w:r w:rsidRPr="007B6C81">
              <w:rPr>
                <w:rFonts w:hAnsi="新細明體" w:hint="eastAsia"/>
                <w:b/>
              </w:rPr>
              <w:t>職業傷害補償費</w:t>
            </w:r>
            <w:r w:rsidRPr="007B6C81">
              <w:rPr>
                <w:rFonts w:hAnsi="新細明體" w:hint="eastAsia"/>
              </w:rPr>
              <w:t>及職業病補償費，均</w:t>
            </w:r>
            <w:r w:rsidRPr="007B6C81">
              <w:rPr>
                <w:rFonts w:hAnsi="新細明體" w:hint="eastAsia"/>
                <w:color w:val="FF0000"/>
              </w:rPr>
              <w:t>按被保險人平均月投保薪資</w:t>
            </w:r>
            <w:r w:rsidRPr="007B6C81">
              <w:rPr>
                <w:rFonts w:hAnsi="新細明體" w:hint="eastAsia"/>
                <w:b/>
                <w:color w:val="FF0000"/>
                <w:highlight w:val="yellow"/>
              </w:rPr>
              <w:t>70%</w:t>
            </w:r>
            <w:r w:rsidRPr="007B6C81">
              <w:rPr>
                <w:rFonts w:hAnsi="新細明體" w:hint="eastAsia"/>
                <w:color w:val="FF0000"/>
              </w:rPr>
              <w:t>發給</w:t>
            </w:r>
            <w:r w:rsidRPr="007B6C81">
              <w:rPr>
                <w:rFonts w:hAnsi="新細明體" w:hint="eastAsia"/>
              </w:rPr>
              <w:t>，每半個月給付一次；如</w:t>
            </w:r>
            <w:r w:rsidRPr="007B6C81">
              <w:rPr>
                <w:rFonts w:hAnsi="新細明體" w:hint="eastAsia"/>
                <w:b/>
              </w:rPr>
              <w:t>經過一年尚未痊癒</w:t>
            </w:r>
            <w:r w:rsidRPr="007B6C81">
              <w:rPr>
                <w:rFonts w:hAnsi="新細明體" w:hint="eastAsia"/>
              </w:rPr>
              <w:t>者，其職業傷害或職業病補償費</w:t>
            </w:r>
            <w:r w:rsidRPr="007B6C81">
              <w:rPr>
                <w:rFonts w:hAnsi="新細明體" w:hint="eastAsia"/>
                <w:color w:val="FF0000"/>
              </w:rPr>
              <w:t>減為平均月投保薪資之半數</w:t>
            </w:r>
            <w:r w:rsidRPr="007B6C81">
              <w:rPr>
                <w:rFonts w:hAnsi="新細明體" w:hint="eastAsia"/>
              </w:rPr>
              <w:t>，但</w:t>
            </w:r>
            <w:r w:rsidRPr="007B6C81">
              <w:rPr>
                <w:rFonts w:hAnsi="新細明體" w:hint="eastAsia"/>
                <w:color w:val="FF0000"/>
              </w:rPr>
              <w:t>以一年為限</w:t>
            </w:r>
            <w:r w:rsidRPr="007B6C81">
              <w:rPr>
                <w:rFonts w:hAnsi="新細明體" w:hint="eastAsia"/>
              </w:rPr>
              <w:t>。</w:t>
            </w:r>
            <w:r w:rsidRPr="007B6C81">
              <w:rPr>
                <w:rFonts w:hAnsi="新細明體" w:hint="eastAsia"/>
                <w:color w:val="7030A0"/>
              </w:rPr>
              <w:t>(2年)</w:t>
            </w:r>
            <w:r w:rsidR="0009189B" w:rsidRPr="008F03D3">
              <w:rPr>
                <w:rFonts w:hAnsi="新細明體" w:hint="eastAsia"/>
                <w:sz w:val="22"/>
                <w:u w:val="single"/>
              </w:rPr>
              <w:t>&lt;</w:t>
            </w:r>
            <w:r w:rsidR="0009189B">
              <w:rPr>
                <w:rFonts w:hAnsi="新細明體" w:hint="eastAsia"/>
                <w:sz w:val="22"/>
                <w:u w:val="single"/>
              </w:rPr>
              <w:t>97身四、108航三&gt;</w:t>
            </w:r>
          </w:p>
        </w:tc>
      </w:tr>
      <w:tr w:rsidR="00461CDD" w:rsidRPr="00CB6D2A" w:rsidTr="00DB18A7">
        <w:trPr>
          <w:jc w:val="center"/>
        </w:trPr>
        <w:tc>
          <w:tcPr>
            <w:tcW w:w="1701" w:type="dxa"/>
            <w:vAlign w:val="center"/>
          </w:tcPr>
          <w:p w:rsidR="00461CDD" w:rsidRPr="00F72E80"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41</w:t>
            </w:r>
          </w:p>
        </w:tc>
        <w:tc>
          <w:tcPr>
            <w:tcW w:w="8504" w:type="dxa"/>
          </w:tcPr>
          <w:p w:rsidR="007B6C81" w:rsidRPr="007B6C81" w:rsidRDefault="007B6C81" w:rsidP="001B38F0">
            <w:pPr>
              <w:pStyle w:val="aff"/>
              <w:numPr>
                <w:ilvl w:val="0"/>
                <w:numId w:val="703"/>
              </w:numPr>
              <w:ind w:leftChars="0"/>
              <w:rPr>
                <w:rFonts w:hAnsi="新細明體"/>
              </w:rPr>
            </w:pPr>
            <w:r w:rsidRPr="007B6C81">
              <w:rPr>
                <w:rFonts w:hAnsi="新細明體" w:hint="eastAsia"/>
                <w:b/>
              </w:rPr>
              <w:t>門診給付範圍</w:t>
            </w:r>
            <w:r w:rsidRPr="007B6C81">
              <w:rPr>
                <w:rFonts w:hAnsi="新細明體" w:hint="eastAsia"/>
              </w:rPr>
              <w:t>如下：</w:t>
            </w:r>
            <w:r w:rsidR="00D60D22" w:rsidRPr="00D60D22">
              <w:rPr>
                <w:rFonts w:hAnsi="新細明體" w:hint="eastAsia"/>
                <w:sz w:val="22"/>
                <w:u w:val="single"/>
              </w:rPr>
              <w:t>&lt;106鐵升</w:t>
            </w:r>
            <w:r w:rsidR="00D60D22">
              <w:rPr>
                <w:rFonts w:hAnsi="新細明體" w:hint="eastAsia"/>
                <w:sz w:val="22"/>
                <w:u w:val="single"/>
              </w:rPr>
              <w:t>、108警退鐵三</w:t>
            </w:r>
            <w:r w:rsidR="00D60D22" w:rsidRPr="00D60D22">
              <w:rPr>
                <w:rFonts w:hAnsi="新細明體" w:hint="eastAsia"/>
                <w:sz w:val="22"/>
                <w:u w:val="single"/>
              </w:rPr>
              <w:t>&gt;</w:t>
            </w:r>
          </w:p>
          <w:p w:rsidR="007B6C81" w:rsidRPr="007B6C81" w:rsidRDefault="007B6C81" w:rsidP="001B38F0">
            <w:pPr>
              <w:pStyle w:val="aff"/>
              <w:numPr>
                <w:ilvl w:val="1"/>
                <w:numId w:val="703"/>
              </w:numPr>
              <w:ind w:leftChars="0"/>
              <w:rPr>
                <w:rFonts w:hAnsi="新細明體"/>
              </w:rPr>
            </w:pPr>
            <w:r w:rsidRPr="007B6C81">
              <w:rPr>
                <w:rFonts w:hAnsi="新細明體" w:hint="eastAsia"/>
                <w:color w:val="FF0000"/>
              </w:rPr>
              <w:t>診察</w:t>
            </w:r>
            <w:r w:rsidRPr="007B6C81">
              <w:rPr>
                <w:rFonts w:hAnsi="新細明體" w:hint="eastAsia"/>
              </w:rPr>
              <w:t>（包括檢驗及會診）。</w:t>
            </w:r>
          </w:p>
          <w:p w:rsidR="007B6C81" w:rsidRPr="007B6C81" w:rsidRDefault="007B6C81" w:rsidP="001B38F0">
            <w:pPr>
              <w:pStyle w:val="aff"/>
              <w:numPr>
                <w:ilvl w:val="1"/>
                <w:numId w:val="703"/>
              </w:numPr>
              <w:ind w:leftChars="0"/>
              <w:rPr>
                <w:rFonts w:hAnsi="新細明體"/>
              </w:rPr>
            </w:pPr>
            <w:r w:rsidRPr="007B6C81">
              <w:rPr>
                <w:rFonts w:hAnsi="新細明體" w:hint="eastAsia"/>
                <w:color w:val="FF0000"/>
              </w:rPr>
              <w:t>藥劑</w:t>
            </w:r>
            <w:r w:rsidRPr="007B6C81">
              <w:rPr>
                <w:rFonts w:hAnsi="新細明體" w:hint="eastAsia"/>
              </w:rPr>
              <w:t>或治療材料。</w:t>
            </w:r>
          </w:p>
          <w:p w:rsidR="007B6C81" w:rsidRPr="007B6C81" w:rsidRDefault="007B6C81" w:rsidP="001B38F0">
            <w:pPr>
              <w:pStyle w:val="aff"/>
              <w:numPr>
                <w:ilvl w:val="1"/>
                <w:numId w:val="703"/>
              </w:numPr>
              <w:ind w:leftChars="0"/>
              <w:rPr>
                <w:rFonts w:hAnsi="新細明體"/>
              </w:rPr>
            </w:pPr>
            <w:r w:rsidRPr="007B6C81">
              <w:rPr>
                <w:rFonts w:hAnsi="新細明體" w:hint="eastAsia"/>
                <w:color w:val="FF0000"/>
              </w:rPr>
              <w:t>處置</w:t>
            </w:r>
            <w:r w:rsidRPr="007B6C81">
              <w:rPr>
                <w:rFonts w:hAnsi="新細明體" w:hint="eastAsia"/>
              </w:rPr>
              <w:t>、</w:t>
            </w:r>
            <w:r w:rsidRPr="007B6C81">
              <w:rPr>
                <w:rFonts w:hAnsi="新細明體" w:hint="eastAsia"/>
                <w:color w:val="FF0000"/>
              </w:rPr>
              <w:t>手術</w:t>
            </w:r>
            <w:r w:rsidRPr="007B6C81">
              <w:rPr>
                <w:rFonts w:hAnsi="新細明體" w:hint="eastAsia"/>
              </w:rPr>
              <w:t>或</w:t>
            </w:r>
            <w:r w:rsidRPr="007B6C81">
              <w:rPr>
                <w:rFonts w:hAnsi="新細明體" w:hint="eastAsia"/>
                <w:color w:val="FF0000"/>
              </w:rPr>
              <w:t>治療</w:t>
            </w:r>
            <w:r w:rsidRPr="007B6C81">
              <w:rPr>
                <w:rFonts w:hAnsi="新細明體" w:hint="eastAsia"/>
              </w:rPr>
              <w:t>。</w:t>
            </w:r>
          </w:p>
          <w:p w:rsidR="00461CDD" w:rsidRPr="007B6C81" w:rsidRDefault="007B6C81" w:rsidP="001B38F0">
            <w:pPr>
              <w:pStyle w:val="aff"/>
              <w:numPr>
                <w:ilvl w:val="0"/>
                <w:numId w:val="703"/>
              </w:numPr>
              <w:ind w:leftChars="0"/>
              <w:rPr>
                <w:rFonts w:hAnsi="新細明體"/>
              </w:rPr>
            </w:pPr>
            <w:r w:rsidRPr="007B6C81">
              <w:rPr>
                <w:rFonts w:hAnsi="新細明體" w:hint="eastAsia"/>
              </w:rPr>
              <w:t>前項費用，由被保險人自行負擔</w:t>
            </w:r>
            <w:r>
              <w:rPr>
                <w:rFonts w:hAnsi="新細明體" w:hint="eastAsia"/>
              </w:rPr>
              <w:t>10%</w:t>
            </w:r>
            <w:r w:rsidRPr="007B6C81">
              <w:rPr>
                <w:rFonts w:hAnsi="新細明體" w:hint="eastAsia"/>
              </w:rPr>
              <w:t>。但以不超過中央主管機關規定之最高負擔金額為限。</w:t>
            </w:r>
          </w:p>
        </w:tc>
      </w:tr>
      <w:tr w:rsidR="00461CDD" w:rsidRPr="00CB6D2A" w:rsidTr="00DB18A7">
        <w:trPr>
          <w:jc w:val="center"/>
        </w:trPr>
        <w:tc>
          <w:tcPr>
            <w:tcW w:w="1701" w:type="dxa"/>
            <w:vAlign w:val="center"/>
          </w:tcPr>
          <w:p w:rsidR="00461CDD" w:rsidRDefault="00461CDD" w:rsidP="00DB18A7">
            <w:pPr>
              <w:jc w:val="center"/>
              <w:rPr>
                <w:rFonts w:hAnsi="新細明體"/>
                <w:color w:val="984806" w:themeColor="accent6" w:themeShade="80"/>
              </w:rPr>
            </w:pPr>
            <w:r w:rsidRPr="001A666F">
              <w:rPr>
                <w:rFonts w:hAnsi="新細明體" w:hint="eastAsia"/>
                <w:color w:val="984806" w:themeColor="accent6" w:themeShade="80"/>
              </w:rPr>
              <w:t>勞保§</w:t>
            </w:r>
            <w:r>
              <w:rPr>
                <w:rFonts w:hAnsi="新細明體" w:hint="eastAsia"/>
                <w:color w:val="984806" w:themeColor="accent6" w:themeShade="80"/>
              </w:rPr>
              <w:t>53</w:t>
            </w:r>
          </w:p>
          <w:p w:rsidR="007B6C81" w:rsidRPr="007B6C81" w:rsidRDefault="007B6C81" w:rsidP="00DB18A7">
            <w:pPr>
              <w:jc w:val="center"/>
              <w:rPr>
                <w:rFonts w:hAnsi="新細明體"/>
                <w:color w:val="984806" w:themeColor="accent6" w:themeShade="80"/>
              </w:rPr>
            </w:pPr>
            <w:r w:rsidRPr="007B6C81">
              <w:rPr>
                <w:rFonts w:ascii="細明體" w:eastAsia="細明體" w:hAnsi="細明體" w:hint="eastAsia"/>
                <w:bCs/>
                <w:color w:val="000000"/>
                <w:shd w:val="clear" w:color="auto" w:fill="F9FBFB"/>
              </w:rPr>
              <w:t>失能給付</w:t>
            </w:r>
          </w:p>
        </w:tc>
        <w:tc>
          <w:tcPr>
            <w:tcW w:w="8504" w:type="dxa"/>
          </w:tcPr>
          <w:p w:rsidR="007B6C81" w:rsidRPr="007B6C81" w:rsidRDefault="007B6C81" w:rsidP="001B38F0">
            <w:pPr>
              <w:pStyle w:val="aff"/>
              <w:numPr>
                <w:ilvl w:val="0"/>
                <w:numId w:val="704"/>
              </w:numPr>
              <w:ind w:leftChars="0"/>
              <w:rPr>
                <w:rFonts w:hAnsi="新細明體"/>
              </w:rPr>
            </w:pPr>
            <w:r w:rsidRPr="007B6C81">
              <w:rPr>
                <w:rFonts w:hAnsi="新細明體" w:hint="eastAsia"/>
              </w:rPr>
              <w:t>被保險人遭遇普通傷害或罹患普通疾病，經治療後，症狀固定，</w:t>
            </w:r>
            <w:r w:rsidRPr="0009189B">
              <w:rPr>
                <w:rFonts w:hAnsi="新細明體" w:hint="eastAsia"/>
                <w:color w:val="FF0000"/>
                <w:u w:val="single"/>
              </w:rPr>
              <w:t>再行治療仍不能期待其治療效果</w:t>
            </w:r>
            <w:r w:rsidRPr="007B6C81">
              <w:rPr>
                <w:rFonts w:hAnsi="新細明體" w:hint="eastAsia"/>
              </w:rPr>
              <w:t>，</w:t>
            </w:r>
            <w:r w:rsidRPr="0009189B">
              <w:rPr>
                <w:rFonts w:hAnsi="新細明體" w:hint="eastAsia"/>
                <w:color w:val="FF0000"/>
              </w:rPr>
              <w:t>經</w:t>
            </w:r>
            <w:r w:rsidRPr="007B6C81">
              <w:rPr>
                <w:rFonts w:hAnsi="新細明體" w:hint="eastAsia"/>
              </w:rPr>
              <w:t>保險人</w:t>
            </w:r>
            <w:r w:rsidRPr="0009189B">
              <w:rPr>
                <w:rFonts w:hAnsi="新細明體" w:hint="eastAsia"/>
                <w:color w:val="FF0000"/>
              </w:rPr>
              <w:t>自設或特約</w:t>
            </w:r>
            <w:r w:rsidRPr="0009189B">
              <w:rPr>
                <w:rFonts w:hAnsi="新細明體" w:hint="eastAsia"/>
                <w:color w:val="FF0000"/>
                <w:u w:val="single"/>
              </w:rPr>
              <w:t>醫院診斷為永久失能</w:t>
            </w:r>
            <w:r w:rsidRPr="007B6C81">
              <w:rPr>
                <w:rFonts w:hAnsi="新細明體" w:hint="eastAsia"/>
              </w:rPr>
              <w:t>，並</w:t>
            </w:r>
            <w:r w:rsidRPr="0009189B">
              <w:rPr>
                <w:rFonts w:hAnsi="新細明體" w:hint="eastAsia"/>
                <w:color w:val="FF0000"/>
                <w:u w:val="single"/>
              </w:rPr>
              <w:t>符合失能給付標準規定</w:t>
            </w:r>
            <w:r w:rsidRPr="007B6C81">
              <w:rPr>
                <w:rFonts w:hAnsi="新細明體" w:hint="eastAsia"/>
              </w:rPr>
              <w:t>者，得按其平均月投保薪資，依規定之給付標準，請領</w:t>
            </w:r>
            <w:r w:rsidRPr="0009189B">
              <w:rPr>
                <w:rFonts w:hAnsi="新細明體" w:hint="eastAsia"/>
                <w:b/>
              </w:rPr>
              <w:t>失能補助費</w:t>
            </w:r>
            <w:r w:rsidRPr="007B6C81">
              <w:rPr>
                <w:rFonts w:hAnsi="新細明體" w:hint="eastAsia"/>
              </w:rPr>
              <w:t>。</w:t>
            </w:r>
            <w:r w:rsidR="0009189B" w:rsidRPr="0009189B">
              <w:rPr>
                <w:rFonts w:hAnsi="新細明體" w:hint="eastAsia"/>
                <w:sz w:val="22"/>
                <w:u w:val="single"/>
              </w:rPr>
              <w:t>&lt;110電&gt;</w:t>
            </w:r>
          </w:p>
          <w:p w:rsidR="007B6C81" w:rsidRPr="007B6C81" w:rsidRDefault="007B6C81" w:rsidP="001B38F0">
            <w:pPr>
              <w:pStyle w:val="aff"/>
              <w:numPr>
                <w:ilvl w:val="0"/>
                <w:numId w:val="704"/>
              </w:numPr>
              <w:ind w:leftChars="0"/>
              <w:rPr>
                <w:rFonts w:hAnsi="新細明體"/>
              </w:rPr>
            </w:pPr>
            <w:r w:rsidRPr="007B6C81">
              <w:rPr>
                <w:rFonts w:hAnsi="新細明體" w:hint="eastAsia"/>
              </w:rPr>
              <w:t>前項被保險人或被保險人為身心障礙者權益保障法所定之身心障礙者，經評估為終身無工作能力者，得請領失能年金給付。其給付標準，依被保險人之保險年資計算，每滿一年，發給其平均月投保薪資之</w:t>
            </w:r>
            <w:r>
              <w:rPr>
                <w:rFonts w:hAnsi="新細明體" w:hint="eastAsia"/>
              </w:rPr>
              <w:t>1.5%</w:t>
            </w:r>
            <w:r w:rsidRPr="007B6C81">
              <w:rPr>
                <w:rFonts w:hAnsi="新細明體" w:hint="eastAsia"/>
              </w:rPr>
              <w:t>；金額不足新臺幣</w:t>
            </w:r>
            <w:r>
              <w:rPr>
                <w:rFonts w:hAnsi="新細明體" w:hint="eastAsia"/>
              </w:rPr>
              <w:t>4</w:t>
            </w:r>
            <w:r w:rsidRPr="007B6C81">
              <w:rPr>
                <w:rFonts w:hAnsi="新細明體" w:hint="eastAsia"/>
              </w:rPr>
              <w:t>千元者，按新臺幣</w:t>
            </w:r>
            <w:r>
              <w:rPr>
                <w:rFonts w:hAnsi="新細明體" w:hint="eastAsia"/>
              </w:rPr>
              <w:t>4</w:t>
            </w:r>
            <w:r w:rsidRPr="007B6C81">
              <w:rPr>
                <w:rFonts w:hAnsi="新細明體" w:hint="eastAsia"/>
              </w:rPr>
              <w:t>千元發給。</w:t>
            </w:r>
          </w:p>
          <w:p w:rsidR="007B6C81" w:rsidRPr="007B6C81" w:rsidRDefault="007B6C81" w:rsidP="001B38F0">
            <w:pPr>
              <w:pStyle w:val="aff"/>
              <w:numPr>
                <w:ilvl w:val="0"/>
                <w:numId w:val="704"/>
              </w:numPr>
              <w:ind w:leftChars="0"/>
              <w:rPr>
                <w:rFonts w:hAnsi="新細明體"/>
              </w:rPr>
            </w:pPr>
            <w:r w:rsidRPr="007B6C81">
              <w:rPr>
                <w:rFonts w:hAnsi="新細明體" w:hint="eastAsia"/>
              </w:rPr>
              <w:t>前項被保險人具有國民年金保險年資者，得依各保險規定分別核計相關之年金給付，並由保險人合併發給，其所需經費由各保險分別支應。</w:t>
            </w:r>
          </w:p>
          <w:p w:rsidR="00461CDD" w:rsidRPr="007B6C81" w:rsidRDefault="007B6C81" w:rsidP="001B38F0">
            <w:pPr>
              <w:pStyle w:val="aff"/>
              <w:numPr>
                <w:ilvl w:val="0"/>
                <w:numId w:val="704"/>
              </w:numPr>
              <w:ind w:leftChars="0"/>
              <w:rPr>
                <w:rFonts w:hAnsi="新細明體"/>
              </w:rPr>
            </w:pPr>
            <w:r w:rsidRPr="007B6C81">
              <w:rPr>
                <w:rFonts w:hAnsi="新細明體" w:hint="eastAsia"/>
              </w:rPr>
              <w:t>本條例中華民國</w:t>
            </w:r>
            <w:r>
              <w:rPr>
                <w:rFonts w:hAnsi="新細明體" w:hint="eastAsia"/>
              </w:rPr>
              <w:t>97</w:t>
            </w:r>
            <w:r w:rsidRPr="007B6C81">
              <w:rPr>
                <w:rFonts w:hAnsi="新細明體" w:hint="eastAsia"/>
              </w:rPr>
              <w:t>年</w:t>
            </w:r>
            <w:r>
              <w:rPr>
                <w:rFonts w:hAnsi="新細明體" w:hint="eastAsia"/>
              </w:rPr>
              <w:t>7</w:t>
            </w:r>
            <w:r w:rsidRPr="007B6C81">
              <w:rPr>
                <w:rFonts w:hAnsi="新細明體" w:hint="eastAsia"/>
              </w:rPr>
              <w:t>月</w:t>
            </w:r>
            <w:r>
              <w:rPr>
                <w:rFonts w:hAnsi="新細明體" w:hint="eastAsia"/>
              </w:rPr>
              <w:t>17</w:t>
            </w:r>
            <w:r w:rsidRPr="007B6C81">
              <w:rPr>
                <w:rFonts w:hAnsi="新細明體" w:hint="eastAsia"/>
              </w:rPr>
              <w:t>日修正之條文施行前有保險年資者，於符合第二項規定條件時，除依前二項規定請領年金給付外，亦得選擇一次請領失能給付，經保險人核付後，不得變更。</w:t>
            </w:r>
          </w:p>
        </w:tc>
      </w:tr>
      <w:tr w:rsidR="00FB77C6" w:rsidRPr="00CB6D2A" w:rsidTr="00DB18A7">
        <w:trPr>
          <w:jc w:val="center"/>
        </w:trPr>
        <w:tc>
          <w:tcPr>
            <w:tcW w:w="1701" w:type="dxa"/>
            <w:vAlign w:val="center"/>
          </w:tcPr>
          <w:p w:rsidR="00FB77C6" w:rsidRDefault="00FB77C6" w:rsidP="00DB18A7">
            <w:pPr>
              <w:jc w:val="center"/>
              <w:rPr>
                <w:rFonts w:hAnsi="新細明體"/>
                <w:color w:val="984806" w:themeColor="accent6" w:themeShade="80"/>
              </w:rPr>
            </w:pPr>
            <w:r w:rsidRPr="001A666F">
              <w:rPr>
                <w:rFonts w:hAnsi="新細明體" w:hint="eastAsia"/>
                <w:color w:val="984806" w:themeColor="accent6" w:themeShade="80"/>
              </w:rPr>
              <w:t>勞保§</w:t>
            </w:r>
            <w:r>
              <w:rPr>
                <w:rFonts w:hAnsi="新細明體" w:hint="eastAsia"/>
                <w:color w:val="984806" w:themeColor="accent6" w:themeShade="80"/>
              </w:rPr>
              <w:t>58</w:t>
            </w:r>
          </w:p>
          <w:p w:rsidR="00FB77C6" w:rsidRDefault="00FB77C6" w:rsidP="00DB18A7">
            <w:pPr>
              <w:jc w:val="center"/>
              <w:rPr>
                <w:rFonts w:hAnsi="新細明體"/>
              </w:rPr>
            </w:pPr>
            <w:r w:rsidRPr="00CB6D2A">
              <w:rPr>
                <w:rFonts w:hAnsi="新細明體" w:hint="eastAsia"/>
              </w:rPr>
              <w:t>老年給付</w:t>
            </w:r>
          </w:p>
          <w:p w:rsidR="009A5060" w:rsidRPr="009A5060" w:rsidRDefault="009A5060" w:rsidP="00DB18A7">
            <w:pPr>
              <w:jc w:val="center"/>
              <w:rPr>
                <w:rFonts w:hAnsi="新細明體"/>
                <w:color w:val="984806" w:themeColor="accent6" w:themeShade="80"/>
                <w:u w:val="single"/>
              </w:rPr>
            </w:pPr>
            <w:r w:rsidRPr="009A5060">
              <w:rPr>
                <w:rFonts w:hAnsi="新細明體" w:hint="eastAsia"/>
                <w:sz w:val="22"/>
                <w:u w:val="single"/>
              </w:rPr>
              <w:t>&lt;105鐵&gt;</w:t>
            </w:r>
          </w:p>
        </w:tc>
        <w:tc>
          <w:tcPr>
            <w:tcW w:w="8504" w:type="dxa"/>
          </w:tcPr>
          <w:p w:rsidR="00FB77C6" w:rsidRPr="00CB6D2A" w:rsidRDefault="00FB77C6" w:rsidP="00DB18A7">
            <w:pPr>
              <w:pStyle w:val="aff"/>
              <w:numPr>
                <w:ilvl w:val="0"/>
                <w:numId w:val="139"/>
              </w:numPr>
              <w:ind w:leftChars="0"/>
              <w:rPr>
                <w:rFonts w:hAnsi="新細明體"/>
              </w:rPr>
            </w:pPr>
            <w:r w:rsidRPr="0009189B">
              <w:rPr>
                <w:rFonts w:hAnsi="新細明體" w:hint="eastAsia"/>
                <w:b/>
              </w:rPr>
              <w:t>年滿</w:t>
            </w:r>
            <w:r w:rsidRPr="0009189B">
              <w:rPr>
                <w:rFonts w:hAnsi="新細明體" w:hint="eastAsia"/>
                <w:b/>
                <w:color w:val="FF0000"/>
              </w:rPr>
              <w:t>60歲</w:t>
            </w:r>
            <w:r w:rsidRPr="00CB6D2A">
              <w:rPr>
                <w:rFonts w:hAnsi="新細明體" w:hint="eastAsia"/>
              </w:rPr>
              <w:t>有保險年資者，得依下列規定請領</w:t>
            </w:r>
            <w:r w:rsidRPr="007B6C81">
              <w:rPr>
                <w:rFonts w:hAnsi="新細明體" w:hint="eastAsia"/>
                <w:b/>
              </w:rPr>
              <w:t>老年給付</w:t>
            </w:r>
            <w:r w:rsidRPr="00CB6D2A">
              <w:rPr>
                <w:rFonts w:hAnsi="新細明體" w:hint="eastAsia"/>
              </w:rPr>
              <w:t>：</w:t>
            </w:r>
          </w:p>
          <w:p w:rsidR="00FB77C6" w:rsidRPr="00CB6D2A" w:rsidRDefault="00FB77C6" w:rsidP="00DB18A7">
            <w:pPr>
              <w:rPr>
                <w:rFonts w:hAnsi="新細明體"/>
              </w:rPr>
            </w:pPr>
            <w:r w:rsidRPr="00CB6D2A">
              <w:rPr>
                <w:rFonts w:hAnsi="新細明體" w:hint="eastAsia"/>
              </w:rPr>
              <w:t>一、保險年資合計</w:t>
            </w:r>
            <w:r w:rsidRPr="007B6C81">
              <w:rPr>
                <w:rFonts w:hAnsi="新細明體" w:hint="eastAsia"/>
                <w:b/>
              </w:rPr>
              <w:t>滿15年</w:t>
            </w:r>
            <w:r w:rsidRPr="00CB6D2A">
              <w:rPr>
                <w:rFonts w:hAnsi="新細明體" w:hint="eastAsia"/>
              </w:rPr>
              <w:t>者，</w:t>
            </w:r>
            <w:r w:rsidRPr="007B6C81">
              <w:rPr>
                <w:rFonts w:hAnsi="新細明體" w:hint="eastAsia"/>
                <w:color w:val="FF0000"/>
              </w:rPr>
              <w:t>請領老年年金給付</w:t>
            </w:r>
            <w:r w:rsidRPr="00CB6D2A">
              <w:rPr>
                <w:rFonts w:hAnsi="新細明體" w:hint="eastAsia"/>
              </w:rPr>
              <w:t>。</w:t>
            </w:r>
          </w:p>
          <w:p w:rsidR="00FB77C6" w:rsidRPr="00CB6D2A" w:rsidRDefault="00FB77C6" w:rsidP="00DB18A7">
            <w:pPr>
              <w:rPr>
                <w:rFonts w:hAnsi="新細明體"/>
              </w:rPr>
            </w:pPr>
            <w:r w:rsidRPr="00CB6D2A">
              <w:rPr>
                <w:rFonts w:hAnsi="新細明體" w:hint="eastAsia"/>
              </w:rPr>
              <w:t>二、保險年資合計</w:t>
            </w:r>
            <w:r w:rsidRPr="007B6C81">
              <w:rPr>
                <w:rFonts w:hAnsi="新細明體" w:hint="eastAsia"/>
                <w:b/>
              </w:rPr>
              <w:t>未滿15年</w:t>
            </w:r>
            <w:r w:rsidRPr="00CB6D2A">
              <w:rPr>
                <w:rFonts w:hAnsi="新細明體" w:hint="eastAsia"/>
              </w:rPr>
              <w:t>者，</w:t>
            </w:r>
            <w:r w:rsidRPr="007B6C81">
              <w:rPr>
                <w:rFonts w:hAnsi="新細明體" w:hint="eastAsia"/>
                <w:color w:val="FF0000"/>
              </w:rPr>
              <w:t>請領老年</w:t>
            </w:r>
            <w:r w:rsidRPr="007B6C81">
              <w:rPr>
                <w:rFonts w:hAnsi="新細明體" w:hint="eastAsia"/>
                <w:color w:val="FF0000"/>
                <w:u w:val="thick"/>
              </w:rPr>
              <w:t>一次</w:t>
            </w:r>
            <w:r w:rsidRPr="007B6C81">
              <w:rPr>
                <w:rFonts w:hAnsi="新細明體" w:hint="eastAsia"/>
                <w:color w:val="FF0000"/>
              </w:rPr>
              <w:t>金給付</w:t>
            </w:r>
            <w:r w:rsidRPr="00CB6D2A">
              <w:rPr>
                <w:rFonts w:hAnsi="新細明體" w:hint="eastAsia"/>
              </w:rPr>
              <w:t>。</w:t>
            </w:r>
          </w:p>
          <w:p w:rsidR="00FB77C6" w:rsidRPr="00CB6D2A" w:rsidRDefault="00FB77C6" w:rsidP="00DB18A7">
            <w:pPr>
              <w:pStyle w:val="aff"/>
              <w:numPr>
                <w:ilvl w:val="0"/>
                <w:numId w:val="139"/>
              </w:numPr>
              <w:ind w:leftChars="0"/>
              <w:rPr>
                <w:rFonts w:hAnsi="新細明體"/>
              </w:rPr>
            </w:pPr>
            <w:r w:rsidRPr="00CB6D2A">
              <w:rPr>
                <w:rFonts w:hAnsi="新細明體" w:hint="eastAsia"/>
              </w:rPr>
              <w:t>符合下列規定之一時，除依前項規定請領老年給付外，亦得選擇一次請領老年給付，經保險人核付後，不得變更：</w:t>
            </w:r>
          </w:p>
          <w:p w:rsidR="00FB77C6" w:rsidRPr="00CB6D2A" w:rsidRDefault="00FB77C6" w:rsidP="001B38F0">
            <w:pPr>
              <w:pStyle w:val="aff"/>
              <w:numPr>
                <w:ilvl w:val="0"/>
                <w:numId w:val="705"/>
              </w:numPr>
              <w:ind w:leftChars="0"/>
              <w:rPr>
                <w:rFonts w:hAnsi="新細明體"/>
                <w:sz w:val="20"/>
                <w:szCs w:val="20"/>
              </w:rPr>
            </w:pPr>
            <w:r w:rsidRPr="00CB6D2A">
              <w:rPr>
                <w:rFonts w:hAnsi="新細明體" w:hint="eastAsia"/>
                <w:sz w:val="20"/>
                <w:szCs w:val="20"/>
              </w:rPr>
              <w:t>參加保險之年資合計滿</w:t>
            </w:r>
            <w:r w:rsidR="007B6C81">
              <w:rPr>
                <w:rFonts w:hAnsi="新細明體" w:hint="eastAsia"/>
                <w:sz w:val="20"/>
                <w:szCs w:val="20"/>
              </w:rPr>
              <w:t>1</w:t>
            </w:r>
            <w:r w:rsidRPr="00CB6D2A">
              <w:rPr>
                <w:rFonts w:hAnsi="新細明體" w:hint="eastAsia"/>
                <w:sz w:val="20"/>
                <w:szCs w:val="20"/>
              </w:rPr>
              <w:t>年，年滿60歲或女性被保險人年滿55歲退職者。</w:t>
            </w:r>
          </w:p>
          <w:p w:rsidR="00FB77C6" w:rsidRPr="00CB6D2A" w:rsidRDefault="00FB77C6" w:rsidP="001B38F0">
            <w:pPr>
              <w:pStyle w:val="aff"/>
              <w:numPr>
                <w:ilvl w:val="0"/>
                <w:numId w:val="705"/>
              </w:numPr>
              <w:ind w:leftChars="0"/>
              <w:rPr>
                <w:rFonts w:hAnsi="新細明體"/>
                <w:sz w:val="20"/>
                <w:szCs w:val="20"/>
              </w:rPr>
            </w:pPr>
            <w:r w:rsidRPr="00CB6D2A">
              <w:rPr>
                <w:rFonts w:hAnsi="新細明體" w:hint="eastAsia"/>
                <w:sz w:val="20"/>
                <w:szCs w:val="20"/>
              </w:rPr>
              <w:t>參加保險之年資合計滿</w:t>
            </w:r>
            <w:r w:rsidR="007B6C81">
              <w:rPr>
                <w:rFonts w:hAnsi="新細明體" w:hint="eastAsia"/>
                <w:sz w:val="20"/>
                <w:szCs w:val="20"/>
              </w:rPr>
              <w:t>15</w:t>
            </w:r>
            <w:r w:rsidRPr="00CB6D2A">
              <w:rPr>
                <w:rFonts w:hAnsi="新細明體" w:hint="eastAsia"/>
                <w:sz w:val="20"/>
                <w:szCs w:val="20"/>
              </w:rPr>
              <w:t>年，年滿55歲退職者。</w:t>
            </w:r>
          </w:p>
          <w:p w:rsidR="00FB77C6" w:rsidRPr="00CB6D2A" w:rsidRDefault="00FB77C6" w:rsidP="001B38F0">
            <w:pPr>
              <w:pStyle w:val="aff"/>
              <w:numPr>
                <w:ilvl w:val="0"/>
                <w:numId w:val="705"/>
              </w:numPr>
              <w:ind w:leftChars="0"/>
              <w:rPr>
                <w:rFonts w:hAnsi="新細明體"/>
                <w:sz w:val="20"/>
                <w:szCs w:val="20"/>
              </w:rPr>
            </w:pPr>
            <w:r w:rsidRPr="00CB6D2A">
              <w:rPr>
                <w:rFonts w:hAnsi="新細明體" w:hint="eastAsia"/>
                <w:sz w:val="20"/>
                <w:szCs w:val="20"/>
              </w:rPr>
              <w:t>在同一投保單位參加保險之年資合計滿</w:t>
            </w:r>
            <w:r w:rsidR="007B6C81">
              <w:rPr>
                <w:rFonts w:hAnsi="新細明體" w:hint="eastAsia"/>
                <w:sz w:val="20"/>
                <w:szCs w:val="20"/>
              </w:rPr>
              <w:t>25</w:t>
            </w:r>
            <w:r w:rsidRPr="00CB6D2A">
              <w:rPr>
                <w:rFonts w:hAnsi="新細明體" w:hint="eastAsia"/>
                <w:sz w:val="20"/>
                <w:szCs w:val="20"/>
              </w:rPr>
              <w:t>年退職者。</w:t>
            </w:r>
          </w:p>
          <w:p w:rsidR="00FB77C6" w:rsidRPr="00CB6D2A" w:rsidRDefault="00FB77C6" w:rsidP="001B38F0">
            <w:pPr>
              <w:pStyle w:val="aff"/>
              <w:numPr>
                <w:ilvl w:val="0"/>
                <w:numId w:val="705"/>
              </w:numPr>
              <w:ind w:leftChars="0"/>
              <w:rPr>
                <w:rFonts w:hAnsi="新細明體"/>
                <w:sz w:val="20"/>
                <w:szCs w:val="20"/>
              </w:rPr>
            </w:pPr>
            <w:r w:rsidRPr="00CB6D2A">
              <w:rPr>
                <w:rFonts w:hAnsi="新細明體" w:hint="eastAsia"/>
                <w:sz w:val="20"/>
                <w:szCs w:val="20"/>
              </w:rPr>
              <w:t>參加保險之年資合計滿</w:t>
            </w:r>
            <w:r w:rsidR="007B6C81">
              <w:rPr>
                <w:rFonts w:hAnsi="新細明體" w:hint="eastAsia"/>
                <w:sz w:val="20"/>
                <w:szCs w:val="20"/>
              </w:rPr>
              <w:t>25</w:t>
            </w:r>
            <w:r w:rsidRPr="00CB6D2A">
              <w:rPr>
                <w:rFonts w:hAnsi="新細明體" w:hint="eastAsia"/>
                <w:sz w:val="20"/>
                <w:szCs w:val="20"/>
              </w:rPr>
              <w:t>年，年滿50歲退職者。</w:t>
            </w:r>
          </w:p>
          <w:p w:rsidR="00FB77C6" w:rsidRPr="00CB6D2A" w:rsidRDefault="00FB77C6" w:rsidP="001B38F0">
            <w:pPr>
              <w:pStyle w:val="aff"/>
              <w:numPr>
                <w:ilvl w:val="0"/>
                <w:numId w:val="705"/>
              </w:numPr>
              <w:ind w:leftChars="0"/>
              <w:rPr>
                <w:rFonts w:hAnsi="新細明體"/>
                <w:sz w:val="20"/>
                <w:szCs w:val="20"/>
              </w:rPr>
            </w:pPr>
            <w:r w:rsidRPr="00CB6D2A">
              <w:rPr>
                <w:rFonts w:hAnsi="新細明體" w:hint="eastAsia"/>
                <w:sz w:val="20"/>
                <w:szCs w:val="20"/>
              </w:rPr>
              <w:t>擔任具有危險、堅強體力等特殊性質之工作合計滿五年，年滿55歲退職者。</w:t>
            </w:r>
          </w:p>
          <w:p w:rsidR="00FB77C6" w:rsidRPr="00CB6D2A" w:rsidRDefault="00FB77C6" w:rsidP="00DB18A7">
            <w:pPr>
              <w:pStyle w:val="aff"/>
              <w:numPr>
                <w:ilvl w:val="0"/>
                <w:numId w:val="139"/>
              </w:numPr>
              <w:ind w:leftChars="0"/>
              <w:rPr>
                <w:rFonts w:hAnsi="新細明體"/>
              </w:rPr>
            </w:pPr>
            <w:r w:rsidRPr="00CB6D2A">
              <w:rPr>
                <w:rFonts w:hAnsi="新細明體" w:hint="eastAsia"/>
              </w:rPr>
              <w:t>依前二項規定</w:t>
            </w:r>
            <w:r w:rsidRPr="00CB6D2A">
              <w:rPr>
                <w:rFonts w:hAnsi="新細明體" w:hint="eastAsia"/>
                <w:b/>
              </w:rPr>
              <w:t>請領老年給付</w:t>
            </w:r>
            <w:r w:rsidRPr="00CB6D2A">
              <w:rPr>
                <w:rFonts w:hAnsi="新細明體" w:hint="eastAsia"/>
              </w:rPr>
              <w:t>者，</w:t>
            </w:r>
            <w:r w:rsidRPr="009A5060">
              <w:rPr>
                <w:rFonts w:hAnsi="新細明體" w:hint="eastAsia"/>
                <w:color w:val="FF0000"/>
              </w:rPr>
              <w:t>應辦理</w:t>
            </w:r>
            <w:r w:rsidRPr="00CB6D2A">
              <w:rPr>
                <w:rFonts w:hAnsi="新細明體" w:hint="eastAsia"/>
                <w:color w:val="FF0000"/>
              </w:rPr>
              <w:t>離職退保</w:t>
            </w:r>
            <w:r w:rsidRPr="00CB6D2A">
              <w:rPr>
                <w:rFonts w:hAnsi="新細明體" w:hint="eastAsia"/>
              </w:rPr>
              <w:t>。</w:t>
            </w:r>
          </w:p>
          <w:p w:rsidR="00FB77C6" w:rsidRPr="00CB6D2A" w:rsidRDefault="00FB77C6" w:rsidP="00DB18A7">
            <w:pPr>
              <w:pStyle w:val="aff"/>
              <w:numPr>
                <w:ilvl w:val="0"/>
                <w:numId w:val="139"/>
              </w:numPr>
              <w:ind w:leftChars="0"/>
              <w:rPr>
                <w:rFonts w:hAnsi="新細明體"/>
                <w:sz w:val="20"/>
              </w:rPr>
            </w:pPr>
            <w:r w:rsidRPr="00CB6D2A">
              <w:rPr>
                <w:rFonts w:hAnsi="新細明體" w:hint="eastAsia"/>
                <w:sz w:val="20"/>
              </w:rPr>
              <w:t>被保險人請領老年給付者，不受第30條規定之限制。</w:t>
            </w:r>
          </w:p>
          <w:p w:rsidR="00FB77C6" w:rsidRPr="00CB6D2A" w:rsidRDefault="00FB77C6" w:rsidP="00DB18A7">
            <w:pPr>
              <w:pStyle w:val="aff"/>
              <w:numPr>
                <w:ilvl w:val="0"/>
                <w:numId w:val="139"/>
              </w:numPr>
              <w:ind w:leftChars="0"/>
              <w:rPr>
                <w:rFonts w:hAnsi="新細明體"/>
              </w:rPr>
            </w:pPr>
            <w:r w:rsidRPr="00CB6D2A">
              <w:rPr>
                <w:rFonts w:hAnsi="新細明體" w:hint="eastAsia"/>
              </w:rPr>
              <w:t>第一項老年給付之請領年齡，於本條例中華民國</w:t>
            </w:r>
            <w:r w:rsidR="007B6C81">
              <w:rPr>
                <w:rFonts w:hAnsi="新細明體" w:hint="eastAsia"/>
              </w:rPr>
              <w:t>97</w:t>
            </w:r>
            <w:r w:rsidRPr="00CB6D2A">
              <w:rPr>
                <w:rFonts w:hAnsi="新細明體" w:hint="eastAsia"/>
              </w:rPr>
              <w:t>年</w:t>
            </w:r>
            <w:r w:rsidR="007B6C81">
              <w:rPr>
                <w:rFonts w:hAnsi="新細明體" w:hint="eastAsia"/>
              </w:rPr>
              <w:t>7</w:t>
            </w:r>
            <w:r w:rsidRPr="00CB6D2A">
              <w:rPr>
                <w:rFonts w:hAnsi="新細明體" w:hint="eastAsia"/>
              </w:rPr>
              <w:t>月</w:t>
            </w:r>
            <w:r w:rsidR="007B6C81">
              <w:rPr>
                <w:rFonts w:hAnsi="新細明體" w:hint="eastAsia"/>
              </w:rPr>
              <w:t>17</w:t>
            </w:r>
            <w:r w:rsidRPr="00CB6D2A">
              <w:rPr>
                <w:rFonts w:hAnsi="新細明體" w:hint="eastAsia"/>
              </w:rPr>
              <w:t>日修正之條文施行之日起，第十年提高一歲，其後每二年提高一歲，以</w:t>
            </w:r>
            <w:r w:rsidRPr="00CB6D2A">
              <w:rPr>
                <w:rFonts w:hAnsi="新細明體" w:hint="eastAsia"/>
                <w:color w:val="FF0000"/>
              </w:rPr>
              <w:t>提高至</w:t>
            </w:r>
            <w:r w:rsidR="007B6C81" w:rsidRPr="007B6C81">
              <w:rPr>
                <w:rFonts w:hAnsi="新細明體" w:hint="eastAsia"/>
                <w:b/>
                <w:color w:val="FF0000"/>
              </w:rPr>
              <w:t>65</w:t>
            </w:r>
            <w:r w:rsidRPr="007B6C81">
              <w:rPr>
                <w:rFonts w:hAnsi="新細明體" w:hint="eastAsia"/>
                <w:b/>
                <w:color w:val="FF0000"/>
              </w:rPr>
              <w:t>歲</w:t>
            </w:r>
            <w:r w:rsidRPr="00CB6D2A">
              <w:rPr>
                <w:rFonts w:hAnsi="新細明體" w:hint="eastAsia"/>
                <w:color w:val="FF0000"/>
              </w:rPr>
              <w:t>為限</w:t>
            </w:r>
            <w:r w:rsidRPr="00CB6D2A">
              <w:rPr>
                <w:rFonts w:hAnsi="新細明體" w:hint="eastAsia"/>
              </w:rPr>
              <w:t>。</w:t>
            </w:r>
          </w:p>
          <w:p w:rsidR="00FB77C6" w:rsidRPr="00CB6D2A" w:rsidRDefault="00FB77C6" w:rsidP="00DB18A7">
            <w:pPr>
              <w:pStyle w:val="aff"/>
              <w:numPr>
                <w:ilvl w:val="0"/>
                <w:numId w:val="139"/>
              </w:numPr>
              <w:ind w:leftChars="0"/>
              <w:rPr>
                <w:rFonts w:hAnsi="新細明體"/>
              </w:rPr>
            </w:pPr>
            <w:r w:rsidRPr="00CB6D2A">
              <w:rPr>
                <w:rFonts w:hAnsi="新細明體" w:hint="eastAsia"/>
              </w:rPr>
              <w:t>被保險人</w:t>
            </w:r>
            <w:r w:rsidRPr="00CB6D2A">
              <w:rPr>
                <w:rFonts w:hAnsi="新細明體" w:hint="eastAsia"/>
                <w:b/>
              </w:rPr>
              <w:t>已領取老年給付</w:t>
            </w:r>
            <w:r w:rsidRPr="00CB6D2A">
              <w:rPr>
                <w:rFonts w:hAnsi="新細明體" w:hint="eastAsia"/>
              </w:rPr>
              <w:t>者，</w:t>
            </w:r>
            <w:r w:rsidRPr="007B6C81">
              <w:rPr>
                <w:rFonts w:hAnsi="新細明體" w:hint="eastAsia"/>
                <w:b/>
                <w:color w:val="FF0000"/>
              </w:rPr>
              <w:t>不得</w:t>
            </w:r>
            <w:r w:rsidRPr="00CB6D2A">
              <w:rPr>
                <w:rFonts w:hAnsi="新細明體" w:hint="eastAsia"/>
                <w:color w:val="FF0000"/>
              </w:rPr>
              <w:t>再行參加勞工保險</w:t>
            </w:r>
            <w:r w:rsidRPr="00CB6D2A">
              <w:rPr>
                <w:rFonts w:hAnsi="新細明體" w:hint="eastAsia"/>
              </w:rPr>
              <w:t>。……</w:t>
            </w:r>
          </w:p>
        </w:tc>
      </w:tr>
      <w:tr w:rsidR="005339C1" w:rsidRPr="00B81571" w:rsidTr="00DB18A7">
        <w:trPr>
          <w:jc w:val="center"/>
        </w:trPr>
        <w:tc>
          <w:tcPr>
            <w:tcW w:w="1701" w:type="dxa"/>
            <w:vAlign w:val="center"/>
          </w:tcPr>
          <w:p w:rsidR="005339C1" w:rsidRDefault="005339C1"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58-1</w:t>
            </w:r>
          </w:p>
        </w:tc>
        <w:tc>
          <w:tcPr>
            <w:tcW w:w="8504" w:type="dxa"/>
          </w:tcPr>
          <w:p w:rsidR="007B6C81" w:rsidRPr="007B6C81" w:rsidRDefault="007B6C81" w:rsidP="007B6C81">
            <w:pPr>
              <w:rPr>
                <w:rFonts w:hAnsi="新細明體"/>
              </w:rPr>
            </w:pPr>
            <w:r w:rsidRPr="009A5060">
              <w:rPr>
                <w:rFonts w:hAnsi="新細明體" w:hint="eastAsia"/>
                <w:b/>
              </w:rPr>
              <w:t>老年年金給付</w:t>
            </w:r>
            <w:r w:rsidRPr="007B6C81">
              <w:rPr>
                <w:rFonts w:hAnsi="新細明體" w:hint="eastAsia"/>
              </w:rPr>
              <w:t>，依下列方式</w:t>
            </w:r>
            <w:r w:rsidRPr="009A5060">
              <w:rPr>
                <w:rFonts w:hAnsi="新細明體" w:hint="eastAsia"/>
                <w:b/>
              </w:rPr>
              <w:t>擇優發給</w:t>
            </w:r>
            <w:r w:rsidRPr="007B6C81">
              <w:rPr>
                <w:rFonts w:hAnsi="新細明體" w:hint="eastAsia"/>
              </w:rPr>
              <w:t>：</w:t>
            </w:r>
            <w:r w:rsidR="009A5060" w:rsidRPr="009A5060">
              <w:rPr>
                <w:rFonts w:hAnsi="新細明體" w:hint="eastAsia"/>
                <w:sz w:val="22"/>
                <w:u w:val="single"/>
              </w:rPr>
              <w:t>&lt;107調四&gt;</w:t>
            </w:r>
          </w:p>
          <w:p w:rsidR="007B6C81" w:rsidRPr="007B6C81" w:rsidRDefault="007B6C81" w:rsidP="001B38F0">
            <w:pPr>
              <w:pStyle w:val="aff"/>
              <w:numPr>
                <w:ilvl w:val="0"/>
                <w:numId w:val="706"/>
              </w:numPr>
              <w:ind w:leftChars="0"/>
              <w:rPr>
                <w:rFonts w:hAnsi="新細明體"/>
              </w:rPr>
            </w:pPr>
            <w:r w:rsidRPr="007B6C81">
              <w:rPr>
                <w:rFonts w:hAnsi="新細明體" w:hint="eastAsia"/>
              </w:rPr>
              <w:t>保險年資合計</w:t>
            </w:r>
            <w:r w:rsidRPr="009A5060">
              <w:rPr>
                <w:rFonts w:hAnsi="新細明體" w:hint="eastAsia"/>
                <w:color w:val="FF0000"/>
              </w:rPr>
              <w:t>每滿1年</w:t>
            </w:r>
            <w:r w:rsidRPr="007B6C81">
              <w:rPr>
                <w:rFonts w:hAnsi="新細明體" w:hint="eastAsia"/>
              </w:rPr>
              <w:t>，按其平均月投保薪資之</w:t>
            </w:r>
            <w:r w:rsidRPr="009A5060">
              <w:rPr>
                <w:rFonts w:hAnsi="新細明體" w:hint="eastAsia"/>
                <w:color w:val="FF0000"/>
              </w:rPr>
              <w:t>0.775%</w:t>
            </w:r>
            <w:r w:rsidRPr="007B6C81">
              <w:rPr>
                <w:rFonts w:hAnsi="新細明體" w:hint="eastAsia"/>
              </w:rPr>
              <w:t>計算，並加計新臺幣</w:t>
            </w:r>
            <w:r w:rsidRPr="009A5060">
              <w:rPr>
                <w:rFonts w:hAnsi="新細明體" w:hint="eastAsia"/>
                <w:b/>
                <w:color w:val="FF0000"/>
              </w:rPr>
              <w:t>3千元</w:t>
            </w:r>
            <w:r w:rsidRPr="007B6C81">
              <w:rPr>
                <w:rFonts w:hAnsi="新細明體" w:hint="eastAsia"/>
              </w:rPr>
              <w:t>。</w:t>
            </w:r>
          </w:p>
          <w:p w:rsidR="005339C1" w:rsidRPr="007B6C81" w:rsidRDefault="007B6C81" w:rsidP="001B38F0">
            <w:pPr>
              <w:pStyle w:val="aff"/>
              <w:numPr>
                <w:ilvl w:val="0"/>
                <w:numId w:val="706"/>
              </w:numPr>
              <w:ind w:leftChars="0"/>
              <w:rPr>
                <w:rFonts w:hAnsi="新細明體"/>
              </w:rPr>
            </w:pPr>
            <w:r w:rsidRPr="007B6C81">
              <w:rPr>
                <w:rFonts w:hAnsi="新細明體" w:hint="eastAsia"/>
              </w:rPr>
              <w:t>保險年資合計</w:t>
            </w:r>
            <w:r w:rsidRPr="009A5060">
              <w:rPr>
                <w:rFonts w:hAnsi="新細明體" w:hint="eastAsia"/>
                <w:color w:val="FF0000"/>
              </w:rPr>
              <w:t>每滿1年</w:t>
            </w:r>
            <w:r w:rsidRPr="007B6C81">
              <w:rPr>
                <w:rFonts w:hAnsi="新細明體" w:hint="eastAsia"/>
              </w:rPr>
              <w:t>，按其平均月投保薪資之</w:t>
            </w:r>
            <w:r w:rsidRPr="009A5060">
              <w:rPr>
                <w:rFonts w:hAnsi="新細明體" w:hint="eastAsia"/>
                <w:color w:val="FF0000"/>
              </w:rPr>
              <w:t>1.55%</w:t>
            </w:r>
            <w:r w:rsidRPr="007B6C81">
              <w:rPr>
                <w:rFonts w:hAnsi="新細明體" w:hint="eastAsia"/>
              </w:rPr>
              <w:t>計算。</w:t>
            </w:r>
          </w:p>
        </w:tc>
      </w:tr>
      <w:tr w:rsidR="009A5060" w:rsidRPr="00B81571" w:rsidTr="00DB18A7">
        <w:trPr>
          <w:jc w:val="center"/>
        </w:trPr>
        <w:tc>
          <w:tcPr>
            <w:tcW w:w="1701" w:type="dxa"/>
            <w:vAlign w:val="center"/>
          </w:tcPr>
          <w:p w:rsidR="009A5060" w:rsidRDefault="009A5060" w:rsidP="00DB18A7">
            <w:pPr>
              <w:jc w:val="center"/>
              <w:rPr>
                <w:rFonts w:hAnsi="新細明體"/>
                <w:color w:val="984806" w:themeColor="accent6" w:themeShade="80"/>
              </w:rPr>
            </w:pPr>
            <w:r w:rsidRPr="009A5060">
              <w:rPr>
                <w:rFonts w:hAnsi="新細明體" w:hint="eastAsia"/>
                <w:color w:val="984806" w:themeColor="accent6" w:themeShade="80"/>
              </w:rPr>
              <w:t>勞保§58-</w:t>
            </w:r>
            <w:r>
              <w:rPr>
                <w:rFonts w:hAnsi="新細明體" w:hint="eastAsia"/>
                <w:color w:val="984806" w:themeColor="accent6" w:themeShade="80"/>
              </w:rPr>
              <w:t>2</w:t>
            </w:r>
          </w:p>
          <w:p w:rsidR="009A5060" w:rsidRDefault="009A5060" w:rsidP="00DB18A7">
            <w:pPr>
              <w:jc w:val="center"/>
              <w:rPr>
                <w:rFonts w:hAnsi="新細明體"/>
                <w:color w:val="984806" w:themeColor="accent6" w:themeShade="80"/>
              </w:rPr>
            </w:pPr>
            <w:r w:rsidRPr="009A5060">
              <w:rPr>
                <w:rFonts w:hAnsi="新細明體" w:hint="eastAsia"/>
                <w:sz w:val="22"/>
                <w:u w:val="single"/>
              </w:rPr>
              <w:t>&lt;108退四&gt;</w:t>
            </w:r>
          </w:p>
        </w:tc>
        <w:tc>
          <w:tcPr>
            <w:tcW w:w="8504" w:type="dxa"/>
          </w:tcPr>
          <w:p w:rsidR="009A5060" w:rsidRPr="009A5060" w:rsidRDefault="009A5060" w:rsidP="001B38F0">
            <w:pPr>
              <w:pStyle w:val="aff"/>
              <w:numPr>
                <w:ilvl w:val="0"/>
                <w:numId w:val="713"/>
              </w:numPr>
              <w:ind w:leftChars="0"/>
              <w:rPr>
                <w:rFonts w:hAnsi="新細明體"/>
              </w:rPr>
            </w:pPr>
            <w:r w:rsidRPr="009A5060">
              <w:rPr>
                <w:rFonts w:hAnsi="新細明體" w:hint="eastAsia"/>
              </w:rPr>
              <w:t>符合第58條第一項第一款及第五項所定請領老年年金給付條件而延後請領者，於請領時應發給展延老年年金給付。每延後一年，依前條規定計算之給付金額增給</w:t>
            </w:r>
            <w:r w:rsidRPr="009A5060">
              <w:rPr>
                <w:rFonts w:hAnsi="新細明體"/>
              </w:rPr>
              <w:t>4%</w:t>
            </w:r>
            <w:r w:rsidRPr="009A5060">
              <w:rPr>
                <w:rFonts w:hAnsi="新細明體" w:hint="eastAsia"/>
              </w:rPr>
              <w:t>，最多增給20%。</w:t>
            </w:r>
          </w:p>
          <w:p w:rsidR="009A5060" w:rsidRPr="009A5060" w:rsidRDefault="009A5060" w:rsidP="001B38F0">
            <w:pPr>
              <w:pStyle w:val="aff"/>
              <w:numPr>
                <w:ilvl w:val="0"/>
                <w:numId w:val="713"/>
              </w:numPr>
              <w:ind w:leftChars="0"/>
              <w:rPr>
                <w:rFonts w:hAnsi="新細明體"/>
              </w:rPr>
            </w:pPr>
            <w:r w:rsidRPr="009A5060">
              <w:rPr>
                <w:rFonts w:hAnsi="新細明體" w:hint="eastAsia"/>
              </w:rPr>
              <w:t>被保險人保險年資滿15年，未符合第58條第一項及第五項所定請領年齡者，得提前五年請領老年年金給付，每提前一年，依前條規定計算之給付金額減給4%，最多減給20%。</w:t>
            </w:r>
          </w:p>
        </w:tc>
      </w:tr>
      <w:tr w:rsidR="00FB77C6" w:rsidRPr="00B81571" w:rsidTr="00DB18A7">
        <w:trPr>
          <w:jc w:val="center"/>
        </w:trPr>
        <w:tc>
          <w:tcPr>
            <w:tcW w:w="1701" w:type="dxa"/>
            <w:vAlign w:val="center"/>
          </w:tcPr>
          <w:p w:rsidR="009A5060"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59</w:t>
            </w:r>
          </w:p>
          <w:p w:rsidR="00FB77C6" w:rsidRDefault="009A5060" w:rsidP="00DB18A7">
            <w:pPr>
              <w:jc w:val="center"/>
              <w:rPr>
                <w:rFonts w:hAnsi="新細明體"/>
                <w:color w:val="984806" w:themeColor="accent6" w:themeShade="80"/>
              </w:rPr>
            </w:pPr>
            <w:r w:rsidRPr="009A5060">
              <w:rPr>
                <w:rFonts w:hAnsi="新細明體" w:hint="eastAsia"/>
                <w:sz w:val="22"/>
                <w:u w:val="single"/>
              </w:rPr>
              <w:t>&lt;108退四&gt;</w:t>
            </w:r>
          </w:p>
        </w:tc>
        <w:tc>
          <w:tcPr>
            <w:tcW w:w="8504" w:type="dxa"/>
          </w:tcPr>
          <w:p w:rsidR="00FB77C6" w:rsidRPr="009A5060" w:rsidRDefault="00FB77C6" w:rsidP="001B38F0">
            <w:pPr>
              <w:pStyle w:val="aff"/>
              <w:numPr>
                <w:ilvl w:val="0"/>
                <w:numId w:val="714"/>
              </w:numPr>
              <w:ind w:leftChars="0"/>
              <w:rPr>
                <w:rFonts w:hAnsi="新細明體"/>
              </w:rPr>
            </w:pPr>
            <w:r w:rsidRPr="009A5060">
              <w:rPr>
                <w:rFonts w:hAnsi="新細明體" w:hint="eastAsia"/>
              </w:rPr>
              <w:t>依第58.1條第二款請領老年一次金給付或同條第二項規定一次請領老年給付者，其</w:t>
            </w:r>
            <w:r w:rsidRPr="009A5060">
              <w:rPr>
                <w:rFonts w:hAnsi="新細明體" w:hint="eastAsia"/>
                <w:b/>
              </w:rPr>
              <w:t>保險年資</w:t>
            </w:r>
            <w:r w:rsidRPr="009A5060">
              <w:rPr>
                <w:rFonts w:hAnsi="新細明體" w:hint="eastAsia"/>
              </w:rPr>
              <w:t>合計</w:t>
            </w:r>
            <w:r w:rsidRPr="009A5060">
              <w:rPr>
                <w:rFonts w:hAnsi="新細明體" w:hint="eastAsia"/>
                <w:b/>
              </w:rPr>
              <w:t>每滿一年</w:t>
            </w:r>
            <w:r w:rsidRPr="009A5060">
              <w:rPr>
                <w:rFonts w:hAnsi="新細明體" w:hint="eastAsia"/>
              </w:rPr>
              <w:t>，按其平均月投保薪資發給</w:t>
            </w:r>
            <w:r w:rsidR="009A5060" w:rsidRPr="009A5060">
              <w:rPr>
                <w:rFonts w:hAnsi="新細明體" w:hint="eastAsia"/>
                <w:b/>
                <w:color w:val="FF0000"/>
              </w:rPr>
              <w:t>1</w:t>
            </w:r>
            <w:r w:rsidRPr="009A5060">
              <w:rPr>
                <w:rFonts w:hAnsi="新細明體" w:hint="eastAsia"/>
                <w:b/>
                <w:color w:val="FF0000"/>
              </w:rPr>
              <w:t>個月</w:t>
            </w:r>
            <w:r w:rsidRPr="009A5060">
              <w:rPr>
                <w:rFonts w:hAnsi="新細明體" w:hint="eastAsia"/>
              </w:rPr>
              <w:t>；其</w:t>
            </w:r>
            <w:r w:rsidRPr="009A5060">
              <w:rPr>
                <w:rFonts w:hAnsi="新細明體" w:hint="eastAsia"/>
                <w:b/>
              </w:rPr>
              <w:t>保險年資</w:t>
            </w:r>
            <w:r w:rsidRPr="009A5060">
              <w:rPr>
                <w:rFonts w:hAnsi="新細明體" w:hint="eastAsia"/>
              </w:rPr>
              <w:t>合計</w:t>
            </w:r>
            <w:r w:rsidRPr="009A5060">
              <w:rPr>
                <w:rFonts w:hAnsi="新細明體" w:hint="eastAsia"/>
                <w:b/>
              </w:rPr>
              <w:t>超過15年</w:t>
            </w:r>
            <w:r w:rsidRPr="009A5060">
              <w:rPr>
                <w:rFonts w:hAnsi="新細明體" w:hint="eastAsia"/>
              </w:rPr>
              <w:t>者，超過部分，每滿一年發給</w:t>
            </w:r>
            <w:r w:rsidR="009A5060">
              <w:rPr>
                <w:rFonts w:hAnsi="新細明體" w:hint="eastAsia"/>
              </w:rPr>
              <w:t>2</w:t>
            </w:r>
            <w:r w:rsidRPr="009A5060">
              <w:rPr>
                <w:rFonts w:hAnsi="新細明體" w:hint="eastAsia"/>
              </w:rPr>
              <w:t>個月，</w:t>
            </w:r>
            <w:r w:rsidRPr="009A5060">
              <w:rPr>
                <w:rFonts w:hAnsi="新細明體" w:hint="eastAsia"/>
                <w:color w:val="FF0000"/>
              </w:rPr>
              <w:t>最高以45個月為限</w:t>
            </w:r>
            <w:r w:rsidRPr="009A5060">
              <w:rPr>
                <w:rFonts w:hAnsi="新細明體" w:hint="eastAsia"/>
              </w:rPr>
              <w:t>。</w:t>
            </w:r>
          </w:p>
          <w:p w:rsidR="00FB77C6" w:rsidRPr="009A5060" w:rsidRDefault="00FB77C6" w:rsidP="001B38F0">
            <w:pPr>
              <w:pStyle w:val="aff"/>
              <w:numPr>
                <w:ilvl w:val="0"/>
                <w:numId w:val="714"/>
              </w:numPr>
              <w:ind w:leftChars="0"/>
              <w:rPr>
                <w:rFonts w:hAnsi="新細明體"/>
              </w:rPr>
            </w:pPr>
            <w:r w:rsidRPr="009A5060">
              <w:rPr>
                <w:rFonts w:hAnsi="新細明體" w:hint="eastAsia"/>
              </w:rPr>
              <w:t>被保險人</w:t>
            </w:r>
            <w:r w:rsidRPr="009A5060">
              <w:rPr>
                <w:rFonts w:hAnsi="新細明體" w:hint="eastAsia"/>
                <w:b/>
              </w:rPr>
              <w:t>逾60歲繼續工作</w:t>
            </w:r>
            <w:r w:rsidRPr="009A5060">
              <w:rPr>
                <w:rFonts w:hAnsi="新細明體" w:hint="eastAsia"/>
              </w:rPr>
              <w:t>者，其逾</w:t>
            </w:r>
            <w:r w:rsidR="009A5060" w:rsidRPr="009A5060">
              <w:rPr>
                <w:rFonts w:hAnsi="新細明體" w:hint="eastAsia"/>
              </w:rPr>
              <w:t>60</w:t>
            </w:r>
            <w:r w:rsidRPr="009A5060">
              <w:rPr>
                <w:rFonts w:hAnsi="新細明體" w:hint="eastAsia"/>
              </w:rPr>
              <w:t>歲以後之保險年資，</w:t>
            </w:r>
            <w:r w:rsidRPr="009A5060">
              <w:rPr>
                <w:rFonts w:hAnsi="新細明體" w:hint="eastAsia"/>
                <w:color w:val="FF0000"/>
              </w:rPr>
              <w:t>最多以</w:t>
            </w:r>
            <w:r w:rsidR="009A5060" w:rsidRPr="009A5060">
              <w:rPr>
                <w:rFonts w:hAnsi="新細明體" w:hint="eastAsia"/>
                <w:b/>
                <w:color w:val="FF0000"/>
              </w:rPr>
              <w:t>5</w:t>
            </w:r>
            <w:r w:rsidRPr="009A5060">
              <w:rPr>
                <w:rFonts w:hAnsi="新細明體" w:hint="eastAsia"/>
                <w:b/>
                <w:color w:val="FF0000"/>
              </w:rPr>
              <w:t>年</w:t>
            </w:r>
            <w:r w:rsidRPr="009A5060">
              <w:rPr>
                <w:rFonts w:hAnsi="新細明體" w:hint="eastAsia"/>
                <w:color w:val="FF0000"/>
              </w:rPr>
              <w:t>計</w:t>
            </w:r>
            <w:r w:rsidRPr="009A5060">
              <w:rPr>
                <w:rFonts w:hAnsi="新細明體" w:hint="eastAsia"/>
              </w:rPr>
              <w:t>，</w:t>
            </w:r>
            <w:r w:rsidRPr="009A5060">
              <w:rPr>
                <w:rFonts w:hAnsi="新細明體" w:hint="eastAsia"/>
                <w:b/>
              </w:rPr>
              <w:t>合併</w:t>
            </w:r>
            <w:r w:rsidR="009A5060" w:rsidRPr="009A5060">
              <w:rPr>
                <w:rFonts w:hAnsi="新細明體" w:hint="eastAsia"/>
                <w:b/>
              </w:rPr>
              <w:t>60</w:t>
            </w:r>
            <w:r w:rsidRPr="009A5060">
              <w:rPr>
                <w:rFonts w:hAnsi="新細明體" w:hint="eastAsia"/>
                <w:b/>
              </w:rPr>
              <w:t>歲以前之一次請領老年給付</w:t>
            </w:r>
            <w:r w:rsidRPr="009A5060">
              <w:rPr>
                <w:rFonts w:hAnsi="新細明體" w:hint="eastAsia"/>
              </w:rPr>
              <w:t>，</w:t>
            </w:r>
            <w:r w:rsidRPr="009A5060">
              <w:rPr>
                <w:rFonts w:hAnsi="新細明體" w:hint="eastAsia"/>
                <w:b/>
                <w:color w:val="FF0000"/>
              </w:rPr>
              <w:t>最高以</w:t>
            </w:r>
            <w:r w:rsidRPr="009A5060">
              <w:rPr>
                <w:rFonts w:hAnsi="新細明體" w:hint="eastAsia"/>
                <w:b/>
                <w:color w:val="FF0000"/>
                <w:highlight w:val="yellow"/>
              </w:rPr>
              <w:t>50個月</w:t>
            </w:r>
            <w:r w:rsidRPr="009A5060">
              <w:rPr>
                <w:rFonts w:hAnsi="新細明體" w:hint="eastAsia"/>
                <w:b/>
                <w:color w:val="FF0000"/>
              </w:rPr>
              <w:t>為限</w:t>
            </w:r>
            <w:r w:rsidRPr="009A5060">
              <w:rPr>
                <w:rFonts w:hAnsi="新細明體" w:hint="eastAsia"/>
              </w:rPr>
              <w:t>。</w:t>
            </w:r>
            <w:r w:rsidRPr="009A5060">
              <w:rPr>
                <w:rFonts w:hAnsi="新細明體" w:hint="eastAsia"/>
                <w:sz w:val="22"/>
                <w:u w:val="single"/>
              </w:rPr>
              <w:t>&lt;</w:t>
            </w:r>
            <w:r w:rsidR="009A5060" w:rsidRPr="009A5060">
              <w:rPr>
                <w:rFonts w:hAnsi="新細明體" w:hint="eastAsia"/>
                <w:sz w:val="22"/>
                <w:u w:val="single"/>
              </w:rPr>
              <w:t>104身四、</w:t>
            </w:r>
            <w:r w:rsidRPr="009A5060">
              <w:rPr>
                <w:rFonts w:hAnsi="新細明體" w:hint="eastAsia"/>
                <w:sz w:val="22"/>
                <w:u w:val="single"/>
              </w:rPr>
              <w:t>107地四</w:t>
            </w:r>
            <w:r w:rsidR="009A5060">
              <w:rPr>
                <w:rFonts w:hAnsi="新細明體" w:hint="eastAsia"/>
                <w:sz w:val="22"/>
                <w:u w:val="single"/>
              </w:rPr>
              <w:t>、108退鐵四</w:t>
            </w:r>
            <w:r w:rsidRPr="009A5060">
              <w:rPr>
                <w:rFonts w:hAnsi="新細明體" w:hint="eastAsia"/>
                <w:sz w:val="22"/>
                <w:u w:val="single"/>
              </w:rPr>
              <w:t>&gt;</w:t>
            </w:r>
          </w:p>
        </w:tc>
      </w:tr>
      <w:tr w:rsidR="00FB77C6" w:rsidRPr="00B81571" w:rsidTr="00DB18A7">
        <w:trPr>
          <w:jc w:val="center"/>
        </w:trPr>
        <w:tc>
          <w:tcPr>
            <w:tcW w:w="1701" w:type="dxa"/>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62</w:t>
            </w:r>
          </w:p>
        </w:tc>
        <w:tc>
          <w:tcPr>
            <w:tcW w:w="8504" w:type="dxa"/>
          </w:tcPr>
          <w:p w:rsidR="00FB77C6" w:rsidRPr="00C90ECD" w:rsidRDefault="00FB77C6" w:rsidP="00DB18A7">
            <w:pPr>
              <w:rPr>
                <w:rFonts w:hAnsi="新細明體"/>
              </w:rPr>
            </w:pPr>
            <w:r w:rsidRPr="00C90ECD">
              <w:rPr>
                <w:rFonts w:hAnsi="新細明體" w:hint="eastAsia"/>
              </w:rPr>
              <w:t>被保險人之父母、配偶或子女死亡時，依</w:t>
            </w:r>
            <w:r>
              <w:rPr>
                <w:rFonts w:hAnsi="新細明體" w:hint="eastAsia"/>
              </w:rPr>
              <w:t>下</w:t>
            </w:r>
            <w:r w:rsidRPr="00C90ECD">
              <w:rPr>
                <w:rFonts w:hAnsi="新細明體" w:hint="eastAsia"/>
              </w:rPr>
              <w:t>列規定，請領喪葬津貼：</w:t>
            </w:r>
          </w:p>
          <w:p w:rsidR="00FB77C6" w:rsidRPr="00C90ECD" w:rsidRDefault="00FB77C6" w:rsidP="00DB18A7">
            <w:pPr>
              <w:rPr>
                <w:rFonts w:hAnsi="新細明體"/>
              </w:rPr>
            </w:pPr>
            <w:r w:rsidRPr="00C90ECD">
              <w:rPr>
                <w:rFonts w:hAnsi="新細明體" w:hint="eastAsia"/>
              </w:rPr>
              <w:t>一、被保險人之</w:t>
            </w:r>
            <w:r w:rsidRPr="00C90ECD">
              <w:rPr>
                <w:rFonts w:hAnsi="新細明體" w:hint="eastAsia"/>
                <w:b/>
              </w:rPr>
              <w:t>父母、配偶</w:t>
            </w:r>
            <w:r w:rsidRPr="00C90ECD">
              <w:rPr>
                <w:rFonts w:hAnsi="新細明體" w:hint="eastAsia"/>
              </w:rPr>
              <w:t>死亡時，按其平均月投保薪資，發給</w:t>
            </w:r>
            <w:r w:rsidR="007B6C81">
              <w:rPr>
                <w:rFonts w:hAnsi="新細明體" w:hint="eastAsia"/>
                <w:b/>
                <w:color w:val="FF0000"/>
              </w:rPr>
              <w:t>3</w:t>
            </w:r>
            <w:r w:rsidRPr="00C90ECD">
              <w:rPr>
                <w:rFonts w:hAnsi="新細明體" w:hint="eastAsia"/>
                <w:b/>
                <w:color w:val="FF0000"/>
              </w:rPr>
              <w:t>個月</w:t>
            </w:r>
            <w:r w:rsidRPr="00C90ECD">
              <w:rPr>
                <w:rFonts w:hAnsi="新細明體" w:hint="eastAsia"/>
              </w:rPr>
              <w:t>。</w:t>
            </w:r>
          </w:p>
          <w:p w:rsidR="00FB77C6" w:rsidRPr="00C90ECD" w:rsidRDefault="00FB77C6" w:rsidP="00DB18A7">
            <w:pPr>
              <w:rPr>
                <w:rFonts w:hAnsi="新細明體"/>
              </w:rPr>
            </w:pPr>
            <w:r w:rsidRPr="00C90ECD">
              <w:rPr>
                <w:rFonts w:hAnsi="新細明體" w:hint="eastAsia"/>
              </w:rPr>
              <w:t>二、被保險人之</w:t>
            </w:r>
            <w:r w:rsidRPr="00C90ECD">
              <w:rPr>
                <w:rFonts w:hAnsi="新細明體" w:hint="eastAsia"/>
                <w:b/>
              </w:rPr>
              <w:t>子女年滿12歲死亡</w:t>
            </w:r>
            <w:r w:rsidRPr="00C90ECD">
              <w:rPr>
                <w:rFonts w:hAnsi="新細明體" w:hint="eastAsia"/>
              </w:rPr>
              <w:t>時，按其平均月投保薪資，發給</w:t>
            </w:r>
            <w:r w:rsidR="007B6C81">
              <w:rPr>
                <w:rFonts w:hAnsi="新細明體" w:hint="eastAsia"/>
                <w:b/>
                <w:color w:val="FF0000"/>
              </w:rPr>
              <w:t>2</w:t>
            </w:r>
            <w:r w:rsidRPr="00C90ECD">
              <w:rPr>
                <w:rFonts w:hAnsi="新細明體" w:hint="eastAsia"/>
                <w:b/>
                <w:color w:val="FF0000"/>
              </w:rPr>
              <w:t>個半月</w:t>
            </w:r>
            <w:r w:rsidRPr="00C90ECD">
              <w:rPr>
                <w:rFonts w:hAnsi="新細明體" w:hint="eastAsia"/>
              </w:rPr>
              <w:t>。</w:t>
            </w:r>
          </w:p>
          <w:p w:rsidR="00FB77C6" w:rsidRPr="00B81571" w:rsidRDefault="00FB77C6" w:rsidP="00DB18A7">
            <w:pPr>
              <w:rPr>
                <w:rFonts w:hAnsi="新細明體"/>
              </w:rPr>
            </w:pPr>
            <w:r w:rsidRPr="00C90ECD">
              <w:rPr>
                <w:rFonts w:hAnsi="新細明體" w:hint="eastAsia"/>
              </w:rPr>
              <w:t>三、被保險人之</w:t>
            </w:r>
            <w:r w:rsidRPr="00C90ECD">
              <w:rPr>
                <w:rFonts w:hAnsi="新細明體" w:hint="eastAsia"/>
                <w:b/>
              </w:rPr>
              <w:t>子女未滿12歲死亡</w:t>
            </w:r>
            <w:r w:rsidRPr="00C90ECD">
              <w:rPr>
                <w:rFonts w:hAnsi="新細明體" w:hint="eastAsia"/>
              </w:rPr>
              <w:t>時，按其平均月投保薪資，發給</w:t>
            </w:r>
            <w:r w:rsidR="007B6C81">
              <w:rPr>
                <w:rFonts w:hAnsi="新細明體" w:hint="eastAsia"/>
                <w:b/>
                <w:color w:val="FF0000"/>
              </w:rPr>
              <w:t>1</w:t>
            </w:r>
            <w:r w:rsidRPr="00C90ECD">
              <w:rPr>
                <w:rFonts w:hAnsi="新細明體" w:hint="eastAsia"/>
                <w:b/>
                <w:color w:val="FF0000"/>
              </w:rPr>
              <w:t>個半月</w:t>
            </w:r>
            <w:r w:rsidRPr="00C90ECD">
              <w:rPr>
                <w:rFonts w:hAnsi="新細明體" w:hint="eastAsia"/>
              </w:rPr>
              <w:t>。</w:t>
            </w:r>
          </w:p>
        </w:tc>
      </w:tr>
      <w:tr w:rsidR="005339C1" w:rsidRPr="00B81571" w:rsidTr="00DB18A7">
        <w:trPr>
          <w:jc w:val="center"/>
        </w:trPr>
        <w:tc>
          <w:tcPr>
            <w:tcW w:w="1701" w:type="dxa"/>
            <w:vAlign w:val="center"/>
          </w:tcPr>
          <w:p w:rsidR="005339C1" w:rsidRDefault="005339C1"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63-3</w:t>
            </w:r>
          </w:p>
        </w:tc>
        <w:tc>
          <w:tcPr>
            <w:tcW w:w="8504" w:type="dxa"/>
          </w:tcPr>
          <w:p w:rsidR="007B6C81" w:rsidRPr="007B6C81" w:rsidRDefault="007B6C81" w:rsidP="001B38F0">
            <w:pPr>
              <w:pStyle w:val="aff"/>
              <w:numPr>
                <w:ilvl w:val="0"/>
                <w:numId w:val="707"/>
              </w:numPr>
              <w:ind w:leftChars="0"/>
              <w:rPr>
                <w:rFonts w:hAnsi="新細明體"/>
              </w:rPr>
            </w:pPr>
            <w:r w:rsidRPr="007B6C81">
              <w:rPr>
                <w:rFonts w:hAnsi="新細明體" w:hint="eastAsia"/>
              </w:rPr>
              <w:t>遺屬具有</w:t>
            </w:r>
            <w:r w:rsidRPr="007B6C81">
              <w:rPr>
                <w:rFonts w:hAnsi="新細明體" w:hint="eastAsia"/>
                <w:b/>
              </w:rPr>
              <w:t>受領2個以上遺屬年金給付之資格</w:t>
            </w:r>
            <w:r w:rsidRPr="007B6C81">
              <w:rPr>
                <w:rFonts w:hAnsi="新細明體" w:hint="eastAsia"/>
              </w:rPr>
              <w:t>時，</w:t>
            </w:r>
            <w:r w:rsidRPr="007B6C81">
              <w:rPr>
                <w:rFonts w:hAnsi="新細明體" w:hint="eastAsia"/>
                <w:b/>
                <w:color w:val="FF0000"/>
              </w:rPr>
              <w:t>應擇一請領</w:t>
            </w:r>
            <w:r w:rsidRPr="007B6C81">
              <w:rPr>
                <w:rFonts w:hAnsi="新細明體" w:hint="eastAsia"/>
              </w:rPr>
              <w:t>。</w:t>
            </w:r>
            <w:r w:rsidR="009A5060" w:rsidRPr="009A5060">
              <w:rPr>
                <w:rFonts w:hAnsi="新細明體" w:hint="eastAsia"/>
                <w:sz w:val="22"/>
                <w:u w:val="single"/>
              </w:rPr>
              <w:t>&lt;109警鐵三&gt;</w:t>
            </w:r>
          </w:p>
          <w:p w:rsidR="007B6C81" w:rsidRPr="007B6C81" w:rsidRDefault="007B6C81" w:rsidP="001B38F0">
            <w:pPr>
              <w:pStyle w:val="aff"/>
              <w:numPr>
                <w:ilvl w:val="0"/>
                <w:numId w:val="707"/>
              </w:numPr>
              <w:ind w:leftChars="0"/>
              <w:rPr>
                <w:rFonts w:hAnsi="新細明體"/>
              </w:rPr>
            </w:pPr>
            <w:r w:rsidRPr="007B6C81">
              <w:rPr>
                <w:rFonts w:hAnsi="新細明體" w:hint="eastAsia"/>
              </w:rPr>
              <w:t>本條例之喪葬津貼、遺屬年金給付及遺屬津貼，以一人請領為限。符合請領條件者有二人以上時，應共同具領，未共同具領或保險人核定前如另有他人提出請領，保險人應通知各申請人協議其中一人代表請領，未能協議者，喪葬津貼應以其中核計之最高給付金額，遺屬津貼及遺屬年金給付按總給付金額平均發給各申請人。</w:t>
            </w:r>
          </w:p>
          <w:p w:rsidR="007B6C81" w:rsidRPr="007B6C81" w:rsidRDefault="007B6C81" w:rsidP="001B38F0">
            <w:pPr>
              <w:pStyle w:val="aff"/>
              <w:numPr>
                <w:ilvl w:val="0"/>
                <w:numId w:val="707"/>
              </w:numPr>
              <w:ind w:leftChars="0"/>
              <w:rPr>
                <w:rFonts w:hAnsi="新細明體"/>
              </w:rPr>
            </w:pPr>
            <w:r w:rsidRPr="007B6C81">
              <w:rPr>
                <w:rFonts w:hAnsi="新細明體" w:hint="eastAsia"/>
              </w:rPr>
              <w:t>同一順序遺屬有二人以上，有其中一人請領遺屬年金時，應發給遺屬年金給付。但經共同協議依第</w:t>
            </w:r>
            <w:r>
              <w:rPr>
                <w:rFonts w:hAnsi="新細明體" w:hint="eastAsia"/>
              </w:rPr>
              <w:t>63</w:t>
            </w:r>
            <w:r w:rsidRPr="007B6C81">
              <w:rPr>
                <w:rFonts w:hAnsi="新細明體" w:hint="eastAsia"/>
              </w:rPr>
              <w:t>條第三項、第</w:t>
            </w:r>
            <w:r>
              <w:rPr>
                <w:rFonts w:hAnsi="新細明體" w:hint="eastAsia"/>
              </w:rPr>
              <w:t>63-1</w:t>
            </w:r>
            <w:r w:rsidRPr="007B6C81">
              <w:rPr>
                <w:rFonts w:hAnsi="新細明體" w:hint="eastAsia"/>
              </w:rPr>
              <w:t>條第二項及第四項規定一次請領給付者，依其協議辦理。</w:t>
            </w:r>
          </w:p>
          <w:p w:rsidR="005339C1" w:rsidRPr="007B6C81" w:rsidRDefault="007B6C81" w:rsidP="001B38F0">
            <w:pPr>
              <w:pStyle w:val="aff"/>
              <w:numPr>
                <w:ilvl w:val="0"/>
                <w:numId w:val="707"/>
              </w:numPr>
              <w:ind w:leftChars="0"/>
              <w:rPr>
                <w:rFonts w:hAnsi="新細明體"/>
              </w:rPr>
            </w:pPr>
            <w:r w:rsidRPr="007B6C81">
              <w:rPr>
                <w:rFonts w:hAnsi="新細明體" w:hint="eastAsia"/>
              </w:rPr>
              <w:t>保險人依前二項規定發給遺屬給付後，尚有未具名之其他當序遺屬時，應由具領之遺屬負責分與之。</w:t>
            </w:r>
          </w:p>
        </w:tc>
      </w:tr>
      <w:tr w:rsidR="0009189B" w:rsidRPr="00B81571" w:rsidTr="00DB18A7">
        <w:trPr>
          <w:jc w:val="center"/>
        </w:trPr>
        <w:tc>
          <w:tcPr>
            <w:tcW w:w="1701" w:type="dxa"/>
            <w:vAlign w:val="center"/>
          </w:tcPr>
          <w:p w:rsidR="0009189B" w:rsidRPr="00F72E80" w:rsidRDefault="0009189B"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65</w:t>
            </w:r>
          </w:p>
        </w:tc>
        <w:tc>
          <w:tcPr>
            <w:tcW w:w="8504" w:type="dxa"/>
          </w:tcPr>
          <w:p w:rsidR="0009189B" w:rsidRPr="0009189B" w:rsidRDefault="0009189B" w:rsidP="001B38F0">
            <w:pPr>
              <w:pStyle w:val="aff"/>
              <w:numPr>
                <w:ilvl w:val="0"/>
                <w:numId w:val="712"/>
              </w:numPr>
              <w:ind w:leftChars="0"/>
              <w:rPr>
                <w:rFonts w:hAnsi="新細明體"/>
              </w:rPr>
            </w:pPr>
            <w:r w:rsidRPr="0009189B">
              <w:rPr>
                <w:rFonts w:hAnsi="新細明體" w:hint="eastAsia"/>
                <w:b/>
              </w:rPr>
              <w:t>受領遺屬年金給付</w:t>
            </w:r>
            <w:r w:rsidRPr="0009189B">
              <w:rPr>
                <w:rFonts w:hAnsi="新細明體" w:hint="eastAsia"/>
              </w:rPr>
              <w:t>及</w:t>
            </w:r>
            <w:r w:rsidRPr="0009189B">
              <w:rPr>
                <w:rFonts w:hAnsi="新細明體" w:hint="eastAsia"/>
                <w:b/>
              </w:rPr>
              <w:t>遺屬津貼之順序</w:t>
            </w:r>
            <w:r w:rsidRPr="0009189B">
              <w:rPr>
                <w:rFonts w:hAnsi="新細明體" w:hint="eastAsia"/>
              </w:rPr>
              <w:t>如下：</w:t>
            </w:r>
            <w:r w:rsidRPr="0009189B">
              <w:rPr>
                <w:rFonts w:hAnsi="新細明體" w:hint="eastAsia"/>
                <w:sz w:val="22"/>
                <w:u w:val="single"/>
              </w:rPr>
              <w:t>&lt;102高&gt;</w:t>
            </w:r>
          </w:p>
          <w:p w:rsidR="0009189B" w:rsidRPr="0009189B" w:rsidRDefault="0009189B" w:rsidP="001B38F0">
            <w:pPr>
              <w:pStyle w:val="aff"/>
              <w:numPr>
                <w:ilvl w:val="1"/>
                <w:numId w:val="712"/>
              </w:numPr>
              <w:ind w:leftChars="0"/>
              <w:rPr>
                <w:rFonts w:hAnsi="新細明體"/>
              </w:rPr>
            </w:pPr>
            <w:r w:rsidRPr="0009189B">
              <w:rPr>
                <w:rFonts w:hAnsi="新細明體" w:hint="eastAsia"/>
                <w:color w:val="FF0000"/>
              </w:rPr>
              <w:t>配偶及子女</w:t>
            </w:r>
            <w:r w:rsidRPr="0009189B">
              <w:rPr>
                <w:rFonts w:hAnsi="新細明體" w:hint="eastAsia"/>
              </w:rPr>
              <w:t>。</w:t>
            </w:r>
          </w:p>
          <w:p w:rsidR="0009189B" w:rsidRPr="0009189B" w:rsidRDefault="0009189B" w:rsidP="001B38F0">
            <w:pPr>
              <w:pStyle w:val="aff"/>
              <w:numPr>
                <w:ilvl w:val="1"/>
                <w:numId w:val="712"/>
              </w:numPr>
              <w:ind w:leftChars="0"/>
              <w:rPr>
                <w:rFonts w:hAnsi="新細明體"/>
              </w:rPr>
            </w:pPr>
            <w:r w:rsidRPr="0009189B">
              <w:rPr>
                <w:rFonts w:hAnsi="新細明體" w:hint="eastAsia"/>
              </w:rPr>
              <w:t>父母。</w:t>
            </w:r>
          </w:p>
          <w:p w:rsidR="0009189B" w:rsidRPr="0009189B" w:rsidRDefault="0009189B" w:rsidP="001B38F0">
            <w:pPr>
              <w:pStyle w:val="aff"/>
              <w:numPr>
                <w:ilvl w:val="1"/>
                <w:numId w:val="712"/>
              </w:numPr>
              <w:ind w:leftChars="0"/>
              <w:rPr>
                <w:rFonts w:hAnsi="新細明體"/>
              </w:rPr>
            </w:pPr>
            <w:r w:rsidRPr="0009189B">
              <w:rPr>
                <w:rFonts w:hAnsi="新細明體" w:hint="eastAsia"/>
              </w:rPr>
              <w:t>祖父母。</w:t>
            </w:r>
          </w:p>
          <w:p w:rsidR="0009189B" w:rsidRPr="0009189B" w:rsidRDefault="0009189B" w:rsidP="001B38F0">
            <w:pPr>
              <w:pStyle w:val="aff"/>
              <w:numPr>
                <w:ilvl w:val="1"/>
                <w:numId w:val="712"/>
              </w:numPr>
              <w:ind w:leftChars="0"/>
              <w:rPr>
                <w:rFonts w:hAnsi="新細明體"/>
              </w:rPr>
            </w:pPr>
            <w:r w:rsidRPr="0009189B">
              <w:rPr>
                <w:rFonts w:hAnsi="新細明體" w:hint="eastAsia"/>
              </w:rPr>
              <w:t>孫子女。</w:t>
            </w:r>
          </w:p>
          <w:p w:rsidR="0009189B" w:rsidRPr="0009189B" w:rsidRDefault="0009189B" w:rsidP="001B38F0">
            <w:pPr>
              <w:pStyle w:val="aff"/>
              <w:numPr>
                <w:ilvl w:val="1"/>
                <w:numId w:val="712"/>
              </w:numPr>
              <w:ind w:leftChars="0"/>
              <w:rPr>
                <w:rFonts w:hAnsi="新細明體"/>
              </w:rPr>
            </w:pPr>
            <w:r w:rsidRPr="0009189B">
              <w:rPr>
                <w:rFonts w:hAnsi="新細明體" w:hint="eastAsia"/>
              </w:rPr>
              <w:t>兄弟、姊妹。</w:t>
            </w:r>
          </w:p>
          <w:p w:rsidR="0009189B" w:rsidRPr="0009189B" w:rsidRDefault="0009189B" w:rsidP="001B38F0">
            <w:pPr>
              <w:pStyle w:val="aff"/>
              <w:numPr>
                <w:ilvl w:val="0"/>
                <w:numId w:val="712"/>
              </w:numPr>
              <w:ind w:leftChars="0"/>
              <w:rPr>
                <w:rFonts w:hAnsi="新細明體"/>
              </w:rPr>
            </w:pPr>
            <w:r w:rsidRPr="0009189B">
              <w:rPr>
                <w:rFonts w:hAnsi="新細明體" w:hint="eastAsia"/>
              </w:rPr>
              <w:t>前項當序受領遺屬年金給付或遺屬津貼者存在時，後順序之遺屬不得請領。</w:t>
            </w:r>
          </w:p>
          <w:p w:rsidR="0009189B" w:rsidRPr="0009189B" w:rsidRDefault="0009189B" w:rsidP="001B38F0">
            <w:pPr>
              <w:pStyle w:val="aff"/>
              <w:numPr>
                <w:ilvl w:val="0"/>
                <w:numId w:val="712"/>
              </w:numPr>
              <w:ind w:leftChars="0"/>
              <w:rPr>
                <w:rFonts w:hAnsi="新細明體"/>
              </w:rPr>
            </w:pPr>
            <w:r w:rsidRPr="0009189B">
              <w:rPr>
                <w:rFonts w:hAnsi="新細明體" w:hint="eastAsia"/>
              </w:rPr>
              <w:t>前項第一順序之遺屬全部不符合請領條件，或有下列情形之一且無同順序遺屬符合請領條件時，第二順序之遺屬得請領遺屬年金給付：</w:t>
            </w:r>
          </w:p>
          <w:p w:rsidR="0009189B" w:rsidRPr="0009189B" w:rsidRDefault="0009189B" w:rsidP="001B38F0">
            <w:pPr>
              <w:pStyle w:val="aff"/>
              <w:numPr>
                <w:ilvl w:val="1"/>
                <w:numId w:val="712"/>
              </w:numPr>
              <w:ind w:leftChars="0"/>
              <w:rPr>
                <w:rFonts w:hAnsi="新細明體"/>
              </w:rPr>
            </w:pPr>
            <w:r w:rsidRPr="0009189B">
              <w:rPr>
                <w:rFonts w:hAnsi="新細明體" w:hint="eastAsia"/>
              </w:rPr>
              <w:t>在請領遺屬年金給付期間死亡。</w:t>
            </w:r>
          </w:p>
          <w:p w:rsidR="0009189B" w:rsidRPr="0009189B" w:rsidRDefault="0009189B" w:rsidP="001B38F0">
            <w:pPr>
              <w:pStyle w:val="aff"/>
              <w:numPr>
                <w:ilvl w:val="1"/>
                <w:numId w:val="712"/>
              </w:numPr>
              <w:ind w:leftChars="0"/>
              <w:rPr>
                <w:rFonts w:hAnsi="新細明體"/>
              </w:rPr>
            </w:pPr>
            <w:r w:rsidRPr="0009189B">
              <w:rPr>
                <w:rFonts w:hAnsi="新細明體" w:hint="eastAsia"/>
              </w:rPr>
              <w:t>行蹤不明或於國外。</w:t>
            </w:r>
          </w:p>
          <w:p w:rsidR="0009189B" w:rsidRPr="0009189B" w:rsidRDefault="0009189B" w:rsidP="001B38F0">
            <w:pPr>
              <w:pStyle w:val="aff"/>
              <w:numPr>
                <w:ilvl w:val="1"/>
                <w:numId w:val="712"/>
              </w:numPr>
              <w:ind w:leftChars="0"/>
              <w:rPr>
                <w:rFonts w:hAnsi="新細明體"/>
              </w:rPr>
            </w:pPr>
            <w:r w:rsidRPr="0009189B">
              <w:rPr>
                <w:rFonts w:hAnsi="新細明體" w:hint="eastAsia"/>
              </w:rPr>
              <w:t>提出放棄請領書。</w:t>
            </w:r>
          </w:p>
          <w:p w:rsidR="0009189B" w:rsidRPr="0009189B" w:rsidRDefault="0009189B" w:rsidP="001B38F0">
            <w:pPr>
              <w:pStyle w:val="aff"/>
              <w:numPr>
                <w:ilvl w:val="1"/>
                <w:numId w:val="712"/>
              </w:numPr>
              <w:ind w:leftChars="0"/>
              <w:rPr>
                <w:rFonts w:hAnsi="新細明體"/>
              </w:rPr>
            </w:pPr>
            <w:r w:rsidRPr="0009189B">
              <w:rPr>
                <w:rFonts w:hAnsi="新細明體" w:hint="eastAsia"/>
              </w:rPr>
              <w:t>於符合請領條件起一年內未提出請領者。</w:t>
            </w:r>
          </w:p>
          <w:p w:rsidR="0009189B" w:rsidRPr="0009189B" w:rsidRDefault="0009189B" w:rsidP="001B38F0">
            <w:pPr>
              <w:pStyle w:val="aff"/>
              <w:numPr>
                <w:ilvl w:val="0"/>
                <w:numId w:val="712"/>
              </w:numPr>
              <w:ind w:leftChars="0"/>
              <w:rPr>
                <w:rFonts w:hAnsi="新細明體"/>
                <w:u w:val="double"/>
              </w:rPr>
            </w:pPr>
            <w:r w:rsidRPr="0009189B">
              <w:rPr>
                <w:rFonts w:hAnsi="新細明體" w:hint="eastAsia"/>
              </w:rPr>
              <w:t>前項遺屬年金嗣第一順序之遺屬主張請領或再符合請領條件時，即停止發給，並由第一順序之遺屬請領；但已發放予第二順位遺屬之年金不得請求返還，第一順序之遺屬亦不予補發。</w:t>
            </w:r>
          </w:p>
        </w:tc>
      </w:tr>
      <w:tr w:rsidR="00461CDD" w:rsidRPr="00B81571" w:rsidTr="00DB18A7">
        <w:trPr>
          <w:jc w:val="center"/>
        </w:trPr>
        <w:tc>
          <w:tcPr>
            <w:tcW w:w="1701" w:type="dxa"/>
            <w:vAlign w:val="center"/>
          </w:tcPr>
          <w:p w:rsidR="00461CDD" w:rsidRDefault="00461CDD" w:rsidP="00DB18A7">
            <w:pPr>
              <w:jc w:val="center"/>
              <w:rPr>
                <w:rFonts w:hAnsi="新細明體"/>
                <w:color w:val="984806" w:themeColor="accent6" w:themeShade="80"/>
              </w:rPr>
            </w:pPr>
            <w:r w:rsidRPr="00F72E80">
              <w:rPr>
                <w:rFonts w:hAnsi="新細明體" w:hint="eastAsia"/>
                <w:color w:val="984806" w:themeColor="accent6" w:themeShade="80"/>
              </w:rPr>
              <w:t>勞保§</w:t>
            </w:r>
            <w:r>
              <w:rPr>
                <w:rFonts w:hAnsi="新細明體" w:hint="eastAsia"/>
                <w:color w:val="984806" w:themeColor="accent6" w:themeShade="80"/>
              </w:rPr>
              <w:t>71</w:t>
            </w:r>
          </w:p>
        </w:tc>
        <w:tc>
          <w:tcPr>
            <w:tcW w:w="8504" w:type="dxa"/>
          </w:tcPr>
          <w:p w:rsidR="00461CDD" w:rsidRPr="00C90ECD" w:rsidRDefault="007B6C81" w:rsidP="00DB18A7">
            <w:pPr>
              <w:rPr>
                <w:rFonts w:hAnsi="新細明體"/>
              </w:rPr>
            </w:pPr>
            <w:r w:rsidRPr="007B6C81">
              <w:rPr>
                <w:rFonts w:hAnsi="新細明體" w:hint="eastAsia"/>
                <w:u w:val="double"/>
              </w:rPr>
              <w:t>勞工</w:t>
            </w:r>
            <w:r w:rsidRPr="007B6C81">
              <w:rPr>
                <w:rFonts w:hAnsi="新細明體" w:hint="eastAsia"/>
              </w:rPr>
              <w:t>違背本條例規定，</w:t>
            </w:r>
            <w:r w:rsidRPr="007B6C81">
              <w:rPr>
                <w:rFonts w:hAnsi="新細明體" w:hint="eastAsia"/>
                <w:b/>
              </w:rPr>
              <w:t>不參加勞工保險及辦理勞工保險手續</w:t>
            </w:r>
            <w:r w:rsidRPr="007B6C81">
              <w:rPr>
                <w:rFonts w:hAnsi="新細明體" w:hint="eastAsia"/>
              </w:rPr>
              <w:t>者，</w:t>
            </w:r>
            <w:r w:rsidRPr="007B6C81">
              <w:rPr>
                <w:rFonts w:hAnsi="新細明體" w:hint="eastAsia"/>
                <w:color w:val="FF0000"/>
              </w:rPr>
              <w:t>處1百元以上、5百元以下</w:t>
            </w:r>
            <w:r w:rsidRPr="007B6C81">
              <w:rPr>
                <w:rFonts w:hAnsi="新細明體" w:hint="eastAsia"/>
                <w:b/>
                <w:color w:val="FF0000"/>
              </w:rPr>
              <w:t>罰鍰</w:t>
            </w:r>
            <w:r w:rsidRPr="007B6C81">
              <w:rPr>
                <w:rFonts w:hAnsi="新細明體" w:hint="eastAsia"/>
              </w:rPr>
              <w:t>。</w:t>
            </w:r>
            <w:r w:rsidR="009A5060" w:rsidRPr="009A5060">
              <w:rPr>
                <w:rFonts w:hAnsi="新細明體" w:hint="eastAsia"/>
                <w:sz w:val="22"/>
                <w:u w:val="single"/>
              </w:rPr>
              <w:t>&lt;105航三</w:t>
            </w:r>
            <w:r w:rsidR="00D60D22">
              <w:rPr>
                <w:rFonts w:hAnsi="新細明體" w:hint="eastAsia"/>
                <w:sz w:val="22"/>
                <w:u w:val="single"/>
              </w:rPr>
              <w:t>、110警四</w:t>
            </w:r>
            <w:r w:rsidR="009A5060" w:rsidRPr="009A5060">
              <w:rPr>
                <w:rFonts w:hAnsi="新細明體" w:hint="eastAsia"/>
                <w:sz w:val="22"/>
                <w:u w:val="single"/>
              </w:rPr>
              <w:t>&gt;</w:t>
            </w:r>
          </w:p>
        </w:tc>
      </w:tr>
      <w:tr w:rsidR="00461CDD" w:rsidRPr="00B81571" w:rsidTr="00DB18A7">
        <w:trPr>
          <w:jc w:val="center"/>
        </w:trPr>
        <w:tc>
          <w:tcPr>
            <w:tcW w:w="1701" w:type="dxa"/>
            <w:vAlign w:val="center"/>
          </w:tcPr>
          <w:p w:rsidR="00461CDD" w:rsidRDefault="00461CDD"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72</w:t>
            </w:r>
          </w:p>
          <w:p w:rsidR="009A5060" w:rsidRDefault="009A5060" w:rsidP="00DB18A7">
            <w:pPr>
              <w:jc w:val="center"/>
              <w:rPr>
                <w:rFonts w:hAnsi="新細明體"/>
                <w:color w:val="984806" w:themeColor="accent6" w:themeShade="80"/>
              </w:rPr>
            </w:pPr>
            <w:r w:rsidRPr="009A5060">
              <w:rPr>
                <w:rFonts w:hAnsi="新細明體" w:hint="eastAsia"/>
                <w:sz w:val="22"/>
                <w:u w:val="single"/>
              </w:rPr>
              <w:t>&lt;104航三、108身三</w:t>
            </w:r>
            <w:r w:rsidR="00D60D22">
              <w:rPr>
                <w:rFonts w:hAnsi="新細明體" w:hint="eastAsia"/>
                <w:sz w:val="22"/>
                <w:u w:val="single"/>
              </w:rPr>
              <w:t>、110警四</w:t>
            </w:r>
            <w:r w:rsidRPr="009A5060">
              <w:rPr>
                <w:rFonts w:hAnsi="新細明體" w:hint="eastAsia"/>
                <w:sz w:val="22"/>
                <w:u w:val="single"/>
              </w:rPr>
              <w:t>&gt;</w:t>
            </w:r>
          </w:p>
        </w:tc>
        <w:tc>
          <w:tcPr>
            <w:tcW w:w="8504" w:type="dxa"/>
          </w:tcPr>
          <w:p w:rsidR="007B6C81" w:rsidRPr="007B6C81" w:rsidRDefault="007B6C81" w:rsidP="001B38F0">
            <w:pPr>
              <w:pStyle w:val="aff"/>
              <w:numPr>
                <w:ilvl w:val="0"/>
                <w:numId w:val="708"/>
              </w:numPr>
              <w:ind w:leftChars="0"/>
              <w:rPr>
                <w:rFonts w:hAnsi="新細明體"/>
              </w:rPr>
            </w:pPr>
            <w:r w:rsidRPr="007B6C81">
              <w:rPr>
                <w:rFonts w:hAnsi="新細明體" w:hint="eastAsia"/>
              </w:rPr>
              <w:t>投保單位違反本條例規定，</w:t>
            </w:r>
            <w:r w:rsidRPr="00EE375E">
              <w:rPr>
                <w:rFonts w:hAnsi="新細明體" w:hint="eastAsia"/>
                <w:b/>
              </w:rPr>
              <w:t>未為其所屬勞工辦理投保手續</w:t>
            </w:r>
            <w:r w:rsidRPr="007B6C81">
              <w:rPr>
                <w:rFonts w:hAnsi="新細明體" w:hint="eastAsia"/>
              </w:rPr>
              <w:t>者，</w:t>
            </w:r>
            <w:r w:rsidRPr="00EE375E">
              <w:rPr>
                <w:rFonts w:hAnsi="新細明體" w:hint="eastAsia"/>
                <w:color w:val="FF0000"/>
              </w:rPr>
              <w:t>按自僱用之日起</w:t>
            </w:r>
            <w:r w:rsidRPr="007B6C81">
              <w:rPr>
                <w:rFonts w:hAnsi="新細明體" w:hint="eastAsia"/>
              </w:rPr>
              <w:t>，至</w:t>
            </w:r>
            <w:r w:rsidRPr="00EE375E">
              <w:rPr>
                <w:rFonts w:hAnsi="新細明體" w:hint="eastAsia"/>
                <w:color w:val="FF0000"/>
              </w:rPr>
              <w:t>參加保險之前一日或勞工離職日止</w:t>
            </w:r>
            <w:r w:rsidRPr="007B6C81">
              <w:rPr>
                <w:rFonts w:hAnsi="新細明體" w:hint="eastAsia"/>
              </w:rPr>
              <w:t>應負擔之保險費金額，處</w:t>
            </w:r>
            <w:r w:rsidR="00EE375E" w:rsidRPr="00EE375E">
              <w:rPr>
                <w:rFonts w:hAnsi="新細明體" w:hint="eastAsia"/>
                <w:b/>
                <w:color w:val="FF0000"/>
              </w:rPr>
              <w:t>4</w:t>
            </w:r>
            <w:r w:rsidRPr="00EE375E">
              <w:rPr>
                <w:rFonts w:hAnsi="新細明體" w:hint="eastAsia"/>
                <w:b/>
                <w:color w:val="FF0000"/>
              </w:rPr>
              <w:t>倍罰鍰</w:t>
            </w:r>
            <w:r w:rsidRPr="007B6C81">
              <w:rPr>
                <w:rFonts w:hAnsi="新細明體" w:hint="eastAsia"/>
              </w:rPr>
              <w:t>。勞工因此所受之損失，並應由投保單位依本條例規定之給付標準賠償之。</w:t>
            </w:r>
          </w:p>
          <w:p w:rsidR="007B6C81" w:rsidRPr="007B6C81" w:rsidRDefault="007B6C81" w:rsidP="001B38F0">
            <w:pPr>
              <w:pStyle w:val="aff"/>
              <w:numPr>
                <w:ilvl w:val="0"/>
                <w:numId w:val="708"/>
              </w:numPr>
              <w:ind w:leftChars="0"/>
              <w:rPr>
                <w:rFonts w:hAnsi="新細明體"/>
              </w:rPr>
            </w:pPr>
            <w:r w:rsidRPr="00EE375E">
              <w:rPr>
                <w:rFonts w:hAnsi="新細明體" w:hint="eastAsia"/>
                <w:b/>
              </w:rPr>
              <w:t>投保單位未</w:t>
            </w:r>
            <w:r w:rsidRPr="00EE375E">
              <w:rPr>
                <w:rFonts w:hAnsi="新細明體" w:hint="eastAsia"/>
              </w:rPr>
              <w:t>依</w:t>
            </w:r>
            <w:r w:rsidRPr="007B6C81">
              <w:rPr>
                <w:rFonts w:hAnsi="新細明體" w:hint="eastAsia"/>
              </w:rPr>
              <w:t>本條例之規定</w:t>
            </w:r>
            <w:r w:rsidRPr="00EE375E">
              <w:rPr>
                <w:rFonts w:hAnsi="新細明體" w:hint="eastAsia"/>
                <w:b/>
              </w:rPr>
              <w:t>負擔被保險人之保險費</w:t>
            </w:r>
            <w:r w:rsidRPr="007B6C81">
              <w:rPr>
                <w:rFonts w:hAnsi="新細明體" w:hint="eastAsia"/>
              </w:rPr>
              <w:t>，而</w:t>
            </w:r>
            <w:r w:rsidRPr="00EE375E">
              <w:rPr>
                <w:rFonts w:hAnsi="新細明體" w:hint="eastAsia"/>
                <w:b/>
              </w:rPr>
              <w:t>由被保險人負擔</w:t>
            </w:r>
            <w:r w:rsidRPr="007B6C81">
              <w:rPr>
                <w:rFonts w:hAnsi="新細明體" w:hint="eastAsia"/>
              </w:rPr>
              <w:t>者，按應負擔之保險費金額，處</w:t>
            </w:r>
            <w:r w:rsidR="00EE375E" w:rsidRPr="00EE375E">
              <w:rPr>
                <w:rFonts w:hAnsi="新細明體" w:hint="eastAsia"/>
                <w:b/>
                <w:color w:val="FF0000"/>
              </w:rPr>
              <w:t>2</w:t>
            </w:r>
            <w:r w:rsidRPr="00EE375E">
              <w:rPr>
                <w:rFonts w:hAnsi="新細明體" w:hint="eastAsia"/>
                <w:b/>
                <w:color w:val="FF0000"/>
              </w:rPr>
              <w:t>倍罰鍰</w:t>
            </w:r>
            <w:r w:rsidRPr="007B6C81">
              <w:rPr>
                <w:rFonts w:hAnsi="新細明體" w:hint="eastAsia"/>
              </w:rPr>
              <w:t>。投保單位並應退還該保險費與被保險人。</w:t>
            </w:r>
          </w:p>
          <w:p w:rsidR="007B6C81" w:rsidRPr="007B6C81" w:rsidRDefault="007B6C81" w:rsidP="001B38F0">
            <w:pPr>
              <w:pStyle w:val="aff"/>
              <w:numPr>
                <w:ilvl w:val="0"/>
                <w:numId w:val="708"/>
              </w:numPr>
              <w:ind w:leftChars="0"/>
              <w:rPr>
                <w:rFonts w:hAnsi="新細明體"/>
              </w:rPr>
            </w:pPr>
            <w:r w:rsidRPr="007B6C81">
              <w:rPr>
                <w:rFonts w:hAnsi="新細明體" w:hint="eastAsia"/>
              </w:rPr>
              <w:t>投保單位違反本條例規定，將投保薪資金額</w:t>
            </w:r>
            <w:r w:rsidRPr="00EE375E">
              <w:rPr>
                <w:rFonts w:hAnsi="新細明體" w:hint="eastAsia"/>
                <w:b/>
              </w:rPr>
              <w:t>以多報少或以少報多</w:t>
            </w:r>
            <w:r w:rsidRPr="007B6C81">
              <w:rPr>
                <w:rFonts w:hAnsi="新細明體" w:hint="eastAsia"/>
              </w:rPr>
              <w:t>者，自事實發生之日起，按其短報或多報之保險費金額，處</w:t>
            </w:r>
            <w:r w:rsidR="00EE375E" w:rsidRPr="00EE375E">
              <w:rPr>
                <w:rFonts w:hAnsi="新細明體" w:hint="eastAsia"/>
                <w:b/>
                <w:color w:val="FF0000"/>
              </w:rPr>
              <w:t>4</w:t>
            </w:r>
            <w:r w:rsidRPr="00EE375E">
              <w:rPr>
                <w:rFonts w:hAnsi="新細明體" w:hint="eastAsia"/>
                <w:b/>
                <w:color w:val="FF0000"/>
              </w:rPr>
              <w:t>倍罰鍰</w:t>
            </w:r>
            <w:r w:rsidRPr="007B6C81">
              <w:rPr>
                <w:rFonts w:hAnsi="新細明體" w:hint="eastAsia"/>
              </w:rPr>
              <w:t>，並追繳其溢領給付金額。勞工因此所受損失，應由投保單位賠償之。</w:t>
            </w:r>
          </w:p>
          <w:p w:rsidR="007B6C81" w:rsidRPr="007B6C81" w:rsidRDefault="007B6C81" w:rsidP="001B38F0">
            <w:pPr>
              <w:pStyle w:val="aff"/>
              <w:numPr>
                <w:ilvl w:val="0"/>
                <w:numId w:val="708"/>
              </w:numPr>
              <w:ind w:leftChars="0"/>
              <w:rPr>
                <w:rFonts w:hAnsi="新細明體"/>
              </w:rPr>
            </w:pPr>
            <w:r w:rsidRPr="007B6C81">
              <w:rPr>
                <w:rFonts w:hAnsi="新細明體" w:hint="eastAsia"/>
              </w:rPr>
              <w:t>投保單位於保險人依第</w:t>
            </w:r>
            <w:r w:rsidR="00EE375E">
              <w:rPr>
                <w:rFonts w:hAnsi="新細明體" w:hint="eastAsia"/>
              </w:rPr>
              <w:t>10</w:t>
            </w:r>
            <w:r w:rsidRPr="007B6C81">
              <w:rPr>
                <w:rFonts w:hAnsi="新細明體" w:hint="eastAsia"/>
              </w:rPr>
              <w:t>條第三項規定為查對時，拒不出示者，或違反同條第四項規定者，處新臺幣</w:t>
            </w:r>
            <w:r>
              <w:rPr>
                <w:rFonts w:hAnsi="新細明體" w:hint="eastAsia"/>
              </w:rPr>
              <w:t>6</w:t>
            </w:r>
            <w:r w:rsidRPr="007B6C81">
              <w:rPr>
                <w:rFonts w:hAnsi="新細明體" w:hint="eastAsia"/>
              </w:rPr>
              <w:t>千元以上</w:t>
            </w:r>
            <w:r>
              <w:rPr>
                <w:rFonts w:hAnsi="新細明體" w:hint="eastAsia"/>
              </w:rPr>
              <w:t>1</w:t>
            </w:r>
            <w:r w:rsidRPr="007B6C81">
              <w:rPr>
                <w:rFonts w:hAnsi="新細明體" w:hint="eastAsia"/>
              </w:rPr>
              <w:t>萬</w:t>
            </w:r>
            <w:r>
              <w:rPr>
                <w:rFonts w:hAnsi="新細明體" w:hint="eastAsia"/>
              </w:rPr>
              <w:t>8</w:t>
            </w:r>
            <w:r w:rsidRPr="007B6C81">
              <w:rPr>
                <w:rFonts w:hAnsi="新細明體" w:hint="eastAsia"/>
              </w:rPr>
              <w:t>千元以下罰鍰。</w:t>
            </w:r>
          </w:p>
          <w:p w:rsidR="00461CDD" w:rsidRPr="007B6C81" w:rsidRDefault="007B6C81" w:rsidP="001B38F0">
            <w:pPr>
              <w:pStyle w:val="aff"/>
              <w:numPr>
                <w:ilvl w:val="0"/>
                <w:numId w:val="708"/>
              </w:numPr>
              <w:ind w:leftChars="0"/>
              <w:rPr>
                <w:rFonts w:hAnsi="新細明體"/>
              </w:rPr>
            </w:pPr>
            <w:r w:rsidRPr="007B6C81">
              <w:rPr>
                <w:rFonts w:hAnsi="新細明體" w:hint="eastAsia"/>
              </w:rPr>
              <w:t>投保單位於本條例中華民國</w:t>
            </w:r>
            <w:r>
              <w:rPr>
                <w:rFonts w:hAnsi="新細明體" w:hint="eastAsia"/>
              </w:rPr>
              <w:t>97</w:t>
            </w:r>
            <w:r w:rsidRPr="007B6C81">
              <w:rPr>
                <w:rFonts w:hAnsi="新細明體" w:hint="eastAsia"/>
              </w:rPr>
              <w:t>年</w:t>
            </w:r>
            <w:r>
              <w:rPr>
                <w:rFonts w:hAnsi="新細明體" w:hint="eastAsia"/>
              </w:rPr>
              <w:t>5</w:t>
            </w:r>
            <w:r w:rsidRPr="007B6C81">
              <w:rPr>
                <w:rFonts w:hAnsi="新細明體" w:hint="eastAsia"/>
              </w:rPr>
              <w:t>月</w:t>
            </w:r>
            <w:r>
              <w:rPr>
                <w:rFonts w:hAnsi="新細明體" w:hint="eastAsia"/>
              </w:rPr>
              <w:t>16</w:t>
            </w:r>
            <w:r w:rsidRPr="007B6C81">
              <w:rPr>
                <w:rFonts w:hAnsi="新細明體" w:hint="eastAsia"/>
              </w:rPr>
              <w:t>日修正生效前，依第</w:t>
            </w:r>
            <w:r>
              <w:rPr>
                <w:rFonts w:hAnsi="新細明體" w:hint="eastAsia"/>
              </w:rPr>
              <w:t>17</w:t>
            </w:r>
            <w:r w:rsidRPr="007B6C81">
              <w:rPr>
                <w:rFonts w:hAnsi="新細明體" w:hint="eastAsia"/>
              </w:rPr>
              <w:t>條第一項規定加徵滯納金至應納費額一倍者，其應繳之保險費仍未向保險人繳納，且未經保險人處以罰鍰或處以罰鍰未執行者，不再裁處或執行。</w:t>
            </w:r>
          </w:p>
        </w:tc>
      </w:tr>
      <w:tr w:rsidR="00FB77C6" w:rsidRPr="00C90ECD" w:rsidTr="00DB18A7">
        <w:trPr>
          <w:jc w:val="center"/>
        </w:trPr>
        <w:tc>
          <w:tcPr>
            <w:tcW w:w="1701" w:type="dxa"/>
            <w:vAlign w:val="center"/>
          </w:tcPr>
          <w:p w:rsidR="00FB77C6" w:rsidRDefault="00FB77C6" w:rsidP="00DB18A7">
            <w:pPr>
              <w:jc w:val="center"/>
              <w:rPr>
                <w:rFonts w:hAnsi="新細明體"/>
                <w:color w:val="984806" w:themeColor="accent6" w:themeShade="80"/>
              </w:rPr>
            </w:pPr>
            <w:r>
              <w:rPr>
                <w:rFonts w:hAnsi="新細明體" w:hint="eastAsia"/>
                <w:color w:val="984806" w:themeColor="accent6" w:themeShade="80"/>
              </w:rPr>
              <w:t>勞保</w:t>
            </w:r>
            <w:r w:rsidRPr="00E36587">
              <w:rPr>
                <w:rFonts w:hAnsi="新細明體" w:hint="eastAsia"/>
                <w:color w:val="984806" w:themeColor="accent6" w:themeShade="80"/>
              </w:rPr>
              <w:t>§</w:t>
            </w:r>
            <w:r>
              <w:rPr>
                <w:rFonts w:hAnsi="新細明體" w:hint="eastAsia"/>
                <w:color w:val="984806" w:themeColor="accent6" w:themeShade="80"/>
              </w:rPr>
              <w:t>74-2</w:t>
            </w:r>
          </w:p>
        </w:tc>
        <w:tc>
          <w:tcPr>
            <w:tcW w:w="8504" w:type="dxa"/>
          </w:tcPr>
          <w:p w:rsidR="00FB77C6" w:rsidRPr="00C90ECD" w:rsidRDefault="00FB77C6" w:rsidP="00E9199A">
            <w:pPr>
              <w:pStyle w:val="aff"/>
              <w:numPr>
                <w:ilvl w:val="0"/>
                <w:numId w:val="141"/>
              </w:numPr>
              <w:ind w:leftChars="0"/>
              <w:rPr>
                <w:rFonts w:hAnsi="新細明體"/>
              </w:rPr>
            </w:pPr>
            <w:r w:rsidRPr="00C90ECD">
              <w:rPr>
                <w:rFonts w:hAnsi="新細明體" w:hint="eastAsia"/>
              </w:rPr>
              <w:t>被保險人</w:t>
            </w:r>
            <w:r w:rsidRPr="00C90ECD">
              <w:rPr>
                <w:rFonts w:hAnsi="新細明體" w:hint="eastAsia"/>
                <w:color w:val="FF0000"/>
              </w:rPr>
              <w:t>符合</w:t>
            </w:r>
            <w:r w:rsidRPr="00C90ECD">
              <w:rPr>
                <w:rFonts w:hAnsi="新細明體" w:hint="eastAsia"/>
                <w:b/>
              </w:rPr>
              <w:t>本保險及國民年金保險老年給付請領資格</w:t>
            </w:r>
            <w:r w:rsidRPr="00C90ECD">
              <w:rPr>
                <w:rFonts w:hAnsi="新細明體" w:hint="eastAsia"/>
              </w:rPr>
              <w:t>者，</w:t>
            </w:r>
            <w:r w:rsidRPr="00C90ECD">
              <w:rPr>
                <w:rFonts w:hAnsi="新細明體" w:hint="eastAsia"/>
                <w:color w:val="FF0000"/>
              </w:rPr>
              <w:t>得向任一保險人</w:t>
            </w:r>
            <w:r w:rsidRPr="00C90ECD">
              <w:rPr>
                <w:rFonts w:hAnsi="新細明體" w:hint="eastAsia"/>
                <w:b/>
                <w:color w:val="FF0000"/>
              </w:rPr>
              <w:t>同時請領</w:t>
            </w:r>
            <w:r w:rsidRPr="00C90ECD">
              <w:rPr>
                <w:rFonts w:hAnsi="新細明體" w:hint="eastAsia"/>
              </w:rPr>
              <w:t>，並由受請求之保險人按其各該保險之年資，依規定分別計算後合併發給；屬他保險應負擔之部分，由其保險人撥還。</w:t>
            </w:r>
          </w:p>
          <w:p w:rsidR="00FB77C6" w:rsidRPr="00C90ECD" w:rsidRDefault="00FB77C6" w:rsidP="00E9199A">
            <w:pPr>
              <w:pStyle w:val="aff"/>
              <w:numPr>
                <w:ilvl w:val="0"/>
                <w:numId w:val="141"/>
              </w:numPr>
              <w:ind w:leftChars="0"/>
              <w:rPr>
                <w:rFonts w:hAnsi="新細明體"/>
              </w:rPr>
            </w:pPr>
            <w:r w:rsidRPr="00C90ECD">
              <w:rPr>
                <w:rFonts w:hAnsi="新細明體" w:hint="eastAsia"/>
              </w:rPr>
              <w:t>前項被保險人於各該保險之年資，未達請領老年年金給付之年限條件，而併計他保險之年資後已符合者，亦得請領老年年金給付。</w:t>
            </w:r>
          </w:p>
          <w:p w:rsidR="00FB77C6" w:rsidRPr="00C90ECD" w:rsidRDefault="00FB77C6" w:rsidP="00E9199A">
            <w:pPr>
              <w:pStyle w:val="aff"/>
              <w:numPr>
                <w:ilvl w:val="0"/>
                <w:numId w:val="141"/>
              </w:numPr>
              <w:ind w:leftChars="0"/>
              <w:rPr>
                <w:rFonts w:hAnsi="新細明體"/>
              </w:rPr>
            </w:pPr>
            <w:r w:rsidRPr="00C90ECD">
              <w:rPr>
                <w:rFonts w:hAnsi="新細明體" w:hint="eastAsia"/>
              </w:rPr>
              <w:t>被保險人發生失能或死亡保險事故，被保險人或其遺屬同時符合國民年金保險給付條件時，僅得擇一請領。</w:t>
            </w:r>
          </w:p>
        </w:tc>
      </w:tr>
    </w:tbl>
    <w:p w:rsidR="00FB77C6" w:rsidRPr="00FB77C6" w:rsidRDefault="00FB77C6" w:rsidP="00FB77C6"/>
    <w:p w:rsidR="00BC7A1E" w:rsidRDefault="001F1DA8" w:rsidP="001F1DA8">
      <w:pPr>
        <w:widowControl/>
      </w:pPr>
      <w:r>
        <w:br w:type="page"/>
      </w:r>
    </w:p>
    <w:p w:rsidR="00B81571" w:rsidRDefault="00B81571" w:rsidP="00A5277D">
      <w:pPr>
        <w:pStyle w:val="ae"/>
      </w:pPr>
      <w:r>
        <w:rPr>
          <w:rFonts w:hint="eastAsia"/>
        </w:rPr>
        <w:t>《</w:t>
      </w:r>
      <w:bookmarkStart w:id="37" w:name="著作權法"/>
      <w:r w:rsidRPr="00B81571">
        <w:rPr>
          <w:rFonts w:hint="eastAsia"/>
        </w:rPr>
        <w:t>著作權法</w:t>
      </w:r>
      <w:bookmarkEnd w:id="37"/>
      <w:r>
        <w:rPr>
          <w:rFonts w:hint="eastAsia"/>
        </w:rPr>
        <w:t>》</w:t>
      </w:r>
    </w:p>
    <w:tbl>
      <w:tblPr>
        <w:tblStyle w:val="aff1"/>
        <w:tblW w:w="0" w:type="auto"/>
        <w:jc w:val="center"/>
        <w:tblLook w:val="04A0" w:firstRow="1" w:lastRow="0" w:firstColumn="1" w:lastColumn="0" w:noHBand="0" w:noVBand="1"/>
      </w:tblPr>
      <w:tblGrid>
        <w:gridCol w:w="1486"/>
        <w:gridCol w:w="1134"/>
        <w:gridCol w:w="3969"/>
      </w:tblGrid>
      <w:tr w:rsidR="00F159DD" w:rsidTr="00542CDC">
        <w:trPr>
          <w:jc w:val="center"/>
        </w:trPr>
        <w:tc>
          <w:tcPr>
            <w:tcW w:w="1486" w:type="dxa"/>
            <w:vMerge w:val="restart"/>
            <w:vAlign w:val="center"/>
          </w:tcPr>
          <w:p w:rsidR="00F159DD" w:rsidRDefault="00F159DD" w:rsidP="00F159DD">
            <w:pPr>
              <w:jc w:val="center"/>
              <w:rPr>
                <w:rFonts w:hAnsi="新細明體"/>
                <w:b/>
              </w:rPr>
            </w:pPr>
            <w:r w:rsidRPr="00F159DD">
              <w:rPr>
                <w:rFonts w:hAnsi="新細明體" w:hint="eastAsia"/>
                <w:b/>
              </w:rPr>
              <w:t>雇傭關係</w:t>
            </w:r>
          </w:p>
          <w:p w:rsidR="00F159DD" w:rsidRPr="00F159DD" w:rsidRDefault="00F159DD" w:rsidP="00F159DD">
            <w:pPr>
              <w:jc w:val="center"/>
              <w:rPr>
                <w:rFonts w:hAnsi="新細明體"/>
                <w:b/>
              </w:rPr>
            </w:pPr>
            <w:r w:rsidRPr="00E92559">
              <w:rPr>
                <w:rFonts w:hAnsi="新細明體" w:hint="eastAsia"/>
                <w:color w:val="984806" w:themeColor="accent6" w:themeShade="80"/>
              </w:rPr>
              <w:t>§</w:t>
            </w:r>
            <w:r>
              <w:rPr>
                <w:rFonts w:hAnsi="新細明體" w:hint="eastAsia"/>
                <w:color w:val="984806" w:themeColor="accent6" w:themeShade="80"/>
              </w:rPr>
              <w:t>11</w:t>
            </w:r>
          </w:p>
        </w:tc>
        <w:tc>
          <w:tcPr>
            <w:tcW w:w="1134" w:type="dxa"/>
            <w:vAlign w:val="center"/>
          </w:tcPr>
          <w:p w:rsidR="00F159DD" w:rsidRDefault="00F159DD" w:rsidP="00F159DD">
            <w:pPr>
              <w:jc w:val="center"/>
            </w:pPr>
            <w:r>
              <w:rPr>
                <w:rFonts w:hint="eastAsia"/>
              </w:rPr>
              <w:t>無約定</w:t>
            </w:r>
          </w:p>
        </w:tc>
        <w:tc>
          <w:tcPr>
            <w:tcW w:w="3969" w:type="dxa"/>
          </w:tcPr>
          <w:p w:rsidR="00F159DD" w:rsidRPr="00F159DD" w:rsidRDefault="00F159DD" w:rsidP="00F159DD">
            <w:pPr>
              <w:rPr>
                <w:rFonts w:hAnsi="新細明體"/>
                <w:color w:val="FF0000"/>
              </w:rPr>
            </w:pPr>
            <w:r w:rsidRPr="00F159DD">
              <w:rPr>
                <w:rFonts w:hAnsi="新細明體" w:hint="eastAsia"/>
                <w:b/>
              </w:rPr>
              <w:t>受雇人</w:t>
            </w:r>
            <w:r>
              <w:rPr>
                <w:rFonts w:hAnsi="新細明體" w:hint="eastAsia"/>
              </w:rPr>
              <w:t>有</w:t>
            </w:r>
            <w:r w:rsidRPr="00F159DD">
              <w:rPr>
                <w:rFonts w:hAnsi="新細明體" w:hint="eastAsia"/>
              </w:rPr>
              <w:t>著作</w:t>
            </w:r>
            <w:r>
              <w:rPr>
                <w:rFonts w:hAnsi="新細明體" w:hint="eastAsia"/>
              </w:rPr>
              <w:t>人格</w:t>
            </w:r>
            <w:r w:rsidRPr="00F159DD">
              <w:rPr>
                <w:rFonts w:hAnsi="新細明體" w:hint="eastAsia"/>
              </w:rPr>
              <w:t>權</w:t>
            </w:r>
          </w:p>
          <w:p w:rsidR="00F159DD" w:rsidRDefault="00F159DD" w:rsidP="00F159DD">
            <w:r w:rsidRPr="00F159DD">
              <w:rPr>
                <w:rFonts w:hAnsi="新細明體" w:hint="eastAsia"/>
                <w:b/>
              </w:rPr>
              <w:t>雇用人</w:t>
            </w:r>
            <w:r w:rsidRPr="00F159DD">
              <w:rPr>
                <w:rFonts w:hAnsi="新細明體" w:hint="eastAsia"/>
              </w:rPr>
              <w:t>有著作財產權</w:t>
            </w:r>
          </w:p>
        </w:tc>
      </w:tr>
      <w:tr w:rsidR="00F159DD" w:rsidTr="00542CDC">
        <w:trPr>
          <w:jc w:val="center"/>
        </w:trPr>
        <w:tc>
          <w:tcPr>
            <w:tcW w:w="1486" w:type="dxa"/>
            <w:vMerge/>
            <w:vAlign w:val="center"/>
          </w:tcPr>
          <w:p w:rsidR="00F159DD" w:rsidRPr="00F159DD" w:rsidRDefault="00F159DD" w:rsidP="00F159DD">
            <w:pPr>
              <w:jc w:val="center"/>
              <w:rPr>
                <w:b/>
              </w:rPr>
            </w:pPr>
          </w:p>
        </w:tc>
        <w:tc>
          <w:tcPr>
            <w:tcW w:w="1134" w:type="dxa"/>
            <w:vAlign w:val="center"/>
          </w:tcPr>
          <w:p w:rsidR="00F159DD" w:rsidRDefault="00F159DD" w:rsidP="00F159DD">
            <w:pPr>
              <w:jc w:val="center"/>
            </w:pPr>
            <w:r>
              <w:rPr>
                <w:rFonts w:hint="eastAsia"/>
              </w:rPr>
              <w:t>有約定</w:t>
            </w:r>
          </w:p>
        </w:tc>
        <w:tc>
          <w:tcPr>
            <w:tcW w:w="3969" w:type="dxa"/>
          </w:tcPr>
          <w:p w:rsidR="00F159DD" w:rsidRDefault="00F159DD" w:rsidP="00F159DD">
            <w:r>
              <w:rPr>
                <w:rFonts w:hint="eastAsia"/>
              </w:rPr>
              <w:t>從其約定</w:t>
            </w:r>
          </w:p>
        </w:tc>
      </w:tr>
      <w:tr w:rsidR="00F159DD" w:rsidTr="00542CDC">
        <w:trPr>
          <w:jc w:val="center"/>
        </w:trPr>
        <w:tc>
          <w:tcPr>
            <w:tcW w:w="1486" w:type="dxa"/>
            <w:vMerge w:val="restart"/>
            <w:vAlign w:val="center"/>
          </w:tcPr>
          <w:p w:rsidR="00F159DD" w:rsidRDefault="00F159DD" w:rsidP="00F159DD">
            <w:pPr>
              <w:jc w:val="center"/>
              <w:rPr>
                <w:rFonts w:hAnsi="新細明體"/>
                <w:b/>
              </w:rPr>
            </w:pPr>
            <w:r w:rsidRPr="00F159DD">
              <w:rPr>
                <w:rFonts w:hAnsi="新細明體" w:hint="eastAsia"/>
                <w:b/>
              </w:rPr>
              <w:t>外聘關係</w:t>
            </w:r>
          </w:p>
          <w:p w:rsidR="00F159DD" w:rsidRPr="00F159DD" w:rsidRDefault="00F159DD" w:rsidP="00F159DD">
            <w:pPr>
              <w:jc w:val="center"/>
              <w:rPr>
                <w:b/>
              </w:rPr>
            </w:pPr>
            <w:r w:rsidRPr="00E92559">
              <w:rPr>
                <w:rFonts w:hAnsi="新細明體" w:hint="eastAsia"/>
                <w:color w:val="984806" w:themeColor="accent6" w:themeShade="80"/>
              </w:rPr>
              <w:t>§</w:t>
            </w:r>
            <w:r>
              <w:rPr>
                <w:rFonts w:hAnsi="新細明體" w:hint="eastAsia"/>
                <w:color w:val="984806" w:themeColor="accent6" w:themeShade="80"/>
              </w:rPr>
              <w:t>12</w:t>
            </w:r>
          </w:p>
        </w:tc>
        <w:tc>
          <w:tcPr>
            <w:tcW w:w="1134" w:type="dxa"/>
            <w:vAlign w:val="center"/>
          </w:tcPr>
          <w:p w:rsidR="00F159DD" w:rsidRDefault="00F159DD" w:rsidP="00F159DD">
            <w:pPr>
              <w:jc w:val="center"/>
            </w:pPr>
            <w:r>
              <w:rPr>
                <w:rFonts w:hint="eastAsia"/>
              </w:rPr>
              <w:t>無約定</w:t>
            </w:r>
          </w:p>
        </w:tc>
        <w:tc>
          <w:tcPr>
            <w:tcW w:w="3969" w:type="dxa"/>
          </w:tcPr>
          <w:p w:rsidR="00F159DD" w:rsidRPr="00F159DD" w:rsidRDefault="00F159DD" w:rsidP="00F159DD">
            <w:pPr>
              <w:rPr>
                <w:rFonts w:hAnsi="新細明體"/>
              </w:rPr>
            </w:pPr>
            <w:r w:rsidRPr="00F159DD">
              <w:rPr>
                <w:rFonts w:hAnsi="新細明體" w:hint="eastAsia"/>
                <w:b/>
              </w:rPr>
              <w:t>受聘人</w:t>
            </w:r>
            <w:r>
              <w:rPr>
                <w:rFonts w:hAnsi="新細明體" w:hint="eastAsia"/>
              </w:rPr>
              <w:t>有</w:t>
            </w:r>
            <w:r w:rsidRPr="00F159DD">
              <w:rPr>
                <w:rFonts w:hAnsi="新細明體" w:hint="eastAsia"/>
              </w:rPr>
              <w:t>著作</w:t>
            </w:r>
            <w:r>
              <w:rPr>
                <w:rFonts w:hAnsi="新細明體" w:hint="eastAsia"/>
              </w:rPr>
              <w:t>人格</w:t>
            </w:r>
            <w:r w:rsidRPr="00F159DD">
              <w:rPr>
                <w:rFonts w:hAnsi="新細明體" w:hint="eastAsia"/>
              </w:rPr>
              <w:t>權</w:t>
            </w:r>
            <w:r>
              <w:rPr>
                <w:rFonts w:hAnsi="新細明體" w:hint="eastAsia"/>
              </w:rPr>
              <w:t>、</w:t>
            </w:r>
            <w:r w:rsidRPr="00F159DD">
              <w:rPr>
                <w:rFonts w:hAnsi="新細明體" w:hint="eastAsia"/>
              </w:rPr>
              <w:t>著作財產權</w:t>
            </w:r>
          </w:p>
          <w:p w:rsidR="00F159DD" w:rsidRDefault="00F159DD" w:rsidP="00F159DD">
            <w:r w:rsidRPr="00F159DD">
              <w:rPr>
                <w:rFonts w:hAnsi="新細明體" w:hint="eastAsia"/>
                <w:b/>
              </w:rPr>
              <w:t>出資人</w:t>
            </w:r>
            <w:r w:rsidRPr="00F159DD">
              <w:rPr>
                <w:rFonts w:hAnsi="新細明體" w:hint="eastAsia"/>
              </w:rPr>
              <w:t>有利用權</w:t>
            </w:r>
          </w:p>
        </w:tc>
      </w:tr>
      <w:tr w:rsidR="00F159DD" w:rsidTr="00542CDC">
        <w:trPr>
          <w:jc w:val="center"/>
        </w:trPr>
        <w:tc>
          <w:tcPr>
            <w:tcW w:w="1486" w:type="dxa"/>
            <w:vMerge/>
          </w:tcPr>
          <w:p w:rsidR="00F159DD" w:rsidRDefault="00F159DD" w:rsidP="000636F2"/>
        </w:tc>
        <w:tc>
          <w:tcPr>
            <w:tcW w:w="1134" w:type="dxa"/>
            <w:vAlign w:val="center"/>
          </w:tcPr>
          <w:p w:rsidR="00F159DD" w:rsidRDefault="00F159DD" w:rsidP="00F159DD">
            <w:pPr>
              <w:jc w:val="center"/>
            </w:pPr>
            <w:r>
              <w:rPr>
                <w:rFonts w:hint="eastAsia"/>
              </w:rPr>
              <w:t>有約定</w:t>
            </w:r>
          </w:p>
        </w:tc>
        <w:tc>
          <w:tcPr>
            <w:tcW w:w="3969" w:type="dxa"/>
          </w:tcPr>
          <w:p w:rsidR="00F159DD" w:rsidRDefault="00F159DD" w:rsidP="00F159DD">
            <w:r>
              <w:rPr>
                <w:rFonts w:hint="eastAsia"/>
              </w:rPr>
              <w:t>從其約定</w:t>
            </w:r>
          </w:p>
        </w:tc>
      </w:tr>
    </w:tbl>
    <w:p w:rsidR="000636F2" w:rsidRDefault="000636F2" w:rsidP="000636F2"/>
    <w:tbl>
      <w:tblPr>
        <w:tblStyle w:val="aff1"/>
        <w:tblW w:w="11055" w:type="dxa"/>
        <w:jc w:val="center"/>
        <w:tblLook w:val="04A0" w:firstRow="1" w:lastRow="0" w:firstColumn="1" w:lastColumn="0" w:noHBand="0" w:noVBand="1"/>
      </w:tblPr>
      <w:tblGrid>
        <w:gridCol w:w="1416"/>
        <w:gridCol w:w="2835"/>
        <w:gridCol w:w="567"/>
        <w:gridCol w:w="568"/>
        <w:gridCol w:w="1700"/>
        <w:gridCol w:w="3969"/>
      </w:tblGrid>
      <w:tr w:rsidR="00613DF5" w:rsidTr="00F96CD5">
        <w:trPr>
          <w:gridAfter w:val="1"/>
          <w:wAfter w:w="3969" w:type="dxa"/>
          <w:jc w:val="center"/>
        </w:trPr>
        <w:tc>
          <w:tcPr>
            <w:tcW w:w="1416" w:type="dxa"/>
            <w:vAlign w:val="center"/>
          </w:tcPr>
          <w:p w:rsidR="00613DF5" w:rsidRPr="00613DF5" w:rsidRDefault="00613DF5" w:rsidP="00613DF5">
            <w:pPr>
              <w:jc w:val="center"/>
              <w:rPr>
                <w:b/>
              </w:rPr>
            </w:pPr>
            <w:r w:rsidRPr="00613DF5">
              <w:rPr>
                <w:rFonts w:hint="eastAsia"/>
                <w:b/>
              </w:rPr>
              <w:t>著作</w:t>
            </w:r>
          </w:p>
          <w:p w:rsidR="00613DF5" w:rsidRPr="00613DF5" w:rsidRDefault="00613DF5" w:rsidP="00613DF5">
            <w:pPr>
              <w:jc w:val="center"/>
              <w:rPr>
                <w:b/>
              </w:rPr>
            </w:pPr>
            <w:r w:rsidRPr="00613DF5">
              <w:rPr>
                <w:rFonts w:hint="eastAsia"/>
                <w:b/>
              </w:rPr>
              <w:t>人格權</w:t>
            </w:r>
          </w:p>
        </w:tc>
        <w:tc>
          <w:tcPr>
            <w:tcW w:w="3402" w:type="dxa"/>
            <w:gridSpan w:val="2"/>
            <w:vAlign w:val="center"/>
          </w:tcPr>
          <w:p w:rsidR="00613DF5" w:rsidRDefault="00613DF5" w:rsidP="001B38F0">
            <w:pPr>
              <w:pStyle w:val="aff"/>
              <w:numPr>
                <w:ilvl w:val="0"/>
                <w:numId w:val="350"/>
              </w:numPr>
              <w:ind w:leftChars="0"/>
            </w:pPr>
            <w:r>
              <w:rPr>
                <w:rFonts w:hint="eastAsia"/>
              </w:rPr>
              <w:t>著作人死亡或消滅，著作人格權之保護，</w:t>
            </w:r>
            <w:r w:rsidRPr="00D04647">
              <w:rPr>
                <w:rFonts w:hint="eastAsia"/>
                <w:color w:val="FF0000"/>
              </w:rPr>
              <w:t>視同生存或存續</w:t>
            </w:r>
            <w:r>
              <w:rPr>
                <w:rFonts w:hint="eastAsia"/>
              </w:rPr>
              <w:t>。</w:t>
            </w:r>
          </w:p>
          <w:p w:rsidR="00613DF5" w:rsidRDefault="00613DF5" w:rsidP="001B38F0">
            <w:pPr>
              <w:pStyle w:val="aff"/>
              <w:numPr>
                <w:ilvl w:val="0"/>
                <w:numId w:val="350"/>
              </w:numPr>
              <w:ind w:leftChars="0"/>
              <w:jc w:val="both"/>
            </w:pPr>
            <w:r>
              <w:rPr>
                <w:rFonts w:hint="eastAsia"/>
              </w:rPr>
              <w:t>著作人格權專屬著作人本身，</w:t>
            </w:r>
            <w:r w:rsidRPr="00F96CD5">
              <w:rPr>
                <w:rFonts w:hint="eastAsia"/>
                <w:b/>
                <w:color w:val="FF0000"/>
              </w:rPr>
              <w:t>不得</w:t>
            </w:r>
            <w:r w:rsidRPr="00D04647">
              <w:rPr>
                <w:rFonts w:hint="eastAsia"/>
                <w:color w:val="FF0000"/>
              </w:rPr>
              <w:t>讓與或繼承</w:t>
            </w:r>
            <w:r>
              <w:rPr>
                <w:rFonts w:hint="eastAsia"/>
              </w:rPr>
              <w:t>。</w:t>
            </w:r>
          </w:p>
        </w:tc>
        <w:tc>
          <w:tcPr>
            <w:tcW w:w="2268" w:type="dxa"/>
            <w:gridSpan w:val="2"/>
            <w:vAlign w:val="center"/>
          </w:tcPr>
          <w:p w:rsidR="00613DF5" w:rsidRDefault="00613DF5" w:rsidP="00613DF5">
            <w:pPr>
              <w:jc w:val="center"/>
            </w:pPr>
            <w:r>
              <w:rPr>
                <w:rFonts w:hint="eastAsia"/>
              </w:rPr>
              <w:t>自行重製權</w:t>
            </w:r>
          </w:p>
          <w:p w:rsidR="00613DF5" w:rsidRDefault="00613DF5" w:rsidP="00613DF5">
            <w:pPr>
              <w:jc w:val="center"/>
            </w:pPr>
            <w:r>
              <w:rPr>
                <w:rFonts w:hint="eastAsia"/>
              </w:rPr>
              <w:t>公開播送權</w:t>
            </w:r>
          </w:p>
          <w:p w:rsidR="00613DF5" w:rsidRDefault="00613DF5" w:rsidP="00613DF5">
            <w:pPr>
              <w:jc w:val="center"/>
            </w:pPr>
            <w:r>
              <w:rPr>
                <w:rFonts w:hint="eastAsia"/>
              </w:rPr>
              <w:t>公開上映權</w:t>
            </w:r>
          </w:p>
          <w:p w:rsidR="00613DF5" w:rsidRDefault="00613DF5" w:rsidP="00613DF5">
            <w:pPr>
              <w:jc w:val="center"/>
            </w:pPr>
            <w:r>
              <w:rPr>
                <w:rFonts w:hint="eastAsia"/>
              </w:rPr>
              <w:t>公開展示權</w:t>
            </w:r>
          </w:p>
          <w:p w:rsidR="00613DF5" w:rsidRDefault="00613DF5" w:rsidP="00613DF5">
            <w:pPr>
              <w:jc w:val="center"/>
            </w:pPr>
            <w:r>
              <w:rPr>
                <w:rFonts w:hint="eastAsia"/>
              </w:rPr>
              <w:t>姓名表示權</w:t>
            </w:r>
          </w:p>
          <w:p w:rsidR="00613DF5" w:rsidRDefault="00613DF5" w:rsidP="00613DF5">
            <w:pPr>
              <w:jc w:val="center"/>
            </w:pPr>
            <w:r>
              <w:rPr>
                <w:rFonts w:hint="eastAsia"/>
              </w:rPr>
              <w:t>不當變更禁止權</w:t>
            </w:r>
          </w:p>
        </w:tc>
      </w:tr>
      <w:tr w:rsidR="00613DF5" w:rsidTr="00613DF5">
        <w:trPr>
          <w:jc w:val="center"/>
        </w:trPr>
        <w:tc>
          <w:tcPr>
            <w:tcW w:w="1416" w:type="dxa"/>
            <w:vMerge w:val="restart"/>
            <w:vAlign w:val="center"/>
          </w:tcPr>
          <w:p w:rsidR="00613DF5" w:rsidRPr="00613DF5" w:rsidRDefault="00613DF5" w:rsidP="00613DF5">
            <w:pPr>
              <w:jc w:val="center"/>
              <w:rPr>
                <w:b/>
              </w:rPr>
            </w:pPr>
            <w:r w:rsidRPr="00613DF5">
              <w:rPr>
                <w:rFonts w:hint="eastAsia"/>
                <w:b/>
              </w:rPr>
              <w:t>著作</w:t>
            </w:r>
          </w:p>
          <w:p w:rsidR="00613DF5" w:rsidRPr="00613DF5" w:rsidRDefault="00613DF5" w:rsidP="00613DF5">
            <w:pPr>
              <w:jc w:val="center"/>
              <w:rPr>
                <w:b/>
              </w:rPr>
            </w:pPr>
            <w:r w:rsidRPr="00613DF5">
              <w:rPr>
                <w:rFonts w:hint="eastAsia"/>
                <w:b/>
              </w:rPr>
              <w:t>財產權</w:t>
            </w:r>
          </w:p>
        </w:tc>
        <w:tc>
          <w:tcPr>
            <w:tcW w:w="2835" w:type="dxa"/>
            <w:vAlign w:val="center"/>
          </w:tcPr>
          <w:p w:rsidR="00613DF5" w:rsidRDefault="00613DF5" w:rsidP="001B38F0">
            <w:pPr>
              <w:pStyle w:val="aff"/>
              <w:numPr>
                <w:ilvl w:val="0"/>
                <w:numId w:val="351"/>
              </w:numPr>
              <w:ind w:leftChars="0"/>
              <w:jc w:val="both"/>
            </w:pPr>
            <w:r w:rsidRPr="00F36FEC">
              <w:rPr>
                <w:rFonts w:hint="eastAsia"/>
                <w:color w:val="FF0000"/>
              </w:rPr>
              <w:t>存續</w:t>
            </w:r>
            <w:r>
              <w:rPr>
                <w:rFonts w:hint="eastAsia"/>
              </w:rPr>
              <w:t>與著作人生存期間極其</w:t>
            </w:r>
            <w:r w:rsidRPr="00613DF5">
              <w:rPr>
                <w:rFonts w:hint="eastAsia"/>
                <w:color w:val="FF0000"/>
              </w:rPr>
              <w:t>死亡後</w:t>
            </w:r>
            <w:r w:rsidRPr="00F96CD5">
              <w:rPr>
                <w:rFonts w:hint="eastAsia"/>
                <w:b/>
                <w:color w:val="FF0000"/>
              </w:rPr>
              <w:t>50年</w:t>
            </w:r>
            <w:r>
              <w:rPr>
                <w:rFonts w:hint="eastAsia"/>
              </w:rPr>
              <w:t>。</w:t>
            </w:r>
          </w:p>
          <w:p w:rsidR="00613DF5" w:rsidRDefault="00613DF5" w:rsidP="001B38F0">
            <w:pPr>
              <w:pStyle w:val="aff"/>
              <w:numPr>
                <w:ilvl w:val="0"/>
                <w:numId w:val="351"/>
              </w:numPr>
              <w:ind w:leftChars="0"/>
              <w:jc w:val="both"/>
            </w:pPr>
            <w:r>
              <w:rPr>
                <w:rFonts w:hint="eastAsia"/>
              </w:rPr>
              <w:t>著作於著作人</w:t>
            </w:r>
            <w:r w:rsidRPr="00F36FEC">
              <w:rPr>
                <w:rFonts w:hint="eastAsia"/>
                <w:color w:val="FF0000"/>
              </w:rPr>
              <w:t>死亡後40年至50年</w:t>
            </w:r>
            <w:r>
              <w:rPr>
                <w:rFonts w:hint="eastAsia"/>
              </w:rPr>
              <w:t>間</w:t>
            </w:r>
            <w:r w:rsidRPr="00F36FEC">
              <w:rPr>
                <w:rFonts w:hint="eastAsia"/>
                <w:color w:val="FF0000"/>
              </w:rPr>
              <w:t>首次公開發表</w:t>
            </w:r>
            <w:r>
              <w:rPr>
                <w:rFonts w:hint="eastAsia"/>
              </w:rPr>
              <w:t>者，著作財產權之期間，</w:t>
            </w:r>
            <w:r w:rsidRPr="00F36FEC">
              <w:rPr>
                <w:rFonts w:hint="eastAsia"/>
                <w:color w:val="FF0000"/>
              </w:rPr>
              <w:t>自公開發表時起存續</w:t>
            </w:r>
            <w:r w:rsidRPr="00C52E7C">
              <w:rPr>
                <w:rFonts w:hint="eastAsia"/>
                <w:b/>
                <w:color w:val="FF0000"/>
              </w:rPr>
              <w:t>10年</w:t>
            </w:r>
            <w:r>
              <w:rPr>
                <w:rFonts w:hint="eastAsia"/>
              </w:rPr>
              <w:t>。</w:t>
            </w:r>
          </w:p>
        </w:tc>
        <w:tc>
          <w:tcPr>
            <w:tcW w:w="1135" w:type="dxa"/>
            <w:gridSpan w:val="2"/>
            <w:vAlign w:val="center"/>
          </w:tcPr>
          <w:p w:rsidR="00613DF5" w:rsidRDefault="00613DF5" w:rsidP="00613DF5">
            <w:pPr>
              <w:jc w:val="center"/>
            </w:pPr>
            <w:r w:rsidRPr="00613DF5">
              <w:rPr>
                <w:rFonts w:hint="eastAsia"/>
              </w:rPr>
              <w:t>公開</w:t>
            </w:r>
          </w:p>
          <w:p w:rsidR="00613DF5" w:rsidRDefault="00613DF5" w:rsidP="00613DF5">
            <w:pPr>
              <w:jc w:val="center"/>
            </w:pPr>
            <w:r w:rsidRPr="00613DF5">
              <w:rPr>
                <w:rFonts w:hint="eastAsia"/>
              </w:rPr>
              <w:t>演出權</w:t>
            </w:r>
          </w:p>
        </w:tc>
        <w:tc>
          <w:tcPr>
            <w:tcW w:w="5669" w:type="dxa"/>
            <w:gridSpan w:val="2"/>
          </w:tcPr>
          <w:p w:rsidR="00613DF5" w:rsidRPr="00613DF5" w:rsidRDefault="00613DF5" w:rsidP="00613DF5">
            <w:pPr>
              <w:rPr>
                <w:color w:val="984806" w:themeColor="accent6" w:themeShade="80"/>
              </w:rPr>
            </w:pPr>
            <w:r w:rsidRPr="00613DF5">
              <w:rPr>
                <w:rFonts w:hint="eastAsia"/>
                <w:color w:val="984806" w:themeColor="accent6" w:themeShade="80"/>
              </w:rPr>
              <w:t>§</w:t>
            </w:r>
            <w:r w:rsidRPr="00613DF5">
              <w:rPr>
                <w:color w:val="984806" w:themeColor="accent6" w:themeShade="80"/>
              </w:rPr>
              <w:t>85</w:t>
            </w:r>
          </w:p>
          <w:p w:rsidR="00613DF5" w:rsidRDefault="00613DF5" w:rsidP="001B38F0">
            <w:pPr>
              <w:pStyle w:val="aff"/>
              <w:numPr>
                <w:ilvl w:val="0"/>
                <w:numId w:val="352"/>
              </w:numPr>
              <w:ind w:leftChars="0"/>
            </w:pPr>
            <w:r>
              <w:rPr>
                <w:rFonts w:hint="eastAsia"/>
              </w:rPr>
              <w:t>侵害著作人格權者，負損害賠償責任。雖非財產上之損害，被害人亦得請求賠償相當之金額。</w:t>
            </w:r>
          </w:p>
          <w:p w:rsidR="00613DF5" w:rsidRDefault="00613DF5" w:rsidP="001B38F0">
            <w:pPr>
              <w:pStyle w:val="aff"/>
              <w:numPr>
                <w:ilvl w:val="0"/>
                <w:numId w:val="352"/>
              </w:numPr>
              <w:ind w:leftChars="0"/>
            </w:pPr>
            <w:r>
              <w:rPr>
                <w:rFonts w:hint="eastAsia"/>
              </w:rPr>
              <w:t>前項侵害，被害人並得請求表示著作人之姓名或名稱、更正內容或為其他回復名譽之適當處分。(</w:t>
            </w:r>
            <w:r w:rsidRPr="00613DF5">
              <w:rPr>
                <w:rFonts w:hint="eastAsia"/>
                <w:b/>
              </w:rPr>
              <w:t>回復名譽請求權</w:t>
            </w:r>
            <w:r>
              <w:rPr>
                <w:rFonts w:hint="eastAsia"/>
              </w:rPr>
              <w:t>)</w:t>
            </w:r>
          </w:p>
          <w:p w:rsidR="00613DF5" w:rsidRDefault="00613DF5" w:rsidP="00613DF5">
            <w:r w:rsidRPr="00613DF5">
              <w:rPr>
                <w:rFonts w:hint="eastAsia"/>
                <w:color w:val="984806" w:themeColor="accent6" w:themeShade="80"/>
              </w:rPr>
              <w:t>§88 I.</w:t>
            </w:r>
            <w:r>
              <w:rPr>
                <w:rFonts w:hint="eastAsia"/>
              </w:rPr>
              <w:t xml:space="preserve">  </w:t>
            </w:r>
            <w:r w:rsidRPr="00613DF5">
              <w:rPr>
                <w:rFonts w:hint="eastAsia"/>
                <w:b/>
              </w:rPr>
              <w:t>損害賠償請求權</w:t>
            </w:r>
          </w:p>
          <w:p w:rsidR="00613DF5" w:rsidRDefault="00613DF5" w:rsidP="00613DF5">
            <w:r>
              <w:rPr>
                <w:rFonts w:hint="eastAsia"/>
              </w:rPr>
              <w:t>因故意或過失不法侵害他人之著作財產權或製版權者，負損害賠償責任。數人共同不法侵害者，連帶負賠償責任。1-100萬，情節重大500萬。</w:t>
            </w:r>
          </w:p>
        </w:tc>
      </w:tr>
      <w:tr w:rsidR="00613DF5" w:rsidTr="00613DF5">
        <w:trPr>
          <w:trHeight w:val="1184"/>
          <w:jc w:val="center"/>
        </w:trPr>
        <w:tc>
          <w:tcPr>
            <w:tcW w:w="1416" w:type="dxa"/>
            <w:vMerge/>
          </w:tcPr>
          <w:p w:rsidR="00613DF5" w:rsidRDefault="00613DF5" w:rsidP="000636F2"/>
        </w:tc>
        <w:tc>
          <w:tcPr>
            <w:tcW w:w="2835" w:type="dxa"/>
            <w:vMerge w:val="restart"/>
            <w:vAlign w:val="center"/>
          </w:tcPr>
          <w:p w:rsidR="00613DF5" w:rsidRDefault="00613DF5" w:rsidP="00613DF5">
            <w:pPr>
              <w:jc w:val="both"/>
            </w:pPr>
            <w:r w:rsidRPr="00613DF5">
              <w:rPr>
                <w:rFonts w:hint="eastAsia"/>
                <w:color w:val="FF0000"/>
              </w:rPr>
              <w:t>得授權</w:t>
            </w:r>
            <w:r>
              <w:rPr>
                <w:rFonts w:hint="eastAsia"/>
              </w:rPr>
              <w:t>，依當事人約定授權利用之地域、時間、內容、利用方法或其他事項。</w:t>
            </w:r>
          </w:p>
          <w:p w:rsidR="00613DF5" w:rsidRDefault="00613DF5" w:rsidP="00613DF5">
            <w:pPr>
              <w:jc w:val="both"/>
            </w:pPr>
            <w:r>
              <w:rPr>
                <w:rFonts w:hint="eastAsia"/>
              </w:rPr>
              <w:t>約定不明→推定未授權</w:t>
            </w:r>
          </w:p>
        </w:tc>
        <w:tc>
          <w:tcPr>
            <w:tcW w:w="1135" w:type="dxa"/>
            <w:gridSpan w:val="2"/>
            <w:vAlign w:val="center"/>
          </w:tcPr>
          <w:p w:rsidR="00613DF5" w:rsidRPr="00696BF1" w:rsidRDefault="00613DF5" w:rsidP="00613DF5">
            <w:pPr>
              <w:jc w:val="center"/>
              <w:rPr>
                <w:b/>
              </w:rPr>
            </w:pPr>
            <w:r w:rsidRPr="00696BF1">
              <w:rPr>
                <w:rFonts w:hint="eastAsia"/>
                <w:b/>
              </w:rPr>
              <w:t>專屬</w:t>
            </w:r>
          </w:p>
          <w:p w:rsidR="00613DF5" w:rsidRPr="00696BF1" w:rsidRDefault="00613DF5" w:rsidP="00613DF5">
            <w:pPr>
              <w:jc w:val="center"/>
              <w:rPr>
                <w:b/>
              </w:rPr>
            </w:pPr>
            <w:r w:rsidRPr="00696BF1">
              <w:rPr>
                <w:rFonts w:hint="eastAsia"/>
                <w:b/>
              </w:rPr>
              <w:t>授權</w:t>
            </w:r>
          </w:p>
        </w:tc>
        <w:tc>
          <w:tcPr>
            <w:tcW w:w="5669" w:type="dxa"/>
            <w:gridSpan w:val="2"/>
          </w:tcPr>
          <w:p w:rsidR="00613DF5" w:rsidRPr="00696BF1" w:rsidRDefault="00613DF5" w:rsidP="001B38F0">
            <w:pPr>
              <w:pStyle w:val="aff"/>
              <w:numPr>
                <w:ilvl w:val="0"/>
                <w:numId w:val="353"/>
              </w:numPr>
              <w:ind w:leftChars="0"/>
              <w:rPr>
                <w:color w:val="7030A0"/>
              </w:rPr>
            </w:pPr>
            <w:r>
              <w:rPr>
                <w:rFonts w:hint="eastAsia"/>
              </w:rPr>
              <w:t>指在授權契約約定的範圍內，著作權不得再授權第三人與授權範圍相衝突的權利。</w:t>
            </w:r>
            <w:r w:rsidRPr="00696BF1">
              <w:rPr>
                <w:rFonts w:hint="eastAsia"/>
                <w:color w:val="7030A0"/>
              </w:rPr>
              <w:t>(甚至連著作權人自己也不可以自行利用)</w:t>
            </w:r>
          </w:p>
          <w:p w:rsidR="00613DF5" w:rsidRDefault="00613DF5" w:rsidP="001B38F0">
            <w:pPr>
              <w:pStyle w:val="aff"/>
              <w:numPr>
                <w:ilvl w:val="0"/>
                <w:numId w:val="353"/>
              </w:numPr>
              <w:ind w:leftChars="0"/>
            </w:pPr>
            <w:r w:rsidRPr="00D04647">
              <w:rPr>
                <w:rFonts w:hint="eastAsia"/>
                <w:b/>
              </w:rPr>
              <w:t>專屬授權之被授權人</w:t>
            </w:r>
            <w:r>
              <w:rPr>
                <w:rFonts w:hint="eastAsia"/>
              </w:rPr>
              <w:t>在被授權範圍內，得以著作財產權人之地位行使權利，並</w:t>
            </w:r>
            <w:r w:rsidRPr="00D04647">
              <w:rPr>
                <w:rFonts w:hint="eastAsia"/>
                <w:color w:val="FF0000"/>
              </w:rPr>
              <w:t>得以自己名義為訴訟上之行為</w:t>
            </w:r>
            <w:r>
              <w:rPr>
                <w:rFonts w:hint="eastAsia"/>
              </w:rPr>
              <w:t>。著作財產權人在專屬授權範圍內，不得行使權利。</w:t>
            </w:r>
          </w:p>
        </w:tc>
      </w:tr>
      <w:tr w:rsidR="00613DF5" w:rsidTr="00F96CD5">
        <w:trPr>
          <w:trHeight w:val="1331"/>
          <w:jc w:val="center"/>
        </w:trPr>
        <w:tc>
          <w:tcPr>
            <w:tcW w:w="1416" w:type="dxa"/>
            <w:vMerge/>
          </w:tcPr>
          <w:p w:rsidR="00613DF5" w:rsidRDefault="00613DF5" w:rsidP="000636F2"/>
        </w:tc>
        <w:tc>
          <w:tcPr>
            <w:tcW w:w="2835" w:type="dxa"/>
            <w:vMerge/>
          </w:tcPr>
          <w:p w:rsidR="00613DF5" w:rsidRDefault="00613DF5" w:rsidP="00613DF5"/>
        </w:tc>
        <w:tc>
          <w:tcPr>
            <w:tcW w:w="1135" w:type="dxa"/>
            <w:gridSpan w:val="2"/>
            <w:vAlign w:val="center"/>
          </w:tcPr>
          <w:p w:rsidR="00613DF5" w:rsidRPr="00696BF1" w:rsidRDefault="00613DF5" w:rsidP="00613DF5">
            <w:pPr>
              <w:jc w:val="center"/>
              <w:rPr>
                <w:b/>
              </w:rPr>
            </w:pPr>
            <w:r w:rsidRPr="00696BF1">
              <w:rPr>
                <w:rFonts w:hint="eastAsia"/>
                <w:b/>
              </w:rPr>
              <w:t>非專屬</w:t>
            </w:r>
          </w:p>
          <w:p w:rsidR="00613DF5" w:rsidRPr="00696BF1" w:rsidRDefault="00613DF5" w:rsidP="00613DF5">
            <w:pPr>
              <w:jc w:val="center"/>
              <w:rPr>
                <w:b/>
              </w:rPr>
            </w:pPr>
            <w:r w:rsidRPr="00696BF1">
              <w:rPr>
                <w:rFonts w:hint="eastAsia"/>
                <w:b/>
              </w:rPr>
              <w:t>授權</w:t>
            </w:r>
          </w:p>
        </w:tc>
        <w:tc>
          <w:tcPr>
            <w:tcW w:w="5669" w:type="dxa"/>
            <w:gridSpan w:val="2"/>
          </w:tcPr>
          <w:p w:rsidR="00613DF5" w:rsidRDefault="00613DF5" w:rsidP="001B38F0">
            <w:pPr>
              <w:pStyle w:val="aff"/>
              <w:numPr>
                <w:ilvl w:val="0"/>
                <w:numId w:val="354"/>
              </w:numPr>
              <w:ind w:leftChars="0"/>
            </w:pPr>
            <w:r>
              <w:rPr>
                <w:rFonts w:hint="eastAsia"/>
              </w:rPr>
              <w:t>指專屬授權以外的其他授權型態。</w:t>
            </w:r>
          </w:p>
          <w:p w:rsidR="00613DF5" w:rsidRDefault="00613DF5" w:rsidP="001B38F0">
            <w:pPr>
              <w:pStyle w:val="aff"/>
              <w:numPr>
                <w:ilvl w:val="0"/>
                <w:numId w:val="354"/>
              </w:numPr>
              <w:ind w:leftChars="0"/>
            </w:pPr>
            <w:r>
              <w:rPr>
                <w:rFonts w:hint="eastAsia"/>
              </w:rPr>
              <w:t>非專屬授權之被授權人</w:t>
            </w:r>
            <w:r w:rsidRPr="00613DF5">
              <w:rPr>
                <w:rFonts w:hint="eastAsia"/>
                <w:color w:val="FF0000"/>
              </w:rPr>
              <w:t>非經著作財產權人同意</w:t>
            </w:r>
            <w:r>
              <w:rPr>
                <w:rFonts w:hint="eastAsia"/>
              </w:rPr>
              <w:t>，</w:t>
            </w:r>
            <w:r w:rsidRPr="00613DF5">
              <w:rPr>
                <w:rFonts w:hint="eastAsia"/>
                <w:b/>
                <w:color w:val="FF0000"/>
              </w:rPr>
              <w:t>不得</w:t>
            </w:r>
            <w:r>
              <w:rPr>
                <w:rFonts w:hint="eastAsia"/>
              </w:rPr>
              <w:t>將其被授與之權利</w:t>
            </w:r>
            <w:r w:rsidRPr="00D04647">
              <w:rPr>
                <w:rFonts w:hint="eastAsia"/>
                <w:color w:val="FF0000"/>
              </w:rPr>
              <w:t>再授權第三人</w:t>
            </w:r>
            <w:r>
              <w:rPr>
                <w:rFonts w:hint="eastAsia"/>
              </w:rPr>
              <w:t>利用。</w:t>
            </w:r>
          </w:p>
        </w:tc>
      </w:tr>
    </w:tbl>
    <w:p w:rsidR="00F96CD5" w:rsidRDefault="00F96CD5" w:rsidP="000636F2"/>
    <w:p w:rsidR="00696BF1" w:rsidRPr="000636F2" w:rsidRDefault="00696BF1" w:rsidP="00F96CD5">
      <w:pPr>
        <w:widowControl/>
      </w:pPr>
    </w:p>
    <w:tbl>
      <w:tblPr>
        <w:tblStyle w:val="aff1"/>
        <w:tblW w:w="10205" w:type="dxa"/>
        <w:jc w:val="center"/>
        <w:tblLook w:val="04A0" w:firstRow="1" w:lastRow="0" w:firstColumn="1" w:lastColumn="0" w:noHBand="0" w:noVBand="1"/>
      </w:tblPr>
      <w:tblGrid>
        <w:gridCol w:w="1701"/>
        <w:gridCol w:w="8504"/>
      </w:tblGrid>
      <w:tr w:rsidR="00EC0814" w:rsidTr="008E3A3C">
        <w:trPr>
          <w:jc w:val="center"/>
        </w:trPr>
        <w:tc>
          <w:tcPr>
            <w:tcW w:w="10205" w:type="dxa"/>
            <w:gridSpan w:val="2"/>
            <w:vAlign w:val="center"/>
          </w:tcPr>
          <w:p w:rsidR="00EC0814" w:rsidRPr="00EC0814" w:rsidRDefault="00EC0814" w:rsidP="00EC0814">
            <w:pPr>
              <w:widowControl/>
              <w:rPr>
                <w:rFonts w:hAnsi="新細明體"/>
                <w:b/>
              </w:rPr>
            </w:pPr>
            <w:r w:rsidRPr="00EC0814">
              <w:rPr>
                <w:rFonts w:hAnsi="新細明體" w:hint="eastAsia"/>
                <w:b/>
              </w:rPr>
              <w:t>第一章 總則</w:t>
            </w:r>
          </w:p>
        </w:tc>
      </w:tr>
      <w:tr w:rsidR="009D0CDE" w:rsidTr="001E021D">
        <w:trPr>
          <w:jc w:val="center"/>
        </w:trPr>
        <w:tc>
          <w:tcPr>
            <w:tcW w:w="1701" w:type="dxa"/>
            <w:vAlign w:val="center"/>
          </w:tcPr>
          <w:p w:rsidR="009D0CDE" w:rsidRPr="00E92559" w:rsidRDefault="009D0CDE"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9D0CDE" w:rsidRPr="009D0CDE" w:rsidRDefault="009D0CDE" w:rsidP="001B38F0">
            <w:pPr>
              <w:pStyle w:val="aff"/>
              <w:widowControl/>
              <w:numPr>
                <w:ilvl w:val="0"/>
                <w:numId w:val="646"/>
              </w:numPr>
              <w:ind w:leftChars="0"/>
              <w:rPr>
                <w:rFonts w:hAnsi="新細明體"/>
              </w:rPr>
            </w:pPr>
            <w:r w:rsidRPr="009D0CDE">
              <w:rPr>
                <w:rFonts w:hAnsi="新細明體" w:hint="eastAsia"/>
              </w:rPr>
              <w:t>本法主管機關為</w:t>
            </w:r>
            <w:r w:rsidRPr="009D0CDE">
              <w:rPr>
                <w:rFonts w:hAnsi="新細明體" w:hint="eastAsia"/>
                <w:b/>
                <w:color w:val="FF0000"/>
              </w:rPr>
              <w:t>經濟部</w:t>
            </w:r>
            <w:r w:rsidRPr="009D0CDE">
              <w:rPr>
                <w:rFonts w:hAnsi="新細明體" w:hint="eastAsia"/>
              </w:rPr>
              <w:t>。</w:t>
            </w:r>
            <w:r w:rsidRPr="009D0CDE">
              <w:rPr>
                <w:rFonts w:hAnsi="新細明體" w:hint="eastAsia"/>
                <w:sz w:val="22"/>
                <w:u w:val="single"/>
              </w:rPr>
              <w:t>&lt;98高&gt;</w:t>
            </w:r>
          </w:p>
          <w:p w:rsidR="009D0CDE" w:rsidRPr="009D0CDE" w:rsidRDefault="009D0CDE" w:rsidP="001B38F0">
            <w:pPr>
              <w:pStyle w:val="aff"/>
              <w:widowControl/>
              <w:numPr>
                <w:ilvl w:val="0"/>
                <w:numId w:val="646"/>
              </w:numPr>
              <w:ind w:leftChars="0"/>
              <w:rPr>
                <w:rFonts w:hAnsi="新細明體"/>
                <w:b/>
              </w:rPr>
            </w:pPr>
            <w:r w:rsidRPr="009D0CDE">
              <w:rPr>
                <w:rFonts w:hAnsi="新細明體" w:hint="eastAsia"/>
              </w:rPr>
              <w:t>著作權業務，由經濟部指定專責機關辦理。</w:t>
            </w:r>
          </w:p>
        </w:tc>
      </w:tr>
      <w:tr w:rsidR="00B81571" w:rsidTr="001E021D">
        <w:trPr>
          <w:jc w:val="center"/>
        </w:trPr>
        <w:tc>
          <w:tcPr>
            <w:tcW w:w="1701" w:type="dxa"/>
            <w:vAlign w:val="center"/>
          </w:tcPr>
          <w:p w:rsidR="00F96CD5" w:rsidRPr="008E3A3C" w:rsidRDefault="00B81571" w:rsidP="008E3A3C">
            <w:pPr>
              <w:jc w:val="center"/>
              <w:rPr>
                <w:rFonts w:hAnsi="新細明體"/>
                <w:color w:val="984806" w:themeColor="accent6" w:themeShade="80"/>
              </w:rPr>
            </w:pPr>
            <w:r w:rsidRPr="00E92559">
              <w:rPr>
                <w:rFonts w:hAnsi="新細明體" w:hint="eastAsia"/>
                <w:color w:val="984806" w:themeColor="accent6" w:themeShade="80"/>
              </w:rPr>
              <w:t>§</w:t>
            </w:r>
            <w:r w:rsidR="008E3A3C">
              <w:rPr>
                <w:rFonts w:hAnsi="新細明體" w:hint="eastAsia"/>
                <w:color w:val="984806" w:themeColor="accent6" w:themeShade="80"/>
              </w:rPr>
              <w:t>3</w:t>
            </w:r>
          </w:p>
        </w:tc>
        <w:tc>
          <w:tcPr>
            <w:tcW w:w="8504" w:type="dxa"/>
          </w:tcPr>
          <w:p w:rsidR="00B81571" w:rsidRPr="00E928E3" w:rsidRDefault="00B81571" w:rsidP="001B38F0">
            <w:pPr>
              <w:pStyle w:val="aff"/>
              <w:widowControl/>
              <w:numPr>
                <w:ilvl w:val="0"/>
                <w:numId w:val="644"/>
              </w:numPr>
              <w:ind w:leftChars="0"/>
              <w:rPr>
                <w:rFonts w:hAnsi="新細明體"/>
              </w:rPr>
            </w:pPr>
            <w:r w:rsidRPr="00F96CD5">
              <w:rPr>
                <w:rFonts w:hAnsi="新細明體" w:hint="eastAsia"/>
                <w:b/>
              </w:rPr>
              <w:t>著作</w:t>
            </w:r>
            <w:r w:rsidRPr="00E928E3">
              <w:rPr>
                <w:rFonts w:hAnsi="新細明體" w:hint="eastAsia"/>
              </w:rPr>
              <w:t>：指屬於文學、科學、藝術或其他學術範圍之創作。</w:t>
            </w:r>
          </w:p>
          <w:p w:rsidR="00B81571" w:rsidRPr="00E928E3" w:rsidRDefault="00B81571" w:rsidP="001B38F0">
            <w:pPr>
              <w:pStyle w:val="aff"/>
              <w:widowControl/>
              <w:numPr>
                <w:ilvl w:val="0"/>
                <w:numId w:val="644"/>
              </w:numPr>
              <w:ind w:leftChars="0"/>
              <w:rPr>
                <w:rFonts w:hAnsi="新細明體"/>
              </w:rPr>
            </w:pPr>
            <w:r w:rsidRPr="00F96CD5">
              <w:rPr>
                <w:rFonts w:hAnsi="新細明體" w:hint="eastAsia"/>
                <w:b/>
              </w:rPr>
              <w:t>著作人</w:t>
            </w:r>
            <w:r w:rsidRPr="00E928E3">
              <w:rPr>
                <w:rFonts w:hAnsi="新細明體" w:hint="eastAsia"/>
              </w:rPr>
              <w:t>：指創作著作之人。</w:t>
            </w:r>
          </w:p>
          <w:p w:rsidR="00B81571" w:rsidRPr="00E928E3" w:rsidRDefault="00B81571" w:rsidP="001B38F0">
            <w:pPr>
              <w:pStyle w:val="aff"/>
              <w:widowControl/>
              <w:numPr>
                <w:ilvl w:val="0"/>
                <w:numId w:val="644"/>
              </w:numPr>
              <w:ind w:leftChars="0"/>
              <w:rPr>
                <w:rFonts w:hAnsi="新細明體"/>
              </w:rPr>
            </w:pPr>
            <w:r w:rsidRPr="00F96CD5">
              <w:rPr>
                <w:rFonts w:hAnsi="新細明體" w:hint="eastAsia"/>
                <w:b/>
              </w:rPr>
              <w:t>著作權</w:t>
            </w:r>
            <w:r w:rsidRPr="00E928E3">
              <w:rPr>
                <w:rFonts w:hAnsi="新細明體" w:hint="eastAsia"/>
              </w:rPr>
              <w:t>：指因著作完成所生之</w:t>
            </w:r>
            <w:r w:rsidRPr="00F96CD5">
              <w:rPr>
                <w:rFonts w:hAnsi="新細明體" w:hint="eastAsia"/>
                <w:color w:val="FF0000"/>
              </w:rPr>
              <w:t>著作人格權</w:t>
            </w:r>
            <w:r w:rsidRPr="00E928E3">
              <w:rPr>
                <w:rFonts w:hAnsi="新細明體" w:hint="eastAsia"/>
              </w:rPr>
              <w:t>及</w:t>
            </w:r>
            <w:r w:rsidRPr="00F96CD5">
              <w:rPr>
                <w:rFonts w:hAnsi="新細明體" w:hint="eastAsia"/>
                <w:color w:val="FF0000"/>
              </w:rPr>
              <w:t>著作財產權</w:t>
            </w:r>
            <w:r w:rsidRPr="00E928E3">
              <w:rPr>
                <w:rFonts w:hAnsi="新細明體" w:hint="eastAsia"/>
              </w:rPr>
              <w:t>。</w:t>
            </w:r>
          </w:p>
          <w:p w:rsidR="00B81571" w:rsidRPr="00E928E3" w:rsidRDefault="00B81571" w:rsidP="001B38F0">
            <w:pPr>
              <w:pStyle w:val="aff"/>
              <w:widowControl/>
              <w:numPr>
                <w:ilvl w:val="0"/>
                <w:numId w:val="644"/>
              </w:numPr>
              <w:ind w:leftChars="0"/>
              <w:rPr>
                <w:rFonts w:hAnsi="新細明體"/>
              </w:rPr>
            </w:pPr>
            <w:r w:rsidRPr="00F96CD5">
              <w:rPr>
                <w:rFonts w:hAnsi="新細明體" w:hint="eastAsia"/>
                <w:b/>
              </w:rPr>
              <w:t>公眾</w:t>
            </w:r>
            <w:r w:rsidRPr="00E928E3">
              <w:rPr>
                <w:rFonts w:hAnsi="新細明體" w:hint="eastAsia"/>
              </w:rPr>
              <w:t>：指不特定人或特定之多數人。但家庭及其正常社交之多數人，不在此限。</w:t>
            </w:r>
            <w:r w:rsidR="00106321" w:rsidRPr="00106321">
              <w:rPr>
                <w:rFonts w:hAnsi="新細明體" w:hint="eastAsia"/>
                <w:sz w:val="22"/>
                <w:u w:val="single"/>
              </w:rPr>
              <w:t>&lt;111普&gt;</w:t>
            </w:r>
          </w:p>
          <w:p w:rsidR="00B81571" w:rsidRPr="00E928E3" w:rsidRDefault="00B81571" w:rsidP="001B38F0">
            <w:pPr>
              <w:pStyle w:val="aff"/>
              <w:widowControl/>
              <w:numPr>
                <w:ilvl w:val="0"/>
                <w:numId w:val="644"/>
              </w:numPr>
              <w:ind w:leftChars="0"/>
              <w:rPr>
                <w:rFonts w:hAnsi="新細明體"/>
              </w:rPr>
            </w:pPr>
            <w:r w:rsidRPr="00E928E3">
              <w:rPr>
                <w:rFonts w:hAnsi="新細明體" w:hint="eastAsia"/>
                <w:b/>
              </w:rPr>
              <w:t>重製</w:t>
            </w:r>
            <w:r w:rsidRPr="00E928E3">
              <w:rPr>
                <w:rFonts w:hAnsi="新細明體" w:hint="eastAsia"/>
              </w:rPr>
              <w:t>：指以印刷、複印、錄音、錄影、攝影、筆錄或其他方法直接、間接、永久或暫時之重複製作。於劇本、音樂著作或其他類似著作演出或播送時予以錄音或錄影；或依建築設計圖或建築模型建造建築物者，亦屬之</w:t>
            </w:r>
            <w:r w:rsidRPr="008E3A3C">
              <w:rPr>
                <w:rFonts w:hAnsi="新細明體" w:hint="eastAsia"/>
                <w:color w:val="7030A0"/>
              </w:rPr>
              <w:t>。</w:t>
            </w:r>
            <w:r w:rsidR="008E3A3C" w:rsidRPr="008E3A3C">
              <w:rPr>
                <w:rFonts w:hAnsi="新細明體" w:hint="eastAsia"/>
                <w:color w:val="7030A0"/>
              </w:rPr>
              <w:t>(形式並無限制)</w:t>
            </w:r>
          </w:p>
          <w:p w:rsidR="00B81571" w:rsidRPr="00E928E3" w:rsidRDefault="00B81571" w:rsidP="001B38F0">
            <w:pPr>
              <w:pStyle w:val="aff"/>
              <w:widowControl/>
              <w:numPr>
                <w:ilvl w:val="0"/>
                <w:numId w:val="644"/>
              </w:numPr>
              <w:ind w:leftChars="0"/>
              <w:rPr>
                <w:rFonts w:hAnsi="新細明體"/>
              </w:rPr>
            </w:pPr>
            <w:r w:rsidRPr="00F96CD5">
              <w:rPr>
                <w:rFonts w:hAnsi="新細明體" w:hint="eastAsia"/>
                <w:b/>
              </w:rPr>
              <w:t>公開口述</w:t>
            </w:r>
            <w:r w:rsidRPr="00E928E3">
              <w:rPr>
                <w:rFonts w:hAnsi="新細明體" w:hint="eastAsia"/>
              </w:rPr>
              <w:t>：指以言詞或其他方法向公眾傳達著作內容。</w:t>
            </w:r>
          </w:p>
          <w:p w:rsidR="00B81571" w:rsidRPr="00E928E3" w:rsidRDefault="00B81571" w:rsidP="001B38F0">
            <w:pPr>
              <w:pStyle w:val="aff"/>
              <w:widowControl/>
              <w:numPr>
                <w:ilvl w:val="0"/>
                <w:numId w:val="644"/>
              </w:numPr>
              <w:ind w:leftChars="0"/>
              <w:rPr>
                <w:rFonts w:hAnsi="新細明體"/>
              </w:rPr>
            </w:pPr>
            <w:r w:rsidRPr="00E928E3">
              <w:rPr>
                <w:rFonts w:hAnsi="新細明體" w:hint="eastAsia"/>
                <w:b/>
              </w:rPr>
              <w:t>公開播送</w:t>
            </w:r>
            <w:r w:rsidRPr="00E928E3">
              <w:rPr>
                <w:rFonts w:hAnsi="新細明體" w:hint="eastAsia"/>
              </w:rPr>
              <w:t>：指基於公眾</w:t>
            </w:r>
            <w:r w:rsidRPr="00E928E3">
              <w:rPr>
                <w:rFonts w:hAnsi="新細明體" w:hint="eastAsia"/>
                <w:color w:val="FF0000"/>
              </w:rPr>
              <w:t>直接收聽或收視</w:t>
            </w:r>
            <w:r w:rsidRPr="00E928E3">
              <w:rPr>
                <w:rFonts w:hAnsi="新細明體" w:hint="eastAsia"/>
              </w:rPr>
              <w:t>為目的，以有線電、無線電或其他器材之廣播系統傳送訊息之方法，藉聲音或影像，向公眾傳達著作內容。由原播送人以外之人，以有線電、無線電或其他器材之</w:t>
            </w:r>
            <w:r w:rsidRPr="00AE60A3">
              <w:rPr>
                <w:rFonts w:hAnsi="新細明體" w:hint="eastAsia"/>
                <w:b/>
                <w:color w:val="FF0000"/>
              </w:rPr>
              <w:t>廣播</w:t>
            </w:r>
            <w:r w:rsidRPr="00E928E3">
              <w:rPr>
                <w:rFonts w:hAnsi="新細明體" w:hint="eastAsia"/>
                <w:color w:val="FF0000"/>
              </w:rPr>
              <w:t>系統</w:t>
            </w:r>
            <w:r w:rsidRPr="00E928E3">
              <w:rPr>
                <w:rFonts w:hAnsi="新細明體" w:hint="eastAsia"/>
              </w:rPr>
              <w:t>傳送訊息之方法，將原播送之聲音或影像向公眾傳達者，亦屬之。</w:t>
            </w:r>
          </w:p>
          <w:p w:rsidR="00B81571" w:rsidRPr="00E928E3" w:rsidRDefault="00B81571" w:rsidP="001B38F0">
            <w:pPr>
              <w:pStyle w:val="aff"/>
              <w:widowControl/>
              <w:numPr>
                <w:ilvl w:val="0"/>
                <w:numId w:val="644"/>
              </w:numPr>
              <w:ind w:leftChars="0"/>
              <w:rPr>
                <w:rFonts w:hAnsi="新細明體"/>
              </w:rPr>
            </w:pPr>
            <w:r w:rsidRPr="00E928E3">
              <w:rPr>
                <w:rFonts w:hAnsi="新細明體" w:hint="eastAsia"/>
                <w:b/>
              </w:rPr>
              <w:t>公開上映</w:t>
            </w:r>
            <w:r w:rsidRPr="00E928E3">
              <w:rPr>
                <w:rFonts w:hAnsi="新細明體" w:hint="eastAsia"/>
              </w:rPr>
              <w:t>：指以單一或多數</w:t>
            </w:r>
            <w:r w:rsidRPr="00E928E3">
              <w:rPr>
                <w:rFonts w:hAnsi="新細明體" w:hint="eastAsia"/>
                <w:color w:val="FF0000"/>
              </w:rPr>
              <w:t>視聽機</w:t>
            </w:r>
            <w:r w:rsidRPr="00E928E3">
              <w:rPr>
                <w:rFonts w:hAnsi="新細明體" w:hint="eastAsia"/>
              </w:rPr>
              <w:t>或其他</w:t>
            </w:r>
            <w:r w:rsidRPr="00E928E3">
              <w:rPr>
                <w:rFonts w:hAnsi="新細明體" w:hint="eastAsia"/>
                <w:color w:val="FF0000"/>
              </w:rPr>
              <w:t>傳送影像</w:t>
            </w:r>
            <w:r w:rsidRPr="00E928E3">
              <w:rPr>
                <w:rFonts w:hAnsi="新細明體" w:hint="eastAsia"/>
              </w:rPr>
              <w:t>之方法於同一時間向現場或現場以外一定場所之公眾傳達著作內容。</w:t>
            </w:r>
            <w:r w:rsidR="00AE60A3" w:rsidRPr="00AE60A3">
              <w:rPr>
                <w:rFonts w:hAnsi="新細明體" w:hint="eastAsia"/>
                <w:color w:val="215868" w:themeColor="accent5" w:themeShade="80"/>
              </w:rPr>
              <w:t>Ex.電影</w:t>
            </w:r>
          </w:p>
          <w:p w:rsidR="00B81571" w:rsidRPr="00E928E3" w:rsidRDefault="00B81571" w:rsidP="001B38F0">
            <w:pPr>
              <w:pStyle w:val="aff"/>
              <w:widowControl/>
              <w:numPr>
                <w:ilvl w:val="0"/>
                <w:numId w:val="644"/>
              </w:numPr>
              <w:ind w:leftChars="0"/>
              <w:rPr>
                <w:rFonts w:hAnsi="新細明體"/>
              </w:rPr>
            </w:pPr>
            <w:r w:rsidRPr="00E928E3">
              <w:rPr>
                <w:rFonts w:hAnsi="新細明體" w:hint="eastAsia"/>
                <w:b/>
              </w:rPr>
              <w:t>公開演出</w:t>
            </w:r>
            <w:r w:rsidRPr="00E928E3">
              <w:rPr>
                <w:rFonts w:hAnsi="新細明體" w:hint="eastAsia"/>
              </w:rPr>
              <w:t>：指以</w:t>
            </w:r>
            <w:r w:rsidRPr="00E928E3">
              <w:rPr>
                <w:rFonts w:hAnsi="新細明體" w:hint="eastAsia"/>
                <w:color w:val="FF0000"/>
              </w:rPr>
              <w:t>演技、舞蹈、歌唱、彈奏樂器</w:t>
            </w:r>
            <w:r w:rsidRPr="00E928E3">
              <w:rPr>
                <w:rFonts w:hAnsi="新細明體" w:hint="eastAsia"/>
              </w:rPr>
              <w:t>或其他方法向</w:t>
            </w:r>
            <w:r w:rsidRPr="00AE60A3">
              <w:rPr>
                <w:rFonts w:hAnsi="新細明體" w:hint="eastAsia"/>
                <w:b/>
                <w:color w:val="FF0000"/>
              </w:rPr>
              <w:t>現場</w:t>
            </w:r>
            <w:r w:rsidRPr="00E928E3">
              <w:rPr>
                <w:rFonts w:hAnsi="新細明體" w:hint="eastAsia"/>
              </w:rPr>
              <w:t>之公眾傳達著作內容。以擴音器或其他器材，將原播送之聲音或影像向公眾傳達者，亦屬之。</w:t>
            </w:r>
            <w:r w:rsidR="00E149C4" w:rsidRPr="00AE60A3">
              <w:rPr>
                <w:rFonts w:hAnsi="新細明體" w:hint="eastAsia"/>
                <w:color w:val="215868" w:themeColor="accent5" w:themeShade="80"/>
              </w:rPr>
              <w:t>Ex.</w:t>
            </w:r>
            <w:r w:rsidR="00E149C4">
              <w:rPr>
                <w:rFonts w:hAnsi="新細明體" w:hint="eastAsia"/>
                <w:color w:val="215868" w:themeColor="accent5" w:themeShade="80"/>
              </w:rPr>
              <w:t>尾牙音樂</w:t>
            </w:r>
          </w:p>
          <w:p w:rsidR="00B81571" w:rsidRPr="00E149C4" w:rsidRDefault="00B81571" w:rsidP="001B38F0">
            <w:pPr>
              <w:pStyle w:val="aff"/>
              <w:widowControl/>
              <w:numPr>
                <w:ilvl w:val="0"/>
                <w:numId w:val="644"/>
              </w:numPr>
              <w:ind w:leftChars="0"/>
              <w:rPr>
                <w:rFonts w:hAnsi="新細明體"/>
                <w:sz w:val="22"/>
                <w:u w:val="single"/>
              </w:rPr>
            </w:pPr>
            <w:r w:rsidRPr="00E928E3">
              <w:rPr>
                <w:rFonts w:hAnsi="新細明體" w:hint="eastAsia"/>
                <w:b/>
              </w:rPr>
              <w:t>公開傳輸</w:t>
            </w:r>
            <w:r w:rsidRPr="00E928E3">
              <w:rPr>
                <w:rFonts w:hAnsi="新細明體" w:hint="eastAsia"/>
              </w:rPr>
              <w:t>：指以有線電、無線電之網路或其他</w:t>
            </w:r>
            <w:r w:rsidRPr="00AE60A3">
              <w:rPr>
                <w:rFonts w:hAnsi="新細明體" w:hint="eastAsia"/>
                <w:color w:val="FF0000"/>
              </w:rPr>
              <w:t>通訊方法</w:t>
            </w:r>
            <w:r w:rsidRPr="00E928E3">
              <w:rPr>
                <w:rFonts w:hAnsi="新細明體" w:hint="eastAsia"/>
              </w:rPr>
              <w:t>，</w:t>
            </w:r>
            <w:r w:rsidRPr="00AE60A3">
              <w:rPr>
                <w:rFonts w:hAnsi="新細明體" w:hint="eastAsia"/>
                <w:color w:val="FF0000"/>
              </w:rPr>
              <w:t>藉聲音或影像</w:t>
            </w:r>
            <w:r w:rsidRPr="00E928E3">
              <w:rPr>
                <w:rFonts w:hAnsi="新細明體" w:hint="eastAsia"/>
              </w:rPr>
              <w:t>向公眾提供或</w:t>
            </w:r>
            <w:r w:rsidRPr="00AE60A3">
              <w:rPr>
                <w:rFonts w:hAnsi="新細明體" w:hint="eastAsia"/>
                <w:b/>
                <w:color w:val="FF0000"/>
              </w:rPr>
              <w:t>傳達</w:t>
            </w:r>
            <w:r w:rsidRPr="00AE60A3">
              <w:rPr>
                <w:rFonts w:hAnsi="新細明體" w:hint="eastAsia"/>
                <w:color w:val="FF0000"/>
              </w:rPr>
              <w:t>著作</w:t>
            </w:r>
            <w:r w:rsidRPr="00E928E3">
              <w:rPr>
                <w:rFonts w:hAnsi="新細明體" w:hint="eastAsia"/>
              </w:rPr>
              <w:t>內容，包括使公眾得於其各自</w:t>
            </w:r>
            <w:r w:rsidRPr="00EB2BE7">
              <w:rPr>
                <w:rFonts w:hAnsi="新細明體" w:hint="eastAsia"/>
              </w:rPr>
              <w:t>選定之時間或地點</w:t>
            </w:r>
            <w:r w:rsidRPr="00E928E3">
              <w:rPr>
                <w:rFonts w:hAnsi="新細明體" w:hint="eastAsia"/>
              </w:rPr>
              <w:t>，以上述方法</w:t>
            </w:r>
            <w:r w:rsidRPr="008E3A3C">
              <w:rPr>
                <w:rFonts w:hAnsi="新細明體" w:hint="eastAsia"/>
                <w:color w:val="FF0000"/>
              </w:rPr>
              <w:t>接收著作</w:t>
            </w:r>
            <w:r w:rsidRPr="00E928E3">
              <w:rPr>
                <w:rFonts w:hAnsi="新細明體" w:hint="eastAsia"/>
              </w:rPr>
              <w:t>內容。</w:t>
            </w:r>
            <w:r w:rsidR="00EB2BE7" w:rsidRPr="00EB2BE7">
              <w:rPr>
                <w:rFonts w:hAnsi="新細明體" w:hint="eastAsia"/>
                <w:color w:val="7030A0"/>
              </w:rPr>
              <w:t>(網路)</w:t>
            </w:r>
            <w:r w:rsidR="00E149C4" w:rsidRPr="00AE60A3">
              <w:rPr>
                <w:rFonts w:hAnsi="新細明體" w:hint="eastAsia"/>
                <w:color w:val="215868" w:themeColor="accent5" w:themeShade="80"/>
              </w:rPr>
              <w:t>Ex.</w:t>
            </w:r>
            <w:r w:rsidR="00E149C4">
              <w:rPr>
                <w:rFonts w:hAnsi="新細明體" w:hint="eastAsia"/>
                <w:color w:val="215868" w:themeColor="accent5" w:themeShade="80"/>
              </w:rPr>
              <w:t>上傳影片、圖書館數位隨選系統</w:t>
            </w:r>
            <w:r w:rsidR="00E149C4" w:rsidRPr="00E149C4">
              <w:rPr>
                <w:rFonts w:hAnsi="新細明體" w:hint="eastAsia"/>
                <w:sz w:val="22"/>
                <w:u w:val="single"/>
              </w:rPr>
              <w:t>&lt;108身三、108退四&gt;</w:t>
            </w:r>
          </w:p>
          <w:p w:rsidR="00F96CD5" w:rsidRDefault="00B81571" w:rsidP="00B81571">
            <w:pPr>
              <w:widowControl/>
              <w:rPr>
                <w:rFonts w:hAnsi="新細明體"/>
              </w:rPr>
            </w:pPr>
            <w:r w:rsidRPr="00B81571">
              <w:rPr>
                <w:rFonts w:hAnsi="新細明體" w:hint="eastAsia"/>
              </w:rPr>
              <w:t>十一、</w:t>
            </w:r>
            <w:r w:rsidRPr="00093ED0">
              <w:rPr>
                <w:rFonts w:hAnsi="新細明體" w:hint="eastAsia"/>
                <w:b/>
              </w:rPr>
              <w:t>改作</w:t>
            </w:r>
            <w:r w:rsidRPr="00B81571">
              <w:rPr>
                <w:rFonts w:hAnsi="新細明體" w:hint="eastAsia"/>
              </w:rPr>
              <w:t>：指以</w:t>
            </w:r>
            <w:r w:rsidRPr="00F96CD5">
              <w:rPr>
                <w:rFonts w:hAnsi="新細明體" w:hint="eastAsia"/>
                <w:color w:val="FF0000"/>
              </w:rPr>
              <w:t>翻譯</w:t>
            </w:r>
            <w:r w:rsidRPr="00B81571">
              <w:rPr>
                <w:rFonts w:hAnsi="新細明體" w:hint="eastAsia"/>
              </w:rPr>
              <w:t>、</w:t>
            </w:r>
            <w:r w:rsidRPr="00F96CD5">
              <w:rPr>
                <w:rFonts w:hAnsi="新細明體" w:hint="eastAsia"/>
                <w:color w:val="FF0000"/>
              </w:rPr>
              <w:t>編曲</w:t>
            </w:r>
            <w:r w:rsidRPr="00B81571">
              <w:rPr>
                <w:rFonts w:hAnsi="新細明體" w:hint="eastAsia"/>
              </w:rPr>
              <w:t>、</w:t>
            </w:r>
            <w:r w:rsidRPr="00F96CD5">
              <w:rPr>
                <w:rFonts w:hAnsi="新細明體" w:hint="eastAsia"/>
                <w:color w:val="FF0000"/>
              </w:rPr>
              <w:t>改寫</w:t>
            </w:r>
            <w:r w:rsidRPr="00B81571">
              <w:rPr>
                <w:rFonts w:hAnsi="新細明體" w:hint="eastAsia"/>
              </w:rPr>
              <w:t>、</w:t>
            </w:r>
            <w:r w:rsidRPr="00F96CD5">
              <w:rPr>
                <w:rFonts w:hAnsi="新細明體" w:hint="eastAsia"/>
                <w:color w:val="FF0000"/>
              </w:rPr>
              <w:t>拍攝影片</w:t>
            </w:r>
            <w:r w:rsidRPr="00B81571">
              <w:rPr>
                <w:rFonts w:hAnsi="新細明體" w:hint="eastAsia"/>
              </w:rPr>
              <w:t>或其他方法</w:t>
            </w:r>
            <w:r w:rsidRPr="00F96CD5">
              <w:rPr>
                <w:rFonts w:hAnsi="新細明體" w:hint="eastAsia"/>
                <w:color w:val="FF0000"/>
              </w:rPr>
              <w:t>就原著作另為創作</w:t>
            </w:r>
            <w:r w:rsidRPr="00B81571">
              <w:rPr>
                <w:rFonts w:hAnsi="新細明體" w:hint="eastAsia"/>
              </w:rPr>
              <w:t>。</w:t>
            </w:r>
          </w:p>
          <w:p w:rsidR="00B81571" w:rsidRPr="00B81571" w:rsidRDefault="00F96CD5" w:rsidP="00B81571">
            <w:pPr>
              <w:widowControl/>
              <w:rPr>
                <w:rFonts w:hAnsi="新細明體"/>
              </w:rPr>
            </w:pPr>
            <w:r>
              <w:rPr>
                <w:rFonts w:hAnsi="新細明體" w:hint="eastAsia"/>
              </w:rPr>
              <w:t xml:space="preserve">      </w:t>
            </w:r>
            <w:r w:rsidRPr="00F96CD5">
              <w:rPr>
                <w:rFonts w:hAnsi="新細明體" w:hint="eastAsia"/>
                <w:sz w:val="22"/>
                <w:u w:val="single"/>
              </w:rPr>
              <w:t>&lt;95普&gt;</w:t>
            </w:r>
          </w:p>
          <w:p w:rsidR="00B81571" w:rsidRDefault="00B81571" w:rsidP="00B81571">
            <w:pPr>
              <w:widowControl/>
              <w:rPr>
                <w:rFonts w:hAnsi="新細明體"/>
              </w:rPr>
            </w:pPr>
            <w:r w:rsidRPr="00B81571">
              <w:rPr>
                <w:rFonts w:hAnsi="新細明體" w:hint="eastAsia"/>
              </w:rPr>
              <w:t>十二、</w:t>
            </w:r>
            <w:r w:rsidRPr="00093ED0">
              <w:rPr>
                <w:rFonts w:hAnsi="新細明體" w:hint="eastAsia"/>
                <w:b/>
              </w:rPr>
              <w:t>散布</w:t>
            </w:r>
            <w:r w:rsidRPr="00B81571">
              <w:rPr>
                <w:rFonts w:hAnsi="新細明體" w:hint="eastAsia"/>
              </w:rPr>
              <w:t>：指不問</w:t>
            </w:r>
            <w:r w:rsidRPr="008E3A3C">
              <w:rPr>
                <w:rFonts w:hAnsi="新細明體" w:hint="eastAsia"/>
                <w:color w:val="FF0000"/>
              </w:rPr>
              <w:t>有償或無償</w:t>
            </w:r>
            <w:r w:rsidRPr="00B81571">
              <w:rPr>
                <w:rFonts w:hAnsi="新細明體" w:hint="eastAsia"/>
              </w:rPr>
              <w:t>，將著作之</w:t>
            </w:r>
            <w:r w:rsidRPr="008E3A3C">
              <w:rPr>
                <w:rFonts w:hAnsi="新細明體" w:hint="eastAsia"/>
                <w:color w:val="FF0000"/>
                <w:u w:val="single"/>
              </w:rPr>
              <w:t>原件或重製物</w:t>
            </w:r>
            <w:r w:rsidRPr="008E3A3C">
              <w:rPr>
                <w:rFonts w:hAnsi="新細明體" w:hint="eastAsia"/>
                <w:color w:val="FF0000"/>
              </w:rPr>
              <w:t>提供公眾交易或流通</w:t>
            </w:r>
            <w:r w:rsidRPr="00B81571">
              <w:rPr>
                <w:rFonts w:hAnsi="新細明體" w:hint="eastAsia"/>
              </w:rPr>
              <w:t>。</w:t>
            </w:r>
          </w:p>
          <w:p w:rsidR="008E3A3C" w:rsidRDefault="008E3A3C" w:rsidP="00B81571">
            <w:pPr>
              <w:widowControl/>
              <w:rPr>
                <w:rFonts w:hAnsi="新細明體"/>
                <w:sz w:val="22"/>
                <w:u w:val="single"/>
              </w:rPr>
            </w:pPr>
            <w:r>
              <w:rPr>
                <w:rFonts w:hAnsi="新細明體" w:hint="eastAsia"/>
              </w:rPr>
              <w:t xml:space="preserve">      </w:t>
            </w:r>
            <w:r w:rsidRPr="008E3A3C">
              <w:rPr>
                <w:rFonts w:hAnsi="新細明體" w:hint="eastAsia"/>
                <w:color w:val="7030A0"/>
              </w:rPr>
              <w:t>(銷售、贈與或出租、出借)</w:t>
            </w:r>
            <w:r w:rsidRPr="008E3A3C">
              <w:rPr>
                <w:rFonts w:hAnsi="新細明體" w:hint="eastAsia"/>
                <w:sz w:val="22"/>
                <w:u w:val="single"/>
              </w:rPr>
              <w:t>&lt;108司四&gt;</w:t>
            </w:r>
          </w:p>
          <w:p w:rsidR="00EB2BE7" w:rsidRPr="00B81571" w:rsidRDefault="00EB2BE7" w:rsidP="00B81571">
            <w:pPr>
              <w:widowControl/>
              <w:rPr>
                <w:rFonts w:hAnsi="新細明體"/>
              </w:rPr>
            </w:pPr>
            <w:r>
              <w:rPr>
                <w:rFonts w:hAnsi="新細明體" w:hint="eastAsia"/>
              </w:rPr>
              <w:t xml:space="preserve">      </w:t>
            </w:r>
            <w:r w:rsidRPr="00EB2BE7">
              <w:rPr>
                <w:rFonts w:hAnsi="新細明體" w:hint="eastAsia"/>
                <w:color w:val="7030A0"/>
              </w:rPr>
              <w:t>※須以書本、磁片、錄音帶、錄影帶、光碟等形式流通</w:t>
            </w:r>
            <w:r w:rsidRPr="00EB2BE7">
              <w:rPr>
                <w:rFonts w:hAnsi="新細明體" w:hint="eastAsia"/>
                <w:sz w:val="22"/>
                <w:u w:val="single"/>
              </w:rPr>
              <w:t>&lt;110普&gt;</w:t>
            </w:r>
          </w:p>
          <w:p w:rsidR="00B81571" w:rsidRPr="00B81571" w:rsidRDefault="00B81571" w:rsidP="00B81571">
            <w:pPr>
              <w:widowControl/>
              <w:rPr>
                <w:rFonts w:hAnsi="新細明體"/>
              </w:rPr>
            </w:pPr>
            <w:r w:rsidRPr="00B81571">
              <w:rPr>
                <w:rFonts w:hAnsi="新細明體" w:hint="eastAsia"/>
              </w:rPr>
              <w:t>十三、</w:t>
            </w:r>
            <w:r w:rsidRPr="00B81571">
              <w:rPr>
                <w:rFonts w:hAnsi="新細明體" w:hint="eastAsia"/>
                <w:b/>
              </w:rPr>
              <w:t>公開展示</w:t>
            </w:r>
            <w:r w:rsidRPr="00B81571">
              <w:rPr>
                <w:rFonts w:hAnsi="新細明體" w:hint="eastAsia"/>
              </w:rPr>
              <w:t>：指向公眾展示著作內容。</w:t>
            </w:r>
          </w:p>
          <w:p w:rsidR="00B81571" w:rsidRPr="00B81571" w:rsidRDefault="00B81571" w:rsidP="00B81571">
            <w:pPr>
              <w:widowControl/>
              <w:rPr>
                <w:rFonts w:hAnsi="新細明體"/>
              </w:rPr>
            </w:pPr>
            <w:r w:rsidRPr="00B81571">
              <w:rPr>
                <w:rFonts w:hAnsi="新細明體" w:hint="eastAsia"/>
              </w:rPr>
              <w:t>十四、發行：指權利人散布能滿足公眾合理需要之重製物。</w:t>
            </w:r>
          </w:p>
          <w:p w:rsidR="00E928E3" w:rsidRDefault="00B81571" w:rsidP="00337B6B">
            <w:pPr>
              <w:widowControl/>
              <w:rPr>
                <w:rFonts w:hAnsi="新細明體"/>
              </w:rPr>
            </w:pPr>
            <w:r w:rsidRPr="00B81571">
              <w:rPr>
                <w:rFonts w:hAnsi="新細明體" w:hint="eastAsia"/>
              </w:rPr>
              <w:t>十五、</w:t>
            </w:r>
            <w:r w:rsidRPr="00956A21">
              <w:rPr>
                <w:rFonts w:hAnsi="新細明體" w:hint="eastAsia"/>
                <w:b/>
              </w:rPr>
              <w:t>公開發表</w:t>
            </w:r>
            <w:r w:rsidRPr="00B81571">
              <w:rPr>
                <w:rFonts w:hAnsi="新細明體" w:hint="eastAsia"/>
              </w:rPr>
              <w:t>：指權利人以</w:t>
            </w:r>
            <w:r w:rsidRPr="00956A21">
              <w:rPr>
                <w:rFonts w:hAnsi="新細明體" w:hint="eastAsia"/>
                <w:color w:val="FF0000"/>
              </w:rPr>
              <w:t>發行、播送、上映、口述、演出、展示</w:t>
            </w:r>
            <w:r w:rsidRPr="00B81571">
              <w:rPr>
                <w:rFonts w:hAnsi="新細明體" w:hint="eastAsia"/>
              </w:rPr>
              <w:t>或其他方法</w:t>
            </w:r>
          </w:p>
          <w:p w:rsidR="00F96CD5" w:rsidRDefault="00E928E3" w:rsidP="00337B6B">
            <w:pPr>
              <w:widowControl/>
              <w:rPr>
                <w:rFonts w:hAnsi="新細明體"/>
                <w:sz w:val="22"/>
                <w:u w:val="single"/>
              </w:rPr>
            </w:pPr>
            <w:r>
              <w:rPr>
                <w:rFonts w:hAnsi="新細明體" w:hint="eastAsia"/>
              </w:rPr>
              <w:t xml:space="preserve">      </w:t>
            </w:r>
            <w:r w:rsidR="00B81571" w:rsidRPr="00B81571">
              <w:rPr>
                <w:rFonts w:hAnsi="新細明體" w:hint="eastAsia"/>
              </w:rPr>
              <w:t>向公眾公開提示著作內容。</w:t>
            </w:r>
            <w:r w:rsidR="00B81571" w:rsidRPr="00B81571">
              <w:rPr>
                <w:rFonts w:hAnsi="新細明體" w:hint="eastAsia"/>
                <w:sz w:val="22"/>
                <w:u w:val="single"/>
              </w:rPr>
              <w:t>&lt;107地四</w:t>
            </w:r>
            <w:r w:rsidR="00956A21">
              <w:rPr>
                <w:rFonts w:hAnsi="新細明體" w:hint="eastAsia"/>
                <w:sz w:val="22"/>
                <w:u w:val="single"/>
              </w:rPr>
              <w:t>+地三</w:t>
            </w:r>
            <w:r w:rsidR="00B81571" w:rsidRPr="00B81571">
              <w:rPr>
                <w:rFonts w:hAnsi="新細明體" w:hint="eastAsia"/>
                <w:sz w:val="22"/>
                <w:u w:val="single"/>
              </w:rPr>
              <w:t>&gt;</w:t>
            </w:r>
          </w:p>
          <w:p w:rsidR="00F96CD5" w:rsidRPr="00F96CD5" w:rsidRDefault="00F96CD5" w:rsidP="00F96CD5">
            <w:pPr>
              <w:widowControl/>
              <w:rPr>
                <w:rFonts w:hAnsi="新細明體"/>
              </w:rPr>
            </w:pPr>
            <w:r w:rsidRPr="00F96CD5">
              <w:rPr>
                <w:rFonts w:hAnsi="新細明體" w:hint="eastAsia"/>
              </w:rPr>
              <w:t>十六、原件：指著作首次附著之物。</w:t>
            </w:r>
          </w:p>
          <w:p w:rsidR="00F96CD5" w:rsidRDefault="00F96CD5" w:rsidP="00F96CD5">
            <w:pPr>
              <w:widowControl/>
              <w:rPr>
                <w:rFonts w:hAnsi="新細明體"/>
              </w:rPr>
            </w:pPr>
            <w:r w:rsidRPr="00F96CD5">
              <w:rPr>
                <w:rFonts w:hAnsi="新細明體" w:hint="eastAsia"/>
              </w:rPr>
              <w:t>十七、權利管理電子資訊：指於著作原件或其重製物，或於著作向公眾傳達時，</w:t>
            </w:r>
          </w:p>
          <w:p w:rsidR="00F96CD5" w:rsidRDefault="00F96CD5" w:rsidP="00F96CD5">
            <w:pPr>
              <w:widowControl/>
              <w:rPr>
                <w:rFonts w:hAnsi="新細明體"/>
              </w:rPr>
            </w:pPr>
            <w:r>
              <w:rPr>
                <w:rFonts w:hAnsi="新細明體" w:hint="eastAsia"/>
              </w:rPr>
              <w:t xml:space="preserve">      </w:t>
            </w:r>
            <w:r w:rsidRPr="00F96CD5">
              <w:rPr>
                <w:rFonts w:hAnsi="新細明體" w:hint="eastAsia"/>
              </w:rPr>
              <w:t>所表示足以確認著作、著作名稱、著作人、著作財產權人或其授權之人及</w:t>
            </w:r>
          </w:p>
          <w:p w:rsidR="00F96CD5" w:rsidRPr="00F96CD5" w:rsidRDefault="00F96CD5" w:rsidP="00F96CD5">
            <w:pPr>
              <w:widowControl/>
              <w:rPr>
                <w:rFonts w:hAnsi="新細明體"/>
              </w:rPr>
            </w:pPr>
            <w:r>
              <w:rPr>
                <w:rFonts w:hAnsi="新細明體" w:hint="eastAsia"/>
              </w:rPr>
              <w:t xml:space="preserve">      </w:t>
            </w:r>
            <w:r w:rsidRPr="00F96CD5">
              <w:rPr>
                <w:rFonts w:hAnsi="新細明體" w:hint="eastAsia"/>
              </w:rPr>
              <w:t>利用期間或條件之相關電子資訊；以數字、符號表示此類資訊者，亦屬之。</w:t>
            </w:r>
          </w:p>
          <w:p w:rsidR="00F96CD5" w:rsidRDefault="00F96CD5" w:rsidP="00F96CD5">
            <w:pPr>
              <w:widowControl/>
              <w:rPr>
                <w:rFonts w:hAnsi="新細明體"/>
              </w:rPr>
            </w:pPr>
            <w:r w:rsidRPr="00F96CD5">
              <w:rPr>
                <w:rFonts w:hAnsi="新細明體" w:hint="eastAsia"/>
              </w:rPr>
              <w:t>十八、防盜拷措施：指著作權人所採取有效禁止或限制他人擅自進入或利用著作</w:t>
            </w:r>
          </w:p>
          <w:p w:rsidR="00F96CD5" w:rsidRPr="00F96CD5" w:rsidRDefault="00F96CD5" w:rsidP="00F96CD5">
            <w:pPr>
              <w:widowControl/>
              <w:rPr>
                <w:rFonts w:hAnsi="新細明體"/>
              </w:rPr>
            </w:pPr>
            <w:r>
              <w:rPr>
                <w:rFonts w:hAnsi="新細明體" w:hint="eastAsia"/>
              </w:rPr>
              <w:t xml:space="preserve">     </w:t>
            </w:r>
            <w:r w:rsidRPr="00F96CD5">
              <w:rPr>
                <w:rFonts w:hAnsi="新細明體" w:hint="eastAsia"/>
              </w:rPr>
              <w:t>之設備、器材、零件、技術或其他科技方法。</w:t>
            </w:r>
          </w:p>
          <w:p w:rsidR="00F96CD5" w:rsidRDefault="00F96CD5" w:rsidP="00F96CD5">
            <w:pPr>
              <w:widowControl/>
              <w:rPr>
                <w:rFonts w:hAnsi="新細明體"/>
              </w:rPr>
            </w:pPr>
            <w:r w:rsidRPr="00F96CD5">
              <w:rPr>
                <w:rFonts w:hAnsi="新細明體" w:hint="eastAsia"/>
              </w:rPr>
              <w:t>十九、網路服務提供者，指提供下列服務者：</w:t>
            </w:r>
          </w:p>
          <w:p w:rsidR="00F96CD5" w:rsidRPr="00F96CD5" w:rsidRDefault="00F96CD5" w:rsidP="001B38F0">
            <w:pPr>
              <w:pStyle w:val="aff"/>
              <w:widowControl/>
              <w:numPr>
                <w:ilvl w:val="2"/>
                <w:numId w:val="645"/>
              </w:numPr>
              <w:ind w:leftChars="0"/>
              <w:rPr>
                <w:rFonts w:hAnsi="新細明體"/>
              </w:rPr>
            </w:pPr>
            <w:r w:rsidRPr="00F96CD5">
              <w:rPr>
                <w:rFonts w:hAnsi="新細明體" w:hint="eastAsia"/>
              </w:rPr>
              <w:t>連線服務提供者：透過所控制或營運之系統或網路，以有線或無線方式，提供資訊傳輸、發送、接收，或於前開過程中之中介及短暫儲存之服務者。</w:t>
            </w:r>
          </w:p>
          <w:p w:rsidR="00F96CD5" w:rsidRPr="00F96CD5" w:rsidRDefault="00F96CD5" w:rsidP="001B38F0">
            <w:pPr>
              <w:pStyle w:val="aff"/>
              <w:widowControl/>
              <w:numPr>
                <w:ilvl w:val="2"/>
                <w:numId w:val="645"/>
              </w:numPr>
              <w:ind w:leftChars="0"/>
              <w:rPr>
                <w:rFonts w:hAnsi="新細明體"/>
              </w:rPr>
            </w:pPr>
            <w:r w:rsidRPr="00F96CD5">
              <w:rPr>
                <w:rFonts w:hAnsi="新細明體" w:hint="eastAsia"/>
              </w:rPr>
              <w:t>快速存取服務提供者：應使用者之要求傳輸資訊後，透過所控制或營運之系統或網路，將該資訊為中介及暫時儲存，以供其後要求傳輸該資訊之使用者加速進入該資訊之服務者。</w:t>
            </w:r>
          </w:p>
          <w:p w:rsidR="00F96CD5" w:rsidRPr="00F96CD5" w:rsidRDefault="00F96CD5" w:rsidP="001B38F0">
            <w:pPr>
              <w:pStyle w:val="aff"/>
              <w:widowControl/>
              <w:numPr>
                <w:ilvl w:val="2"/>
                <w:numId w:val="645"/>
              </w:numPr>
              <w:ind w:leftChars="0"/>
              <w:rPr>
                <w:rFonts w:hAnsi="新細明體"/>
              </w:rPr>
            </w:pPr>
            <w:r w:rsidRPr="00F96CD5">
              <w:rPr>
                <w:rFonts w:hAnsi="新細明體" w:hint="eastAsia"/>
              </w:rPr>
              <w:t>資訊儲存服務提供者：透過所控制或營運之系統或網路，應使用者之要求提供資訊儲存之服務者。</w:t>
            </w:r>
          </w:p>
          <w:p w:rsidR="00F96CD5" w:rsidRPr="00F96CD5" w:rsidRDefault="00F96CD5" w:rsidP="001B38F0">
            <w:pPr>
              <w:pStyle w:val="aff"/>
              <w:widowControl/>
              <w:numPr>
                <w:ilvl w:val="2"/>
                <w:numId w:val="645"/>
              </w:numPr>
              <w:ind w:leftChars="0"/>
              <w:rPr>
                <w:rFonts w:hAnsi="新細明體"/>
              </w:rPr>
            </w:pPr>
            <w:r w:rsidRPr="00F96CD5">
              <w:rPr>
                <w:rFonts w:hAnsi="新細明體" w:hint="eastAsia"/>
              </w:rPr>
              <w:t>搜尋服務提供者：提供使用者有關網路資訊之索引、參考或連結之搜尋或連結之服務者。</w:t>
            </w:r>
          </w:p>
          <w:p w:rsidR="00F96CD5" w:rsidRPr="00F96CD5" w:rsidRDefault="00F96CD5" w:rsidP="00F96CD5">
            <w:pPr>
              <w:widowControl/>
              <w:rPr>
                <w:rFonts w:hAnsi="新細明體"/>
              </w:rPr>
            </w:pPr>
            <w:r w:rsidRPr="00F96CD5">
              <w:rPr>
                <w:rFonts w:hAnsi="新細明體" w:hint="eastAsia"/>
              </w:rPr>
              <w:t>前項第八款所定現場或現場以外一定場所，包含電影院、俱樂部、錄影帶或碟影片播映場所、旅館房間、供公眾使用之交通工具或其他供不特定人進出之場所。</w:t>
            </w:r>
          </w:p>
        </w:tc>
      </w:tr>
      <w:tr w:rsidR="00EC0814" w:rsidTr="008E3A3C">
        <w:trPr>
          <w:jc w:val="center"/>
        </w:trPr>
        <w:tc>
          <w:tcPr>
            <w:tcW w:w="10205" w:type="dxa"/>
            <w:gridSpan w:val="2"/>
            <w:vAlign w:val="center"/>
          </w:tcPr>
          <w:p w:rsidR="00EC0814" w:rsidRPr="00762E7C" w:rsidRDefault="00EC0814" w:rsidP="00671D17">
            <w:pPr>
              <w:rPr>
                <w:rFonts w:hAnsi="新細明體"/>
                <w:b/>
              </w:rPr>
            </w:pPr>
            <w:r w:rsidRPr="00EC0814">
              <w:rPr>
                <w:rFonts w:hAnsi="新細明體" w:hint="eastAsia"/>
                <w:b/>
              </w:rPr>
              <w:t>第二章 著作</w:t>
            </w:r>
          </w:p>
        </w:tc>
      </w:tr>
      <w:tr w:rsidR="00762E7C" w:rsidTr="001E021D">
        <w:trPr>
          <w:jc w:val="center"/>
        </w:trPr>
        <w:tc>
          <w:tcPr>
            <w:tcW w:w="1701" w:type="dxa"/>
            <w:vAlign w:val="center"/>
          </w:tcPr>
          <w:p w:rsidR="00762E7C" w:rsidRPr="00E92559" w:rsidRDefault="00762E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7-1</w:t>
            </w:r>
          </w:p>
        </w:tc>
        <w:tc>
          <w:tcPr>
            <w:tcW w:w="8504" w:type="dxa"/>
          </w:tcPr>
          <w:p w:rsidR="00762E7C" w:rsidRPr="00762E7C" w:rsidRDefault="00762E7C" w:rsidP="00671D17">
            <w:pPr>
              <w:rPr>
                <w:rFonts w:hAnsi="新細明體"/>
              </w:rPr>
            </w:pPr>
            <w:r w:rsidRPr="00762E7C">
              <w:rPr>
                <w:rFonts w:hAnsi="新細明體" w:hint="eastAsia"/>
                <w:b/>
              </w:rPr>
              <w:t>表演人</w:t>
            </w:r>
            <w:r w:rsidRPr="00762E7C">
              <w:rPr>
                <w:rFonts w:hAnsi="新細明體" w:hint="eastAsia"/>
              </w:rPr>
              <w:t>對既有著作或民俗創作之表演，</w:t>
            </w:r>
            <w:r w:rsidRPr="00762E7C">
              <w:rPr>
                <w:rFonts w:hAnsi="新細明體" w:hint="eastAsia"/>
                <w:color w:val="FF0000"/>
              </w:rPr>
              <w:t>以獨立之著作保護</w:t>
            </w:r>
            <w:r w:rsidRPr="00762E7C">
              <w:rPr>
                <w:rFonts w:hAnsi="新細明體" w:hint="eastAsia"/>
              </w:rPr>
              <w:t>之。</w:t>
            </w:r>
            <w:r w:rsidRPr="00B81571">
              <w:rPr>
                <w:rFonts w:hAnsi="新細明體" w:hint="eastAsia"/>
                <w:sz w:val="22"/>
                <w:u w:val="single"/>
              </w:rPr>
              <w:t>&lt;1</w:t>
            </w:r>
            <w:r>
              <w:rPr>
                <w:rFonts w:hAnsi="新細明體" w:hint="eastAsia"/>
                <w:sz w:val="22"/>
                <w:u w:val="single"/>
              </w:rPr>
              <w:t>10身</w:t>
            </w:r>
            <w:r w:rsidRPr="00B81571">
              <w:rPr>
                <w:rFonts w:hAnsi="新細明體" w:hint="eastAsia"/>
                <w:sz w:val="22"/>
                <w:u w:val="single"/>
              </w:rPr>
              <w:t>四&gt;</w:t>
            </w:r>
          </w:p>
        </w:tc>
      </w:tr>
      <w:tr w:rsidR="00E149C4" w:rsidTr="001E021D">
        <w:trPr>
          <w:jc w:val="center"/>
        </w:trPr>
        <w:tc>
          <w:tcPr>
            <w:tcW w:w="1701" w:type="dxa"/>
            <w:vAlign w:val="center"/>
          </w:tcPr>
          <w:p w:rsidR="00E149C4" w:rsidRPr="00E92559" w:rsidRDefault="00C61618"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E149C4" w:rsidRPr="00C61618" w:rsidRDefault="00C61618" w:rsidP="004D7C20">
            <w:pPr>
              <w:rPr>
                <w:rFonts w:hAnsi="新細明體"/>
              </w:rPr>
            </w:pPr>
            <w:r w:rsidRPr="00C61618">
              <w:rPr>
                <w:rFonts w:hAnsi="新細明體" w:hint="eastAsia"/>
              </w:rPr>
              <w:t>二人以上共同完成之著作，其各人之創作，</w:t>
            </w:r>
            <w:r w:rsidRPr="00EC0814">
              <w:rPr>
                <w:rFonts w:hAnsi="新細明體" w:hint="eastAsia"/>
                <w:color w:val="FF0000"/>
              </w:rPr>
              <w:t>不能分離利用</w:t>
            </w:r>
            <w:r w:rsidRPr="00C61618">
              <w:rPr>
                <w:rFonts w:hAnsi="新細明體" w:hint="eastAsia"/>
              </w:rPr>
              <w:t>者，為</w:t>
            </w:r>
            <w:r w:rsidRPr="00EC0814">
              <w:rPr>
                <w:rFonts w:hAnsi="新細明體" w:hint="eastAsia"/>
                <w:b/>
              </w:rPr>
              <w:t>共同著作</w:t>
            </w:r>
            <w:r w:rsidRPr="00C61618">
              <w:rPr>
                <w:rFonts w:hAnsi="新細明體" w:hint="eastAsia"/>
              </w:rPr>
              <w:t>。</w:t>
            </w:r>
            <w:r w:rsidR="004D7C20" w:rsidRPr="004D7C20">
              <w:rPr>
                <w:rFonts w:hAnsi="新細明體" w:hint="eastAsia"/>
                <w:sz w:val="22"/>
                <w:u w:val="single"/>
              </w:rPr>
              <w:t>&lt;102地四、105地三&gt;</w:t>
            </w:r>
          </w:p>
        </w:tc>
      </w:tr>
      <w:tr w:rsidR="00762E7C" w:rsidTr="001E021D">
        <w:trPr>
          <w:jc w:val="center"/>
        </w:trPr>
        <w:tc>
          <w:tcPr>
            <w:tcW w:w="1701" w:type="dxa"/>
            <w:vAlign w:val="center"/>
          </w:tcPr>
          <w:p w:rsidR="00762E7C" w:rsidRPr="00E92559" w:rsidRDefault="00762E7C" w:rsidP="001E021D">
            <w:pPr>
              <w:jc w:val="center"/>
              <w:rPr>
                <w:rFonts w:hAnsi="新細明體"/>
                <w:color w:val="984806" w:themeColor="accent6" w:themeShade="80"/>
              </w:rPr>
            </w:pPr>
            <w:r w:rsidRPr="00E92559">
              <w:rPr>
                <w:rFonts w:hAnsi="新細明體" w:hint="eastAsia"/>
                <w:color w:val="984806" w:themeColor="accent6" w:themeShade="80"/>
              </w:rPr>
              <w:t>§</w:t>
            </w:r>
            <w:r w:rsidR="00BA5BF4">
              <w:rPr>
                <w:rFonts w:hAnsi="新細明體" w:hint="eastAsia"/>
                <w:color w:val="984806" w:themeColor="accent6" w:themeShade="80"/>
              </w:rPr>
              <w:t>9</w:t>
            </w:r>
          </w:p>
        </w:tc>
        <w:tc>
          <w:tcPr>
            <w:tcW w:w="8504" w:type="dxa"/>
          </w:tcPr>
          <w:p w:rsidR="00BA5BF4" w:rsidRPr="00BA5BF4" w:rsidRDefault="00BA5BF4" w:rsidP="001B38F0">
            <w:pPr>
              <w:pStyle w:val="aff"/>
              <w:numPr>
                <w:ilvl w:val="0"/>
                <w:numId w:val="195"/>
              </w:numPr>
              <w:ind w:leftChars="0"/>
              <w:rPr>
                <w:rFonts w:hAnsi="新細明體"/>
              </w:rPr>
            </w:pPr>
            <w:r w:rsidRPr="00BA5BF4">
              <w:rPr>
                <w:rFonts w:hAnsi="新細明體" w:hint="eastAsia"/>
              </w:rPr>
              <w:t>下列各款</w:t>
            </w:r>
            <w:r w:rsidRPr="00BA5BF4">
              <w:rPr>
                <w:rFonts w:hAnsi="新細明體" w:hint="eastAsia"/>
                <w:b/>
              </w:rPr>
              <w:t>不得為著作權之標的</w:t>
            </w:r>
            <w:r w:rsidRPr="00BA5BF4">
              <w:rPr>
                <w:rFonts w:hAnsi="新細明體" w:hint="eastAsia"/>
              </w:rPr>
              <w:t>︰</w:t>
            </w:r>
            <w:r w:rsidR="00F96CD5" w:rsidRPr="00F96CD5">
              <w:rPr>
                <w:rFonts w:hAnsi="新細明體" w:hint="eastAsia"/>
                <w:sz w:val="22"/>
                <w:u w:val="single"/>
              </w:rPr>
              <w:t>&lt;102身三&gt;</w:t>
            </w:r>
          </w:p>
          <w:p w:rsidR="00BA5BF4" w:rsidRPr="00BA5BF4" w:rsidRDefault="00BA5BF4" w:rsidP="001B38F0">
            <w:pPr>
              <w:pStyle w:val="aff"/>
              <w:numPr>
                <w:ilvl w:val="1"/>
                <w:numId w:val="195"/>
              </w:numPr>
              <w:ind w:leftChars="0"/>
              <w:rPr>
                <w:rFonts w:hAnsi="新細明體"/>
              </w:rPr>
            </w:pPr>
            <w:r w:rsidRPr="00BA5BF4">
              <w:rPr>
                <w:rFonts w:hAnsi="新細明體" w:hint="eastAsia"/>
              </w:rPr>
              <w:t>憲法、法律、命令或</w:t>
            </w:r>
            <w:r w:rsidRPr="00F96CD5">
              <w:rPr>
                <w:rFonts w:hAnsi="新細明體" w:hint="eastAsia"/>
                <w:color w:val="FF0000"/>
              </w:rPr>
              <w:t>公文</w:t>
            </w:r>
            <w:r w:rsidRPr="00BA5BF4">
              <w:rPr>
                <w:rFonts w:hAnsi="新細明體" w:hint="eastAsia"/>
              </w:rPr>
              <w:t>。</w:t>
            </w:r>
          </w:p>
          <w:p w:rsidR="00BA5BF4" w:rsidRPr="00BA5BF4" w:rsidRDefault="00BA5BF4" w:rsidP="001B38F0">
            <w:pPr>
              <w:pStyle w:val="aff"/>
              <w:numPr>
                <w:ilvl w:val="1"/>
                <w:numId w:val="195"/>
              </w:numPr>
              <w:ind w:leftChars="0"/>
              <w:rPr>
                <w:rFonts w:hAnsi="新細明體"/>
              </w:rPr>
            </w:pPr>
            <w:r w:rsidRPr="00BA5BF4">
              <w:rPr>
                <w:rFonts w:hAnsi="新細明體" w:hint="eastAsia"/>
              </w:rPr>
              <w:t>中央或地方機關</w:t>
            </w:r>
            <w:r w:rsidRPr="00F96CD5">
              <w:rPr>
                <w:rFonts w:hAnsi="新細明體" w:hint="eastAsia"/>
                <w:color w:val="FF0000"/>
              </w:rPr>
              <w:t>就前款著作</w:t>
            </w:r>
            <w:r w:rsidRPr="00BA5BF4">
              <w:rPr>
                <w:rFonts w:hAnsi="新細明體" w:hint="eastAsia"/>
              </w:rPr>
              <w:t>作成</w:t>
            </w:r>
            <w:r w:rsidRPr="00F96CD5">
              <w:rPr>
                <w:rFonts w:hAnsi="新細明體" w:hint="eastAsia"/>
                <w:color w:val="FF0000"/>
              </w:rPr>
              <w:t>之翻譯物或編輯物</w:t>
            </w:r>
            <w:r w:rsidRPr="00BA5BF4">
              <w:rPr>
                <w:rFonts w:hAnsi="新細明體" w:hint="eastAsia"/>
              </w:rPr>
              <w:t>。</w:t>
            </w:r>
          </w:p>
          <w:p w:rsidR="00BA5BF4" w:rsidRPr="00BA5BF4" w:rsidRDefault="00BA5BF4" w:rsidP="001B38F0">
            <w:pPr>
              <w:pStyle w:val="aff"/>
              <w:numPr>
                <w:ilvl w:val="1"/>
                <w:numId w:val="195"/>
              </w:numPr>
              <w:ind w:leftChars="0"/>
              <w:rPr>
                <w:rFonts w:hAnsi="新細明體"/>
              </w:rPr>
            </w:pPr>
            <w:r w:rsidRPr="00F96CD5">
              <w:rPr>
                <w:rFonts w:hAnsi="新細明體" w:hint="eastAsia"/>
                <w:color w:val="FF0000"/>
              </w:rPr>
              <w:t>標語</w:t>
            </w:r>
            <w:r w:rsidRPr="00BA5BF4">
              <w:rPr>
                <w:rFonts w:hAnsi="新細明體" w:hint="eastAsia"/>
              </w:rPr>
              <w:t>及</w:t>
            </w:r>
            <w:r w:rsidRPr="00F96CD5">
              <w:rPr>
                <w:rFonts w:hAnsi="新細明體" w:hint="eastAsia"/>
                <w:color w:val="FF0000"/>
              </w:rPr>
              <w:t>通用</w:t>
            </w:r>
            <w:r w:rsidRPr="00BA5BF4">
              <w:rPr>
                <w:rFonts w:hAnsi="新細明體" w:hint="eastAsia"/>
              </w:rPr>
              <w:t>之符號、名詞、公式、數表、表格、簿冊或時曆。</w:t>
            </w:r>
          </w:p>
          <w:p w:rsidR="00BA5BF4" w:rsidRPr="00BA5BF4" w:rsidRDefault="00BA5BF4" w:rsidP="001B38F0">
            <w:pPr>
              <w:pStyle w:val="aff"/>
              <w:numPr>
                <w:ilvl w:val="1"/>
                <w:numId w:val="195"/>
              </w:numPr>
              <w:ind w:leftChars="0"/>
              <w:rPr>
                <w:rFonts w:hAnsi="新細明體"/>
              </w:rPr>
            </w:pPr>
            <w:r w:rsidRPr="00BA5BF4">
              <w:rPr>
                <w:rFonts w:hAnsi="新細明體" w:hint="eastAsia"/>
              </w:rPr>
              <w:t>單純為</w:t>
            </w:r>
            <w:r w:rsidRPr="00F96CD5">
              <w:rPr>
                <w:rFonts w:hAnsi="新細明體" w:hint="eastAsia"/>
                <w:color w:val="FF0000"/>
              </w:rPr>
              <w:t>傳達事實</w:t>
            </w:r>
            <w:r w:rsidRPr="00BA5BF4">
              <w:rPr>
                <w:rFonts w:hAnsi="新細明體" w:hint="eastAsia"/>
              </w:rPr>
              <w:t>之</w:t>
            </w:r>
            <w:r w:rsidRPr="00F96CD5">
              <w:rPr>
                <w:rFonts w:hAnsi="新細明體" w:hint="eastAsia"/>
                <w:color w:val="FF0000"/>
              </w:rPr>
              <w:t>新聞報導</w:t>
            </w:r>
            <w:r w:rsidRPr="00BA5BF4">
              <w:rPr>
                <w:rFonts w:hAnsi="新細明體" w:hint="eastAsia"/>
              </w:rPr>
              <w:t>所作成之語文著作。</w:t>
            </w:r>
          </w:p>
          <w:p w:rsidR="00BA5BF4" w:rsidRPr="00BA5BF4" w:rsidRDefault="00BA5BF4" w:rsidP="001B38F0">
            <w:pPr>
              <w:pStyle w:val="aff"/>
              <w:numPr>
                <w:ilvl w:val="1"/>
                <w:numId w:val="195"/>
              </w:numPr>
              <w:ind w:leftChars="0"/>
              <w:rPr>
                <w:rFonts w:hAnsi="新細明體"/>
              </w:rPr>
            </w:pPr>
            <w:r w:rsidRPr="00BA5BF4">
              <w:rPr>
                <w:rFonts w:hAnsi="新細明體" w:hint="eastAsia"/>
              </w:rPr>
              <w:t>依法令舉行之各類</w:t>
            </w:r>
            <w:r w:rsidRPr="00F96CD5">
              <w:rPr>
                <w:rFonts w:hAnsi="新細明體" w:hint="eastAsia"/>
                <w:color w:val="FF0000"/>
              </w:rPr>
              <w:t>考試試題</w:t>
            </w:r>
            <w:r w:rsidRPr="00BA5BF4">
              <w:rPr>
                <w:rFonts w:hAnsi="新細明體" w:hint="eastAsia"/>
              </w:rPr>
              <w:t>及其備用試題。</w:t>
            </w:r>
          </w:p>
          <w:p w:rsidR="00762E7C" w:rsidRPr="00BA5BF4" w:rsidRDefault="00762E7C" w:rsidP="001B38F0">
            <w:pPr>
              <w:pStyle w:val="aff"/>
              <w:numPr>
                <w:ilvl w:val="0"/>
                <w:numId w:val="195"/>
              </w:numPr>
              <w:ind w:leftChars="0"/>
              <w:rPr>
                <w:rFonts w:hAnsi="新細明體"/>
              </w:rPr>
            </w:pPr>
            <w:r w:rsidRPr="00BA5BF4">
              <w:rPr>
                <w:rFonts w:hAnsi="新細明體" w:hint="eastAsia"/>
              </w:rPr>
              <w:t>前項第一款所稱</w:t>
            </w:r>
            <w:r w:rsidRPr="00BA5BF4">
              <w:rPr>
                <w:rFonts w:hAnsi="新細明體" w:hint="eastAsia"/>
                <w:b/>
              </w:rPr>
              <w:t>公文</w:t>
            </w:r>
            <w:r w:rsidRPr="00696BF1">
              <w:rPr>
                <w:rFonts w:hAnsi="新細明體" w:hint="eastAsia"/>
                <w:color w:val="7030A0"/>
              </w:rPr>
              <w:t>(不得為著作權之標的)</w:t>
            </w:r>
            <w:r w:rsidRPr="00BA5BF4">
              <w:rPr>
                <w:rFonts w:hAnsi="新細明體" w:hint="eastAsia"/>
              </w:rPr>
              <w:t>，包括公務員於職務上草擬之文告、講稿、新聞稿及其他文書。</w:t>
            </w:r>
            <w:r w:rsidRPr="00BA5BF4">
              <w:rPr>
                <w:rFonts w:hAnsi="新細明體" w:hint="eastAsia"/>
                <w:sz w:val="22"/>
                <w:u w:val="single"/>
              </w:rPr>
              <w:t>&lt;110身四</w:t>
            </w:r>
            <w:r w:rsidR="00BA5BF4">
              <w:rPr>
                <w:rFonts w:hAnsi="新細明體" w:hint="eastAsia"/>
                <w:sz w:val="22"/>
                <w:u w:val="single"/>
              </w:rPr>
              <w:t>、106高</w:t>
            </w:r>
            <w:r w:rsidRPr="00BA5BF4">
              <w:rPr>
                <w:rFonts w:hAnsi="新細明體" w:hint="eastAsia"/>
                <w:sz w:val="22"/>
                <w:u w:val="single"/>
              </w:rPr>
              <w:t>&gt;</w:t>
            </w:r>
          </w:p>
        </w:tc>
      </w:tr>
      <w:tr w:rsidR="00EC0814" w:rsidTr="008E3A3C">
        <w:trPr>
          <w:jc w:val="center"/>
        </w:trPr>
        <w:tc>
          <w:tcPr>
            <w:tcW w:w="10205" w:type="dxa"/>
            <w:gridSpan w:val="2"/>
            <w:vAlign w:val="center"/>
          </w:tcPr>
          <w:p w:rsidR="00EC0814" w:rsidRPr="00EC0814" w:rsidRDefault="00EC0814" w:rsidP="00671D17">
            <w:pPr>
              <w:rPr>
                <w:rFonts w:hAnsi="新細明體"/>
                <w:b/>
              </w:rPr>
            </w:pPr>
            <w:r w:rsidRPr="00EC0814">
              <w:rPr>
                <w:rFonts w:hAnsi="新細明體" w:hint="eastAsia"/>
                <w:b/>
              </w:rPr>
              <w:t>第三章 著作人及著作權</w:t>
            </w:r>
          </w:p>
        </w:tc>
      </w:tr>
      <w:tr w:rsidR="00762E7C" w:rsidTr="001E021D">
        <w:trPr>
          <w:jc w:val="center"/>
        </w:trPr>
        <w:tc>
          <w:tcPr>
            <w:tcW w:w="1701" w:type="dxa"/>
            <w:vAlign w:val="center"/>
          </w:tcPr>
          <w:p w:rsidR="00762E7C" w:rsidRPr="00E92559" w:rsidRDefault="00762E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10</w:t>
            </w:r>
          </w:p>
        </w:tc>
        <w:tc>
          <w:tcPr>
            <w:tcW w:w="8504" w:type="dxa"/>
          </w:tcPr>
          <w:p w:rsidR="00762E7C" w:rsidRPr="00671D17" w:rsidRDefault="00762E7C" w:rsidP="00671D17">
            <w:pPr>
              <w:rPr>
                <w:rFonts w:hAnsi="新細明體"/>
              </w:rPr>
            </w:pPr>
            <w:r w:rsidRPr="00762E7C">
              <w:rPr>
                <w:rFonts w:hAnsi="新細明體" w:hint="eastAsia"/>
              </w:rPr>
              <w:t>著作人於</w:t>
            </w:r>
            <w:r w:rsidRPr="00E4677C">
              <w:rPr>
                <w:rFonts w:hAnsi="新細明體" w:hint="eastAsia"/>
                <w:b/>
                <w:color w:val="FF0000"/>
              </w:rPr>
              <w:t>著作完成時</w:t>
            </w:r>
            <w:r w:rsidRPr="00762E7C">
              <w:rPr>
                <w:rFonts w:hAnsi="新細明體" w:hint="eastAsia"/>
                <w:b/>
              </w:rPr>
              <w:t>享有著作權</w:t>
            </w:r>
            <w:r w:rsidRPr="00762E7C">
              <w:rPr>
                <w:rFonts w:hAnsi="新細明體" w:hint="eastAsia"/>
              </w:rPr>
              <w:t>。但本法另有規定者，從其規定。</w:t>
            </w:r>
            <w:r w:rsidRPr="00B81571">
              <w:rPr>
                <w:rFonts w:hAnsi="新細明體" w:hint="eastAsia"/>
                <w:sz w:val="22"/>
                <w:u w:val="single"/>
              </w:rPr>
              <w:t>&lt;</w:t>
            </w:r>
            <w:r w:rsidR="00E4677C">
              <w:rPr>
                <w:rFonts w:hAnsi="新細明體" w:hint="eastAsia"/>
                <w:sz w:val="22"/>
                <w:u w:val="single"/>
              </w:rPr>
              <w:t>101關三</w:t>
            </w:r>
            <w:r w:rsidR="004D7C20">
              <w:rPr>
                <w:rFonts w:hAnsi="新細明體" w:hint="eastAsia"/>
                <w:sz w:val="22"/>
                <w:u w:val="single"/>
              </w:rPr>
              <w:t>、107電</w:t>
            </w:r>
            <w:r w:rsidR="00E4677C">
              <w:rPr>
                <w:rFonts w:hAnsi="新細明體" w:hint="eastAsia"/>
                <w:sz w:val="22"/>
                <w:u w:val="single"/>
              </w:rPr>
              <w:t>、</w:t>
            </w:r>
            <w:r w:rsidRPr="00B81571">
              <w:rPr>
                <w:rFonts w:hAnsi="新細明體" w:hint="eastAsia"/>
                <w:sz w:val="22"/>
                <w:u w:val="single"/>
              </w:rPr>
              <w:t>1</w:t>
            </w:r>
            <w:r>
              <w:rPr>
                <w:rFonts w:hAnsi="新細明體" w:hint="eastAsia"/>
                <w:sz w:val="22"/>
                <w:u w:val="single"/>
              </w:rPr>
              <w:t>10身</w:t>
            </w:r>
            <w:r w:rsidRPr="00B81571">
              <w:rPr>
                <w:rFonts w:hAnsi="新細明體" w:hint="eastAsia"/>
                <w:sz w:val="22"/>
                <w:u w:val="single"/>
              </w:rPr>
              <w:t>四&gt;</w:t>
            </w:r>
          </w:p>
        </w:tc>
      </w:tr>
      <w:tr w:rsidR="00762E7C" w:rsidTr="001E021D">
        <w:trPr>
          <w:jc w:val="center"/>
        </w:trPr>
        <w:tc>
          <w:tcPr>
            <w:tcW w:w="1701" w:type="dxa"/>
            <w:vAlign w:val="center"/>
          </w:tcPr>
          <w:p w:rsidR="00762E7C" w:rsidRPr="00E92559" w:rsidRDefault="00762E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10-1</w:t>
            </w:r>
          </w:p>
        </w:tc>
        <w:tc>
          <w:tcPr>
            <w:tcW w:w="8504" w:type="dxa"/>
          </w:tcPr>
          <w:p w:rsidR="00762E7C" w:rsidRPr="00762E7C" w:rsidRDefault="00762E7C" w:rsidP="00671D17">
            <w:pPr>
              <w:rPr>
                <w:rFonts w:hAnsi="新細明體"/>
              </w:rPr>
            </w:pPr>
            <w:r w:rsidRPr="00762E7C">
              <w:rPr>
                <w:rFonts w:hAnsi="新細明體" w:hint="eastAsia"/>
              </w:rPr>
              <w:t>依本法取得之著作權，其</w:t>
            </w:r>
            <w:r w:rsidRPr="00762E7C">
              <w:rPr>
                <w:rFonts w:hAnsi="新細明體" w:hint="eastAsia"/>
                <w:color w:val="FF0000"/>
              </w:rPr>
              <w:t>保護</w:t>
            </w:r>
            <w:r w:rsidRPr="00762E7C">
              <w:rPr>
                <w:rFonts w:hAnsi="新細明體" w:hint="eastAsia"/>
                <w:b/>
                <w:color w:val="FF0000"/>
              </w:rPr>
              <w:t>僅及於該著作之表達</w:t>
            </w:r>
            <w:r w:rsidRPr="00762E7C">
              <w:rPr>
                <w:rFonts w:hAnsi="新細明體" w:hint="eastAsia"/>
              </w:rPr>
              <w:t>，而</w:t>
            </w:r>
            <w:r w:rsidRPr="00F96CD5">
              <w:rPr>
                <w:rFonts w:hAnsi="新細明體" w:hint="eastAsia"/>
                <w:color w:val="FF0000"/>
              </w:rPr>
              <w:t>不及於其所表達之思想</w:t>
            </w:r>
            <w:r w:rsidRPr="00762E7C">
              <w:rPr>
                <w:rFonts w:hAnsi="新細明體" w:hint="eastAsia"/>
              </w:rPr>
              <w:t>、程序、製程、系統、操作方法、概念、原理、發現。</w:t>
            </w:r>
            <w:r w:rsidRPr="00B81571">
              <w:rPr>
                <w:rFonts w:hAnsi="新細明體" w:hint="eastAsia"/>
                <w:sz w:val="22"/>
                <w:u w:val="single"/>
              </w:rPr>
              <w:t>&lt;1</w:t>
            </w:r>
            <w:r>
              <w:rPr>
                <w:rFonts w:hAnsi="新細明體" w:hint="eastAsia"/>
                <w:sz w:val="22"/>
                <w:u w:val="single"/>
              </w:rPr>
              <w:t>10身</w:t>
            </w:r>
            <w:r w:rsidRPr="00B81571">
              <w:rPr>
                <w:rFonts w:hAnsi="新細明體" w:hint="eastAsia"/>
                <w:sz w:val="22"/>
                <w:u w:val="single"/>
              </w:rPr>
              <w:t>四&gt;</w:t>
            </w:r>
          </w:p>
        </w:tc>
      </w:tr>
      <w:tr w:rsidR="00B81571" w:rsidTr="001E021D">
        <w:trPr>
          <w:jc w:val="center"/>
        </w:trPr>
        <w:tc>
          <w:tcPr>
            <w:tcW w:w="1701" w:type="dxa"/>
            <w:vAlign w:val="center"/>
          </w:tcPr>
          <w:p w:rsidR="00B81571" w:rsidRPr="00F96CD5" w:rsidRDefault="00F96CD5" w:rsidP="001E021D">
            <w:pPr>
              <w:jc w:val="center"/>
              <w:rPr>
                <w:rFonts w:hAnsi="新細明體"/>
                <w:b/>
                <w:color w:val="984806" w:themeColor="accent6" w:themeShade="80"/>
              </w:rPr>
            </w:pPr>
            <w:r w:rsidRPr="00F96CD5">
              <w:rPr>
                <w:rFonts w:hAnsi="新細明體" w:hint="eastAsia"/>
                <w:color w:val="FF0000"/>
              </w:rPr>
              <w:t>★</w:t>
            </w:r>
            <w:r w:rsidR="00671D17" w:rsidRPr="00F96CD5">
              <w:rPr>
                <w:rFonts w:hAnsi="新細明體" w:hint="eastAsia"/>
                <w:b/>
                <w:color w:val="984806" w:themeColor="accent6" w:themeShade="80"/>
              </w:rPr>
              <w:t>§11</w:t>
            </w:r>
          </w:p>
          <w:p w:rsidR="005F665B" w:rsidRPr="00F96CD5" w:rsidRDefault="00671D17" w:rsidP="001E021D">
            <w:pPr>
              <w:jc w:val="center"/>
              <w:rPr>
                <w:rFonts w:hAnsi="新細明體"/>
                <w:b/>
              </w:rPr>
            </w:pPr>
            <w:r w:rsidRPr="00F96CD5">
              <w:rPr>
                <w:rFonts w:hAnsi="新細明體" w:hint="eastAsia"/>
                <w:b/>
              </w:rPr>
              <w:t>雇傭關係</w:t>
            </w:r>
          </w:p>
          <w:p w:rsidR="00671D17" w:rsidRPr="00671D17" w:rsidRDefault="005F665B" w:rsidP="001E021D">
            <w:pPr>
              <w:jc w:val="center"/>
              <w:rPr>
                <w:rFonts w:hAnsi="新細明體"/>
              </w:rPr>
            </w:pPr>
            <w:r>
              <w:rPr>
                <w:rFonts w:hAnsi="新細明體" w:hint="eastAsia"/>
                <w:sz w:val="22"/>
                <w:u w:val="single"/>
              </w:rPr>
              <w:t>&lt;109</w:t>
            </w:r>
            <w:r w:rsidRPr="00BA5BF4">
              <w:rPr>
                <w:rFonts w:hAnsi="新細明體" w:hint="eastAsia"/>
                <w:sz w:val="22"/>
                <w:u w:val="single"/>
              </w:rPr>
              <w:t>地</w:t>
            </w:r>
            <w:r>
              <w:rPr>
                <w:rFonts w:hAnsi="新細明體" w:hint="eastAsia"/>
                <w:sz w:val="22"/>
                <w:u w:val="single"/>
              </w:rPr>
              <w:t>三&gt;</w:t>
            </w:r>
          </w:p>
        </w:tc>
        <w:tc>
          <w:tcPr>
            <w:tcW w:w="8504" w:type="dxa"/>
          </w:tcPr>
          <w:p w:rsidR="00671D17" w:rsidRPr="00BA5BF4" w:rsidRDefault="00671D17" w:rsidP="001B38F0">
            <w:pPr>
              <w:pStyle w:val="aff"/>
              <w:numPr>
                <w:ilvl w:val="0"/>
                <w:numId w:val="196"/>
              </w:numPr>
              <w:ind w:leftChars="0"/>
              <w:rPr>
                <w:rFonts w:hAnsi="新細明體"/>
              </w:rPr>
            </w:pPr>
            <w:r w:rsidRPr="00AE421E">
              <w:rPr>
                <w:rFonts w:hAnsi="新細明體" w:hint="eastAsia"/>
                <w:b/>
              </w:rPr>
              <w:t>受雇人於職務上完成之著作</w:t>
            </w:r>
            <w:r w:rsidRPr="00BA5BF4">
              <w:rPr>
                <w:rFonts w:hAnsi="新細明體" w:hint="eastAsia"/>
              </w:rPr>
              <w:t>，以該</w:t>
            </w:r>
            <w:r w:rsidRPr="00BA5BF4">
              <w:rPr>
                <w:rFonts w:hAnsi="新細明體" w:hint="eastAsia"/>
                <w:color w:val="FF0000"/>
              </w:rPr>
              <w:t>受雇人為</w:t>
            </w:r>
            <w:r w:rsidRPr="00BA5BF4">
              <w:rPr>
                <w:rFonts w:hAnsi="新細明體" w:hint="eastAsia"/>
                <w:b/>
              </w:rPr>
              <w:t>著作人</w:t>
            </w:r>
            <w:r w:rsidRPr="00BA5BF4">
              <w:rPr>
                <w:rFonts w:hAnsi="新細明體" w:hint="eastAsia"/>
              </w:rPr>
              <w:t>。</w:t>
            </w:r>
            <w:r w:rsidRPr="00F96CD5">
              <w:rPr>
                <w:rFonts w:hAnsi="新細明體" w:hint="eastAsia"/>
                <w:color w:val="C00000"/>
              </w:rPr>
              <w:t>但契約約定</w:t>
            </w:r>
            <w:r w:rsidRPr="00BA5BF4">
              <w:rPr>
                <w:rFonts w:hAnsi="新細明體" w:hint="eastAsia"/>
              </w:rPr>
              <w:t>以雇用人為著作人者，</w:t>
            </w:r>
            <w:r w:rsidRPr="00F96CD5">
              <w:rPr>
                <w:rFonts w:hAnsi="新細明體" w:hint="eastAsia"/>
                <w:color w:val="C00000"/>
              </w:rPr>
              <w:t>從其約定</w:t>
            </w:r>
            <w:r w:rsidRPr="00BA5BF4">
              <w:rPr>
                <w:rFonts w:hAnsi="新細明體" w:hint="eastAsia"/>
              </w:rPr>
              <w:t>。</w:t>
            </w:r>
          </w:p>
          <w:p w:rsidR="00671D17" w:rsidRPr="00BA5BF4" w:rsidRDefault="00671D17" w:rsidP="001B38F0">
            <w:pPr>
              <w:pStyle w:val="aff"/>
              <w:numPr>
                <w:ilvl w:val="0"/>
                <w:numId w:val="196"/>
              </w:numPr>
              <w:ind w:leftChars="0"/>
              <w:rPr>
                <w:rFonts w:hAnsi="新細明體"/>
              </w:rPr>
            </w:pPr>
            <w:r w:rsidRPr="00BA5BF4">
              <w:rPr>
                <w:rFonts w:hAnsi="新細明體" w:hint="eastAsia"/>
              </w:rPr>
              <w:t>依前項規定，以受雇人為著作人者，其</w:t>
            </w:r>
            <w:r w:rsidRPr="00BA5BF4">
              <w:rPr>
                <w:rFonts w:hAnsi="新細明體" w:hint="eastAsia"/>
                <w:b/>
              </w:rPr>
              <w:t>著作財產權</w:t>
            </w:r>
            <w:r w:rsidRPr="00BA5BF4">
              <w:rPr>
                <w:rFonts w:hAnsi="新細明體" w:hint="eastAsia"/>
                <w:color w:val="FF0000"/>
              </w:rPr>
              <w:t>歸雇用人</w:t>
            </w:r>
            <w:r w:rsidRPr="00BA5BF4">
              <w:rPr>
                <w:rFonts w:hAnsi="新細明體" w:hint="eastAsia"/>
              </w:rPr>
              <w:t>享有。</w:t>
            </w:r>
            <w:r w:rsidRPr="00F96CD5">
              <w:rPr>
                <w:rFonts w:hAnsi="新細明體" w:hint="eastAsia"/>
                <w:color w:val="C00000"/>
              </w:rPr>
              <w:t>但契約約定</w:t>
            </w:r>
            <w:r w:rsidRPr="00BA5BF4">
              <w:rPr>
                <w:rFonts w:hAnsi="新細明體" w:hint="eastAsia"/>
              </w:rPr>
              <w:t>其著作財產權歸受雇人享有者，</w:t>
            </w:r>
            <w:r w:rsidRPr="00F96CD5">
              <w:rPr>
                <w:rFonts w:hAnsi="新細明體" w:hint="eastAsia"/>
                <w:color w:val="C00000"/>
              </w:rPr>
              <w:t>從其約定</w:t>
            </w:r>
            <w:r w:rsidRPr="00BA5BF4">
              <w:rPr>
                <w:rFonts w:hAnsi="新細明體" w:hint="eastAsia"/>
              </w:rPr>
              <w:t>。</w:t>
            </w:r>
            <w:r w:rsidR="00F96CD5" w:rsidRPr="00F96CD5">
              <w:rPr>
                <w:rFonts w:hAnsi="新細明體" w:hint="eastAsia"/>
                <w:sz w:val="22"/>
                <w:u w:val="single"/>
              </w:rPr>
              <w:t>&lt;95高&gt;</w:t>
            </w:r>
          </w:p>
          <w:p w:rsidR="00B81571" w:rsidRPr="00BA5BF4" w:rsidRDefault="00671D17" w:rsidP="001B38F0">
            <w:pPr>
              <w:pStyle w:val="aff"/>
              <w:numPr>
                <w:ilvl w:val="0"/>
                <w:numId w:val="196"/>
              </w:numPr>
              <w:ind w:leftChars="0"/>
              <w:rPr>
                <w:rFonts w:hAnsi="新細明體"/>
              </w:rPr>
            </w:pPr>
            <w:r w:rsidRPr="00BA5BF4">
              <w:rPr>
                <w:rFonts w:hAnsi="新細明體" w:hint="eastAsia"/>
              </w:rPr>
              <w:t>前二項所稱</w:t>
            </w:r>
            <w:r w:rsidRPr="00BA5BF4">
              <w:rPr>
                <w:rFonts w:hAnsi="新細明體" w:hint="eastAsia"/>
                <w:color w:val="FF0000"/>
              </w:rPr>
              <w:t>受雇人，包括公務員</w:t>
            </w:r>
            <w:r w:rsidRPr="00BA5BF4">
              <w:rPr>
                <w:rFonts w:hAnsi="新細明體" w:hint="eastAsia"/>
              </w:rPr>
              <w:t>。</w:t>
            </w:r>
            <w:r w:rsidRPr="00BA5BF4">
              <w:rPr>
                <w:rFonts w:hAnsi="新細明體" w:hint="eastAsia"/>
                <w:sz w:val="22"/>
                <w:u w:val="single"/>
              </w:rPr>
              <w:t>&lt;106地四</w:t>
            </w:r>
            <w:r w:rsidR="001D7DC4">
              <w:rPr>
                <w:rFonts w:hAnsi="新細明體" w:hint="eastAsia"/>
                <w:sz w:val="22"/>
                <w:u w:val="single"/>
              </w:rPr>
              <w:t>、106高</w:t>
            </w:r>
            <w:r w:rsidRPr="00BA5BF4">
              <w:rPr>
                <w:rFonts w:hAnsi="新細明體" w:hint="eastAsia"/>
                <w:sz w:val="22"/>
                <w:u w:val="single"/>
              </w:rPr>
              <w:t>&gt;</w:t>
            </w:r>
          </w:p>
        </w:tc>
      </w:tr>
      <w:tr w:rsidR="00B81571" w:rsidTr="001E021D">
        <w:trPr>
          <w:jc w:val="center"/>
        </w:trPr>
        <w:tc>
          <w:tcPr>
            <w:tcW w:w="1701" w:type="dxa"/>
            <w:vAlign w:val="center"/>
          </w:tcPr>
          <w:p w:rsidR="00B81571" w:rsidRPr="00F96CD5" w:rsidRDefault="00F96CD5" w:rsidP="001E021D">
            <w:pPr>
              <w:jc w:val="center"/>
              <w:rPr>
                <w:rFonts w:hAnsi="新細明體"/>
                <w:b/>
                <w:color w:val="984806" w:themeColor="accent6" w:themeShade="80"/>
              </w:rPr>
            </w:pPr>
            <w:r w:rsidRPr="00F96CD5">
              <w:rPr>
                <w:rFonts w:hAnsi="新細明體" w:hint="eastAsia"/>
                <w:color w:val="FF0000"/>
              </w:rPr>
              <w:t>★</w:t>
            </w:r>
            <w:r w:rsidR="00671D17" w:rsidRPr="00F96CD5">
              <w:rPr>
                <w:rFonts w:hAnsi="新細明體" w:hint="eastAsia"/>
                <w:b/>
                <w:color w:val="984806" w:themeColor="accent6" w:themeShade="80"/>
              </w:rPr>
              <w:t>§12</w:t>
            </w:r>
          </w:p>
          <w:p w:rsidR="00671D17" w:rsidRPr="00F96CD5" w:rsidRDefault="00671D17" w:rsidP="001E021D">
            <w:pPr>
              <w:jc w:val="center"/>
              <w:rPr>
                <w:rFonts w:hAnsi="新細明體"/>
                <w:b/>
              </w:rPr>
            </w:pPr>
            <w:r w:rsidRPr="00F96CD5">
              <w:rPr>
                <w:rFonts w:hAnsi="新細明體" w:hint="eastAsia"/>
                <w:b/>
              </w:rPr>
              <w:t>外聘關係</w:t>
            </w:r>
          </w:p>
          <w:p w:rsidR="005F665B" w:rsidRDefault="005F665B" w:rsidP="001E021D">
            <w:pPr>
              <w:jc w:val="center"/>
              <w:rPr>
                <w:rFonts w:hAnsi="新細明體"/>
                <w:color w:val="984806" w:themeColor="accent6" w:themeShade="80"/>
              </w:rPr>
            </w:pPr>
            <w:r>
              <w:rPr>
                <w:rFonts w:hAnsi="新細明體" w:hint="eastAsia"/>
                <w:sz w:val="22"/>
                <w:u w:val="single"/>
              </w:rPr>
              <w:t>&lt;</w:t>
            </w:r>
            <w:r w:rsidR="00991D19">
              <w:rPr>
                <w:rFonts w:hAnsi="新細明體" w:hint="eastAsia"/>
                <w:sz w:val="22"/>
                <w:u w:val="single"/>
              </w:rPr>
              <w:t>98+</w:t>
            </w:r>
            <w:r>
              <w:rPr>
                <w:rFonts w:hAnsi="新細明體" w:hint="eastAsia"/>
                <w:sz w:val="22"/>
                <w:u w:val="single"/>
              </w:rPr>
              <w:t>109</w:t>
            </w:r>
            <w:r w:rsidRPr="00BA5BF4">
              <w:rPr>
                <w:rFonts w:hAnsi="新細明體" w:hint="eastAsia"/>
                <w:sz w:val="22"/>
                <w:u w:val="single"/>
              </w:rPr>
              <w:t>地</w:t>
            </w:r>
            <w:r>
              <w:rPr>
                <w:rFonts w:hAnsi="新細明體" w:hint="eastAsia"/>
                <w:sz w:val="22"/>
                <w:u w:val="single"/>
              </w:rPr>
              <w:t>三</w:t>
            </w:r>
            <w:r w:rsidR="00FD79C7">
              <w:rPr>
                <w:rFonts w:hAnsi="新細明體" w:hint="eastAsia"/>
                <w:kern w:val="0"/>
                <w:sz w:val="22"/>
                <w:u w:val="single"/>
              </w:rPr>
              <w:t>、</w:t>
            </w:r>
            <w:r w:rsidR="00FD79C7" w:rsidRPr="00FD79C7">
              <w:rPr>
                <w:rFonts w:hAnsi="新細明體" w:hint="eastAsia"/>
                <w:kern w:val="0"/>
                <w:sz w:val="22"/>
                <w:u w:val="single"/>
              </w:rPr>
              <w:t>111身四&gt;</w:t>
            </w:r>
          </w:p>
        </w:tc>
        <w:tc>
          <w:tcPr>
            <w:tcW w:w="8504" w:type="dxa"/>
          </w:tcPr>
          <w:p w:rsidR="00671D17" w:rsidRPr="00BA5BF4" w:rsidRDefault="00671D17" w:rsidP="001B38F0">
            <w:pPr>
              <w:pStyle w:val="aff"/>
              <w:numPr>
                <w:ilvl w:val="0"/>
                <w:numId w:val="197"/>
              </w:numPr>
              <w:ind w:leftChars="0"/>
              <w:rPr>
                <w:rFonts w:hAnsi="新細明體"/>
              </w:rPr>
            </w:pPr>
            <w:r w:rsidRPr="00AE421E">
              <w:rPr>
                <w:rFonts w:hAnsi="新細明體" w:hint="eastAsia"/>
                <w:b/>
              </w:rPr>
              <w:t>出資聘請他人完成之著作</w:t>
            </w:r>
            <w:r w:rsidRPr="00BA5BF4">
              <w:rPr>
                <w:rFonts w:hAnsi="新細明體" w:hint="eastAsia"/>
              </w:rPr>
              <w:t>，除前條情形外，以該</w:t>
            </w:r>
            <w:r w:rsidRPr="00BA5BF4">
              <w:rPr>
                <w:rFonts w:hAnsi="新細明體" w:hint="eastAsia"/>
                <w:color w:val="FF0000"/>
              </w:rPr>
              <w:t>受聘人為</w:t>
            </w:r>
            <w:r w:rsidRPr="00BA5BF4">
              <w:rPr>
                <w:rFonts w:hAnsi="新細明體" w:hint="eastAsia"/>
                <w:b/>
              </w:rPr>
              <w:t>著作人</w:t>
            </w:r>
            <w:r w:rsidRPr="00BA5BF4">
              <w:rPr>
                <w:rFonts w:hAnsi="新細明體" w:hint="eastAsia"/>
              </w:rPr>
              <w:t>。</w:t>
            </w:r>
            <w:r w:rsidRPr="00F96CD5">
              <w:rPr>
                <w:rFonts w:hAnsi="新細明體" w:hint="eastAsia"/>
                <w:color w:val="C00000"/>
              </w:rPr>
              <w:t>但契約約定</w:t>
            </w:r>
            <w:r w:rsidRPr="00BA5BF4">
              <w:rPr>
                <w:rFonts w:hAnsi="新細明體" w:hint="eastAsia"/>
              </w:rPr>
              <w:t>以出資人為著作人者，</w:t>
            </w:r>
            <w:r w:rsidRPr="00F96CD5">
              <w:rPr>
                <w:rFonts w:hAnsi="新細明體" w:hint="eastAsia"/>
                <w:color w:val="C00000"/>
              </w:rPr>
              <w:t>從其約定</w:t>
            </w:r>
            <w:r w:rsidRPr="00BA5BF4">
              <w:rPr>
                <w:rFonts w:hAnsi="新細明體" w:hint="eastAsia"/>
              </w:rPr>
              <w:t>。</w:t>
            </w:r>
          </w:p>
          <w:p w:rsidR="00671D17" w:rsidRPr="00BA5BF4" w:rsidRDefault="00671D17" w:rsidP="001B38F0">
            <w:pPr>
              <w:pStyle w:val="aff"/>
              <w:numPr>
                <w:ilvl w:val="0"/>
                <w:numId w:val="197"/>
              </w:numPr>
              <w:ind w:leftChars="0"/>
              <w:rPr>
                <w:rFonts w:hAnsi="新細明體"/>
              </w:rPr>
            </w:pPr>
            <w:r w:rsidRPr="00BA5BF4">
              <w:rPr>
                <w:rFonts w:hAnsi="新細明體" w:hint="eastAsia"/>
              </w:rPr>
              <w:t>依前項規定，以受聘人為著作人者，其</w:t>
            </w:r>
            <w:r w:rsidRPr="00BA5BF4">
              <w:rPr>
                <w:rFonts w:hAnsi="新細明體" w:hint="eastAsia"/>
                <w:b/>
              </w:rPr>
              <w:t>著作財產權</w:t>
            </w:r>
            <w:r w:rsidRPr="00BA5BF4">
              <w:rPr>
                <w:rFonts w:hAnsi="新細明體" w:hint="eastAsia"/>
              </w:rPr>
              <w:t>依契約約定</w:t>
            </w:r>
            <w:r w:rsidRPr="00BA5BF4">
              <w:rPr>
                <w:rFonts w:hAnsi="新細明體" w:hint="eastAsia"/>
                <w:color w:val="FF0000"/>
              </w:rPr>
              <w:t>歸受聘人或出資人</w:t>
            </w:r>
            <w:r w:rsidRPr="00BA5BF4">
              <w:rPr>
                <w:rFonts w:hAnsi="新細明體" w:hint="eastAsia"/>
              </w:rPr>
              <w:t>享有。</w:t>
            </w:r>
            <w:r w:rsidRPr="00BA5BF4">
              <w:rPr>
                <w:rFonts w:hAnsi="新細明體" w:hint="eastAsia"/>
                <w:b/>
              </w:rPr>
              <w:t>未約定著作財產權</w:t>
            </w:r>
            <w:r w:rsidRPr="00BA5BF4">
              <w:rPr>
                <w:rFonts w:hAnsi="新細明體" w:hint="eastAsia"/>
              </w:rPr>
              <w:t>之歸屬者，其著作財產權</w:t>
            </w:r>
            <w:r w:rsidRPr="00BA5BF4">
              <w:rPr>
                <w:rFonts w:hAnsi="新細明體" w:hint="eastAsia"/>
                <w:color w:val="FF0000"/>
              </w:rPr>
              <w:t>歸受聘人</w:t>
            </w:r>
            <w:r w:rsidRPr="00BA5BF4">
              <w:rPr>
                <w:rFonts w:hAnsi="新細明體" w:hint="eastAsia"/>
              </w:rPr>
              <w:t>享有。</w:t>
            </w:r>
          </w:p>
          <w:p w:rsidR="00B81571" w:rsidRPr="00BA5BF4" w:rsidRDefault="00671D17" w:rsidP="001B38F0">
            <w:pPr>
              <w:pStyle w:val="aff"/>
              <w:numPr>
                <w:ilvl w:val="0"/>
                <w:numId w:val="197"/>
              </w:numPr>
              <w:ind w:leftChars="0"/>
              <w:rPr>
                <w:rFonts w:hAnsi="新細明體"/>
              </w:rPr>
            </w:pPr>
            <w:r w:rsidRPr="00BA5BF4">
              <w:rPr>
                <w:rFonts w:hAnsi="新細明體" w:hint="eastAsia"/>
              </w:rPr>
              <w:t>依前項規定著作財產權歸受聘人享有者，</w:t>
            </w:r>
            <w:r w:rsidRPr="00AE421E">
              <w:rPr>
                <w:rFonts w:hAnsi="新細明體" w:hint="eastAsia"/>
                <w:color w:val="FF0000"/>
              </w:rPr>
              <w:t>出資人得利用</w:t>
            </w:r>
            <w:r w:rsidRPr="00BA5BF4">
              <w:rPr>
                <w:rFonts w:hAnsi="新細明體" w:hint="eastAsia"/>
              </w:rPr>
              <w:t>該著作。</w:t>
            </w:r>
          </w:p>
        </w:tc>
      </w:tr>
      <w:tr w:rsidR="00BA5BF4" w:rsidTr="001E021D">
        <w:trPr>
          <w:jc w:val="center"/>
        </w:trPr>
        <w:tc>
          <w:tcPr>
            <w:tcW w:w="1701" w:type="dxa"/>
            <w:vAlign w:val="center"/>
          </w:tcPr>
          <w:p w:rsidR="00BA5BF4" w:rsidRPr="00E92559" w:rsidRDefault="00BA5BF4" w:rsidP="001E021D">
            <w:pPr>
              <w:jc w:val="center"/>
              <w:rPr>
                <w:rFonts w:hAnsi="新細明體"/>
                <w:color w:val="984806" w:themeColor="accent6" w:themeShade="80"/>
              </w:rPr>
            </w:pPr>
            <w:r w:rsidRPr="00E92559">
              <w:rPr>
                <w:rFonts w:hAnsi="新細明體" w:hint="eastAsia"/>
                <w:color w:val="984806" w:themeColor="accent6" w:themeShade="80"/>
              </w:rPr>
              <w:t>§</w:t>
            </w:r>
            <w:r w:rsidR="002942CB">
              <w:rPr>
                <w:rFonts w:hAnsi="新細明體" w:hint="eastAsia"/>
                <w:color w:val="984806" w:themeColor="accent6" w:themeShade="80"/>
              </w:rPr>
              <w:t>13</w:t>
            </w:r>
          </w:p>
        </w:tc>
        <w:tc>
          <w:tcPr>
            <w:tcW w:w="8504" w:type="dxa"/>
          </w:tcPr>
          <w:p w:rsidR="002942CB" w:rsidRPr="002942CB" w:rsidRDefault="002942CB" w:rsidP="001B38F0">
            <w:pPr>
              <w:pStyle w:val="aff"/>
              <w:numPr>
                <w:ilvl w:val="0"/>
                <w:numId w:val="200"/>
              </w:numPr>
              <w:ind w:leftChars="0"/>
              <w:rPr>
                <w:rFonts w:hAnsi="新細明體"/>
              </w:rPr>
            </w:pPr>
            <w:r w:rsidRPr="002942CB">
              <w:rPr>
                <w:rFonts w:hAnsi="新細明體" w:hint="eastAsia"/>
              </w:rPr>
              <w:t>在著作之原件或其已發行之重製物上，或將著作公開發表時，以通常之方法表示著作人之本名或眾所周知之別名者，推定為該著作之著作人。</w:t>
            </w:r>
          </w:p>
          <w:p w:rsidR="00BA5BF4" w:rsidRPr="002942CB" w:rsidRDefault="002942CB" w:rsidP="001B38F0">
            <w:pPr>
              <w:pStyle w:val="aff"/>
              <w:numPr>
                <w:ilvl w:val="0"/>
                <w:numId w:val="200"/>
              </w:numPr>
              <w:ind w:leftChars="0"/>
              <w:rPr>
                <w:rFonts w:hAnsi="新細明體"/>
              </w:rPr>
            </w:pPr>
            <w:r w:rsidRPr="002942CB">
              <w:rPr>
                <w:rFonts w:hAnsi="新細明體" w:hint="eastAsia"/>
              </w:rPr>
              <w:t>前項規定，於著作發行日期、地點及著作財產權人之推定，準用之。</w:t>
            </w:r>
          </w:p>
        </w:tc>
      </w:tr>
      <w:tr w:rsidR="00BA5BF4" w:rsidTr="001E021D">
        <w:trPr>
          <w:jc w:val="center"/>
        </w:trPr>
        <w:tc>
          <w:tcPr>
            <w:tcW w:w="1701" w:type="dxa"/>
            <w:vAlign w:val="center"/>
          </w:tcPr>
          <w:p w:rsidR="00BA5BF4" w:rsidRPr="00E92559" w:rsidRDefault="00BA5BF4"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BA5BF4" w:rsidRPr="00275080" w:rsidRDefault="00BA5BF4" w:rsidP="001B38F0">
            <w:pPr>
              <w:pStyle w:val="aff"/>
              <w:numPr>
                <w:ilvl w:val="0"/>
                <w:numId w:val="653"/>
              </w:numPr>
              <w:ind w:leftChars="0"/>
              <w:rPr>
                <w:rFonts w:hAnsi="新細明體"/>
                <w:sz w:val="22"/>
                <w:u w:val="single"/>
              </w:rPr>
            </w:pPr>
            <w:r w:rsidRPr="00275080">
              <w:rPr>
                <w:rFonts w:hAnsi="新細明體" w:hint="eastAsia"/>
              </w:rPr>
              <w:t>著作人就其著作享有公開發表之權利。但</w:t>
            </w:r>
            <w:r w:rsidRPr="00275080">
              <w:rPr>
                <w:rFonts w:hAnsi="新細明體" w:hint="eastAsia"/>
                <w:b/>
              </w:rPr>
              <w:t>公務員</w:t>
            </w:r>
            <w:r w:rsidRPr="00275080">
              <w:rPr>
                <w:rFonts w:hAnsi="新細明體" w:hint="eastAsia"/>
              </w:rPr>
              <w:t>，依第11條及第12條規定為著作人，而著作財產權歸該公務員隸屬之法人享有者，</w:t>
            </w:r>
            <w:r w:rsidRPr="00275080">
              <w:rPr>
                <w:rFonts w:hAnsi="新細明體" w:hint="eastAsia"/>
                <w:color w:val="FF0000"/>
              </w:rPr>
              <w:t>不適用</w:t>
            </w:r>
            <w:r w:rsidRPr="00275080">
              <w:rPr>
                <w:rFonts w:hAnsi="新細明體" w:hint="eastAsia"/>
              </w:rPr>
              <w:t>之。</w:t>
            </w:r>
            <w:r w:rsidR="001D7DC4" w:rsidRPr="00275080">
              <w:rPr>
                <w:rFonts w:hAnsi="新細明體" w:hint="eastAsia"/>
                <w:sz w:val="22"/>
                <w:u w:val="single"/>
              </w:rPr>
              <w:t>&lt;106高&gt;</w:t>
            </w:r>
          </w:p>
          <w:p w:rsidR="00275080" w:rsidRPr="00275080" w:rsidRDefault="00275080" w:rsidP="001B38F0">
            <w:pPr>
              <w:pStyle w:val="aff"/>
              <w:numPr>
                <w:ilvl w:val="0"/>
                <w:numId w:val="653"/>
              </w:numPr>
              <w:ind w:leftChars="0"/>
              <w:rPr>
                <w:rFonts w:hAnsi="新細明體"/>
              </w:rPr>
            </w:pPr>
            <w:r w:rsidRPr="00275080">
              <w:rPr>
                <w:rFonts w:hAnsi="新細明體" w:hint="eastAsia"/>
              </w:rPr>
              <w:t>有下列情形之一者，</w:t>
            </w:r>
            <w:r w:rsidRPr="00275080">
              <w:rPr>
                <w:rFonts w:hAnsi="新細明體" w:hint="eastAsia"/>
                <w:b/>
              </w:rPr>
              <w:t>推定著作人同意公開發表</w:t>
            </w:r>
            <w:r w:rsidRPr="00275080">
              <w:rPr>
                <w:rFonts w:hAnsi="新細明體" w:hint="eastAsia"/>
              </w:rPr>
              <w:t>其著作︰</w:t>
            </w:r>
          </w:p>
          <w:p w:rsidR="00275080" w:rsidRPr="00275080" w:rsidRDefault="00275080" w:rsidP="001B38F0">
            <w:pPr>
              <w:pStyle w:val="aff"/>
              <w:numPr>
                <w:ilvl w:val="1"/>
                <w:numId w:val="653"/>
              </w:numPr>
              <w:ind w:leftChars="0"/>
              <w:rPr>
                <w:rFonts w:hAnsi="新細明體"/>
              </w:rPr>
            </w:pPr>
            <w:r w:rsidRPr="00275080">
              <w:rPr>
                <w:rFonts w:hAnsi="新細明體" w:hint="eastAsia"/>
              </w:rPr>
              <w:t>著作人將其</w:t>
            </w:r>
            <w:r w:rsidRPr="00E4677C">
              <w:rPr>
                <w:rFonts w:hAnsi="新細明體" w:hint="eastAsia"/>
                <w:color w:val="FF0000"/>
              </w:rPr>
              <w:t>尚未公開發表</w:t>
            </w:r>
            <w:r w:rsidRPr="00275080">
              <w:rPr>
                <w:rFonts w:hAnsi="新細明體" w:hint="eastAsia"/>
              </w:rPr>
              <w:t>著作之</w:t>
            </w:r>
            <w:r w:rsidRPr="00E4677C">
              <w:rPr>
                <w:rFonts w:hAnsi="新細明體" w:hint="eastAsia"/>
                <w:color w:val="FF0000"/>
                <w:u w:val="single"/>
              </w:rPr>
              <w:t>著作財產權</w:t>
            </w:r>
            <w:r w:rsidRPr="00E4677C">
              <w:rPr>
                <w:rFonts w:hAnsi="新細明體" w:hint="eastAsia"/>
                <w:color w:val="FF0000"/>
              </w:rPr>
              <w:t>讓與他人或授權他人利用</w:t>
            </w:r>
            <w:r w:rsidRPr="00275080">
              <w:rPr>
                <w:rFonts w:hAnsi="新細明體" w:hint="eastAsia"/>
              </w:rPr>
              <w:t>時，因著作財產權之行使或利用而公開發表者。</w:t>
            </w:r>
          </w:p>
          <w:p w:rsidR="00275080" w:rsidRPr="00275080" w:rsidRDefault="00275080" w:rsidP="001B38F0">
            <w:pPr>
              <w:pStyle w:val="aff"/>
              <w:numPr>
                <w:ilvl w:val="1"/>
                <w:numId w:val="653"/>
              </w:numPr>
              <w:ind w:leftChars="0"/>
              <w:rPr>
                <w:rFonts w:hAnsi="新細明體"/>
              </w:rPr>
            </w:pPr>
            <w:r w:rsidRPr="00275080">
              <w:rPr>
                <w:rFonts w:hAnsi="新細明體" w:hint="eastAsia"/>
              </w:rPr>
              <w:t>著作人將其</w:t>
            </w:r>
            <w:r w:rsidRPr="00E4677C">
              <w:rPr>
                <w:rFonts w:hAnsi="新細明體" w:hint="eastAsia"/>
                <w:color w:val="FF0000"/>
              </w:rPr>
              <w:t>尚未公開發表</w:t>
            </w:r>
            <w:r w:rsidRPr="00275080">
              <w:rPr>
                <w:rFonts w:hAnsi="新細明體" w:hint="eastAsia"/>
              </w:rPr>
              <w:t>之</w:t>
            </w:r>
            <w:r w:rsidRPr="00E4677C">
              <w:rPr>
                <w:rFonts w:hAnsi="新細明體" w:hint="eastAsia"/>
                <w:color w:val="FF0000"/>
                <w:u w:val="single"/>
              </w:rPr>
              <w:t>美術著作或攝影著作</w:t>
            </w:r>
            <w:r w:rsidRPr="00275080">
              <w:rPr>
                <w:rFonts w:hAnsi="新細明體" w:hint="eastAsia"/>
              </w:rPr>
              <w:t>之</w:t>
            </w:r>
            <w:r w:rsidRPr="00E4677C">
              <w:rPr>
                <w:rFonts w:hAnsi="新細明體" w:hint="eastAsia"/>
                <w:u w:val="single"/>
              </w:rPr>
              <w:t>著作原件或其重製物</w:t>
            </w:r>
            <w:r w:rsidRPr="00E4677C">
              <w:rPr>
                <w:rFonts w:hAnsi="新細明體" w:hint="eastAsia"/>
                <w:color w:val="FF0000"/>
              </w:rPr>
              <w:t>讓與他人</w:t>
            </w:r>
            <w:r w:rsidRPr="00275080">
              <w:rPr>
                <w:rFonts w:hAnsi="新細明體" w:hint="eastAsia"/>
              </w:rPr>
              <w:t>，受讓人以其著作原件或其重製物公開展示者。</w:t>
            </w:r>
          </w:p>
          <w:p w:rsidR="00275080" w:rsidRPr="00275080" w:rsidRDefault="00275080" w:rsidP="001B38F0">
            <w:pPr>
              <w:pStyle w:val="aff"/>
              <w:numPr>
                <w:ilvl w:val="1"/>
                <w:numId w:val="653"/>
              </w:numPr>
              <w:ind w:leftChars="0"/>
              <w:rPr>
                <w:rFonts w:hAnsi="新細明體"/>
              </w:rPr>
            </w:pPr>
            <w:r w:rsidRPr="00275080">
              <w:rPr>
                <w:rFonts w:hAnsi="新細明體" w:hint="eastAsia"/>
              </w:rPr>
              <w:t>依學位授予法撰寫之</w:t>
            </w:r>
            <w:r w:rsidRPr="00E4677C">
              <w:rPr>
                <w:rFonts w:hAnsi="新細明體" w:hint="eastAsia"/>
                <w:color w:val="FF0000"/>
                <w:u w:val="single"/>
              </w:rPr>
              <w:t>碩士、博士論文</w:t>
            </w:r>
            <w:r w:rsidRPr="00275080">
              <w:rPr>
                <w:rFonts w:hAnsi="新細明體" w:hint="eastAsia"/>
              </w:rPr>
              <w:t>，著作人</w:t>
            </w:r>
            <w:r w:rsidRPr="00E4677C">
              <w:rPr>
                <w:rFonts w:hAnsi="新細明體" w:hint="eastAsia"/>
                <w:color w:val="FF0000"/>
              </w:rPr>
              <w:t>已取得學位</w:t>
            </w:r>
            <w:r w:rsidRPr="00275080">
              <w:rPr>
                <w:rFonts w:hAnsi="新細明體" w:hint="eastAsia"/>
              </w:rPr>
              <w:t>者。</w:t>
            </w:r>
            <w:r w:rsidR="00E4677C" w:rsidRPr="00E4677C">
              <w:rPr>
                <w:rFonts w:hAnsi="新細明體" w:hint="eastAsia"/>
                <w:sz w:val="22"/>
                <w:u w:val="single"/>
              </w:rPr>
              <w:t>&lt;100司三&gt;</w:t>
            </w:r>
          </w:p>
          <w:p w:rsidR="00275080" w:rsidRPr="00275080" w:rsidRDefault="00275080" w:rsidP="001B38F0">
            <w:pPr>
              <w:pStyle w:val="aff"/>
              <w:numPr>
                <w:ilvl w:val="0"/>
                <w:numId w:val="653"/>
              </w:numPr>
              <w:ind w:leftChars="0"/>
              <w:rPr>
                <w:rFonts w:hAnsi="新細明體"/>
              </w:rPr>
            </w:pPr>
            <w:r w:rsidRPr="00275080">
              <w:rPr>
                <w:rFonts w:hAnsi="新細明體" w:hint="eastAsia"/>
              </w:rPr>
              <w:t>依第</w:t>
            </w:r>
            <w:r>
              <w:rPr>
                <w:rFonts w:hAnsi="新細明體" w:hint="eastAsia"/>
              </w:rPr>
              <w:t>11</w:t>
            </w:r>
            <w:r w:rsidRPr="00275080">
              <w:rPr>
                <w:rFonts w:hAnsi="新細明體" w:hint="eastAsia"/>
              </w:rPr>
              <w:t>條第二項及第</w:t>
            </w:r>
            <w:r>
              <w:rPr>
                <w:rFonts w:hAnsi="新細明體" w:hint="eastAsia"/>
              </w:rPr>
              <w:t>12</w:t>
            </w:r>
            <w:r w:rsidRPr="00275080">
              <w:rPr>
                <w:rFonts w:hAnsi="新細明體" w:hint="eastAsia"/>
              </w:rPr>
              <w:t>條第二項規定，由雇用人或出資人自始取得尚未公開發表著作之著作財產權者，因其著作財產權之讓與、行使或利用而公開發表者，視為著作人同意公開發表其著作。</w:t>
            </w:r>
          </w:p>
          <w:p w:rsidR="00275080" w:rsidRPr="00275080" w:rsidRDefault="00275080" w:rsidP="001B38F0">
            <w:pPr>
              <w:pStyle w:val="aff"/>
              <w:numPr>
                <w:ilvl w:val="0"/>
                <w:numId w:val="653"/>
              </w:numPr>
              <w:ind w:leftChars="0"/>
              <w:rPr>
                <w:rFonts w:hAnsi="新細明體"/>
              </w:rPr>
            </w:pPr>
            <w:r w:rsidRPr="00275080">
              <w:rPr>
                <w:rFonts w:hAnsi="新細明體" w:hint="eastAsia"/>
              </w:rPr>
              <w:t>前項規定，於第</w:t>
            </w:r>
            <w:r>
              <w:rPr>
                <w:rFonts w:hAnsi="新細明體" w:hint="eastAsia"/>
              </w:rPr>
              <w:t>12</w:t>
            </w:r>
            <w:r w:rsidRPr="00275080">
              <w:rPr>
                <w:rFonts w:hAnsi="新細明體" w:hint="eastAsia"/>
              </w:rPr>
              <w:t>條第三項準用之。</w:t>
            </w:r>
          </w:p>
        </w:tc>
      </w:tr>
      <w:tr w:rsidR="00BA5BF4" w:rsidTr="001E021D">
        <w:trPr>
          <w:jc w:val="center"/>
        </w:trPr>
        <w:tc>
          <w:tcPr>
            <w:tcW w:w="1701" w:type="dxa"/>
            <w:vAlign w:val="center"/>
          </w:tcPr>
          <w:p w:rsidR="00741FDF" w:rsidRDefault="00BA5BF4"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16</w:t>
            </w:r>
          </w:p>
          <w:p w:rsidR="00BA5BF4" w:rsidRPr="00E92559" w:rsidRDefault="00741FDF" w:rsidP="001E021D">
            <w:pPr>
              <w:jc w:val="center"/>
              <w:rPr>
                <w:rFonts w:hAnsi="新細明體"/>
                <w:color w:val="984806" w:themeColor="accent6" w:themeShade="80"/>
              </w:rPr>
            </w:pPr>
            <w:r>
              <w:rPr>
                <w:rFonts w:hint="eastAsia"/>
                <w:sz w:val="22"/>
                <w:u w:val="single"/>
              </w:rPr>
              <w:t>&lt;</w:t>
            </w:r>
            <w:r w:rsidRPr="007C327D">
              <w:rPr>
                <w:rFonts w:hAnsi="新細明體" w:hint="eastAsia"/>
                <w:sz w:val="22"/>
                <w:u w:val="single"/>
              </w:rPr>
              <w:t>110高</w:t>
            </w:r>
            <w:r>
              <w:rPr>
                <w:rFonts w:hAnsi="新細明體" w:hint="eastAsia"/>
                <w:sz w:val="22"/>
                <w:u w:val="single"/>
              </w:rPr>
              <w:t>&gt;</w:t>
            </w:r>
          </w:p>
        </w:tc>
        <w:tc>
          <w:tcPr>
            <w:tcW w:w="8504" w:type="dxa"/>
          </w:tcPr>
          <w:p w:rsidR="00BA5BF4" w:rsidRPr="001D7DC4" w:rsidRDefault="00BA5BF4" w:rsidP="001B38F0">
            <w:pPr>
              <w:pStyle w:val="aff"/>
              <w:numPr>
                <w:ilvl w:val="0"/>
                <w:numId w:val="198"/>
              </w:numPr>
              <w:ind w:leftChars="0"/>
              <w:rPr>
                <w:rFonts w:hAnsi="新細明體"/>
              </w:rPr>
            </w:pPr>
            <w:r w:rsidRPr="00741FDF">
              <w:rPr>
                <w:rFonts w:hAnsi="新細明體" w:hint="eastAsia"/>
                <w:b/>
                <w:u w:val="double"/>
              </w:rPr>
              <w:t>著作人</w:t>
            </w:r>
            <w:r w:rsidRPr="001D7DC4">
              <w:rPr>
                <w:rFonts w:hAnsi="新細明體" w:hint="eastAsia"/>
              </w:rPr>
              <w:t>於著作之原件或其重製物上或於著作</w:t>
            </w:r>
            <w:r w:rsidRPr="001D7DC4">
              <w:rPr>
                <w:rFonts w:hAnsi="新細明體" w:hint="eastAsia"/>
                <w:b/>
              </w:rPr>
              <w:t>公開發表</w:t>
            </w:r>
            <w:r w:rsidRPr="001D7DC4">
              <w:rPr>
                <w:rFonts w:hAnsi="新細明體" w:hint="eastAsia"/>
              </w:rPr>
              <w:t>時，有</w:t>
            </w:r>
            <w:r w:rsidRPr="00741FDF">
              <w:rPr>
                <w:rFonts w:hAnsi="新細明體" w:hint="eastAsia"/>
                <w:color w:val="FF0000"/>
              </w:rPr>
              <w:t>表示其本名、別名或不具名之權利</w:t>
            </w:r>
            <w:r w:rsidRPr="001D7DC4">
              <w:rPr>
                <w:rFonts w:hAnsi="新細明體" w:hint="eastAsia"/>
              </w:rPr>
              <w:t>。著作人就其著作所生之衍生著作，亦有相同之權利。</w:t>
            </w:r>
            <w:r w:rsidR="00E4677C" w:rsidRPr="00E4677C">
              <w:rPr>
                <w:rFonts w:hAnsi="新細明體" w:hint="eastAsia"/>
                <w:sz w:val="22"/>
                <w:u w:val="single"/>
              </w:rPr>
              <w:t>&lt;100司三&gt;</w:t>
            </w:r>
          </w:p>
          <w:p w:rsidR="00BA5BF4" w:rsidRPr="001D7DC4" w:rsidRDefault="00BA5BF4" w:rsidP="001B38F0">
            <w:pPr>
              <w:pStyle w:val="aff"/>
              <w:numPr>
                <w:ilvl w:val="0"/>
                <w:numId w:val="198"/>
              </w:numPr>
              <w:ind w:leftChars="0"/>
              <w:rPr>
                <w:rFonts w:hAnsi="新細明體"/>
              </w:rPr>
            </w:pPr>
            <w:r w:rsidRPr="001D7DC4">
              <w:rPr>
                <w:rFonts w:hAnsi="新細明體" w:hint="eastAsia"/>
              </w:rPr>
              <w:t>前條第一項但書規定，於前項準用之。</w:t>
            </w:r>
          </w:p>
        </w:tc>
      </w:tr>
      <w:tr w:rsidR="001E021D" w:rsidTr="001E021D">
        <w:trPr>
          <w:jc w:val="center"/>
        </w:trPr>
        <w:tc>
          <w:tcPr>
            <w:tcW w:w="1701" w:type="dxa"/>
            <w:vAlign w:val="center"/>
          </w:tcPr>
          <w:p w:rsidR="001E021D" w:rsidRPr="00E92559" w:rsidRDefault="00BA5BF4"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1E021D" w:rsidRPr="00671D17" w:rsidRDefault="00BA5BF4" w:rsidP="00671D17">
            <w:pPr>
              <w:rPr>
                <w:rFonts w:hAnsi="新細明體"/>
              </w:rPr>
            </w:pPr>
            <w:r w:rsidRPr="00BA5BF4">
              <w:rPr>
                <w:rFonts w:hAnsi="新細明體" w:hint="eastAsia"/>
              </w:rPr>
              <w:t>著作人</w:t>
            </w:r>
            <w:r w:rsidRPr="00E4677C">
              <w:rPr>
                <w:rFonts w:hAnsi="新細明體" w:hint="eastAsia"/>
                <w:b/>
              </w:rPr>
              <w:t>享有禁止他人</w:t>
            </w:r>
            <w:r w:rsidRPr="00BA5BF4">
              <w:rPr>
                <w:rFonts w:hAnsi="新細明體" w:hint="eastAsia"/>
              </w:rPr>
              <w:t>以歪曲、割裂、竄改或其他方法改變其著作之內容、形式或名目致</w:t>
            </w:r>
            <w:r w:rsidRPr="00E4677C">
              <w:rPr>
                <w:rFonts w:hAnsi="新細明體" w:hint="eastAsia"/>
                <w:b/>
              </w:rPr>
              <w:t>損害其名譽之權利</w:t>
            </w:r>
            <w:r w:rsidRPr="00BA5BF4">
              <w:rPr>
                <w:rFonts w:hAnsi="新細明體" w:hint="eastAsia"/>
              </w:rPr>
              <w:t>。</w:t>
            </w:r>
            <w:r w:rsidR="00741FDF">
              <w:rPr>
                <w:rFonts w:hint="eastAsia"/>
                <w:sz w:val="22"/>
                <w:u w:val="single"/>
              </w:rPr>
              <w:t>&lt;</w:t>
            </w:r>
            <w:r w:rsidR="00741FDF" w:rsidRPr="007C327D">
              <w:rPr>
                <w:rFonts w:hAnsi="新細明體" w:hint="eastAsia"/>
                <w:sz w:val="22"/>
                <w:u w:val="single"/>
              </w:rPr>
              <w:t>110高</w:t>
            </w:r>
            <w:r w:rsidR="00741FDF">
              <w:rPr>
                <w:rFonts w:hAnsi="新細明體" w:hint="eastAsia"/>
                <w:sz w:val="22"/>
                <w:u w:val="single"/>
              </w:rPr>
              <w:t>&gt;</w:t>
            </w:r>
          </w:p>
        </w:tc>
      </w:tr>
      <w:tr w:rsidR="00BA5BF4" w:rsidTr="001E021D">
        <w:trPr>
          <w:jc w:val="center"/>
        </w:trPr>
        <w:tc>
          <w:tcPr>
            <w:tcW w:w="1701" w:type="dxa"/>
            <w:vAlign w:val="center"/>
          </w:tcPr>
          <w:p w:rsidR="00BA5BF4" w:rsidRPr="00E92559" w:rsidRDefault="002942CB"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BA5BF4" w:rsidRPr="00BA5BF4" w:rsidRDefault="002942CB" w:rsidP="00671D17">
            <w:pPr>
              <w:rPr>
                <w:rFonts w:hAnsi="新細明體"/>
              </w:rPr>
            </w:pPr>
            <w:r w:rsidRPr="00741FDF">
              <w:rPr>
                <w:rFonts w:hAnsi="新細明體" w:hint="eastAsia"/>
                <w:color w:val="FF0000"/>
              </w:rPr>
              <w:t>著作人死亡或消滅</w:t>
            </w:r>
            <w:r w:rsidRPr="002942CB">
              <w:rPr>
                <w:rFonts w:hAnsi="新細明體" w:hint="eastAsia"/>
              </w:rPr>
              <w:t>者，關於其</w:t>
            </w:r>
            <w:r w:rsidRPr="00741FDF">
              <w:rPr>
                <w:rFonts w:hAnsi="新細明體" w:hint="eastAsia"/>
                <w:b/>
              </w:rPr>
              <w:t>著作人格權之保護</w:t>
            </w:r>
            <w:r w:rsidRPr="002942CB">
              <w:rPr>
                <w:rFonts w:hAnsi="新細明體" w:hint="eastAsia"/>
              </w:rPr>
              <w:t>，</w:t>
            </w:r>
            <w:r w:rsidRPr="00741FDF">
              <w:rPr>
                <w:rFonts w:hAnsi="新細明體" w:hint="eastAsia"/>
                <w:color w:val="FF0000"/>
              </w:rPr>
              <w:t>視同生存或存續</w:t>
            </w:r>
            <w:r w:rsidRPr="002942CB">
              <w:rPr>
                <w:rFonts w:hAnsi="新細明體" w:hint="eastAsia"/>
              </w:rPr>
              <w:t>，任何人不得侵害。但依利用行為之性質及程度、社會之變動或其他情事可認為不違反該著作人之意思者，不構成侵害</w:t>
            </w:r>
            <w:r w:rsidR="00741FDF">
              <w:rPr>
                <w:rFonts w:hAnsi="新細明體" w:hint="eastAsia"/>
              </w:rPr>
              <w:t>。</w:t>
            </w:r>
            <w:r w:rsidR="00E4677C" w:rsidRPr="00E4677C">
              <w:rPr>
                <w:rFonts w:hAnsi="新細明體" w:hint="eastAsia"/>
                <w:sz w:val="22"/>
                <w:u w:val="single"/>
              </w:rPr>
              <w:t>&lt;100司三</w:t>
            </w:r>
            <w:r w:rsidR="00E4677C">
              <w:rPr>
                <w:rFonts w:hAnsi="新細明體" w:hint="eastAsia"/>
                <w:sz w:val="22"/>
                <w:u w:val="single"/>
              </w:rPr>
              <w:t>、101關三</w:t>
            </w:r>
            <w:r w:rsidR="00E4677C" w:rsidRPr="00E4677C">
              <w:rPr>
                <w:rFonts w:hAnsi="新細明體" w:hint="eastAsia"/>
                <w:sz w:val="22"/>
                <w:u w:val="single"/>
              </w:rPr>
              <w:t>&gt;</w:t>
            </w:r>
          </w:p>
        </w:tc>
      </w:tr>
      <w:tr w:rsidR="004D7C20" w:rsidTr="001E021D">
        <w:trPr>
          <w:jc w:val="center"/>
        </w:trPr>
        <w:tc>
          <w:tcPr>
            <w:tcW w:w="1701" w:type="dxa"/>
            <w:vAlign w:val="center"/>
          </w:tcPr>
          <w:p w:rsidR="004D7C20" w:rsidRPr="00E92559" w:rsidRDefault="004D7C20"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4D7C20" w:rsidRPr="004D7C20" w:rsidRDefault="004D7C20" w:rsidP="001B38F0">
            <w:pPr>
              <w:pStyle w:val="aff"/>
              <w:numPr>
                <w:ilvl w:val="0"/>
                <w:numId w:val="655"/>
              </w:numPr>
              <w:ind w:leftChars="0"/>
              <w:rPr>
                <w:rFonts w:hAnsi="新細明體"/>
              </w:rPr>
            </w:pPr>
            <w:r w:rsidRPr="004D7C20">
              <w:rPr>
                <w:rFonts w:hAnsi="新細明體" w:hint="eastAsia"/>
                <w:b/>
              </w:rPr>
              <w:t>共同著作之著作人格權</w:t>
            </w:r>
            <w:r w:rsidRPr="004D7C20">
              <w:rPr>
                <w:rFonts w:hAnsi="新細明體" w:hint="eastAsia"/>
              </w:rPr>
              <w:t>，非經著作人</w:t>
            </w:r>
            <w:r w:rsidRPr="004D7C20">
              <w:rPr>
                <w:rFonts w:hAnsi="新細明體" w:hint="eastAsia"/>
                <w:b/>
                <w:color w:val="FF0000"/>
              </w:rPr>
              <w:t>全體同意</w:t>
            </w:r>
            <w:r w:rsidRPr="004D7C20">
              <w:rPr>
                <w:rFonts w:hAnsi="新細明體" w:hint="eastAsia"/>
              </w:rPr>
              <w:t>，不得行使之。各著作人無正當理由者，不得拒絕同意。</w:t>
            </w:r>
          </w:p>
          <w:p w:rsidR="004D7C20" w:rsidRPr="004D7C20" w:rsidRDefault="004D7C20" w:rsidP="001B38F0">
            <w:pPr>
              <w:pStyle w:val="aff"/>
              <w:numPr>
                <w:ilvl w:val="0"/>
                <w:numId w:val="655"/>
              </w:numPr>
              <w:ind w:leftChars="0"/>
              <w:rPr>
                <w:rFonts w:hAnsi="新細明體"/>
              </w:rPr>
            </w:pPr>
            <w:r w:rsidRPr="004D7C20">
              <w:rPr>
                <w:rFonts w:hAnsi="新細明體" w:hint="eastAsia"/>
              </w:rPr>
              <w:t>共同著作之著作人，得於著作人中</w:t>
            </w:r>
            <w:r w:rsidRPr="004D7C20">
              <w:rPr>
                <w:rFonts w:hAnsi="新細明體" w:hint="eastAsia"/>
                <w:color w:val="FF0000"/>
              </w:rPr>
              <w:t>選定代表人行使著作人格權</w:t>
            </w:r>
            <w:r w:rsidRPr="004D7C20">
              <w:rPr>
                <w:rFonts w:hAnsi="新細明體" w:hint="eastAsia"/>
              </w:rPr>
              <w:t>。</w:t>
            </w:r>
            <w:r w:rsidRPr="004D7C20">
              <w:rPr>
                <w:rFonts w:hAnsi="新細明體" w:hint="eastAsia"/>
                <w:sz w:val="22"/>
                <w:u w:val="single"/>
              </w:rPr>
              <w:t>&lt;102地四</w:t>
            </w:r>
            <w:r>
              <w:rPr>
                <w:rFonts w:hAnsi="新細明體" w:hint="eastAsia"/>
                <w:sz w:val="22"/>
                <w:u w:val="single"/>
              </w:rPr>
              <w:t>&gt;</w:t>
            </w:r>
          </w:p>
          <w:p w:rsidR="004D7C20" w:rsidRPr="004D7C20" w:rsidRDefault="004D7C20" w:rsidP="001B38F0">
            <w:pPr>
              <w:pStyle w:val="aff"/>
              <w:numPr>
                <w:ilvl w:val="0"/>
                <w:numId w:val="655"/>
              </w:numPr>
              <w:ind w:leftChars="0"/>
              <w:rPr>
                <w:rFonts w:hAnsi="新細明體"/>
                <w:color w:val="FF0000"/>
              </w:rPr>
            </w:pPr>
            <w:r w:rsidRPr="004D7C20">
              <w:rPr>
                <w:rFonts w:hAnsi="新細明體" w:hint="eastAsia"/>
              </w:rPr>
              <w:t>對於前項代表人之代表權所加限制，不得對抗善意第三人。</w:t>
            </w:r>
          </w:p>
        </w:tc>
      </w:tr>
      <w:tr w:rsidR="002942CB" w:rsidTr="001E021D">
        <w:trPr>
          <w:jc w:val="center"/>
        </w:trPr>
        <w:tc>
          <w:tcPr>
            <w:tcW w:w="1701" w:type="dxa"/>
            <w:vAlign w:val="center"/>
          </w:tcPr>
          <w:p w:rsidR="002942CB" w:rsidRPr="004D7C20" w:rsidRDefault="002942CB" w:rsidP="001E021D">
            <w:pPr>
              <w:jc w:val="center"/>
              <w:rPr>
                <w:rFonts w:hAnsi="新細明體"/>
                <w:b/>
                <w:color w:val="984806" w:themeColor="accent6" w:themeShade="80"/>
              </w:rPr>
            </w:pPr>
            <w:r w:rsidRPr="004D7C20">
              <w:rPr>
                <w:rFonts w:hAnsi="新細明體" w:hint="eastAsia"/>
                <w:b/>
                <w:color w:val="984806" w:themeColor="accent6" w:themeShade="80"/>
              </w:rPr>
              <w:t>§21</w:t>
            </w:r>
          </w:p>
        </w:tc>
        <w:tc>
          <w:tcPr>
            <w:tcW w:w="8504" w:type="dxa"/>
          </w:tcPr>
          <w:p w:rsidR="002942CB" w:rsidRPr="002942CB" w:rsidRDefault="002942CB" w:rsidP="00E4677C">
            <w:pPr>
              <w:rPr>
                <w:rFonts w:hAnsi="新細明體"/>
              </w:rPr>
            </w:pPr>
            <w:r w:rsidRPr="002942CB">
              <w:rPr>
                <w:rFonts w:hAnsi="新細明體" w:hint="eastAsia"/>
                <w:b/>
              </w:rPr>
              <w:t>著作人格權</w:t>
            </w:r>
            <w:r w:rsidRPr="002942CB">
              <w:rPr>
                <w:rFonts w:hAnsi="新細明體" w:hint="eastAsia"/>
              </w:rPr>
              <w:t>專屬於著作人本身，</w:t>
            </w:r>
            <w:r w:rsidRPr="00B75A16">
              <w:rPr>
                <w:rFonts w:hAnsi="新細明體" w:hint="eastAsia"/>
                <w:b/>
                <w:color w:val="FF0000"/>
              </w:rPr>
              <w:t>不得</w:t>
            </w:r>
            <w:r w:rsidRPr="002942CB">
              <w:rPr>
                <w:rFonts w:hAnsi="新細明體" w:hint="eastAsia"/>
                <w:color w:val="FF0000"/>
              </w:rPr>
              <w:t>讓與或繼承</w:t>
            </w:r>
            <w:r w:rsidRPr="002942CB">
              <w:rPr>
                <w:rFonts w:hAnsi="新細明體" w:hint="eastAsia"/>
              </w:rPr>
              <w:t>。</w:t>
            </w:r>
            <w:r w:rsidR="000B2F14">
              <w:rPr>
                <w:rFonts w:hint="eastAsia"/>
                <w:sz w:val="22"/>
                <w:u w:val="single"/>
              </w:rPr>
              <w:t>&lt;</w:t>
            </w:r>
            <w:r w:rsidR="00E4677C" w:rsidRPr="00E4677C">
              <w:rPr>
                <w:rFonts w:hAnsi="新細明體" w:hint="eastAsia"/>
                <w:sz w:val="22"/>
                <w:u w:val="single"/>
              </w:rPr>
              <w:t>100司三</w:t>
            </w:r>
            <w:r w:rsidR="00E4677C">
              <w:rPr>
                <w:rFonts w:hAnsi="新細明體" w:hint="eastAsia"/>
                <w:sz w:val="22"/>
                <w:u w:val="single"/>
              </w:rPr>
              <w:t>、101關三</w:t>
            </w:r>
            <w:r w:rsidR="004D7C20">
              <w:rPr>
                <w:rFonts w:hAnsi="新細明體" w:hint="eastAsia"/>
                <w:sz w:val="22"/>
                <w:u w:val="single"/>
              </w:rPr>
              <w:t>、103身四</w:t>
            </w:r>
            <w:r w:rsidR="00E4677C">
              <w:rPr>
                <w:rFonts w:hAnsi="新細明體" w:hint="eastAsia"/>
                <w:sz w:val="22"/>
                <w:u w:val="single"/>
              </w:rPr>
              <w:t>、</w:t>
            </w:r>
            <w:r w:rsidR="000B2F14" w:rsidRPr="007C327D">
              <w:rPr>
                <w:rFonts w:hAnsi="新細明體" w:hint="eastAsia"/>
                <w:sz w:val="22"/>
                <w:u w:val="single"/>
              </w:rPr>
              <w:t>110高</w:t>
            </w:r>
            <w:r w:rsidR="000B2F14">
              <w:rPr>
                <w:rFonts w:hAnsi="新細明體" w:hint="eastAsia"/>
                <w:sz w:val="22"/>
                <w:u w:val="single"/>
              </w:rPr>
              <w:t>&gt;</w:t>
            </w:r>
          </w:p>
        </w:tc>
      </w:tr>
      <w:tr w:rsidR="00E4677C" w:rsidTr="001E021D">
        <w:trPr>
          <w:jc w:val="center"/>
        </w:trPr>
        <w:tc>
          <w:tcPr>
            <w:tcW w:w="1701" w:type="dxa"/>
            <w:vAlign w:val="center"/>
          </w:tcPr>
          <w:p w:rsidR="00E4677C" w:rsidRPr="00E92559" w:rsidRDefault="00E467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E4677C" w:rsidRPr="00E4677C" w:rsidRDefault="00E4677C" w:rsidP="00E4677C">
            <w:pPr>
              <w:rPr>
                <w:rFonts w:hAnsi="新細明體"/>
              </w:rPr>
            </w:pPr>
            <w:r w:rsidRPr="00E4677C">
              <w:rPr>
                <w:rFonts w:hAnsi="新細明體" w:hint="eastAsia"/>
              </w:rPr>
              <w:t>著作人專有</w:t>
            </w:r>
            <w:r w:rsidRPr="008E3A3C">
              <w:rPr>
                <w:rFonts w:hAnsi="新細明體" w:hint="eastAsia"/>
                <w:b/>
              </w:rPr>
              <w:t>公開口述</w:t>
            </w:r>
            <w:r w:rsidRPr="00E4677C">
              <w:rPr>
                <w:rFonts w:hAnsi="新細明體" w:hint="eastAsia"/>
              </w:rPr>
              <w:t>其語文著作之權利。</w:t>
            </w:r>
            <w:r>
              <w:rPr>
                <w:rFonts w:hAnsi="新細明體" w:hint="eastAsia"/>
                <w:sz w:val="22"/>
                <w:u w:val="single"/>
              </w:rPr>
              <w:t>&lt;101關三&gt;</w:t>
            </w:r>
          </w:p>
        </w:tc>
      </w:tr>
      <w:tr w:rsidR="00E4677C" w:rsidTr="001E021D">
        <w:trPr>
          <w:jc w:val="center"/>
        </w:trPr>
        <w:tc>
          <w:tcPr>
            <w:tcW w:w="1701" w:type="dxa"/>
            <w:vAlign w:val="center"/>
          </w:tcPr>
          <w:p w:rsidR="00E4677C" w:rsidRPr="00E92559" w:rsidRDefault="00E467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E4677C" w:rsidRPr="00E4677C" w:rsidRDefault="00E4677C" w:rsidP="001B38F0">
            <w:pPr>
              <w:pStyle w:val="aff"/>
              <w:numPr>
                <w:ilvl w:val="0"/>
                <w:numId w:val="654"/>
              </w:numPr>
              <w:ind w:leftChars="0"/>
              <w:rPr>
                <w:rFonts w:hAnsi="新細明體"/>
              </w:rPr>
            </w:pPr>
            <w:r w:rsidRPr="00E4677C">
              <w:rPr>
                <w:rFonts w:hAnsi="新細明體" w:hint="eastAsia"/>
              </w:rPr>
              <w:t>著作人除本法另有規定外，專有</w:t>
            </w:r>
            <w:r w:rsidRPr="008E3A3C">
              <w:rPr>
                <w:rFonts w:hAnsi="新細明體" w:hint="eastAsia"/>
                <w:b/>
              </w:rPr>
              <w:t>公開播送</w:t>
            </w:r>
            <w:r w:rsidRPr="00E4677C">
              <w:rPr>
                <w:rFonts w:hAnsi="新細明體" w:hint="eastAsia"/>
              </w:rPr>
              <w:t>其著作之權利。</w:t>
            </w:r>
          </w:p>
          <w:p w:rsidR="00E4677C" w:rsidRPr="00E4677C" w:rsidRDefault="00E4677C" w:rsidP="001B38F0">
            <w:pPr>
              <w:pStyle w:val="aff"/>
              <w:numPr>
                <w:ilvl w:val="0"/>
                <w:numId w:val="654"/>
              </w:numPr>
              <w:ind w:leftChars="0"/>
              <w:rPr>
                <w:rFonts w:hAnsi="新細明體"/>
              </w:rPr>
            </w:pPr>
            <w:r w:rsidRPr="00E4677C">
              <w:rPr>
                <w:rFonts w:hAnsi="新細明體" w:hint="eastAsia"/>
              </w:rPr>
              <w:t>表演人就其經重製或公開播送後之表演，再公開播送者，不適用前項規定。</w:t>
            </w:r>
          </w:p>
        </w:tc>
      </w:tr>
      <w:tr w:rsidR="00E4677C" w:rsidTr="001E021D">
        <w:trPr>
          <w:jc w:val="center"/>
        </w:trPr>
        <w:tc>
          <w:tcPr>
            <w:tcW w:w="1701" w:type="dxa"/>
            <w:vAlign w:val="center"/>
          </w:tcPr>
          <w:p w:rsidR="00E4677C" w:rsidRPr="00E92559" w:rsidRDefault="00E4677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E4677C" w:rsidRPr="00E4677C" w:rsidRDefault="00E4677C" w:rsidP="00E4677C">
            <w:pPr>
              <w:rPr>
                <w:rFonts w:hAnsi="新細明體"/>
              </w:rPr>
            </w:pPr>
            <w:r w:rsidRPr="00E4677C">
              <w:rPr>
                <w:rFonts w:hAnsi="新細明體" w:hint="eastAsia"/>
              </w:rPr>
              <w:t>著作人專有</w:t>
            </w:r>
            <w:r w:rsidRPr="008E3A3C">
              <w:rPr>
                <w:rFonts w:hAnsi="新細明體" w:hint="eastAsia"/>
                <w:b/>
              </w:rPr>
              <w:t>公開上映</w:t>
            </w:r>
            <w:r w:rsidRPr="00E4677C">
              <w:rPr>
                <w:rFonts w:hAnsi="新細明體" w:hint="eastAsia"/>
              </w:rPr>
              <w:t>其</w:t>
            </w:r>
            <w:r w:rsidRPr="008E3A3C">
              <w:rPr>
                <w:rFonts w:hAnsi="新細明體" w:hint="eastAsia"/>
                <w:color w:val="FF0000"/>
              </w:rPr>
              <w:t>視聽著作</w:t>
            </w:r>
            <w:r w:rsidRPr="00E4677C">
              <w:rPr>
                <w:rFonts w:hAnsi="新細明體" w:hint="eastAsia"/>
              </w:rPr>
              <w:t>之權利。</w:t>
            </w:r>
            <w:r w:rsidR="008E3A3C" w:rsidRPr="008E3A3C">
              <w:rPr>
                <w:rFonts w:hAnsi="新細明體" w:hint="eastAsia"/>
                <w:sz w:val="22"/>
                <w:u w:val="single"/>
              </w:rPr>
              <w:t>&lt;108稅四&gt;</w:t>
            </w:r>
          </w:p>
        </w:tc>
      </w:tr>
      <w:tr w:rsidR="008E3A3C" w:rsidTr="001E021D">
        <w:trPr>
          <w:jc w:val="center"/>
        </w:trPr>
        <w:tc>
          <w:tcPr>
            <w:tcW w:w="1701" w:type="dxa"/>
            <w:vAlign w:val="center"/>
          </w:tcPr>
          <w:p w:rsidR="008E3A3C" w:rsidRPr="00E92559" w:rsidRDefault="008E3A3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26</w:t>
            </w:r>
          </w:p>
        </w:tc>
        <w:tc>
          <w:tcPr>
            <w:tcW w:w="8504" w:type="dxa"/>
          </w:tcPr>
          <w:p w:rsidR="008E3A3C" w:rsidRPr="008E3A3C" w:rsidRDefault="008E3A3C" w:rsidP="001B38F0">
            <w:pPr>
              <w:pStyle w:val="aff"/>
              <w:numPr>
                <w:ilvl w:val="0"/>
                <w:numId w:val="659"/>
              </w:numPr>
              <w:ind w:leftChars="0"/>
              <w:rPr>
                <w:rFonts w:hAnsi="新細明體"/>
              </w:rPr>
            </w:pPr>
            <w:r w:rsidRPr="008E3A3C">
              <w:rPr>
                <w:rFonts w:hAnsi="新細明體" w:hint="eastAsia"/>
              </w:rPr>
              <w:t>著作人除本法另有規定外，專有</w:t>
            </w:r>
            <w:r w:rsidRPr="008E3A3C">
              <w:rPr>
                <w:rFonts w:hAnsi="新細明體" w:hint="eastAsia"/>
                <w:b/>
              </w:rPr>
              <w:t>公開演出</w:t>
            </w:r>
            <w:r w:rsidRPr="008E3A3C">
              <w:rPr>
                <w:rFonts w:hAnsi="新細明體" w:hint="eastAsia"/>
              </w:rPr>
              <w:t>其語文、音樂或戲劇、舞蹈著作之權利。</w:t>
            </w:r>
          </w:p>
          <w:p w:rsidR="008E3A3C" w:rsidRPr="008E3A3C" w:rsidRDefault="008E3A3C" w:rsidP="001B38F0">
            <w:pPr>
              <w:pStyle w:val="aff"/>
              <w:numPr>
                <w:ilvl w:val="0"/>
                <w:numId w:val="659"/>
              </w:numPr>
              <w:ind w:leftChars="0"/>
              <w:rPr>
                <w:rFonts w:hAnsi="新細明體"/>
              </w:rPr>
            </w:pPr>
            <w:r w:rsidRPr="008E3A3C">
              <w:rPr>
                <w:rFonts w:hAnsi="新細明體" w:hint="eastAsia"/>
              </w:rPr>
              <w:t>表演人專有以擴音器或其他器材公開演出其表演之權利。但將表演重製後或公開播送後再以擴音器或其他器材公開演出者，不在此限。</w:t>
            </w:r>
          </w:p>
          <w:p w:rsidR="008E3A3C" w:rsidRPr="008E3A3C" w:rsidRDefault="008E3A3C" w:rsidP="001B38F0">
            <w:pPr>
              <w:pStyle w:val="aff"/>
              <w:numPr>
                <w:ilvl w:val="0"/>
                <w:numId w:val="659"/>
              </w:numPr>
              <w:ind w:leftChars="0"/>
              <w:rPr>
                <w:rFonts w:hAnsi="新細明體"/>
              </w:rPr>
            </w:pPr>
            <w:r w:rsidRPr="008E3A3C">
              <w:rPr>
                <w:rFonts w:hAnsi="新細明體" w:hint="eastAsia"/>
              </w:rPr>
              <w:t>錄音著作經公開演出者，著作人得請求公開演出之人支付使用報酬。</w:t>
            </w:r>
          </w:p>
        </w:tc>
      </w:tr>
      <w:tr w:rsidR="008E3A3C" w:rsidTr="001E021D">
        <w:trPr>
          <w:jc w:val="center"/>
        </w:trPr>
        <w:tc>
          <w:tcPr>
            <w:tcW w:w="1701" w:type="dxa"/>
            <w:vAlign w:val="center"/>
          </w:tcPr>
          <w:p w:rsidR="008E3A3C" w:rsidRPr="00E92559" w:rsidRDefault="008E3A3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26-1</w:t>
            </w:r>
          </w:p>
        </w:tc>
        <w:tc>
          <w:tcPr>
            <w:tcW w:w="8504" w:type="dxa"/>
          </w:tcPr>
          <w:p w:rsidR="008E3A3C" w:rsidRPr="008E3A3C" w:rsidRDefault="008E3A3C" w:rsidP="001B38F0">
            <w:pPr>
              <w:pStyle w:val="aff"/>
              <w:numPr>
                <w:ilvl w:val="0"/>
                <w:numId w:val="660"/>
              </w:numPr>
              <w:ind w:leftChars="0"/>
              <w:rPr>
                <w:rFonts w:hAnsi="新細明體"/>
              </w:rPr>
            </w:pPr>
            <w:r w:rsidRPr="008E3A3C">
              <w:rPr>
                <w:rFonts w:hAnsi="新細明體" w:hint="eastAsia"/>
              </w:rPr>
              <w:t>著作人除本法另有規定外，專有</w:t>
            </w:r>
            <w:r w:rsidRPr="008E3A3C">
              <w:rPr>
                <w:rFonts w:hAnsi="新細明體" w:hint="eastAsia"/>
                <w:b/>
              </w:rPr>
              <w:t>公開傳輸</w:t>
            </w:r>
            <w:r w:rsidRPr="008E3A3C">
              <w:rPr>
                <w:rFonts w:hAnsi="新細明體" w:hint="eastAsia"/>
              </w:rPr>
              <w:t>其著作之權利。</w:t>
            </w:r>
          </w:p>
          <w:p w:rsidR="008E3A3C" w:rsidRPr="008E3A3C" w:rsidRDefault="008E3A3C" w:rsidP="001B38F0">
            <w:pPr>
              <w:pStyle w:val="aff"/>
              <w:numPr>
                <w:ilvl w:val="0"/>
                <w:numId w:val="660"/>
              </w:numPr>
              <w:ind w:leftChars="0"/>
              <w:rPr>
                <w:rFonts w:hAnsi="新細明體"/>
              </w:rPr>
            </w:pPr>
            <w:r w:rsidRPr="008E3A3C">
              <w:rPr>
                <w:rFonts w:hAnsi="新細明體" w:hint="eastAsia"/>
              </w:rPr>
              <w:t>表演人就其經重製於錄音著作之表演，專有公開傳輸之權利。</w:t>
            </w:r>
          </w:p>
        </w:tc>
      </w:tr>
      <w:tr w:rsidR="008E3A3C" w:rsidTr="001E021D">
        <w:trPr>
          <w:jc w:val="center"/>
        </w:trPr>
        <w:tc>
          <w:tcPr>
            <w:tcW w:w="1701" w:type="dxa"/>
            <w:vAlign w:val="center"/>
          </w:tcPr>
          <w:p w:rsidR="008E3A3C" w:rsidRPr="00E92559" w:rsidRDefault="008E3A3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8E3A3C" w:rsidRPr="00E4677C" w:rsidRDefault="008E3A3C" w:rsidP="00E4677C">
            <w:pPr>
              <w:rPr>
                <w:rFonts w:hAnsi="新細明體"/>
              </w:rPr>
            </w:pPr>
            <w:r w:rsidRPr="008E3A3C">
              <w:rPr>
                <w:rFonts w:hAnsi="新細明體" w:hint="eastAsia"/>
              </w:rPr>
              <w:t>著作人專有</w:t>
            </w:r>
            <w:r w:rsidRPr="008E3A3C">
              <w:rPr>
                <w:rFonts w:hAnsi="新細明體" w:hint="eastAsia"/>
                <w:b/>
              </w:rPr>
              <w:t>公開展示</w:t>
            </w:r>
            <w:r w:rsidRPr="008E3A3C">
              <w:rPr>
                <w:rFonts w:hAnsi="新細明體" w:hint="eastAsia"/>
              </w:rPr>
              <w:t>其</w:t>
            </w:r>
            <w:r w:rsidRPr="008E3A3C">
              <w:rPr>
                <w:rFonts w:hAnsi="新細明體" w:hint="eastAsia"/>
                <w:color w:val="FF0000"/>
              </w:rPr>
              <w:t>未發行</w:t>
            </w:r>
            <w:r w:rsidRPr="008E3A3C">
              <w:rPr>
                <w:rFonts w:hAnsi="新細明體" w:hint="eastAsia"/>
              </w:rPr>
              <w:t>之</w:t>
            </w:r>
            <w:r w:rsidRPr="008E3A3C">
              <w:rPr>
                <w:rFonts w:hAnsi="新細明體" w:hint="eastAsia"/>
                <w:color w:val="FF0000"/>
              </w:rPr>
              <w:t>美術著作或攝影著作</w:t>
            </w:r>
            <w:r w:rsidRPr="008E3A3C">
              <w:rPr>
                <w:rFonts w:hAnsi="新細明體" w:hint="eastAsia"/>
              </w:rPr>
              <w:t>之權利。</w:t>
            </w:r>
            <w:r w:rsidRPr="008E3A3C">
              <w:rPr>
                <w:rFonts w:hAnsi="新細明體" w:hint="eastAsia"/>
                <w:sz w:val="22"/>
                <w:u w:val="single"/>
              </w:rPr>
              <w:t>&lt;108稅</w:t>
            </w:r>
            <w:r>
              <w:rPr>
                <w:rFonts w:hAnsi="新細明體" w:hint="eastAsia"/>
                <w:sz w:val="22"/>
                <w:u w:val="single"/>
              </w:rPr>
              <w:t>三</w:t>
            </w:r>
            <w:r w:rsidRPr="008E3A3C">
              <w:rPr>
                <w:rFonts w:hAnsi="新細明體" w:hint="eastAsia"/>
                <w:sz w:val="22"/>
                <w:u w:val="single"/>
              </w:rPr>
              <w:t>&gt;</w:t>
            </w:r>
          </w:p>
        </w:tc>
      </w:tr>
      <w:tr w:rsidR="002942CB" w:rsidTr="001E021D">
        <w:trPr>
          <w:jc w:val="center"/>
        </w:trPr>
        <w:tc>
          <w:tcPr>
            <w:tcW w:w="1701" w:type="dxa"/>
            <w:vAlign w:val="center"/>
          </w:tcPr>
          <w:p w:rsidR="002942CB" w:rsidRDefault="002942CB"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30</w:t>
            </w:r>
          </w:p>
          <w:p w:rsidR="00F36FEC" w:rsidRPr="00E92559" w:rsidRDefault="00F36FEC" w:rsidP="001E021D">
            <w:pPr>
              <w:jc w:val="center"/>
              <w:rPr>
                <w:rFonts w:hAnsi="新細明體"/>
                <w:color w:val="984806" w:themeColor="accent6" w:themeShade="80"/>
              </w:rPr>
            </w:pPr>
            <w:r>
              <w:rPr>
                <w:rFonts w:hint="eastAsia"/>
                <w:sz w:val="22"/>
                <w:u w:val="single"/>
              </w:rPr>
              <w:t>&lt;</w:t>
            </w:r>
            <w:r w:rsidRPr="007C327D">
              <w:rPr>
                <w:rFonts w:hAnsi="新細明體" w:hint="eastAsia"/>
                <w:sz w:val="22"/>
                <w:u w:val="single"/>
              </w:rPr>
              <w:t>11</w:t>
            </w:r>
            <w:r>
              <w:rPr>
                <w:rFonts w:hAnsi="新細明體" w:hint="eastAsia"/>
                <w:sz w:val="22"/>
                <w:u w:val="single"/>
              </w:rPr>
              <w:t>1鐵四&gt;</w:t>
            </w:r>
          </w:p>
        </w:tc>
        <w:tc>
          <w:tcPr>
            <w:tcW w:w="8504" w:type="dxa"/>
          </w:tcPr>
          <w:p w:rsidR="002942CB" w:rsidRPr="0026775C" w:rsidRDefault="002942CB" w:rsidP="001B38F0">
            <w:pPr>
              <w:pStyle w:val="aff"/>
              <w:numPr>
                <w:ilvl w:val="0"/>
                <w:numId w:val="201"/>
              </w:numPr>
              <w:ind w:leftChars="0"/>
              <w:rPr>
                <w:rFonts w:hAnsi="新細明體"/>
              </w:rPr>
            </w:pPr>
            <w:r w:rsidRPr="0026775C">
              <w:rPr>
                <w:rFonts w:hAnsi="新細明體" w:hint="eastAsia"/>
                <w:b/>
              </w:rPr>
              <w:t>著作財產權</w:t>
            </w:r>
            <w:r w:rsidRPr="0026775C">
              <w:rPr>
                <w:rFonts w:hAnsi="新細明體" w:hint="eastAsia"/>
              </w:rPr>
              <w:t>，除本法另有規定外，存續於著作人之</w:t>
            </w:r>
            <w:r w:rsidRPr="0026775C">
              <w:rPr>
                <w:rFonts w:hAnsi="新細明體" w:hint="eastAsia"/>
                <w:color w:val="FF0000"/>
              </w:rPr>
              <w:t>生存期間及其死亡後</w:t>
            </w:r>
            <w:r w:rsidRPr="00F36FEC">
              <w:rPr>
                <w:rFonts w:hAnsi="新細明體" w:hint="eastAsia"/>
                <w:b/>
                <w:color w:val="FF0000"/>
              </w:rPr>
              <w:t>50年</w:t>
            </w:r>
            <w:r w:rsidRPr="0026775C">
              <w:rPr>
                <w:rFonts w:hAnsi="新細明體" w:hint="eastAsia"/>
              </w:rPr>
              <w:t>。</w:t>
            </w:r>
            <w:r w:rsidR="00E4677C" w:rsidRPr="00E4677C">
              <w:rPr>
                <w:rFonts w:hAnsi="新細明體" w:hint="eastAsia"/>
                <w:sz w:val="22"/>
                <w:u w:val="single"/>
              </w:rPr>
              <w:t>&lt;100關四、101普&gt;</w:t>
            </w:r>
          </w:p>
          <w:p w:rsidR="002942CB" w:rsidRPr="0026775C" w:rsidRDefault="002942CB" w:rsidP="001B38F0">
            <w:pPr>
              <w:pStyle w:val="aff"/>
              <w:numPr>
                <w:ilvl w:val="0"/>
                <w:numId w:val="201"/>
              </w:numPr>
              <w:ind w:leftChars="0"/>
              <w:rPr>
                <w:rFonts w:hAnsi="新細明體"/>
              </w:rPr>
            </w:pPr>
            <w:r w:rsidRPr="0026775C">
              <w:rPr>
                <w:rFonts w:hAnsi="新細明體" w:hint="eastAsia"/>
              </w:rPr>
              <w:t>著作於著作人</w:t>
            </w:r>
            <w:r w:rsidRPr="00F36FEC">
              <w:rPr>
                <w:rFonts w:hAnsi="新細明體" w:hint="eastAsia"/>
                <w:color w:val="FF0000"/>
              </w:rPr>
              <w:t>死亡後40年至50年</w:t>
            </w:r>
            <w:r w:rsidRPr="0026775C">
              <w:rPr>
                <w:rFonts w:hAnsi="新細明體" w:hint="eastAsia"/>
              </w:rPr>
              <w:t>間</w:t>
            </w:r>
            <w:r w:rsidRPr="00F36FEC">
              <w:rPr>
                <w:rFonts w:hAnsi="新細明體" w:hint="eastAsia"/>
                <w:color w:val="FF0000"/>
              </w:rPr>
              <w:t>首次公開發表</w:t>
            </w:r>
            <w:r w:rsidRPr="0026775C">
              <w:rPr>
                <w:rFonts w:hAnsi="新細明體" w:hint="eastAsia"/>
              </w:rPr>
              <w:t>者，著作財產權之期間，</w:t>
            </w:r>
            <w:r w:rsidRPr="00F36FEC">
              <w:rPr>
                <w:rFonts w:hAnsi="新細明體" w:hint="eastAsia"/>
                <w:color w:val="FF0000"/>
              </w:rPr>
              <w:t>自公開發表時起存續</w:t>
            </w:r>
            <w:r w:rsidRPr="00F36FEC">
              <w:rPr>
                <w:rFonts w:hAnsi="新細明體" w:hint="eastAsia"/>
                <w:b/>
                <w:color w:val="FF0000"/>
              </w:rPr>
              <w:t>10年</w:t>
            </w:r>
            <w:r w:rsidRPr="0026775C">
              <w:rPr>
                <w:rFonts w:hAnsi="新細明體" w:hint="eastAsia"/>
              </w:rPr>
              <w:t>。</w:t>
            </w:r>
          </w:p>
        </w:tc>
      </w:tr>
      <w:tr w:rsidR="004D7C20" w:rsidTr="001E021D">
        <w:trPr>
          <w:jc w:val="center"/>
        </w:trPr>
        <w:tc>
          <w:tcPr>
            <w:tcW w:w="1701" w:type="dxa"/>
            <w:vAlign w:val="center"/>
          </w:tcPr>
          <w:p w:rsidR="004D7C20" w:rsidRPr="00E92559" w:rsidRDefault="004D7C20"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4D7C20" w:rsidRPr="004D7C20" w:rsidRDefault="004D7C20" w:rsidP="004D7C20">
            <w:pPr>
              <w:rPr>
                <w:rFonts w:hAnsi="新細明體"/>
              </w:rPr>
            </w:pPr>
            <w:r w:rsidRPr="004D7C20">
              <w:rPr>
                <w:rFonts w:hAnsi="新細明體" w:hint="eastAsia"/>
                <w:b/>
              </w:rPr>
              <w:t>共同著作之著作財產權</w:t>
            </w:r>
            <w:r w:rsidRPr="004D7C20">
              <w:rPr>
                <w:rFonts w:hAnsi="新細明體" w:hint="eastAsia"/>
              </w:rPr>
              <w:t>，存續至</w:t>
            </w:r>
            <w:r w:rsidRPr="004D7C20">
              <w:rPr>
                <w:rFonts w:hAnsi="新細明體" w:hint="eastAsia"/>
                <w:color w:val="FF0000"/>
              </w:rPr>
              <w:t>最後死亡之著作人</w:t>
            </w:r>
            <w:r w:rsidRPr="004D7C20">
              <w:rPr>
                <w:rFonts w:hAnsi="新細明體" w:hint="eastAsia"/>
              </w:rPr>
              <w:t>死亡後</w:t>
            </w:r>
            <w:r w:rsidRPr="004D7C20">
              <w:rPr>
                <w:rFonts w:hAnsi="新細明體" w:hint="eastAsia"/>
                <w:b/>
                <w:color w:val="FF0000"/>
              </w:rPr>
              <w:t>50年</w:t>
            </w:r>
            <w:r w:rsidRPr="004D7C20">
              <w:rPr>
                <w:rFonts w:hAnsi="新細明體" w:hint="eastAsia"/>
              </w:rPr>
              <w:t>。</w:t>
            </w:r>
            <w:r w:rsidRPr="004D7C20">
              <w:rPr>
                <w:rFonts w:hAnsi="新細明體" w:hint="eastAsia"/>
                <w:sz w:val="22"/>
                <w:u w:val="single"/>
              </w:rPr>
              <w:t>&lt;102地四&gt;</w:t>
            </w:r>
          </w:p>
        </w:tc>
      </w:tr>
      <w:tr w:rsidR="00F36FEC" w:rsidTr="001E021D">
        <w:trPr>
          <w:jc w:val="center"/>
        </w:trPr>
        <w:tc>
          <w:tcPr>
            <w:tcW w:w="1701" w:type="dxa"/>
            <w:vAlign w:val="center"/>
          </w:tcPr>
          <w:p w:rsidR="00F36FEC" w:rsidRDefault="00F36FE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32</w:t>
            </w:r>
          </w:p>
          <w:p w:rsidR="00F36FEC" w:rsidRPr="00E92559" w:rsidRDefault="00F36FEC" w:rsidP="001E021D">
            <w:pPr>
              <w:jc w:val="center"/>
              <w:rPr>
                <w:rFonts w:hAnsi="新細明體"/>
                <w:color w:val="984806" w:themeColor="accent6" w:themeShade="80"/>
              </w:rPr>
            </w:pPr>
            <w:r>
              <w:rPr>
                <w:rFonts w:hint="eastAsia"/>
                <w:sz w:val="22"/>
                <w:u w:val="single"/>
              </w:rPr>
              <w:t>&lt;</w:t>
            </w:r>
            <w:r w:rsidRPr="007C327D">
              <w:rPr>
                <w:rFonts w:hAnsi="新細明體" w:hint="eastAsia"/>
                <w:sz w:val="22"/>
                <w:u w:val="single"/>
              </w:rPr>
              <w:t>11</w:t>
            </w:r>
            <w:r>
              <w:rPr>
                <w:rFonts w:hAnsi="新細明體" w:hint="eastAsia"/>
                <w:sz w:val="22"/>
                <w:u w:val="single"/>
              </w:rPr>
              <w:t>1鐵四&gt;</w:t>
            </w:r>
          </w:p>
        </w:tc>
        <w:tc>
          <w:tcPr>
            <w:tcW w:w="8504" w:type="dxa"/>
          </w:tcPr>
          <w:p w:rsidR="00F36FEC" w:rsidRPr="00F36FEC" w:rsidRDefault="00F36FEC" w:rsidP="001B38F0">
            <w:pPr>
              <w:pStyle w:val="aff"/>
              <w:numPr>
                <w:ilvl w:val="0"/>
                <w:numId w:val="371"/>
              </w:numPr>
              <w:ind w:leftChars="0"/>
              <w:rPr>
                <w:rFonts w:hAnsi="新細明體"/>
              </w:rPr>
            </w:pPr>
            <w:r w:rsidRPr="00F36FEC">
              <w:rPr>
                <w:rFonts w:hAnsi="新細明體" w:hint="eastAsia"/>
                <w:b/>
              </w:rPr>
              <w:t>別名著作或不具名著作</w:t>
            </w:r>
            <w:r w:rsidRPr="00F36FEC">
              <w:rPr>
                <w:rFonts w:hAnsi="新細明體" w:hint="eastAsia"/>
              </w:rPr>
              <w:t>之</w:t>
            </w:r>
            <w:r w:rsidRPr="00F36FEC">
              <w:rPr>
                <w:rFonts w:hAnsi="新細明體" w:hint="eastAsia"/>
                <w:b/>
              </w:rPr>
              <w:t>著作財產權</w:t>
            </w:r>
            <w:r w:rsidRPr="00F36FEC">
              <w:rPr>
                <w:rFonts w:hAnsi="新細明體" w:hint="eastAsia"/>
              </w:rPr>
              <w:t>，存續至著作</w:t>
            </w:r>
            <w:r w:rsidRPr="00F36FEC">
              <w:rPr>
                <w:rFonts w:hAnsi="新細明體" w:hint="eastAsia"/>
                <w:color w:val="FF0000"/>
              </w:rPr>
              <w:t>公開發表後50年</w:t>
            </w:r>
            <w:r w:rsidRPr="00F36FEC">
              <w:rPr>
                <w:rFonts w:hAnsi="新細明體" w:hint="eastAsia"/>
              </w:rPr>
              <w:t>。</w:t>
            </w:r>
            <w:r w:rsidRPr="00F36FEC">
              <w:rPr>
                <w:rFonts w:hAnsi="新細明體" w:hint="eastAsia"/>
                <w:color w:val="C00000"/>
              </w:rPr>
              <w:t>但</w:t>
            </w:r>
            <w:r w:rsidRPr="00F36FEC">
              <w:rPr>
                <w:rFonts w:hAnsi="新細明體" w:hint="eastAsia"/>
              </w:rPr>
              <w:t>可</w:t>
            </w:r>
            <w:r w:rsidRPr="00F36FEC">
              <w:rPr>
                <w:rFonts w:hAnsi="新細明體" w:hint="eastAsia"/>
                <w:color w:val="C00000"/>
              </w:rPr>
              <w:t>證明其著作人死亡已逾50年</w:t>
            </w:r>
            <w:r w:rsidRPr="00F36FEC">
              <w:rPr>
                <w:rFonts w:hAnsi="新細明體" w:hint="eastAsia"/>
              </w:rPr>
              <w:t>者，其著作財產權消滅。</w:t>
            </w:r>
          </w:p>
          <w:p w:rsidR="00F36FEC" w:rsidRPr="00F36FEC" w:rsidRDefault="00F36FEC" w:rsidP="001B38F0">
            <w:pPr>
              <w:pStyle w:val="aff"/>
              <w:numPr>
                <w:ilvl w:val="0"/>
                <w:numId w:val="371"/>
              </w:numPr>
              <w:ind w:leftChars="0"/>
              <w:rPr>
                <w:rFonts w:hAnsi="新細明體"/>
                <w:b/>
              </w:rPr>
            </w:pPr>
            <w:r w:rsidRPr="00F36FEC">
              <w:rPr>
                <w:rFonts w:hAnsi="新細明體" w:hint="eastAsia"/>
              </w:rPr>
              <w:t>前項規定，於著作人之別名為眾所周知者，不適用之。</w:t>
            </w:r>
          </w:p>
        </w:tc>
      </w:tr>
      <w:tr w:rsidR="0026775C" w:rsidTr="001E021D">
        <w:trPr>
          <w:jc w:val="center"/>
        </w:trPr>
        <w:tc>
          <w:tcPr>
            <w:tcW w:w="1701" w:type="dxa"/>
            <w:vAlign w:val="center"/>
          </w:tcPr>
          <w:p w:rsidR="0026775C" w:rsidRPr="00E92559" w:rsidRDefault="0026775C"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36</w:t>
            </w:r>
          </w:p>
        </w:tc>
        <w:tc>
          <w:tcPr>
            <w:tcW w:w="8504" w:type="dxa"/>
          </w:tcPr>
          <w:p w:rsidR="0026775C" w:rsidRPr="0026775C" w:rsidRDefault="0026775C" w:rsidP="001B38F0">
            <w:pPr>
              <w:pStyle w:val="aff"/>
              <w:numPr>
                <w:ilvl w:val="0"/>
                <w:numId w:val="202"/>
              </w:numPr>
              <w:ind w:leftChars="0"/>
              <w:rPr>
                <w:rFonts w:hAnsi="新細明體"/>
              </w:rPr>
            </w:pPr>
            <w:r w:rsidRPr="00B102F7">
              <w:rPr>
                <w:rFonts w:hAnsi="新細明體" w:hint="eastAsia"/>
                <w:b/>
              </w:rPr>
              <w:t>著作財產權</w:t>
            </w:r>
            <w:r w:rsidRPr="00B102F7">
              <w:rPr>
                <w:rFonts w:hAnsi="新細明體" w:hint="eastAsia"/>
                <w:color w:val="FF0000"/>
              </w:rPr>
              <w:t>得</w:t>
            </w:r>
            <w:r w:rsidRPr="0026775C">
              <w:rPr>
                <w:rFonts w:hAnsi="新細明體" w:hint="eastAsia"/>
              </w:rPr>
              <w:t>全部或部分</w:t>
            </w:r>
            <w:r w:rsidRPr="00B102F7">
              <w:rPr>
                <w:rFonts w:hAnsi="新細明體" w:hint="eastAsia"/>
                <w:color w:val="FF0000"/>
              </w:rPr>
              <w:t>讓與他人</w:t>
            </w:r>
            <w:r w:rsidRPr="0026775C">
              <w:rPr>
                <w:rFonts w:hAnsi="新細明體" w:hint="eastAsia"/>
              </w:rPr>
              <w:t>或</w:t>
            </w:r>
            <w:r w:rsidRPr="00B102F7">
              <w:rPr>
                <w:rFonts w:hAnsi="新細明體" w:hint="eastAsia"/>
                <w:color w:val="FF0000"/>
              </w:rPr>
              <w:t>與他人共有</w:t>
            </w:r>
            <w:r w:rsidRPr="0026775C">
              <w:rPr>
                <w:rFonts w:hAnsi="新細明體" w:hint="eastAsia"/>
              </w:rPr>
              <w:t>。</w:t>
            </w:r>
          </w:p>
          <w:p w:rsidR="0026775C" w:rsidRPr="0026775C" w:rsidRDefault="0026775C" w:rsidP="001B38F0">
            <w:pPr>
              <w:pStyle w:val="aff"/>
              <w:numPr>
                <w:ilvl w:val="0"/>
                <w:numId w:val="202"/>
              </w:numPr>
              <w:ind w:leftChars="0"/>
              <w:rPr>
                <w:rFonts w:hAnsi="新細明體"/>
              </w:rPr>
            </w:pPr>
            <w:r w:rsidRPr="0026775C">
              <w:rPr>
                <w:rFonts w:hAnsi="新細明體" w:hint="eastAsia"/>
              </w:rPr>
              <w:t>著作財產權之</w:t>
            </w:r>
            <w:r w:rsidRPr="00B102F7">
              <w:rPr>
                <w:rFonts w:hAnsi="新細明體" w:hint="eastAsia"/>
                <w:b/>
              </w:rPr>
              <w:t>受讓人</w:t>
            </w:r>
            <w:r w:rsidRPr="0026775C">
              <w:rPr>
                <w:rFonts w:hAnsi="新細明體" w:hint="eastAsia"/>
              </w:rPr>
              <w:t>，在其</w:t>
            </w:r>
            <w:r w:rsidRPr="00B102F7">
              <w:rPr>
                <w:rFonts w:hAnsi="新細明體" w:hint="eastAsia"/>
                <w:color w:val="FF0000"/>
              </w:rPr>
              <w:t>受讓範圍內</w:t>
            </w:r>
            <w:r w:rsidRPr="0026775C">
              <w:rPr>
                <w:rFonts w:hAnsi="新細明體" w:hint="eastAsia"/>
              </w:rPr>
              <w:t>，</w:t>
            </w:r>
            <w:r w:rsidRPr="00B102F7">
              <w:rPr>
                <w:rFonts w:hAnsi="新細明體" w:hint="eastAsia"/>
                <w:color w:val="FF0000"/>
              </w:rPr>
              <w:t>取得著作財產權</w:t>
            </w:r>
            <w:r w:rsidRPr="0026775C">
              <w:rPr>
                <w:rFonts w:hAnsi="新細明體" w:hint="eastAsia"/>
              </w:rPr>
              <w:t>。</w:t>
            </w:r>
          </w:p>
          <w:p w:rsidR="0026775C" w:rsidRPr="0026775C" w:rsidRDefault="0026775C" w:rsidP="001B38F0">
            <w:pPr>
              <w:pStyle w:val="aff"/>
              <w:numPr>
                <w:ilvl w:val="0"/>
                <w:numId w:val="202"/>
              </w:numPr>
              <w:ind w:leftChars="0"/>
              <w:rPr>
                <w:rFonts w:hAnsi="新細明體"/>
              </w:rPr>
            </w:pPr>
            <w:r w:rsidRPr="0026775C">
              <w:rPr>
                <w:rFonts w:hAnsi="新細明體" w:hint="eastAsia"/>
              </w:rPr>
              <w:t>著作財產權</w:t>
            </w:r>
            <w:r w:rsidRPr="00B102F7">
              <w:rPr>
                <w:rFonts w:hAnsi="新細明體" w:hint="eastAsia"/>
                <w:b/>
              </w:rPr>
              <w:t>讓與之範圍</w:t>
            </w:r>
            <w:r w:rsidRPr="00B102F7">
              <w:rPr>
                <w:rFonts w:hAnsi="新細明體" w:hint="eastAsia"/>
                <w:color w:val="FF0000"/>
              </w:rPr>
              <w:t>依當事人之約定</w:t>
            </w:r>
            <w:r w:rsidRPr="0026775C">
              <w:rPr>
                <w:rFonts w:hAnsi="新細明體" w:hint="eastAsia"/>
              </w:rPr>
              <w:t>；其</w:t>
            </w:r>
            <w:r w:rsidRPr="00B102F7">
              <w:rPr>
                <w:rFonts w:hAnsi="新細明體" w:hint="eastAsia"/>
                <w:b/>
              </w:rPr>
              <w:t>約定不明之部分</w:t>
            </w:r>
            <w:r w:rsidRPr="0026775C">
              <w:rPr>
                <w:rFonts w:hAnsi="新細明體" w:hint="eastAsia"/>
              </w:rPr>
              <w:t>，</w:t>
            </w:r>
            <w:r w:rsidRPr="00B102F7">
              <w:rPr>
                <w:rFonts w:hAnsi="新細明體" w:hint="eastAsia"/>
                <w:color w:val="FF0000"/>
              </w:rPr>
              <w:t>推定為</w:t>
            </w:r>
            <w:r w:rsidRPr="00B102F7">
              <w:rPr>
                <w:rFonts w:hAnsi="新細明體" w:hint="eastAsia"/>
                <w:b/>
                <w:color w:val="FF0000"/>
              </w:rPr>
              <w:t>未讓與</w:t>
            </w:r>
            <w:r w:rsidRPr="0026775C">
              <w:rPr>
                <w:rFonts w:hAnsi="新細明體" w:hint="eastAsia"/>
              </w:rPr>
              <w:t>。</w:t>
            </w:r>
            <w:r w:rsidR="00B102F7" w:rsidRPr="00275080">
              <w:rPr>
                <w:rFonts w:hAnsi="新細明體" w:hint="eastAsia"/>
                <w:sz w:val="22"/>
                <w:u w:val="single"/>
              </w:rPr>
              <w:t>&lt;</w:t>
            </w:r>
            <w:r w:rsidR="00275080" w:rsidRPr="00275080">
              <w:rPr>
                <w:rFonts w:hAnsi="新細明體" w:hint="eastAsia"/>
                <w:sz w:val="22"/>
                <w:u w:val="single"/>
              </w:rPr>
              <w:t>99高</w:t>
            </w:r>
            <w:r w:rsidR="00B102F7" w:rsidRPr="00275080">
              <w:rPr>
                <w:rFonts w:hAnsi="新細明體" w:hint="eastAsia"/>
                <w:sz w:val="22"/>
                <w:u w:val="single"/>
              </w:rPr>
              <w:t>&gt;</w:t>
            </w:r>
          </w:p>
        </w:tc>
      </w:tr>
      <w:tr w:rsidR="001E021D" w:rsidTr="001E021D">
        <w:trPr>
          <w:jc w:val="center"/>
        </w:trPr>
        <w:tc>
          <w:tcPr>
            <w:tcW w:w="1701" w:type="dxa"/>
            <w:vAlign w:val="center"/>
          </w:tcPr>
          <w:p w:rsidR="001E021D" w:rsidRDefault="001E021D" w:rsidP="001E021D">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37</w:t>
            </w:r>
          </w:p>
          <w:p w:rsidR="001E021D" w:rsidRPr="00E92559" w:rsidRDefault="001E021D" w:rsidP="00673871">
            <w:pPr>
              <w:jc w:val="center"/>
              <w:rPr>
                <w:rFonts w:hAnsi="新細明體"/>
                <w:color w:val="984806" w:themeColor="accent6" w:themeShade="80"/>
              </w:rPr>
            </w:pPr>
            <w:r w:rsidRPr="00B81571">
              <w:rPr>
                <w:rFonts w:hAnsi="新細明體" w:hint="eastAsia"/>
                <w:sz w:val="22"/>
                <w:u w:val="single"/>
              </w:rPr>
              <w:t>&lt;</w:t>
            </w:r>
            <w:r w:rsidR="00AF0626">
              <w:rPr>
                <w:rFonts w:hAnsi="新細明體" w:hint="eastAsia"/>
                <w:sz w:val="22"/>
                <w:u w:val="single"/>
              </w:rPr>
              <w:t>97高、</w:t>
            </w:r>
            <w:r w:rsidRPr="00B81571">
              <w:rPr>
                <w:rFonts w:hAnsi="新細明體" w:hint="eastAsia"/>
                <w:sz w:val="22"/>
                <w:u w:val="single"/>
              </w:rPr>
              <w:t>10</w:t>
            </w:r>
            <w:r>
              <w:rPr>
                <w:rFonts w:hAnsi="新細明體" w:hint="eastAsia"/>
                <w:sz w:val="22"/>
                <w:u w:val="single"/>
              </w:rPr>
              <w:t>7身</w:t>
            </w:r>
            <w:r w:rsidRPr="00B81571">
              <w:rPr>
                <w:rFonts w:hAnsi="新細明體" w:hint="eastAsia"/>
                <w:sz w:val="22"/>
                <w:u w:val="single"/>
              </w:rPr>
              <w:t>四</w:t>
            </w:r>
            <w:r w:rsidR="001D6BA7">
              <w:rPr>
                <w:rFonts w:hAnsi="新細明體" w:hint="eastAsia"/>
                <w:sz w:val="22"/>
                <w:u w:val="single"/>
              </w:rPr>
              <w:t>、109身三</w:t>
            </w:r>
            <w:r w:rsidR="00AF0626">
              <w:rPr>
                <w:rFonts w:hAnsi="新細明體" w:hint="eastAsia"/>
                <w:sz w:val="22"/>
                <w:u w:val="single"/>
              </w:rPr>
              <w:t>、110航三</w:t>
            </w:r>
            <w:r w:rsidRPr="00B81571">
              <w:rPr>
                <w:rFonts w:hAnsi="新細明體" w:hint="eastAsia"/>
                <w:sz w:val="22"/>
                <w:u w:val="single"/>
              </w:rPr>
              <w:t>&gt;</w:t>
            </w:r>
          </w:p>
        </w:tc>
        <w:tc>
          <w:tcPr>
            <w:tcW w:w="8504" w:type="dxa"/>
          </w:tcPr>
          <w:p w:rsidR="000B5405" w:rsidRPr="000B5405" w:rsidRDefault="000B5405" w:rsidP="001B38F0">
            <w:pPr>
              <w:pStyle w:val="aff"/>
              <w:numPr>
                <w:ilvl w:val="0"/>
                <w:numId w:val="173"/>
              </w:numPr>
              <w:ind w:leftChars="0"/>
              <w:rPr>
                <w:rFonts w:hAnsi="新細明體"/>
              </w:rPr>
            </w:pPr>
            <w:r w:rsidRPr="000B5405">
              <w:rPr>
                <w:rFonts w:hAnsi="新細明體" w:hint="eastAsia"/>
              </w:rPr>
              <w:t>著作財產權人得授權他人利用著作，其授權利用之地域、時間、內容、利用方法或其他事項，依當事人之約定；其</w:t>
            </w:r>
            <w:r w:rsidRPr="00673871">
              <w:rPr>
                <w:rFonts w:hAnsi="新細明體" w:hint="eastAsia"/>
                <w:b/>
              </w:rPr>
              <w:t>約定不明之部分</w:t>
            </w:r>
            <w:r w:rsidRPr="000B5405">
              <w:rPr>
                <w:rFonts w:hAnsi="新細明體" w:hint="eastAsia"/>
              </w:rPr>
              <w:t>，</w:t>
            </w:r>
            <w:r w:rsidRPr="00673871">
              <w:rPr>
                <w:rFonts w:hAnsi="新細明體" w:hint="eastAsia"/>
                <w:b/>
                <w:color w:val="FF0000"/>
              </w:rPr>
              <w:t>推定</w:t>
            </w:r>
            <w:r w:rsidRPr="00673871">
              <w:rPr>
                <w:rFonts w:hAnsi="新細明體" w:hint="eastAsia"/>
                <w:color w:val="FF0000"/>
              </w:rPr>
              <w:t>為未授權</w:t>
            </w:r>
            <w:r w:rsidRPr="000B5405">
              <w:rPr>
                <w:rFonts w:hAnsi="新細明體" w:hint="eastAsia"/>
              </w:rPr>
              <w:t>。</w:t>
            </w:r>
            <w:r w:rsidR="00673871" w:rsidRPr="00B81571">
              <w:rPr>
                <w:rFonts w:hAnsi="新細明體" w:hint="eastAsia"/>
                <w:sz w:val="22"/>
                <w:u w:val="single"/>
              </w:rPr>
              <w:t>&lt;</w:t>
            </w:r>
            <w:r w:rsidR="00673871">
              <w:rPr>
                <w:rFonts w:hAnsi="新細明體" w:hint="eastAsia"/>
                <w:sz w:val="22"/>
                <w:u w:val="single"/>
              </w:rPr>
              <w:t>105地四&gt;</w:t>
            </w:r>
          </w:p>
          <w:p w:rsidR="000B5405" w:rsidRPr="000B5405" w:rsidRDefault="000B5405" w:rsidP="001B38F0">
            <w:pPr>
              <w:pStyle w:val="aff"/>
              <w:numPr>
                <w:ilvl w:val="0"/>
                <w:numId w:val="173"/>
              </w:numPr>
              <w:ind w:leftChars="0"/>
              <w:rPr>
                <w:rFonts w:hAnsi="新細明體"/>
              </w:rPr>
            </w:pPr>
            <w:r w:rsidRPr="000B5405">
              <w:rPr>
                <w:rFonts w:hAnsi="新細明體" w:hint="eastAsia"/>
              </w:rPr>
              <w:t>前項授權不因著作財產權人嗣後將其著作財產權讓與或再為授權而受影響。</w:t>
            </w:r>
          </w:p>
          <w:p w:rsidR="000B5405" w:rsidRPr="001E021D" w:rsidRDefault="000B5405" w:rsidP="001B38F0">
            <w:pPr>
              <w:pStyle w:val="aff"/>
              <w:numPr>
                <w:ilvl w:val="0"/>
                <w:numId w:val="173"/>
              </w:numPr>
              <w:ind w:leftChars="0"/>
              <w:rPr>
                <w:rFonts w:hAnsi="新細明體"/>
              </w:rPr>
            </w:pPr>
            <w:r w:rsidRPr="000378B9">
              <w:rPr>
                <w:rFonts w:hAnsi="新細明體" w:hint="eastAsia"/>
                <w:b/>
                <w:highlight w:val="yellow"/>
              </w:rPr>
              <w:t>非專屬授權</w:t>
            </w:r>
            <w:r w:rsidRPr="000378B9">
              <w:rPr>
                <w:rFonts w:hAnsi="新細明體" w:hint="eastAsia"/>
              </w:rPr>
              <w:t>之</w:t>
            </w:r>
            <w:r w:rsidRPr="000378B9">
              <w:rPr>
                <w:rFonts w:hAnsi="新細明體" w:hint="eastAsia"/>
                <w:b/>
                <w:u w:val="double"/>
              </w:rPr>
              <w:t>被授權人</w:t>
            </w:r>
            <w:r w:rsidRPr="000378B9">
              <w:rPr>
                <w:rFonts w:hAnsi="新細明體" w:hint="eastAsia"/>
                <w:color w:val="FF0000"/>
              </w:rPr>
              <w:t>非經著作財產權人同意</w:t>
            </w:r>
            <w:r w:rsidRPr="001E021D">
              <w:rPr>
                <w:rFonts w:hAnsi="新細明體" w:hint="eastAsia"/>
              </w:rPr>
              <w:t>，</w:t>
            </w:r>
            <w:r w:rsidRPr="00AF0626">
              <w:rPr>
                <w:rFonts w:hAnsi="新細明體" w:hint="eastAsia"/>
                <w:b/>
                <w:color w:val="FF0000"/>
              </w:rPr>
              <w:t>不得</w:t>
            </w:r>
            <w:r w:rsidRPr="001E021D">
              <w:rPr>
                <w:rFonts w:hAnsi="新細明體" w:hint="eastAsia"/>
              </w:rPr>
              <w:t>將其被授與之權利</w:t>
            </w:r>
            <w:r w:rsidRPr="00BC6D23">
              <w:rPr>
                <w:rFonts w:hAnsi="新細明體" w:hint="eastAsia"/>
                <w:color w:val="FF0000"/>
              </w:rPr>
              <w:t>再授權第三人</w:t>
            </w:r>
            <w:r w:rsidRPr="00AF0626">
              <w:rPr>
                <w:rFonts w:hAnsi="新細明體" w:hint="eastAsia"/>
                <w:color w:val="FF0000"/>
              </w:rPr>
              <w:t>利用</w:t>
            </w:r>
            <w:r w:rsidRPr="001E021D">
              <w:rPr>
                <w:rFonts w:hAnsi="新細明體" w:hint="eastAsia"/>
              </w:rPr>
              <w:t xml:space="preserve">。 </w:t>
            </w:r>
            <w:r w:rsidR="00275080" w:rsidRPr="00275080">
              <w:rPr>
                <w:rFonts w:hAnsi="新細明體" w:hint="eastAsia"/>
                <w:sz w:val="22"/>
                <w:u w:val="single"/>
              </w:rPr>
              <w:t>&lt;99高&gt;</w:t>
            </w:r>
          </w:p>
          <w:p w:rsidR="000B5405" w:rsidRPr="000B5405" w:rsidRDefault="000B5405" w:rsidP="001B38F0">
            <w:pPr>
              <w:pStyle w:val="aff"/>
              <w:numPr>
                <w:ilvl w:val="0"/>
                <w:numId w:val="173"/>
              </w:numPr>
              <w:ind w:leftChars="0"/>
              <w:rPr>
                <w:rFonts w:hAnsi="新細明體"/>
              </w:rPr>
            </w:pPr>
            <w:r w:rsidRPr="000378B9">
              <w:rPr>
                <w:rFonts w:hAnsi="新細明體" w:hint="eastAsia"/>
                <w:b/>
                <w:highlight w:val="yellow"/>
              </w:rPr>
              <w:t>專屬授權</w:t>
            </w:r>
            <w:r w:rsidRPr="001E021D">
              <w:rPr>
                <w:rFonts w:hAnsi="新細明體" w:hint="eastAsia"/>
              </w:rPr>
              <w:t>之</w:t>
            </w:r>
            <w:r w:rsidRPr="000378B9">
              <w:rPr>
                <w:rFonts w:hAnsi="新細明體" w:hint="eastAsia"/>
                <w:b/>
                <w:u w:val="double"/>
              </w:rPr>
              <w:t>被授權人</w:t>
            </w:r>
            <w:r w:rsidRPr="001E021D">
              <w:rPr>
                <w:rFonts w:hAnsi="新細明體" w:hint="eastAsia"/>
              </w:rPr>
              <w:t>在被授權範圍內，得</w:t>
            </w:r>
            <w:r w:rsidRPr="000B5405">
              <w:rPr>
                <w:rFonts w:hAnsi="新細明體" w:hint="eastAsia"/>
                <w:color w:val="FF0000"/>
              </w:rPr>
              <w:t>以著作財產權人</w:t>
            </w:r>
            <w:r w:rsidRPr="001E021D">
              <w:rPr>
                <w:rFonts w:hAnsi="新細明體" w:hint="eastAsia"/>
              </w:rPr>
              <w:t>之地位</w:t>
            </w:r>
            <w:r w:rsidRPr="000B5405">
              <w:rPr>
                <w:rFonts w:hAnsi="新細明體" w:hint="eastAsia"/>
                <w:color w:val="FF0000"/>
              </w:rPr>
              <w:t>行使權利</w:t>
            </w:r>
            <w:r w:rsidRPr="001E021D">
              <w:rPr>
                <w:rFonts w:hAnsi="新細明體" w:hint="eastAsia"/>
              </w:rPr>
              <w:t>，並</w:t>
            </w:r>
            <w:r w:rsidRPr="00AF0626">
              <w:rPr>
                <w:rFonts w:hAnsi="新細明體" w:hint="eastAsia"/>
                <w:color w:val="FF0000"/>
              </w:rPr>
              <w:t>得以</w:t>
            </w:r>
            <w:r w:rsidRPr="00AF0626">
              <w:rPr>
                <w:rFonts w:hAnsi="新細明體" w:hint="eastAsia"/>
                <w:b/>
                <w:color w:val="FF0000"/>
              </w:rPr>
              <w:t>自己名義</w:t>
            </w:r>
            <w:r w:rsidRPr="00AF0626">
              <w:rPr>
                <w:rFonts w:hAnsi="新細明體" w:hint="eastAsia"/>
                <w:color w:val="FF0000"/>
              </w:rPr>
              <w:t>為訴訟上之行為</w:t>
            </w:r>
            <w:r w:rsidRPr="001E021D">
              <w:rPr>
                <w:rFonts w:hAnsi="新細明體" w:hint="eastAsia"/>
              </w:rPr>
              <w:t>。</w:t>
            </w:r>
            <w:r w:rsidRPr="000378B9">
              <w:rPr>
                <w:rFonts w:hAnsi="新細明體" w:hint="eastAsia"/>
                <w:b/>
                <w:u w:val="double"/>
              </w:rPr>
              <w:t>著作財產權人</w:t>
            </w:r>
            <w:r w:rsidRPr="001E021D">
              <w:rPr>
                <w:rFonts w:hAnsi="新細明體" w:hint="eastAsia"/>
              </w:rPr>
              <w:t>在專屬授權範圍內，</w:t>
            </w:r>
            <w:r w:rsidRPr="00AF0626">
              <w:rPr>
                <w:rFonts w:hAnsi="新細明體" w:hint="eastAsia"/>
                <w:b/>
                <w:color w:val="FF0000"/>
              </w:rPr>
              <w:t>不得</w:t>
            </w:r>
            <w:r w:rsidRPr="00BC6D23">
              <w:rPr>
                <w:rFonts w:hAnsi="新細明體" w:hint="eastAsia"/>
                <w:color w:val="FF0000"/>
              </w:rPr>
              <w:t>行使權利</w:t>
            </w:r>
            <w:r w:rsidRPr="001E021D">
              <w:rPr>
                <w:rFonts w:hAnsi="新細明體" w:hint="eastAsia"/>
              </w:rPr>
              <w:t>。</w:t>
            </w:r>
            <w:r w:rsidR="000378B9" w:rsidRPr="00696BF1">
              <w:rPr>
                <w:rFonts w:hAnsi="新細明體" w:hint="eastAsia"/>
                <w:color w:val="7030A0"/>
              </w:rPr>
              <w:t>※專屬授權得被授與之權利再授權第三人</w:t>
            </w:r>
          </w:p>
          <w:p w:rsidR="000B5405" w:rsidRPr="000B5405" w:rsidRDefault="000B5405" w:rsidP="001B38F0">
            <w:pPr>
              <w:pStyle w:val="aff"/>
              <w:numPr>
                <w:ilvl w:val="0"/>
                <w:numId w:val="173"/>
              </w:numPr>
              <w:ind w:leftChars="0"/>
              <w:rPr>
                <w:rFonts w:hAnsi="新細明體"/>
              </w:rPr>
            </w:pPr>
            <w:r w:rsidRPr="000B5405">
              <w:rPr>
                <w:rFonts w:hAnsi="新細明體" w:hint="eastAsia"/>
              </w:rPr>
              <w:t>第二項至前項規定，於中華民國</w:t>
            </w:r>
            <w:r>
              <w:rPr>
                <w:rFonts w:hAnsi="新細明體" w:hint="eastAsia"/>
              </w:rPr>
              <w:t>90</w:t>
            </w:r>
            <w:r w:rsidRPr="000B5405">
              <w:rPr>
                <w:rFonts w:hAnsi="新細明體" w:hint="eastAsia"/>
              </w:rPr>
              <w:t>年</w:t>
            </w:r>
            <w:r>
              <w:rPr>
                <w:rFonts w:hAnsi="新細明體" w:hint="eastAsia"/>
              </w:rPr>
              <w:t>11</w:t>
            </w:r>
            <w:r w:rsidRPr="000B5405">
              <w:rPr>
                <w:rFonts w:hAnsi="新細明體" w:hint="eastAsia"/>
              </w:rPr>
              <w:t>月</w:t>
            </w:r>
            <w:r>
              <w:rPr>
                <w:rFonts w:hAnsi="新細明體" w:hint="eastAsia"/>
              </w:rPr>
              <w:t>12</w:t>
            </w:r>
            <w:r w:rsidRPr="000B5405">
              <w:rPr>
                <w:rFonts w:hAnsi="新細明體" w:hint="eastAsia"/>
              </w:rPr>
              <w:t>日本法修正施行前所為之授權，不適用之。</w:t>
            </w:r>
          </w:p>
          <w:p w:rsidR="000B5405" w:rsidRPr="000B5405" w:rsidRDefault="000B5405" w:rsidP="001B38F0">
            <w:pPr>
              <w:pStyle w:val="aff"/>
              <w:numPr>
                <w:ilvl w:val="0"/>
                <w:numId w:val="173"/>
              </w:numPr>
              <w:ind w:leftChars="0"/>
              <w:rPr>
                <w:rFonts w:hAnsi="新細明體"/>
              </w:rPr>
            </w:pPr>
            <w:r w:rsidRPr="000B5405">
              <w:rPr>
                <w:rFonts w:hAnsi="新細明體" w:hint="eastAsia"/>
              </w:rPr>
              <w:t>有下列情形之一者，不適用第七章規定。但屬於著作權集體管理團體管理之著作，不在此限：</w:t>
            </w:r>
          </w:p>
          <w:p w:rsidR="000B5405" w:rsidRPr="000B5405" w:rsidRDefault="000B5405" w:rsidP="000B5405">
            <w:pPr>
              <w:pStyle w:val="aff"/>
              <w:ind w:leftChars="0"/>
              <w:rPr>
                <w:rFonts w:hAnsi="新細明體"/>
              </w:rPr>
            </w:pPr>
            <w:r w:rsidRPr="000B5405">
              <w:rPr>
                <w:rFonts w:hAnsi="新細明體" w:hint="eastAsia"/>
              </w:rPr>
              <w:t>一、音樂著作經授權重製於電腦伴唱機者，利用人利用該電腦伴唱機公開演出該著作。</w:t>
            </w:r>
          </w:p>
          <w:p w:rsidR="000B5405" w:rsidRPr="000B5405" w:rsidRDefault="000B5405" w:rsidP="000B5405">
            <w:pPr>
              <w:pStyle w:val="aff"/>
              <w:ind w:leftChars="0"/>
              <w:rPr>
                <w:rFonts w:hAnsi="新細明體"/>
              </w:rPr>
            </w:pPr>
            <w:r w:rsidRPr="000B5405">
              <w:rPr>
                <w:rFonts w:hAnsi="新細明體" w:hint="eastAsia"/>
              </w:rPr>
              <w:t>二、將原播送之著作再公開播送。</w:t>
            </w:r>
          </w:p>
          <w:p w:rsidR="000B5405" w:rsidRPr="000B5405" w:rsidRDefault="000B5405" w:rsidP="000B5405">
            <w:pPr>
              <w:pStyle w:val="aff"/>
              <w:ind w:leftChars="0"/>
              <w:rPr>
                <w:rFonts w:hAnsi="新細明體"/>
              </w:rPr>
            </w:pPr>
            <w:r w:rsidRPr="000B5405">
              <w:rPr>
                <w:rFonts w:hAnsi="新細明體" w:hint="eastAsia"/>
              </w:rPr>
              <w:t>三、以擴音器或其他器材，將原播送之聲音或影像向公眾傳達。</w:t>
            </w:r>
          </w:p>
          <w:p w:rsidR="000B5405" w:rsidRPr="001E021D" w:rsidRDefault="000B5405" w:rsidP="000B5405">
            <w:pPr>
              <w:pStyle w:val="aff"/>
              <w:ind w:leftChars="0"/>
              <w:rPr>
                <w:rFonts w:hAnsi="新細明體"/>
              </w:rPr>
            </w:pPr>
            <w:r w:rsidRPr="000B5405">
              <w:rPr>
                <w:rFonts w:hAnsi="新細明體" w:hint="eastAsia"/>
              </w:rPr>
              <w:t>四、著作經授權重製於廣告後，由廣告播送人就該廣告為公開播送或同步公開傳輸，向公眾傳達。</w:t>
            </w:r>
          </w:p>
        </w:tc>
      </w:tr>
      <w:tr w:rsidR="00F023D9" w:rsidTr="001E021D">
        <w:trPr>
          <w:jc w:val="center"/>
        </w:trPr>
        <w:tc>
          <w:tcPr>
            <w:tcW w:w="1701" w:type="dxa"/>
            <w:vAlign w:val="center"/>
          </w:tcPr>
          <w:p w:rsidR="00F023D9" w:rsidRPr="002C6CDA" w:rsidRDefault="00B102F7" w:rsidP="001E021D">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40</w:t>
            </w:r>
          </w:p>
        </w:tc>
        <w:tc>
          <w:tcPr>
            <w:tcW w:w="8504" w:type="dxa"/>
          </w:tcPr>
          <w:p w:rsidR="00B102F7" w:rsidRPr="00B102F7" w:rsidRDefault="00B102F7" w:rsidP="001B38F0">
            <w:pPr>
              <w:pStyle w:val="aff"/>
              <w:numPr>
                <w:ilvl w:val="0"/>
                <w:numId w:val="648"/>
              </w:numPr>
              <w:ind w:leftChars="0"/>
              <w:rPr>
                <w:rFonts w:hAnsi="新細明體"/>
              </w:rPr>
            </w:pPr>
            <w:r w:rsidRPr="00B102F7">
              <w:rPr>
                <w:rFonts w:hAnsi="新細明體" w:hint="eastAsia"/>
                <w:b/>
              </w:rPr>
              <w:t>共同著作</w:t>
            </w:r>
            <w:r w:rsidRPr="00B102F7">
              <w:rPr>
                <w:rFonts w:hAnsi="新細明體" w:hint="eastAsia"/>
              </w:rPr>
              <w:t>各著作人之</w:t>
            </w:r>
            <w:r w:rsidRPr="00B102F7">
              <w:rPr>
                <w:rFonts w:hAnsi="新細明體" w:hint="eastAsia"/>
                <w:b/>
              </w:rPr>
              <w:t>應有部分</w:t>
            </w:r>
            <w:r w:rsidRPr="00B102F7">
              <w:rPr>
                <w:rFonts w:hAnsi="新細明體" w:hint="eastAsia"/>
              </w:rPr>
              <w:t>，依共同著作人間之</w:t>
            </w:r>
            <w:r w:rsidRPr="00B102F7">
              <w:rPr>
                <w:rFonts w:hAnsi="新細明體" w:hint="eastAsia"/>
                <w:color w:val="FF0000"/>
              </w:rPr>
              <w:t>約定</w:t>
            </w:r>
            <w:r w:rsidRPr="00B102F7">
              <w:rPr>
                <w:rFonts w:hAnsi="新細明體" w:hint="eastAsia"/>
              </w:rPr>
              <w:t>定之；</w:t>
            </w:r>
            <w:r w:rsidRPr="00B102F7">
              <w:rPr>
                <w:rFonts w:hAnsi="新細明體" w:hint="eastAsia"/>
                <w:b/>
              </w:rPr>
              <w:t>無約定</w:t>
            </w:r>
            <w:r w:rsidRPr="00B102F7">
              <w:rPr>
                <w:rFonts w:hAnsi="新細明體" w:hint="eastAsia"/>
              </w:rPr>
              <w:t>者，依各著作人</w:t>
            </w:r>
            <w:r w:rsidRPr="00B102F7">
              <w:rPr>
                <w:rFonts w:hAnsi="新細明體" w:hint="eastAsia"/>
                <w:color w:val="FF0000"/>
              </w:rPr>
              <w:t>參與創作之程度</w:t>
            </w:r>
            <w:r w:rsidRPr="00B102F7">
              <w:rPr>
                <w:rFonts w:hAnsi="新細明體" w:hint="eastAsia"/>
              </w:rPr>
              <w:t>定之。各著作人參與創作之</w:t>
            </w:r>
            <w:r w:rsidRPr="00B102F7">
              <w:rPr>
                <w:rFonts w:hAnsi="新細明體" w:hint="eastAsia"/>
                <w:b/>
              </w:rPr>
              <w:t>程度不明</w:t>
            </w:r>
            <w:r w:rsidRPr="00B102F7">
              <w:rPr>
                <w:rFonts w:hAnsi="新細明體" w:hint="eastAsia"/>
              </w:rPr>
              <w:t>時，</w:t>
            </w:r>
            <w:r w:rsidRPr="00B102F7">
              <w:rPr>
                <w:rFonts w:hAnsi="新細明體" w:hint="eastAsia"/>
                <w:color w:val="FF0000"/>
              </w:rPr>
              <w:t>推定為均等</w:t>
            </w:r>
            <w:r w:rsidRPr="00B102F7">
              <w:rPr>
                <w:rFonts w:hAnsi="新細明體" w:hint="eastAsia"/>
              </w:rPr>
              <w:t>。</w:t>
            </w:r>
            <w:r w:rsidR="00275080" w:rsidRPr="00275080">
              <w:rPr>
                <w:rFonts w:hAnsi="新細明體" w:hint="eastAsia"/>
                <w:sz w:val="22"/>
                <w:u w:val="single"/>
              </w:rPr>
              <w:t>&lt;99高&gt;</w:t>
            </w:r>
          </w:p>
          <w:p w:rsidR="00B102F7" w:rsidRPr="00B102F7" w:rsidRDefault="00B102F7" w:rsidP="001B38F0">
            <w:pPr>
              <w:pStyle w:val="aff"/>
              <w:numPr>
                <w:ilvl w:val="0"/>
                <w:numId w:val="648"/>
              </w:numPr>
              <w:ind w:leftChars="0"/>
              <w:rPr>
                <w:rFonts w:hAnsi="新細明體"/>
              </w:rPr>
            </w:pPr>
            <w:r w:rsidRPr="00B102F7">
              <w:rPr>
                <w:rFonts w:hAnsi="新細明體" w:hint="eastAsia"/>
              </w:rPr>
              <w:t>共同著作之著作人拋棄其應有部分者，其應有部分由其他共同著作人依其應有部分之比例分享之。</w:t>
            </w:r>
          </w:p>
          <w:p w:rsidR="00F023D9" w:rsidRPr="00B102F7" w:rsidRDefault="00B102F7" w:rsidP="001B38F0">
            <w:pPr>
              <w:pStyle w:val="aff"/>
              <w:numPr>
                <w:ilvl w:val="0"/>
                <w:numId w:val="648"/>
              </w:numPr>
              <w:ind w:leftChars="0"/>
              <w:rPr>
                <w:rFonts w:hAnsi="新細明體"/>
              </w:rPr>
            </w:pPr>
            <w:r w:rsidRPr="00B102F7">
              <w:rPr>
                <w:rFonts w:hAnsi="新細明體" w:hint="eastAsia"/>
              </w:rPr>
              <w:t>前項規定，於共同著作之著作人死亡無繼承人或消滅後無承受人者，準用之。</w:t>
            </w:r>
          </w:p>
        </w:tc>
      </w:tr>
      <w:tr w:rsidR="00275080" w:rsidTr="001E021D">
        <w:trPr>
          <w:jc w:val="center"/>
        </w:trPr>
        <w:tc>
          <w:tcPr>
            <w:tcW w:w="1701" w:type="dxa"/>
            <w:vAlign w:val="center"/>
          </w:tcPr>
          <w:p w:rsidR="00275080" w:rsidRPr="002C6CDA" w:rsidRDefault="00275080" w:rsidP="001E021D">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40-1</w:t>
            </w:r>
          </w:p>
        </w:tc>
        <w:tc>
          <w:tcPr>
            <w:tcW w:w="8504" w:type="dxa"/>
          </w:tcPr>
          <w:p w:rsidR="00275080" w:rsidRPr="004D7C20" w:rsidRDefault="00275080" w:rsidP="001B38F0">
            <w:pPr>
              <w:pStyle w:val="aff"/>
              <w:numPr>
                <w:ilvl w:val="0"/>
                <w:numId w:val="651"/>
              </w:numPr>
              <w:ind w:leftChars="0"/>
              <w:rPr>
                <w:rFonts w:hAnsi="新細明體"/>
              </w:rPr>
            </w:pPr>
            <w:r w:rsidRPr="00275080">
              <w:rPr>
                <w:rFonts w:hAnsi="新細明體" w:hint="eastAsia"/>
                <w:b/>
              </w:rPr>
              <w:t>共有之著作財產權</w:t>
            </w:r>
            <w:r w:rsidRPr="00275080">
              <w:rPr>
                <w:rFonts w:hAnsi="新細明體" w:hint="eastAsia"/>
              </w:rPr>
              <w:t>，</w:t>
            </w:r>
            <w:r w:rsidRPr="00275080">
              <w:rPr>
                <w:rFonts w:hAnsi="新細明體" w:hint="eastAsia"/>
                <w:color w:val="FF0000"/>
              </w:rPr>
              <w:t>非</w:t>
            </w:r>
            <w:r w:rsidRPr="00275080">
              <w:rPr>
                <w:rFonts w:hAnsi="新細明體" w:hint="eastAsia"/>
              </w:rPr>
              <w:t>經著作財產權人</w:t>
            </w:r>
            <w:r w:rsidRPr="00275080">
              <w:rPr>
                <w:rFonts w:hAnsi="新細明體" w:hint="eastAsia"/>
                <w:b/>
                <w:color w:val="FF0000"/>
              </w:rPr>
              <w:t>全體同意</w:t>
            </w:r>
            <w:r w:rsidRPr="00275080">
              <w:rPr>
                <w:rFonts w:hAnsi="新細明體" w:hint="eastAsia"/>
              </w:rPr>
              <w:t>，</w:t>
            </w:r>
            <w:r w:rsidRPr="00275080">
              <w:rPr>
                <w:rFonts w:hAnsi="新細明體" w:hint="eastAsia"/>
                <w:color w:val="FF0000"/>
              </w:rPr>
              <w:t>不得行使</w:t>
            </w:r>
            <w:r w:rsidRPr="00275080">
              <w:rPr>
                <w:rFonts w:hAnsi="新細明體" w:hint="eastAsia"/>
              </w:rPr>
              <w:t>之；各著作財產權人非經其他共有著作財產權人之同意，不得以其應有部分讓與他人或為他人設定質權。各著作財產權人，無正當理由者，不得拒絕同意。</w:t>
            </w:r>
            <w:r w:rsidR="004D7C20" w:rsidRPr="00696BF1">
              <w:rPr>
                <w:rFonts w:hAnsi="新細明體" w:hint="eastAsia"/>
                <w:color w:val="7030A0"/>
              </w:rPr>
              <w:t>※須經</w:t>
            </w:r>
            <w:r w:rsidR="004D7C20" w:rsidRPr="00696BF1">
              <w:rPr>
                <w:rFonts w:hAnsi="新細明體" w:hint="eastAsia"/>
                <w:b/>
                <w:color w:val="7030A0"/>
              </w:rPr>
              <w:t>全體同意</w:t>
            </w:r>
            <w:r w:rsidR="004D7C20" w:rsidRPr="00696BF1">
              <w:rPr>
                <w:rFonts w:hAnsi="新細明體" w:hint="eastAsia"/>
                <w:color w:val="7030A0"/>
              </w:rPr>
              <w:t>始得行使/讓與/設定質權</w:t>
            </w:r>
            <w:r w:rsidRPr="00275080">
              <w:rPr>
                <w:rFonts w:hAnsi="新細明體" w:hint="eastAsia"/>
                <w:sz w:val="22"/>
                <w:u w:val="single"/>
              </w:rPr>
              <w:t>&lt;99高</w:t>
            </w:r>
            <w:r w:rsidR="004D7C20">
              <w:rPr>
                <w:rFonts w:hAnsi="新細明體" w:hint="eastAsia"/>
                <w:sz w:val="22"/>
                <w:u w:val="single"/>
              </w:rPr>
              <w:t>、</w:t>
            </w:r>
            <w:r w:rsidR="004D7C20" w:rsidRPr="004D7C20">
              <w:rPr>
                <w:rFonts w:hAnsi="新細明體" w:hint="eastAsia"/>
                <w:sz w:val="22"/>
                <w:u w:val="single"/>
              </w:rPr>
              <w:t>102地四&gt;</w:t>
            </w:r>
          </w:p>
          <w:p w:rsidR="00275080" w:rsidRPr="00275080" w:rsidRDefault="00275080" w:rsidP="001B38F0">
            <w:pPr>
              <w:pStyle w:val="aff"/>
              <w:numPr>
                <w:ilvl w:val="0"/>
                <w:numId w:val="651"/>
              </w:numPr>
              <w:ind w:leftChars="0"/>
              <w:rPr>
                <w:rFonts w:hAnsi="新細明體"/>
              </w:rPr>
            </w:pPr>
            <w:r w:rsidRPr="00275080">
              <w:rPr>
                <w:rFonts w:hAnsi="新細明體" w:hint="eastAsia"/>
              </w:rPr>
              <w:t>共有著作財產權人，得於著作財產權人中</w:t>
            </w:r>
            <w:r w:rsidRPr="00275080">
              <w:rPr>
                <w:rFonts w:hAnsi="新細明體" w:hint="eastAsia"/>
                <w:color w:val="FF0000"/>
              </w:rPr>
              <w:t>選定代表人行使著作財產權</w:t>
            </w:r>
            <w:r w:rsidRPr="00275080">
              <w:rPr>
                <w:rFonts w:hAnsi="新細明體" w:hint="eastAsia"/>
              </w:rPr>
              <w:t>。對於代表人之代表權所加限制，不得對抗善意第三人。</w:t>
            </w:r>
          </w:p>
          <w:p w:rsidR="00275080" w:rsidRPr="00275080" w:rsidRDefault="00275080" w:rsidP="001B38F0">
            <w:pPr>
              <w:pStyle w:val="aff"/>
              <w:numPr>
                <w:ilvl w:val="0"/>
                <w:numId w:val="651"/>
              </w:numPr>
              <w:ind w:leftChars="0"/>
              <w:rPr>
                <w:rFonts w:hAnsi="新細明體"/>
                <w:b/>
              </w:rPr>
            </w:pPr>
            <w:r w:rsidRPr="00275080">
              <w:rPr>
                <w:rFonts w:hAnsi="新細明體" w:hint="eastAsia"/>
              </w:rPr>
              <w:t>前條第二項及第三項規定，於共有著作財產權準用之。</w:t>
            </w:r>
          </w:p>
        </w:tc>
      </w:tr>
      <w:tr w:rsidR="00F023D9" w:rsidTr="001E021D">
        <w:trPr>
          <w:jc w:val="center"/>
        </w:trPr>
        <w:tc>
          <w:tcPr>
            <w:tcW w:w="1701" w:type="dxa"/>
            <w:vAlign w:val="center"/>
          </w:tcPr>
          <w:p w:rsidR="00F023D9" w:rsidRPr="00E92559" w:rsidRDefault="00B102F7" w:rsidP="001E021D">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44</w:t>
            </w:r>
          </w:p>
        </w:tc>
        <w:tc>
          <w:tcPr>
            <w:tcW w:w="8504" w:type="dxa"/>
          </w:tcPr>
          <w:p w:rsidR="00F023D9" w:rsidRPr="00F023D9" w:rsidRDefault="00B102F7" w:rsidP="00F023D9">
            <w:pPr>
              <w:rPr>
                <w:rFonts w:hAnsi="新細明體"/>
              </w:rPr>
            </w:pPr>
            <w:r w:rsidRPr="00B102F7">
              <w:rPr>
                <w:rFonts w:hAnsi="新細明體" w:hint="eastAsia"/>
                <w:b/>
              </w:rPr>
              <w:t>中央或地方機關</w:t>
            </w:r>
            <w:r w:rsidRPr="00B102F7">
              <w:rPr>
                <w:rFonts w:hAnsi="新細明體" w:hint="eastAsia"/>
              </w:rPr>
              <w:t>，因</w:t>
            </w:r>
            <w:r w:rsidRPr="00B102F7">
              <w:rPr>
                <w:rFonts w:hAnsi="新細明體" w:hint="eastAsia"/>
                <w:b/>
                <w:u w:val="single"/>
              </w:rPr>
              <w:t>立法或行政目的所需</w:t>
            </w:r>
            <w:r w:rsidRPr="00B102F7">
              <w:rPr>
                <w:rFonts w:hAnsi="新細明體" w:hint="eastAsia"/>
              </w:rPr>
              <w:t>，認有必要將他人著作列為內部參考資料時，在</w:t>
            </w:r>
            <w:r w:rsidRPr="00B102F7">
              <w:rPr>
                <w:rFonts w:hAnsi="新細明體" w:hint="eastAsia"/>
                <w:color w:val="FF0000"/>
              </w:rPr>
              <w:t>合理範圍內</w:t>
            </w:r>
            <w:r w:rsidRPr="00B102F7">
              <w:rPr>
                <w:rFonts w:hAnsi="新細明體" w:hint="eastAsia"/>
              </w:rPr>
              <w:t>，</w:t>
            </w:r>
            <w:r w:rsidRPr="00B102F7">
              <w:rPr>
                <w:rFonts w:hAnsi="新細明體" w:hint="eastAsia"/>
                <w:color w:val="FF0000"/>
              </w:rPr>
              <w:t>得</w:t>
            </w:r>
            <w:r w:rsidRPr="00B102F7">
              <w:rPr>
                <w:rFonts w:hAnsi="新細明體" w:hint="eastAsia"/>
                <w:b/>
              </w:rPr>
              <w:t>重製他人</w:t>
            </w:r>
            <w:r w:rsidRPr="00B102F7">
              <w:rPr>
                <w:rFonts w:hAnsi="新細明體" w:hint="eastAsia"/>
                <w:color w:val="FF0000"/>
              </w:rPr>
              <w:t>之著作</w:t>
            </w:r>
            <w:r w:rsidRPr="00B102F7">
              <w:rPr>
                <w:rFonts w:hAnsi="新細明體" w:hint="eastAsia"/>
              </w:rPr>
              <w:t>。但依該著作之種類、用途及其重製物之數量、方法，有害於著作財產權人之利益者，不在此限。</w:t>
            </w:r>
            <w:r w:rsidR="00275080" w:rsidRPr="00275080">
              <w:rPr>
                <w:rFonts w:hAnsi="新細明體" w:hint="eastAsia"/>
                <w:sz w:val="22"/>
                <w:u w:val="single"/>
              </w:rPr>
              <w:t>&lt;100退四&gt;</w:t>
            </w:r>
          </w:p>
        </w:tc>
      </w:tr>
      <w:tr w:rsidR="00B102F7" w:rsidTr="001E021D">
        <w:trPr>
          <w:jc w:val="center"/>
        </w:trPr>
        <w:tc>
          <w:tcPr>
            <w:tcW w:w="1701" w:type="dxa"/>
            <w:vAlign w:val="center"/>
          </w:tcPr>
          <w:p w:rsidR="00B102F7" w:rsidRPr="002C6CDA" w:rsidRDefault="00B102F7" w:rsidP="001E021D">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45</w:t>
            </w:r>
          </w:p>
        </w:tc>
        <w:tc>
          <w:tcPr>
            <w:tcW w:w="8504" w:type="dxa"/>
          </w:tcPr>
          <w:p w:rsidR="00B102F7" w:rsidRPr="00B102F7" w:rsidRDefault="00B102F7" w:rsidP="001B38F0">
            <w:pPr>
              <w:pStyle w:val="aff"/>
              <w:numPr>
                <w:ilvl w:val="0"/>
                <w:numId w:val="649"/>
              </w:numPr>
              <w:ind w:leftChars="0"/>
              <w:rPr>
                <w:rFonts w:hAnsi="新細明體"/>
              </w:rPr>
            </w:pPr>
            <w:r w:rsidRPr="00B102F7">
              <w:rPr>
                <w:rFonts w:hAnsi="新細明體" w:hint="eastAsia"/>
              </w:rPr>
              <w:t>專為</w:t>
            </w:r>
            <w:r w:rsidRPr="00B102F7">
              <w:rPr>
                <w:rFonts w:hAnsi="新細明體" w:hint="eastAsia"/>
                <w:b/>
                <w:u w:val="single"/>
              </w:rPr>
              <w:t>司法程序使用之必要</w:t>
            </w:r>
            <w:r w:rsidRPr="00B102F7">
              <w:rPr>
                <w:rFonts w:hAnsi="新細明體" w:hint="eastAsia"/>
              </w:rPr>
              <w:t>，在</w:t>
            </w:r>
            <w:r w:rsidRPr="00B102F7">
              <w:rPr>
                <w:rFonts w:hAnsi="新細明體" w:hint="eastAsia"/>
                <w:color w:val="FF0000"/>
              </w:rPr>
              <w:t>合理範圍內</w:t>
            </w:r>
            <w:r w:rsidRPr="00B102F7">
              <w:rPr>
                <w:rFonts w:hAnsi="新細明體" w:hint="eastAsia"/>
              </w:rPr>
              <w:t>，</w:t>
            </w:r>
            <w:r w:rsidRPr="00B102F7">
              <w:rPr>
                <w:rFonts w:hAnsi="新細明體" w:hint="eastAsia"/>
                <w:color w:val="FF0000"/>
              </w:rPr>
              <w:t>得</w:t>
            </w:r>
            <w:r w:rsidRPr="00B102F7">
              <w:rPr>
                <w:rFonts w:hAnsi="新細明體" w:hint="eastAsia"/>
                <w:b/>
              </w:rPr>
              <w:t>重製他人</w:t>
            </w:r>
            <w:r w:rsidRPr="00B102F7">
              <w:rPr>
                <w:rFonts w:hAnsi="新細明體" w:hint="eastAsia"/>
                <w:color w:val="FF0000"/>
              </w:rPr>
              <w:t>之著作</w:t>
            </w:r>
            <w:r w:rsidRPr="00B102F7">
              <w:rPr>
                <w:rFonts w:hAnsi="新細明體" w:hint="eastAsia"/>
              </w:rPr>
              <w:t>。</w:t>
            </w:r>
            <w:r w:rsidR="00275080" w:rsidRPr="00275080">
              <w:rPr>
                <w:rFonts w:hAnsi="新細明體" w:hint="eastAsia"/>
                <w:sz w:val="22"/>
                <w:u w:val="single"/>
              </w:rPr>
              <w:t>&lt;100</w:t>
            </w:r>
            <w:r w:rsidR="00275080">
              <w:rPr>
                <w:rFonts w:hAnsi="新細明體" w:hint="eastAsia"/>
                <w:sz w:val="22"/>
                <w:u w:val="single"/>
              </w:rPr>
              <w:t>關三&gt;</w:t>
            </w:r>
          </w:p>
          <w:p w:rsidR="00B102F7" w:rsidRPr="00B102F7" w:rsidRDefault="00B102F7" w:rsidP="001B38F0">
            <w:pPr>
              <w:pStyle w:val="aff"/>
              <w:numPr>
                <w:ilvl w:val="0"/>
                <w:numId w:val="649"/>
              </w:numPr>
              <w:ind w:leftChars="0"/>
              <w:rPr>
                <w:rFonts w:hAnsi="新細明體"/>
              </w:rPr>
            </w:pPr>
            <w:r w:rsidRPr="00B102F7">
              <w:rPr>
                <w:rFonts w:hAnsi="新細明體" w:hint="eastAsia"/>
              </w:rPr>
              <w:t>前條但書規定，於前項情形準用之。</w:t>
            </w:r>
          </w:p>
        </w:tc>
      </w:tr>
      <w:tr w:rsidR="00B102F7" w:rsidTr="001E021D">
        <w:trPr>
          <w:jc w:val="center"/>
        </w:trPr>
        <w:tc>
          <w:tcPr>
            <w:tcW w:w="1701" w:type="dxa"/>
            <w:vAlign w:val="center"/>
          </w:tcPr>
          <w:p w:rsidR="00B102F7" w:rsidRPr="002C6CDA" w:rsidRDefault="00B102F7" w:rsidP="001E021D">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46</w:t>
            </w:r>
          </w:p>
        </w:tc>
        <w:tc>
          <w:tcPr>
            <w:tcW w:w="8504" w:type="dxa"/>
          </w:tcPr>
          <w:p w:rsidR="00B102F7" w:rsidRPr="00B102F7" w:rsidRDefault="00B102F7" w:rsidP="001B38F0">
            <w:pPr>
              <w:pStyle w:val="aff"/>
              <w:numPr>
                <w:ilvl w:val="0"/>
                <w:numId w:val="650"/>
              </w:numPr>
              <w:ind w:leftChars="0"/>
              <w:rPr>
                <w:rFonts w:hAnsi="新細明體"/>
              </w:rPr>
            </w:pPr>
            <w:r w:rsidRPr="00B102F7">
              <w:rPr>
                <w:rFonts w:hAnsi="新細明體" w:hint="eastAsia"/>
              </w:rPr>
              <w:t>依法設立之各級學校及其擔任教學之人，為</w:t>
            </w:r>
            <w:r w:rsidRPr="00B102F7">
              <w:rPr>
                <w:rFonts w:hAnsi="新細明體" w:hint="eastAsia"/>
                <w:b/>
                <w:u w:val="single"/>
              </w:rPr>
              <w:t>學校授課目的</w:t>
            </w:r>
            <w:r w:rsidRPr="00B102F7">
              <w:rPr>
                <w:rFonts w:hAnsi="新細明體" w:hint="eastAsia"/>
              </w:rPr>
              <w:t>之必要範圍內，</w:t>
            </w:r>
            <w:r w:rsidRPr="00B102F7">
              <w:rPr>
                <w:rFonts w:hAnsi="新細明體" w:hint="eastAsia"/>
                <w:color w:val="FF0000"/>
              </w:rPr>
              <w:t>得重製</w:t>
            </w:r>
            <w:r w:rsidRPr="00B102F7">
              <w:rPr>
                <w:rFonts w:hAnsi="新細明體" w:hint="eastAsia"/>
              </w:rPr>
              <w:t>、</w:t>
            </w:r>
            <w:r w:rsidRPr="00B102F7">
              <w:rPr>
                <w:rFonts w:hAnsi="新細明體" w:hint="eastAsia"/>
                <w:color w:val="FF0000"/>
              </w:rPr>
              <w:t>公開演出</w:t>
            </w:r>
            <w:r w:rsidRPr="00B102F7">
              <w:rPr>
                <w:rFonts w:hAnsi="新細明體" w:hint="eastAsia"/>
              </w:rPr>
              <w:t>或</w:t>
            </w:r>
            <w:r w:rsidRPr="00B102F7">
              <w:rPr>
                <w:rFonts w:hAnsi="新細明體" w:hint="eastAsia"/>
                <w:color w:val="FF0000"/>
              </w:rPr>
              <w:t>公開上映已公開發表之著作</w:t>
            </w:r>
            <w:r w:rsidRPr="00B102F7">
              <w:rPr>
                <w:rFonts w:hAnsi="新細明體" w:hint="eastAsia"/>
              </w:rPr>
              <w:t>。</w:t>
            </w:r>
          </w:p>
          <w:p w:rsidR="00B102F7" w:rsidRPr="00B102F7" w:rsidRDefault="00B102F7" w:rsidP="001B38F0">
            <w:pPr>
              <w:pStyle w:val="aff"/>
              <w:numPr>
                <w:ilvl w:val="0"/>
                <w:numId w:val="650"/>
              </w:numPr>
              <w:ind w:leftChars="0"/>
              <w:rPr>
                <w:rFonts w:hAnsi="新細明體"/>
              </w:rPr>
            </w:pPr>
            <w:r w:rsidRPr="00B102F7">
              <w:rPr>
                <w:rFonts w:hAnsi="新細明體" w:hint="eastAsia"/>
              </w:rPr>
              <w:t>前項情形，經採取合理技術措施防止未有學校學籍或未經選課之人接收者，得公開播送或公開傳輸已公開發表之著作。</w:t>
            </w:r>
          </w:p>
          <w:p w:rsidR="00B102F7" w:rsidRPr="00B102F7" w:rsidRDefault="00B102F7" w:rsidP="001B38F0">
            <w:pPr>
              <w:pStyle w:val="aff"/>
              <w:numPr>
                <w:ilvl w:val="0"/>
                <w:numId w:val="650"/>
              </w:numPr>
              <w:ind w:leftChars="0"/>
              <w:rPr>
                <w:rFonts w:hAnsi="新細明體"/>
              </w:rPr>
            </w:pPr>
            <w:r w:rsidRPr="00B102F7">
              <w:rPr>
                <w:rFonts w:hAnsi="新細明體" w:hint="eastAsia"/>
              </w:rPr>
              <w:t>第</w:t>
            </w:r>
            <w:r>
              <w:rPr>
                <w:rFonts w:hAnsi="新細明體" w:hint="eastAsia"/>
              </w:rPr>
              <w:t>44</w:t>
            </w:r>
            <w:r w:rsidRPr="00B102F7">
              <w:rPr>
                <w:rFonts w:hAnsi="新細明體" w:hint="eastAsia"/>
              </w:rPr>
              <w:t>條但書規定，於前二項情形準用之。</w:t>
            </w:r>
          </w:p>
        </w:tc>
      </w:tr>
      <w:tr w:rsidR="00B102F7" w:rsidTr="001E021D">
        <w:trPr>
          <w:jc w:val="center"/>
        </w:trPr>
        <w:tc>
          <w:tcPr>
            <w:tcW w:w="1701" w:type="dxa"/>
            <w:vAlign w:val="center"/>
          </w:tcPr>
          <w:p w:rsidR="00B102F7" w:rsidRPr="00E92559" w:rsidRDefault="00B102F7" w:rsidP="008E3A3C">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47</w:t>
            </w:r>
          </w:p>
        </w:tc>
        <w:tc>
          <w:tcPr>
            <w:tcW w:w="8504" w:type="dxa"/>
          </w:tcPr>
          <w:p w:rsidR="00B102F7" w:rsidRPr="00F023D9" w:rsidRDefault="00B102F7" w:rsidP="008E3A3C">
            <w:pPr>
              <w:rPr>
                <w:rFonts w:hAnsi="新細明體"/>
              </w:rPr>
            </w:pPr>
            <w:r w:rsidRPr="00F023D9">
              <w:rPr>
                <w:rFonts w:hAnsi="新細明體" w:hint="eastAsia"/>
              </w:rPr>
              <w:t>為編製依法令應經教育行政機關審定之</w:t>
            </w:r>
            <w:r w:rsidRPr="00220E1A">
              <w:rPr>
                <w:rFonts w:hAnsi="新細明體" w:hint="eastAsia"/>
                <w:b/>
              </w:rPr>
              <w:t>教科用書</w:t>
            </w:r>
            <w:r w:rsidRPr="00F023D9">
              <w:rPr>
                <w:rFonts w:hAnsi="新細明體" w:hint="eastAsia"/>
              </w:rPr>
              <w:t>，或教育行政機關編製教科用書者，在</w:t>
            </w:r>
            <w:r w:rsidRPr="00220E1A">
              <w:rPr>
                <w:rFonts w:hAnsi="新細明體" w:hint="eastAsia"/>
                <w:color w:val="FF0000"/>
              </w:rPr>
              <w:t>合理範圍內</w:t>
            </w:r>
            <w:r w:rsidRPr="00F023D9">
              <w:rPr>
                <w:rFonts w:hAnsi="新細明體" w:hint="eastAsia"/>
              </w:rPr>
              <w:t>，</w:t>
            </w:r>
            <w:r w:rsidRPr="00220E1A">
              <w:rPr>
                <w:rFonts w:hAnsi="新細明體" w:hint="eastAsia"/>
                <w:color w:val="FF0000"/>
              </w:rPr>
              <w:t>得重製、改作或編輯</w:t>
            </w:r>
            <w:r w:rsidRPr="00F023D9">
              <w:rPr>
                <w:rFonts w:hAnsi="新細明體" w:hint="eastAsia"/>
              </w:rPr>
              <w:t>他人已公開發表之著作。</w:t>
            </w:r>
            <w:r w:rsidRPr="00220E1A">
              <w:rPr>
                <w:rFonts w:hAnsi="新細明體" w:hint="eastAsia"/>
                <w:sz w:val="22"/>
                <w:u w:val="single"/>
              </w:rPr>
              <w:t>&lt;105高&gt;</w:t>
            </w:r>
          </w:p>
        </w:tc>
      </w:tr>
      <w:tr w:rsidR="0003463E" w:rsidTr="001E021D">
        <w:trPr>
          <w:jc w:val="center"/>
        </w:trPr>
        <w:tc>
          <w:tcPr>
            <w:tcW w:w="1701" w:type="dxa"/>
            <w:vAlign w:val="center"/>
          </w:tcPr>
          <w:p w:rsidR="0003463E" w:rsidRPr="002C6CDA" w:rsidRDefault="0003463E" w:rsidP="008E3A3C">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49</w:t>
            </w:r>
          </w:p>
        </w:tc>
        <w:tc>
          <w:tcPr>
            <w:tcW w:w="8504" w:type="dxa"/>
          </w:tcPr>
          <w:p w:rsidR="0003463E" w:rsidRPr="00F023D9" w:rsidRDefault="0003463E" w:rsidP="008E3A3C">
            <w:pPr>
              <w:rPr>
                <w:rFonts w:hAnsi="新細明體"/>
              </w:rPr>
            </w:pPr>
            <w:r w:rsidRPr="0003463E">
              <w:rPr>
                <w:rFonts w:hAnsi="新細明體" w:hint="eastAsia"/>
              </w:rPr>
              <w:t>以廣播、攝影、錄影、新聞紙、網路或其他方法為</w:t>
            </w:r>
            <w:r w:rsidRPr="0003463E">
              <w:rPr>
                <w:rFonts w:hAnsi="新細明體" w:hint="eastAsia"/>
                <w:b/>
              </w:rPr>
              <w:t>時事報導</w:t>
            </w:r>
            <w:r w:rsidRPr="0003463E">
              <w:rPr>
                <w:rFonts w:hAnsi="新細明體" w:hint="eastAsia"/>
              </w:rPr>
              <w:t>者，在報導之必要範圍內，得利用其報導過程中所接觸之著作。</w:t>
            </w:r>
            <w:r w:rsidRPr="0003463E">
              <w:rPr>
                <w:rFonts w:hAnsi="新細明體" w:hint="eastAsia"/>
                <w:sz w:val="22"/>
                <w:u w:val="single"/>
              </w:rPr>
              <w:t>&lt;106身三&gt;</w:t>
            </w:r>
          </w:p>
        </w:tc>
      </w:tr>
      <w:tr w:rsidR="00B102F7" w:rsidTr="005A3E06">
        <w:trPr>
          <w:jc w:val="center"/>
        </w:trPr>
        <w:tc>
          <w:tcPr>
            <w:tcW w:w="1701" w:type="dxa"/>
            <w:vAlign w:val="center"/>
          </w:tcPr>
          <w:p w:rsidR="00B102F7"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sidRPr="0048367B">
              <w:rPr>
                <w:rFonts w:hAnsi="新細明體" w:hint="eastAsia"/>
                <w:color w:val="984806" w:themeColor="accent6" w:themeShade="80"/>
              </w:rPr>
              <w:t>52</w:t>
            </w:r>
          </w:p>
          <w:p w:rsidR="00B102F7" w:rsidRDefault="00B102F7" w:rsidP="005A3E06">
            <w:pPr>
              <w:jc w:val="center"/>
            </w:pPr>
            <w:r w:rsidRPr="00B81571">
              <w:rPr>
                <w:rFonts w:hAnsi="新細明體" w:hint="eastAsia"/>
                <w:sz w:val="22"/>
                <w:u w:val="single"/>
              </w:rPr>
              <w:t>&lt;10</w:t>
            </w:r>
            <w:r>
              <w:rPr>
                <w:rFonts w:hAnsi="新細明體" w:hint="eastAsia"/>
                <w:sz w:val="22"/>
                <w:u w:val="single"/>
              </w:rPr>
              <w:t>5身</w:t>
            </w:r>
            <w:r w:rsidRPr="00B81571">
              <w:rPr>
                <w:rFonts w:hAnsi="新細明體" w:hint="eastAsia"/>
                <w:sz w:val="22"/>
                <w:u w:val="single"/>
              </w:rPr>
              <w:t>四&gt;</w:t>
            </w:r>
          </w:p>
        </w:tc>
        <w:tc>
          <w:tcPr>
            <w:tcW w:w="8504" w:type="dxa"/>
          </w:tcPr>
          <w:p w:rsidR="00B102F7" w:rsidRPr="005A3E06" w:rsidRDefault="00B102F7" w:rsidP="005A3E06">
            <w:pPr>
              <w:rPr>
                <w:rFonts w:hAnsi="新細明體"/>
              </w:rPr>
            </w:pPr>
            <w:r w:rsidRPr="0048367B">
              <w:rPr>
                <w:rFonts w:hAnsi="新細明體" w:hint="eastAsia"/>
              </w:rPr>
              <w:t>為</w:t>
            </w:r>
            <w:r w:rsidRPr="00B102F7">
              <w:rPr>
                <w:rFonts w:hAnsi="新細明體" w:hint="eastAsia"/>
                <w:b/>
              </w:rPr>
              <w:t>報導</w:t>
            </w:r>
            <w:r w:rsidRPr="0048367B">
              <w:rPr>
                <w:rFonts w:hAnsi="新細明體" w:hint="eastAsia"/>
              </w:rPr>
              <w:t>、</w:t>
            </w:r>
            <w:r w:rsidRPr="00B102F7">
              <w:rPr>
                <w:rFonts w:hAnsi="新細明體" w:hint="eastAsia"/>
                <w:b/>
              </w:rPr>
              <w:t>評論</w:t>
            </w:r>
            <w:r w:rsidRPr="0048367B">
              <w:rPr>
                <w:rFonts w:hAnsi="新細明體" w:hint="eastAsia"/>
              </w:rPr>
              <w:t>、</w:t>
            </w:r>
            <w:r w:rsidRPr="00B102F7">
              <w:rPr>
                <w:rFonts w:hAnsi="新細明體" w:hint="eastAsia"/>
                <w:b/>
              </w:rPr>
              <w:t>教學</w:t>
            </w:r>
            <w:r w:rsidRPr="0048367B">
              <w:rPr>
                <w:rFonts w:hAnsi="新細明體" w:hint="eastAsia"/>
              </w:rPr>
              <w:t>、</w:t>
            </w:r>
            <w:r w:rsidRPr="00B102F7">
              <w:rPr>
                <w:rFonts w:hAnsi="新細明體" w:hint="eastAsia"/>
                <w:b/>
              </w:rPr>
              <w:t>研究</w:t>
            </w:r>
            <w:r w:rsidRPr="0048367B">
              <w:rPr>
                <w:rFonts w:hAnsi="新細明體" w:hint="eastAsia"/>
              </w:rPr>
              <w:t>或其他正當目的之必要，在</w:t>
            </w:r>
            <w:r w:rsidRPr="00B102F7">
              <w:rPr>
                <w:rFonts w:hAnsi="新細明體" w:hint="eastAsia"/>
                <w:color w:val="FF0000"/>
              </w:rPr>
              <w:t>合理範圍內</w:t>
            </w:r>
            <w:r w:rsidRPr="0048367B">
              <w:rPr>
                <w:rFonts w:hAnsi="新細明體" w:hint="eastAsia"/>
              </w:rPr>
              <w:t>，</w:t>
            </w:r>
            <w:r w:rsidRPr="0048367B">
              <w:rPr>
                <w:rFonts w:hAnsi="新細明體" w:hint="eastAsia"/>
                <w:color w:val="FF0000"/>
              </w:rPr>
              <w:t>得</w:t>
            </w:r>
            <w:r w:rsidRPr="00B102F7">
              <w:rPr>
                <w:rFonts w:hAnsi="新細明體" w:hint="eastAsia"/>
                <w:b/>
                <w:color w:val="FF0000"/>
              </w:rPr>
              <w:t>引用</w:t>
            </w:r>
            <w:r w:rsidRPr="0048367B">
              <w:rPr>
                <w:rFonts w:hAnsi="新細明體" w:hint="eastAsia"/>
                <w:color w:val="FF0000"/>
              </w:rPr>
              <w:t>已公開發表之著作</w:t>
            </w:r>
            <w:r w:rsidRPr="0048367B">
              <w:rPr>
                <w:rFonts w:hAnsi="新細明體" w:hint="eastAsia"/>
              </w:rPr>
              <w:t>。</w:t>
            </w:r>
          </w:p>
        </w:tc>
      </w:tr>
      <w:tr w:rsidR="00B102F7" w:rsidTr="005A3E06">
        <w:trPr>
          <w:jc w:val="center"/>
        </w:trPr>
        <w:tc>
          <w:tcPr>
            <w:tcW w:w="1701" w:type="dxa"/>
            <w:vAlign w:val="center"/>
          </w:tcPr>
          <w:p w:rsidR="00B102F7"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54</w:t>
            </w:r>
          </w:p>
          <w:p w:rsidR="00B102F7" w:rsidRDefault="00B102F7" w:rsidP="005A3E06">
            <w:pPr>
              <w:jc w:val="center"/>
            </w:pPr>
            <w:r w:rsidRPr="00B81571">
              <w:rPr>
                <w:rFonts w:hAnsi="新細明體" w:hint="eastAsia"/>
                <w:sz w:val="22"/>
                <w:u w:val="single"/>
              </w:rPr>
              <w:t>&lt;10</w:t>
            </w:r>
            <w:r>
              <w:rPr>
                <w:rFonts w:hAnsi="新細明體" w:hint="eastAsia"/>
                <w:sz w:val="22"/>
                <w:u w:val="single"/>
              </w:rPr>
              <w:t>5身</w:t>
            </w:r>
            <w:r w:rsidRPr="00B81571">
              <w:rPr>
                <w:rFonts w:hAnsi="新細明體" w:hint="eastAsia"/>
                <w:sz w:val="22"/>
                <w:u w:val="single"/>
              </w:rPr>
              <w:t>四&gt;</w:t>
            </w:r>
          </w:p>
        </w:tc>
        <w:tc>
          <w:tcPr>
            <w:tcW w:w="8504" w:type="dxa"/>
          </w:tcPr>
          <w:p w:rsidR="00B102F7" w:rsidRPr="005A3E06" w:rsidRDefault="00B102F7" w:rsidP="005A3E06">
            <w:pPr>
              <w:rPr>
                <w:rFonts w:hAnsi="新細明體"/>
              </w:rPr>
            </w:pPr>
            <w:r w:rsidRPr="0048367B">
              <w:rPr>
                <w:rFonts w:hAnsi="新細明體" w:hint="eastAsia"/>
              </w:rPr>
              <w:t>中央或地方機關、依法設立之各級學校或教育機構辦理之各種</w:t>
            </w:r>
            <w:r w:rsidRPr="005A3E06">
              <w:rPr>
                <w:rFonts w:hAnsi="新細明體" w:hint="eastAsia"/>
                <w:b/>
              </w:rPr>
              <w:t>考試</w:t>
            </w:r>
            <w:r w:rsidRPr="0048367B">
              <w:rPr>
                <w:rFonts w:hAnsi="新細明體" w:hint="eastAsia"/>
              </w:rPr>
              <w:t>，</w:t>
            </w:r>
            <w:r w:rsidRPr="0048367B">
              <w:rPr>
                <w:rFonts w:hAnsi="新細明體" w:hint="eastAsia"/>
                <w:color w:val="FF0000"/>
              </w:rPr>
              <w:t>得重製已公開發表之著作，供為試題之用</w:t>
            </w:r>
            <w:r w:rsidRPr="0048367B">
              <w:rPr>
                <w:rFonts w:hAnsi="新細明體" w:hint="eastAsia"/>
              </w:rPr>
              <w:t>。但已公開發表之著作如為試題者，不適用之。</w:t>
            </w:r>
          </w:p>
        </w:tc>
      </w:tr>
      <w:tr w:rsidR="0003463E" w:rsidTr="005A3E06">
        <w:trPr>
          <w:jc w:val="center"/>
        </w:trPr>
        <w:tc>
          <w:tcPr>
            <w:tcW w:w="1701" w:type="dxa"/>
            <w:vAlign w:val="center"/>
          </w:tcPr>
          <w:p w:rsidR="0003463E" w:rsidRPr="002C6CDA" w:rsidRDefault="0003463E"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55</w:t>
            </w:r>
          </w:p>
        </w:tc>
        <w:tc>
          <w:tcPr>
            <w:tcW w:w="8504" w:type="dxa"/>
          </w:tcPr>
          <w:p w:rsidR="0003463E" w:rsidRPr="0048367B" w:rsidRDefault="0003463E" w:rsidP="005A3E06">
            <w:pPr>
              <w:rPr>
                <w:rFonts w:hAnsi="新細明體"/>
              </w:rPr>
            </w:pPr>
            <w:r w:rsidRPr="0003463E">
              <w:rPr>
                <w:rFonts w:hAnsi="新細明體" w:hint="eastAsia"/>
                <w:b/>
              </w:rPr>
              <w:t>非以營利為目的</w:t>
            </w:r>
            <w:r w:rsidRPr="0003463E">
              <w:rPr>
                <w:rFonts w:hAnsi="新細明體" w:hint="eastAsia"/>
              </w:rPr>
              <w:t>，</w:t>
            </w:r>
            <w:r w:rsidRPr="0003463E">
              <w:rPr>
                <w:rFonts w:hAnsi="新細明體" w:hint="eastAsia"/>
                <w:color w:val="FF0000"/>
              </w:rPr>
              <w:t>未</w:t>
            </w:r>
            <w:r w:rsidRPr="0003463E">
              <w:rPr>
                <w:rFonts w:hAnsi="新細明體" w:hint="eastAsia"/>
              </w:rPr>
              <w:t>對觀眾或聽眾直接或間接</w:t>
            </w:r>
            <w:r w:rsidRPr="0003463E">
              <w:rPr>
                <w:rFonts w:hAnsi="新細明體" w:hint="eastAsia"/>
                <w:color w:val="FF0000"/>
              </w:rPr>
              <w:t>收取任何費用</w:t>
            </w:r>
            <w:r w:rsidRPr="0003463E">
              <w:rPr>
                <w:rFonts w:hAnsi="新細明體" w:hint="eastAsia"/>
              </w:rPr>
              <w:t>，且未對表演人支付報酬者，</w:t>
            </w:r>
            <w:r w:rsidRPr="0003463E">
              <w:rPr>
                <w:rFonts w:hAnsi="新細明體" w:hint="eastAsia"/>
                <w:color w:val="FF0000"/>
              </w:rPr>
              <w:t>得</w:t>
            </w:r>
            <w:r w:rsidRPr="0003463E">
              <w:rPr>
                <w:rFonts w:hAnsi="新細明體" w:hint="eastAsia"/>
              </w:rPr>
              <w:t>於活動中公開口述、</w:t>
            </w:r>
            <w:r w:rsidRPr="0003463E">
              <w:rPr>
                <w:rFonts w:hAnsi="新細明體" w:hint="eastAsia"/>
                <w:color w:val="FF0000"/>
              </w:rPr>
              <w:t>公開播送</w:t>
            </w:r>
            <w:r w:rsidRPr="0003463E">
              <w:rPr>
                <w:rFonts w:hAnsi="新細明體" w:hint="eastAsia"/>
              </w:rPr>
              <w:t>、</w:t>
            </w:r>
            <w:r w:rsidRPr="0003463E">
              <w:rPr>
                <w:rFonts w:hAnsi="新細明體" w:hint="eastAsia"/>
                <w:color w:val="FF0000"/>
              </w:rPr>
              <w:t>公開上映</w:t>
            </w:r>
            <w:r w:rsidRPr="0003463E">
              <w:rPr>
                <w:rFonts w:hAnsi="新細明體" w:hint="eastAsia"/>
              </w:rPr>
              <w:t>或</w:t>
            </w:r>
            <w:r w:rsidRPr="0003463E">
              <w:rPr>
                <w:rFonts w:hAnsi="新細明體" w:hint="eastAsia"/>
                <w:color w:val="FF0000"/>
              </w:rPr>
              <w:t>公開演出</w:t>
            </w:r>
            <w:r w:rsidRPr="0003463E">
              <w:rPr>
                <w:rFonts w:hAnsi="新細明體" w:hint="eastAsia"/>
              </w:rPr>
              <w:t>他人已公開發表之著作。</w:t>
            </w:r>
            <w:r w:rsidR="00696BF1" w:rsidRPr="00696BF1">
              <w:rPr>
                <w:rFonts w:hAnsi="新細明體" w:hint="eastAsia"/>
                <w:color w:val="7030A0"/>
              </w:rPr>
              <w:t>※</w:t>
            </w:r>
            <w:r w:rsidR="00696BF1" w:rsidRPr="00696BF1">
              <w:rPr>
                <w:rFonts w:hAnsi="新細明體" w:hint="eastAsia"/>
                <w:b/>
                <w:color w:val="7030A0"/>
              </w:rPr>
              <w:t>公司</w:t>
            </w:r>
            <w:r w:rsidR="00696BF1" w:rsidRPr="00696BF1">
              <w:rPr>
                <w:rFonts w:hAnsi="新細明體" w:hint="eastAsia"/>
                <w:color w:val="7030A0"/>
              </w:rPr>
              <w:t>為營利性社團法人，不得主張</w:t>
            </w:r>
            <w:r w:rsidRPr="0003463E">
              <w:rPr>
                <w:rFonts w:hAnsi="新細明體" w:hint="eastAsia"/>
                <w:sz w:val="22"/>
                <w:u w:val="single"/>
              </w:rPr>
              <w:t>&lt;106身三&gt;</w:t>
            </w:r>
          </w:p>
        </w:tc>
      </w:tr>
      <w:tr w:rsidR="00B102F7" w:rsidTr="005A3E06">
        <w:trPr>
          <w:jc w:val="center"/>
        </w:trPr>
        <w:tc>
          <w:tcPr>
            <w:tcW w:w="1701" w:type="dxa"/>
            <w:vAlign w:val="center"/>
          </w:tcPr>
          <w:p w:rsidR="00B102F7"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57</w:t>
            </w:r>
          </w:p>
          <w:p w:rsidR="00B102F7" w:rsidRDefault="00B102F7" w:rsidP="005A3E06">
            <w:pPr>
              <w:jc w:val="center"/>
            </w:pPr>
            <w:r w:rsidRPr="00B81571">
              <w:rPr>
                <w:rFonts w:hAnsi="新細明體" w:hint="eastAsia"/>
                <w:sz w:val="22"/>
                <w:u w:val="single"/>
              </w:rPr>
              <w:t>&lt;10</w:t>
            </w:r>
            <w:r>
              <w:rPr>
                <w:rFonts w:hAnsi="新細明體" w:hint="eastAsia"/>
                <w:sz w:val="22"/>
                <w:u w:val="single"/>
              </w:rPr>
              <w:t>5身</w:t>
            </w:r>
            <w:r w:rsidRPr="00B81571">
              <w:rPr>
                <w:rFonts w:hAnsi="新細明體" w:hint="eastAsia"/>
                <w:sz w:val="22"/>
                <w:u w:val="single"/>
              </w:rPr>
              <w:t>四&gt;</w:t>
            </w:r>
          </w:p>
        </w:tc>
        <w:tc>
          <w:tcPr>
            <w:tcW w:w="8504" w:type="dxa"/>
          </w:tcPr>
          <w:p w:rsidR="00B102F7" w:rsidRPr="005A3E06" w:rsidRDefault="00B102F7" w:rsidP="001B38F0">
            <w:pPr>
              <w:pStyle w:val="aff"/>
              <w:numPr>
                <w:ilvl w:val="0"/>
                <w:numId w:val="176"/>
              </w:numPr>
              <w:ind w:leftChars="0"/>
              <w:rPr>
                <w:rFonts w:hAnsi="新細明體"/>
              </w:rPr>
            </w:pPr>
            <w:r w:rsidRPr="005A3E06">
              <w:rPr>
                <w:rFonts w:hAnsi="新細明體" w:hint="eastAsia"/>
                <w:b/>
              </w:rPr>
              <w:t>美術著作</w:t>
            </w:r>
            <w:r w:rsidRPr="005A3E06">
              <w:rPr>
                <w:rFonts w:hAnsi="新細明體" w:hint="eastAsia"/>
              </w:rPr>
              <w:t>或</w:t>
            </w:r>
            <w:r w:rsidRPr="005A3E06">
              <w:rPr>
                <w:rFonts w:hAnsi="新細明體" w:hint="eastAsia"/>
                <w:b/>
              </w:rPr>
              <w:t>攝影著作原件</w:t>
            </w:r>
            <w:r w:rsidRPr="005A3E06">
              <w:rPr>
                <w:rFonts w:hAnsi="新細明體" w:hint="eastAsia"/>
              </w:rPr>
              <w:t>或</w:t>
            </w:r>
            <w:r w:rsidRPr="005A3E06">
              <w:rPr>
                <w:rFonts w:hAnsi="新細明體" w:hint="eastAsia"/>
                <w:b/>
              </w:rPr>
              <w:t>合法重製物</w:t>
            </w:r>
            <w:r w:rsidRPr="005A3E06">
              <w:rPr>
                <w:rFonts w:hAnsi="新細明體" w:hint="eastAsia"/>
              </w:rPr>
              <w:t>之所有人或經其同意之人，</w:t>
            </w:r>
            <w:r w:rsidRPr="005A3E06">
              <w:rPr>
                <w:rFonts w:hAnsi="新細明體" w:hint="eastAsia"/>
                <w:color w:val="FF0000"/>
              </w:rPr>
              <w:t>得</w:t>
            </w:r>
            <w:r w:rsidRPr="00B102F7">
              <w:rPr>
                <w:rFonts w:hAnsi="新細明體" w:hint="eastAsia"/>
                <w:b/>
                <w:color w:val="FF0000"/>
              </w:rPr>
              <w:t>公開展示</w:t>
            </w:r>
            <w:r w:rsidRPr="005A3E06">
              <w:rPr>
                <w:rFonts w:hAnsi="新細明體" w:hint="eastAsia"/>
                <w:color w:val="FF0000"/>
              </w:rPr>
              <w:t>該著作原件或合法重製物</w:t>
            </w:r>
            <w:r w:rsidRPr="005A3E06">
              <w:rPr>
                <w:rFonts w:hAnsi="新細明體" w:hint="eastAsia"/>
              </w:rPr>
              <w:t>。</w:t>
            </w:r>
          </w:p>
          <w:p w:rsidR="00B102F7" w:rsidRPr="005A3E06" w:rsidRDefault="00B102F7" w:rsidP="001B38F0">
            <w:pPr>
              <w:pStyle w:val="aff"/>
              <w:numPr>
                <w:ilvl w:val="0"/>
                <w:numId w:val="176"/>
              </w:numPr>
              <w:ind w:leftChars="0"/>
              <w:rPr>
                <w:rFonts w:hAnsi="新細明體"/>
              </w:rPr>
            </w:pPr>
            <w:r w:rsidRPr="005A3E06">
              <w:rPr>
                <w:rFonts w:hAnsi="新細明體" w:hint="eastAsia"/>
              </w:rPr>
              <w:t>前項公開展示之人，為向參觀人解說著作，得於說明書內重製該著作。</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58</w:t>
            </w:r>
          </w:p>
        </w:tc>
        <w:tc>
          <w:tcPr>
            <w:tcW w:w="8504" w:type="dxa"/>
          </w:tcPr>
          <w:p w:rsidR="00B102F7" w:rsidRPr="00220E1A" w:rsidRDefault="00B102F7" w:rsidP="00220E1A">
            <w:pPr>
              <w:rPr>
                <w:rFonts w:hAnsi="新細明體"/>
              </w:rPr>
            </w:pPr>
            <w:r w:rsidRPr="00220E1A">
              <w:rPr>
                <w:rFonts w:hAnsi="新細明體" w:hint="eastAsia"/>
              </w:rPr>
              <w:t>於街道、公園、建築物之外壁或其他向公眾開放之戶外場所長期展示之美術著作或建築著作，除下列情形外，得以任何方法利用之︰</w:t>
            </w:r>
            <w:r w:rsidRPr="00220E1A">
              <w:rPr>
                <w:rFonts w:hAnsi="新細明體" w:hint="eastAsia"/>
                <w:sz w:val="22"/>
                <w:u w:val="single"/>
              </w:rPr>
              <w:t>&lt;105高</w:t>
            </w:r>
            <w:r w:rsidR="0003463E">
              <w:rPr>
                <w:rFonts w:hAnsi="新細明體" w:hint="eastAsia"/>
                <w:sz w:val="22"/>
                <w:u w:val="single"/>
              </w:rPr>
              <w:t>、</w:t>
            </w:r>
            <w:r w:rsidR="0003463E" w:rsidRPr="0003463E">
              <w:rPr>
                <w:rFonts w:hAnsi="新細明體" w:hint="eastAsia"/>
                <w:sz w:val="22"/>
                <w:u w:val="single"/>
              </w:rPr>
              <w:t>106身三</w:t>
            </w:r>
            <w:r w:rsidRPr="00220E1A">
              <w:rPr>
                <w:rFonts w:hAnsi="新細明體" w:hint="eastAsia"/>
                <w:sz w:val="22"/>
                <w:u w:val="single"/>
              </w:rPr>
              <w:t>&gt;</w:t>
            </w:r>
          </w:p>
          <w:p w:rsidR="00B102F7" w:rsidRPr="00220E1A" w:rsidRDefault="00B102F7" w:rsidP="00220E1A">
            <w:pPr>
              <w:rPr>
                <w:rFonts w:hAnsi="新細明體"/>
              </w:rPr>
            </w:pPr>
            <w:r w:rsidRPr="00220E1A">
              <w:rPr>
                <w:rFonts w:hAnsi="新細明體" w:hint="eastAsia"/>
              </w:rPr>
              <w:t>一、以建築方式重製建築物。</w:t>
            </w:r>
          </w:p>
          <w:p w:rsidR="00B102F7" w:rsidRPr="00220E1A" w:rsidRDefault="00B102F7" w:rsidP="00220E1A">
            <w:pPr>
              <w:rPr>
                <w:rFonts w:hAnsi="新細明體"/>
              </w:rPr>
            </w:pPr>
            <w:r w:rsidRPr="00220E1A">
              <w:rPr>
                <w:rFonts w:hAnsi="新細明體" w:hint="eastAsia"/>
              </w:rPr>
              <w:t>二、以雕塑方式重製雕塑物。</w:t>
            </w:r>
          </w:p>
          <w:p w:rsidR="00B102F7" w:rsidRPr="00220E1A" w:rsidRDefault="00B102F7" w:rsidP="00220E1A">
            <w:pPr>
              <w:rPr>
                <w:rFonts w:hAnsi="新細明體"/>
              </w:rPr>
            </w:pPr>
            <w:r w:rsidRPr="00220E1A">
              <w:rPr>
                <w:rFonts w:hAnsi="新細明體" w:hint="eastAsia"/>
              </w:rPr>
              <w:t>三、為於本條規定之場所長期展示目的所為之重製。</w:t>
            </w:r>
          </w:p>
          <w:p w:rsidR="00B102F7" w:rsidRPr="00F023D9" w:rsidRDefault="00B102F7" w:rsidP="00220E1A">
            <w:pPr>
              <w:rPr>
                <w:rFonts w:hAnsi="新細明體"/>
              </w:rPr>
            </w:pPr>
            <w:r w:rsidRPr="00220E1A">
              <w:rPr>
                <w:rFonts w:hAnsi="新細明體" w:hint="eastAsia"/>
              </w:rPr>
              <w:t>四、專門以販賣美術著作重製物為目的所為之重製。</w:t>
            </w:r>
          </w:p>
        </w:tc>
      </w:tr>
      <w:tr w:rsidR="00B102F7" w:rsidTr="005A3E06">
        <w:trPr>
          <w:jc w:val="center"/>
        </w:trPr>
        <w:tc>
          <w:tcPr>
            <w:tcW w:w="1701" w:type="dxa"/>
            <w:vAlign w:val="center"/>
          </w:tcPr>
          <w:p w:rsidR="00B102F7"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sidRPr="0048367B">
              <w:rPr>
                <w:rFonts w:hAnsi="新細明體" w:hint="eastAsia"/>
                <w:color w:val="984806" w:themeColor="accent6" w:themeShade="80"/>
              </w:rPr>
              <w:t>59</w:t>
            </w:r>
          </w:p>
          <w:p w:rsidR="00B102F7" w:rsidRDefault="00B102F7" w:rsidP="005A3E06">
            <w:pPr>
              <w:jc w:val="center"/>
            </w:pPr>
            <w:r w:rsidRPr="00B81571">
              <w:rPr>
                <w:rFonts w:hAnsi="新細明體" w:hint="eastAsia"/>
                <w:sz w:val="22"/>
                <w:u w:val="single"/>
              </w:rPr>
              <w:t>&lt;10</w:t>
            </w:r>
            <w:r>
              <w:rPr>
                <w:rFonts w:hAnsi="新細明體" w:hint="eastAsia"/>
                <w:sz w:val="22"/>
                <w:u w:val="single"/>
              </w:rPr>
              <w:t>5身</w:t>
            </w:r>
            <w:r w:rsidRPr="00B81571">
              <w:rPr>
                <w:rFonts w:hAnsi="新細明體" w:hint="eastAsia"/>
                <w:sz w:val="22"/>
                <w:u w:val="single"/>
              </w:rPr>
              <w:t>四&gt;</w:t>
            </w:r>
          </w:p>
        </w:tc>
        <w:tc>
          <w:tcPr>
            <w:tcW w:w="8504" w:type="dxa"/>
          </w:tcPr>
          <w:p w:rsidR="00B102F7" w:rsidRPr="005A3E06" w:rsidRDefault="00B102F7" w:rsidP="001B38F0">
            <w:pPr>
              <w:pStyle w:val="aff"/>
              <w:numPr>
                <w:ilvl w:val="0"/>
                <w:numId w:val="175"/>
              </w:numPr>
              <w:ind w:leftChars="0"/>
              <w:rPr>
                <w:rFonts w:hAnsi="新細明體"/>
              </w:rPr>
            </w:pPr>
            <w:r w:rsidRPr="005A3E06">
              <w:rPr>
                <w:rFonts w:hAnsi="新細明體" w:hint="eastAsia"/>
                <w:b/>
              </w:rPr>
              <w:t>合法電腦程式著作重製物</w:t>
            </w:r>
            <w:r w:rsidRPr="005A3E06">
              <w:rPr>
                <w:rFonts w:hAnsi="新細明體" w:hint="eastAsia"/>
              </w:rPr>
              <w:t>之所有人得因配合其所使用機器之需要，修改其程式，或因備用存檔之需要重製其程式。</w:t>
            </w:r>
            <w:r w:rsidRPr="005A3E06">
              <w:rPr>
                <w:rFonts w:hAnsi="新細明體" w:hint="eastAsia"/>
                <w:color w:val="FF0000"/>
              </w:rPr>
              <w:t>但限於該所有人自行使用</w:t>
            </w:r>
            <w:r w:rsidRPr="005A3E06">
              <w:rPr>
                <w:rFonts w:hAnsi="新細明體" w:hint="eastAsia"/>
              </w:rPr>
              <w:t>。</w:t>
            </w:r>
          </w:p>
          <w:p w:rsidR="00B102F7" w:rsidRPr="005A3E06" w:rsidRDefault="00B102F7" w:rsidP="001B38F0">
            <w:pPr>
              <w:pStyle w:val="aff"/>
              <w:numPr>
                <w:ilvl w:val="0"/>
                <w:numId w:val="175"/>
              </w:numPr>
              <w:ind w:leftChars="0"/>
              <w:rPr>
                <w:rFonts w:hAnsi="新細明體"/>
              </w:rPr>
            </w:pPr>
            <w:r w:rsidRPr="005A3E06">
              <w:rPr>
                <w:rFonts w:hAnsi="新細明體" w:hint="eastAsia"/>
              </w:rPr>
              <w:t>前項所有人因滅失以外之事由，喪失原重製物之所有權者，除經著作財產權人同意外，應將其修改或重製之程式銷燬之。</w:t>
            </w:r>
          </w:p>
        </w:tc>
      </w:tr>
      <w:tr w:rsidR="00A542AF" w:rsidTr="005A3E06">
        <w:trPr>
          <w:jc w:val="center"/>
        </w:trPr>
        <w:tc>
          <w:tcPr>
            <w:tcW w:w="1701" w:type="dxa"/>
            <w:vAlign w:val="center"/>
          </w:tcPr>
          <w:p w:rsidR="00A542AF" w:rsidRPr="002C6CDA" w:rsidRDefault="00A542AF" w:rsidP="00A542AF">
            <w:pPr>
              <w:jc w:val="center"/>
              <w:rPr>
                <w:rFonts w:hAnsi="新細明體"/>
                <w:color w:val="984806" w:themeColor="accent6" w:themeShade="80"/>
              </w:rPr>
            </w:pPr>
            <w:r w:rsidRPr="002C6CDA">
              <w:rPr>
                <w:rFonts w:hAnsi="新細明體" w:hint="eastAsia"/>
                <w:color w:val="984806" w:themeColor="accent6" w:themeShade="80"/>
              </w:rPr>
              <w:t>§</w:t>
            </w:r>
            <w:r w:rsidRPr="0048367B">
              <w:rPr>
                <w:rFonts w:hAnsi="新細明體" w:hint="eastAsia"/>
                <w:color w:val="984806" w:themeColor="accent6" w:themeShade="80"/>
              </w:rPr>
              <w:t>59</w:t>
            </w:r>
            <w:r>
              <w:rPr>
                <w:rFonts w:hAnsi="新細明體" w:hint="eastAsia"/>
                <w:color w:val="984806" w:themeColor="accent6" w:themeShade="80"/>
              </w:rPr>
              <w:t>-1</w:t>
            </w:r>
          </w:p>
        </w:tc>
        <w:tc>
          <w:tcPr>
            <w:tcW w:w="8504" w:type="dxa"/>
          </w:tcPr>
          <w:p w:rsidR="00A542AF" w:rsidRDefault="00A542AF" w:rsidP="00F023D9">
            <w:pPr>
              <w:rPr>
                <w:b/>
              </w:rPr>
            </w:pPr>
            <w:r w:rsidRPr="00A542AF">
              <w:rPr>
                <w:rFonts w:hAnsi="新細明體" w:hint="eastAsia"/>
              </w:rPr>
              <w:t>在</w:t>
            </w:r>
            <w:r w:rsidRPr="00A542AF">
              <w:rPr>
                <w:rFonts w:hAnsi="新細明體" w:hint="eastAsia"/>
                <w:color w:val="FF0000"/>
              </w:rPr>
              <w:t>中華民國管轄區域內</w:t>
            </w:r>
            <w:r w:rsidRPr="00A542AF">
              <w:rPr>
                <w:rFonts w:hAnsi="新細明體" w:hint="eastAsia"/>
              </w:rPr>
              <w:t>取得著作原件或其合法重製物所有權之人，</w:t>
            </w:r>
            <w:r w:rsidRPr="00A542AF">
              <w:rPr>
                <w:rFonts w:hAnsi="新細明體" w:hint="eastAsia"/>
                <w:color w:val="FF0000"/>
              </w:rPr>
              <w:t>得以移轉所有權</w:t>
            </w:r>
            <w:r w:rsidRPr="00A542AF">
              <w:rPr>
                <w:rFonts w:hAnsi="新細明體" w:hint="eastAsia"/>
              </w:rPr>
              <w:t>之方式</w:t>
            </w:r>
            <w:r w:rsidRPr="00A542AF">
              <w:rPr>
                <w:rFonts w:hAnsi="新細明體" w:hint="eastAsia"/>
                <w:b/>
              </w:rPr>
              <w:t>散布</w:t>
            </w:r>
            <w:r w:rsidRPr="00A542AF">
              <w:rPr>
                <w:rFonts w:hAnsi="新細明體" w:hint="eastAsia"/>
              </w:rPr>
              <w:t>之。</w:t>
            </w:r>
            <w:r>
              <w:rPr>
                <w:rFonts w:hAnsi="新細明體" w:hint="eastAsia"/>
              </w:rPr>
              <w:t>【</w:t>
            </w:r>
            <w:r w:rsidRPr="00A542AF">
              <w:rPr>
                <w:rFonts w:hint="eastAsia"/>
                <w:b/>
              </w:rPr>
              <w:t>國內耗盡原則</w:t>
            </w:r>
            <w:r w:rsidRPr="00A542AF">
              <w:rPr>
                <w:rFonts w:hint="eastAsia"/>
              </w:rPr>
              <w:t>】</w:t>
            </w:r>
          </w:p>
          <w:p w:rsidR="00A542AF" w:rsidRDefault="00A542AF" w:rsidP="00A542AF">
            <w:pPr>
              <w:pStyle w:val="aff"/>
              <w:widowControl/>
              <w:numPr>
                <w:ilvl w:val="0"/>
                <w:numId w:val="44"/>
              </w:numPr>
              <w:ind w:leftChars="0"/>
            </w:pPr>
            <w:r w:rsidRPr="00A542AF">
              <w:rPr>
                <w:rFonts w:hint="eastAsia"/>
                <w:b/>
              </w:rPr>
              <w:t>耗盡理論</w:t>
            </w:r>
            <w:r>
              <w:rPr>
                <w:rFonts w:hint="eastAsia"/>
                <w:b/>
              </w:rPr>
              <w:t xml:space="preserve"> </w:t>
            </w:r>
            <w:r w:rsidRPr="00A542AF">
              <w:rPr>
                <w:rFonts w:hAnsi="新細明體" w:hint="eastAsia"/>
                <w:sz w:val="22"/>
                <w:u w:val="single"/>
              </w:rPr>
              <w:t>&lt;107身三&gt;</w:t>
            </w:r>
          </w:p>
          <w:p w:rsidR="00A542AF" w:rsidRDefault="00A542AF" w:rsidP="001B38F0">
            <w:pPr>
              <w:pStyle w:val="aff"/>
              <w:widowControl/>
              <w:numPr>
                <w:ilvl w:val="0"/>
                <w:numId w:val="658"/>
              </w:numPr>
              <w:ind w:leftChars="0"/>
            </w:pPr>
            <w:r w:rsidRPr="00A542AF">
              <w:rPr>
                <w:rFonts w:hint="eastAsia"/>
                <w:b/>
              </w:rPr>
              <w:t>國際耗盡原則</w:t>
            </w:r>
            <w:r>
              <w:rPr>
                <w:rFonts w:hint="eastAsia"/>
              </w:rPr>
              <w:t>：權力耗盡的區域及於</w:t>
            </w:r>
            <w:r w:rsidRPr="00A542AF">
              <w:rPr>
                <w:rFonts w:hint="eastAsia"/>
                <w:color w:val="FF0000"/>
              </w:rPr>
              <w:t>全球</w:t>
            </w:r>
            <w:r>
              <w:rPr>
                <w:rFonts w:hint="eastAsia"/>
              </w:rPr>
              <w:t>，著作財產權人對經其同意之散布之著作元件或著作重製物，不問在世界如何散步，都不能主張權利。</w:t>
            </w:r>
          </w:p>
          <w:p w:rsidR="00A542AF" w:rsidRDefault="00A542AF" w:rsidP="001B38F0">
            <w:pPr>
              <w:pStyle w:val="aff"/>
              <w:widowControl/>
              <w:numPr>
                <w:ilvl w:val="0"/>
                <w:numId w:val="658"/>
              </w:numPr>
              <w:ind w:leftChars="0"/>
            </w:pPr>
            <w:r w:rsidRPr="00A542AF">
              <w:rPr>
                <w:rFonts w:hint="eastAsia"/>
                <w:b/>
              </w:rPr>
              <w:t>區域耗盡原則</w:t>
            </w:r>
            <w:r>
              <w:rPr>
                <w:rFonts w:hint="eastAsia"/>
              </w:rPr>
              <w:t>：權力耗盡的區域限於一定區域…</w:t>
            </w:r>
          </w:p>
          <w:p w:rsidR="00A542AF" w:rsidRPr="00A542AF" w:rsidRDefault="00A542AF" w:rsidP="001B38F0">
            <w:pPr>
              <w:pStyle w:val="aff"/>
              <w:widowControl/>
              <w:numPr>
                <w:ilvl w:val="0"/>
                <w:numId w:val="658"/>
              </w:numPr>
              <w:ind w:leftChars="0"/>
            </w:pPr>
            <w:r w:rsidRPr="00A542AF">
              <w:rPr>
                <w:rFonts w:hint="eastAsia"/>
                <w:b/>
              </w:rPr>
              <w:t>國內耗盡原則</w:t>
            </w:r>
            <w:r>
              <w:rPr>
                <w:rFonts w:hint="eastAsia"/>
              </w:rPr>
              <w:t>：散布權僅限於當地國內耗盡，可以禁止真品平行輸入。</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60</w:t>
            </w:r>
          </w:p>
        </w:tc>
        <w:tc>
          <w:tcPr>
            <w:tcW w:w="8504" w:type="dxa"/>
          </w:tcPr>
          <w:p w:rsidR="00B102F7" w:rsidRPr="00F023D9" w:rsidRDefault="00B102F7" w:rsidP="00F023D9">
            <w:pPr>
              <w:rPr>
                <w:rFonts w:hAnsi="新細明體"/>
              </w:rPr>
            </w:pPr>
            <w:r w:rsidRPr="00220E1A">
              <w:rPr>
                <w:rFonts w:hAnsi="新細明體" w:hint="eastAsia"/>
              </w:rPr>
              <w:t>著作原件或其合法著作重製物之所有人，得出租該原件或重製物。但錄音及電腦程式著作，不適用之。</w:t>
            </w:r>
          </w:p>
        </w:tc>
      </w:tr>
      <w:tr w:rsidR="001E0097" w:rsidTr="005A3E06">
        <w:trPr>
          <w:jc w:val="center"/>
        </w:trPr>
        <w:tc>
          <w:tcPr>
            <w:tcW w:w="1701" w:type="dxa"/>
            <w:vAlign w:val="center"/>
          </w:tcPr>
          <w:p w:rsidR="001E0097" w:rsidRPr="002C6CDA" w:rsidRDefault="001E009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64</w:t>
            </w:r>
          </w:p>
        </w:tc>
        <w:tc>
          <w:tcPr>
            <w:tcW w:w="8504" w:type="dxa"/>
          </w:tcPr>
          <w:p w:rsidR="001E0097" w:rsidRDefault="001E0097" w:rsidP="001B38F0">
            <w:pPr>
              <w:pStyle w:val="aff"/>
              <w:numPr>
                <w:ilvl w:val="0"/>
                <w:numId w:val="663"/>
              </w:numPr>
              <w:ind w:leftChars="0"/>
              <w:rPr>
                <w:rFonts w:hAnsi="新細明體"/>
              </w:rPr>
            </w:pPr>
            <w:r w:rsidRPr="001E0097">
              <w:rPr>
                <w:rFonts w:hAnsi="新細明體" w:hint="eastAsia"/>
              </w:rPr>
              <w:t>依第</w:t>
            </w:r>
            <w:r>
              <w:rPr>
                <w:rFonts w:hAnsi="新細明體" w:hint="eastAsia"/>
              </w:rPr>
              <w:t>44</w:t>
            </w:r>
            <w:r w:rsidRPr="001E0097">
              <w:rPr>
                <w:rFonts w:hAnsi="新細明體" w:hint="eastAsia"/>
              </w:rPr>
              <w:t>條至第</w:t>
            </w:r>
            <w:r>
              <w:rPr>
                <w:rFonts w:hAnsi="新細明體" w:hint="eastAsia"/>
              </w:rPr>
              <w:t>47</w:t>
            </w:r>
            <w:r w:rsidRPr="001E0097">
              <w:rPr>
                <w:rFonts w:hAnsi="新細明體" w:hint="eastAsia"/>
              </w:rPr>
              <w:t>條、第</w:t>
            </w:r>
            <w:r>
              <w:rPr>
                <w:rFonts w:hAnsi="新細明體" w:hint="eastAsia"/>
              </w:rPr>
              <w:t>48-1</w:t>
            </w:r>
            <w:r w:rsidRPr="001E0097">
              <w:rPr>
                <w:rFonts w:hAnsi="新細明體" w:hint="eastAsia"/>
              </w:rPr>
              <w:t>條至第</w:t>
            </w:r>
            <w:r>
              <w:rPr>
                <w:rFonts w:hAnsi="新細明體" w:hint="eastAsia"/>
              </w:rPr>
              <w:t>50</w:t>
            </w:r>
            <w:r w:rsidRPr="001E0097">
              <w:rPr>
                <w:rFonts w:hAnsi="新細明體" w:hint="eastAsia"/>
              </w:rPr>
              <w:t>條、第</w:t>
            </w:r>
            <w:r>
              <w:rPr>
                <w:rFonts w:hAnsi="新細明體" w:hint="eastAsia"/>
              </w:rPr>
              <w:t>52</w:t>
            </w:r>
            <w:r w:rsidRPr="001E0097">
              <w:rPr>
                <w:rFonts w:hAnsi="新細明體" w:hint="eastAsia"/>
              </w:rPr>
              <w:t>條、第</w:t>
            </w:r>
            <w:r>
              <w:rPr>
                <w:rFonts w:hAnsi="新細明體" w:hint="eastAsia"/>
              </w:rPr>
              <w:t>53</w:t>
            </w:r>
            <w:r w:rsidRPr="001E0097">
              <w:rPr>
                <w:rFonts w:hAnsi="新細明體" w:hint="eastAsia"/>
              </w:rPr>
              <w:t>條、第</w:t>
            </w:r>
            <w:r>
              <w:rPr>
                <w:rFonts w:hAnsi="新細明體" w:hint="eastAsia"/>
              </w:rPr>
              <w:t>55</w:t>
            </w:r>
            <w:r w:rsidRPr="001E0097">
              <w:rPr>
                <w:rFonts w:hAnsi="新細明體" w:hint="eastAsia"/>
              </w:rPr>
              <w:t>條、第</w:t>
            </w:r>
            <w:r>
              <w:rPr>
                <w:rFonts w:hAnsi="新細明體" w:hint="eastAsia"/>
              </w:rPr>
              <w:t>57</w:t>
            </w:r>
            <w:r w:rsidRPr="001E0097">
              <w:rPr>
                <w:rFonts w:hAnsi="新細明體" w:hint="eastAsia"/>
              </w:rPr>
              <w:t>條、第</w:t>
            </w:r>
            <w:r>
              <w:rPr>
                <w:rFonts w:hAnsi="新細明體" w:hint="eastAsia"/>
              </w:rPr>
              <w:t>58</w:t>
            </w:r>
            <w:r w:rsidRPr="001E0097">
              <w:rPr>
                <w:rFonts w:hAnsi="新細明體" w:hint="eastAsia"/>
              </w:rPr>
              <w:t>條、第</w:t>
            </w:r>
            <w:r>
              <w:rPr>
                <w:rFonts w:hAnsi="新細明體" w:hint="eastAsia"/>
              </w:rPr>
              <w:t>60</w:t>
            </w:r>
            <w:r w:rsidRPr="001E0097">
              <w:rPr>
                <w:rFonts w:hAnsi="新細明體" w:hint="eastAsia"/>
              </w:rPr>
              <w:t>條至第</w:t>
            </w:r>
            <w:r>
              <w:rPr>
                <w:rFonts w:hAnsi="新細明體" w:hint="eastAsia"/>
              </w:rPr>
              <w:t>63</w:t>
            </w:r>
            <w:r w:rsidRPr="001E0097">
              <w:rPr>
                <w:rFonts w:hAnsi="新細明體" w:hint="eastAsia"/>
              </w:rPr>
              <w:t>條規定</w:t>
            </w:r>
            <w:r w:rsidRPr="001E0097">
              <w:rPr>
                <w:rFonts w:hAnsi="新細明體" w:hint="eastAsia"/>
                <w:b/>
              </w:rPr>
              <w:t>利用他人著作</w:t>
            </w:r>
            <w:r w:rsidRPr="001E0097">
              <w:rPr>
                <w:rFonts w:hAnsi="新細明體" w:hint="eastAsia"/>
              </w:rPr>
              <w:t>者，</w:t>
            </w:r>
            <w:r w:rsidRPr="001E0097">
              <w:rPr>
                <w:rFonts w:hAnsi="新細明體" w:hint="eastAsia"/>
                <w:color w:val="FF0000"/>
              </w:rPr>
              <w:t>應明示其出處</w:t>
            </w:r>
            <w:r w:rsidRPr="001E0097">
              <w:rPr>
                <w:rFonts w:hAnsi="新細明體" w:hint="eastAsia"/>
              </w:rPr>
              <w:t>。</w:t>
            </w:r>
          </w:p>
          <w:p w:rsidR="001E0097" w:rsidRPr="00EB2BE7" w:rsidRDefault="00EB2BE7" w:rsidP="001E0097">
            <w:pPr>
              <w:pStyle w:val="aff"/>
              <w:ind w:leftChars="0"/>
              <w:rPr>
                <w:rFonts w:hAnsi="新細明體"/>
                <w:color w:val="7030A0"/>
              </w:rPr>
            </w:pPr>
            <w:r>
              <w:rPr>
                <w:rFonts w:hAnsi="新細明體" w:hint="eastAsia"/>
                <w:color w:val="7030A0"/>
              </w:rPr>
              <w:t>※</w:t>
            </w:r>
            <w:r w:rsidR="001E0097" w:rsidRPr="00EB2BE7">
              <w:rPr>
                <w:rFonts w:hAnsi="新細明體" w:hint="eastAsia"/>
                <w:b/>
                <w:color w:val="7030A0"/>
              </w:rPr>
              <w:t>圖書館</w:t>
            </w:r>
            <w:r w:rsidR="001E0097" w:rsidRPr="00EB2BE7">
              <w:rPr>
                <w:rFonts w:hAnsi="新細明體" w:hint="eastAsia"/>
                <w:color w:val="7030A0"/>
              </w:rPr>
              <w:t>、博物館等收藏著作之重製</w:t>
            </w:r>
            <w:r>
              <w:rPr>
                <w:rFonts w:hAnsi="新細明體" w:hint="eastAsia"/>
                <w:color w:val="7030A0"/>
              </w:rPr>
              <w:t>、</w:t>
            </w:r>
            <w:r w:rsidR="001E0097" w:rsidRPr="00EB2BE7">
              <w:rPr>
                <w:rFonts w:hAnsi="新細明體" w:hint="eastAsia"/>
                <w:b/>
                <w:color w:val="7030A0"/>
              </w:rPr>
              <w:t>考試試題</w:t>
            </w:r>
            <w:r>
              <w:rPr>
                <w:rFonts w:hAnsi="新細明體" w:hint="eastAsia"/>
                <w:color w:val="7030A0"/>
              </w:rPr>
              <w:t>、</w:t>
            </w:r>
            <w:r w:rsidR="001E0097" w:rsidRPr="00EB2BE7">
              <w:rPr>
                <w:rFonts w:hAnsi="新細明體" w:hint="eastAsia"/>
                <w:color w:val="7030A0"/>
              </w:rPr>
              <w:t>廣播或電視</w:t>
            </w:r>
            <w:r>
              <w:rPr>
                <w:rFonts w:hAnsi="新細明體" w:hint="eastAsia"/>
                <w:color w:val="7030A0"/>
              </w:rPr>
              <w:t>、</w:t>
            </w:r>
            <w:r w:rsidR="001E0097" w:rsidRPr="00EB2BE7">
              <w:rPr>
                <w:rFonts w:hAnsi="新細明體" w:hint="eastAsia"/>
                <w:color w:val="7030A0"/>
              </w:rPr>
              <w:t>合法電腦程式著作重製物之所有人</w:t>
            </w:r>
            <w:r w:rsidRPr="00EB2BE7">
              <w:rPr>
                <w:rFonts w:hAnsi="新細明體" w:hint="eastAsia"/>
                <w:color w:val="7030A0"/>
              </w:rPr>
              <w:t>無須明示出處</w:t>
            </w:r>
            <w:r w:rsidRPr="00275080">
              <w:rPr>
                <w:rFonts w:hAnsi="新細明體" w:hint="eastAsia"/>
                <w:sz w:val="22"/>
                <w:u w:val="single"/>
              </w:rPr>
              <w:t>&lt;10</w:t>
            </w:r>
            <w:r>
              <w:rPr>
                <w:rFonts w:hAnsi="新細明體" w:hint="eastAsia"/>
                <w:sz w:val="22"/>
                <w:u w:val="single"/>
              </w:rPr>
              <w:t>8鐵升&gt;</w:t>
            </w:r>
          </w:p>
          <w:p w:rsidR="001E0097" w:rsidRPr="001E0097" w:rsidRDefault="001E0097" w:rsidP="001B38F0">
            <w:pPr>
              <w:pStyle w:val="aff"/>
              <w:numPr>
                <w:ilvl w:val="0"/>
                <w:numId w:val="663"/>
              </w:numPr>
              <w:ind w:leftChars="0"/>
              <w:rPr>
                <w:rFonts w:hAnsi="新細明體"/>
              </w:rPr>
            </w:pPr>
            <w:r w:rsidRPr="001E0097">
              <w:rPr>
                <w:rFonts w:hAnsi="新細明體" w:hint="eastAsia"/>
              </w:rPr>
              <w:t>前項明示出處，就著作人之姓名或名稱，除不具名著作或著作人不明者外，應以合理之方式為之。</w:t>
            </w:r>
          </w:p>
        </w:tc>
      </w:tr>
      <w:tr w:rsidR="00275080" w:rsidTr="005A3E06">
        <w:trPr>
          <w:jc w:val="center"/>
        </w:trPr>
        <w:tc>
          <w:tcPr>
            <w:tcW w:w="1701" w:type="dxa"/>
            <w:vAlign w:val="center"/>
          </w:tcPr>
          <w:p w:rsidR="00275080" w:rsidRDefault="00275080"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65</w:t>
            </w:r>
          </w:p>
          <w:p w:rsidR="00275080" w:rsidRPr="00E4677C" w:rsidRDefault="00275080" w:rsidP="005A3E06">
            <w:pPr>
              <w:jc w:val="center"/>
              <w:rPr>
                <w:rFonts w:hAnsi="新細明體"/>
                <w:b/>
              </w:rPr>
            </w:pPr>
            <w:r w:rsidRPr="00E4677C">
              <w:rPr>
                <w:rFonts w:hAnsi="新細明體" w:hint="eastAsia"/>
                <w:b/>
              </w:rPr>
              <w:t>合理使用</w:t>
            </w:r>
          </w:p>
          <w:p w:rsidR="00275080" w:rsidRPr="002C6CDA" w:rsidRDefault="00275080" w:rsidP="005A3E06">
            <w:pPr>
              <w:jc w:val="center"/>
              <w:rPr>
                <w:rFonts w:hAnsi="新細明體"/>
                <w:color w:val="984806" w:themeColor="accent6" w:themeShade="80"/>
              </w:rPr>
            </w:pPr>
            <w:r w:rsidRPr="00275080">
              <w:rPr>
                <w:rFonts w:hAnsi="新細明體" w:hint="eastAsia"/>
                <w:sz w:val="22"/>
                <w:u w:val="single"/>
              </w:rPr>
              <w:t>&lt;100</w:t>
            </w:r>
            <w:r>
              <w:rPr>
                <w:rFonts w:hAnsi="新細明體" w:hint="eastAsia"/>
                <w:sz w:val="22"/>
                <w:u w:val="single"/>
              </w:rPr>
              <w:t>關三</w:t>
            </w:r>
            <w:r w:rsidR="00E4677C">
              <w:rPr>
                <w:rFonts w:hAnsi="新細明體" w:hint="eastAsia"/>
                <w:sz w:val="22"/>
                <w:u w:val="single"/>
              </w:rPr>
              <w:t>、100鐵、102退四</w:t>
            </w:r>
            <w:r>
              <w:rPr>
                <w:rFonts w:hAnsi="新細明體" w:hint="eastAsia"/>
                <w:sz w:val="22"/>
                <w:u w:val="single"/>
              </w:rPr>
              <w:t>&gt;</w:t>
            </w:r>
          </w:p>
        </w:tc>
        <w:tc>
          <w:tcPr>
            <w:tcW w:w="8504" w:type="dxa"/>
          </w:tcPr>
          <w:p w:rsidR="00275080" w:rsidRPr="00275080" w:rsidRDefault="00275080" w:rsidP="001B38F0">
            <w:pPr>
              <w:pStyle w:val="aff"/>
              <w:numPr>
                <w:ilvl w:val="0"/>
                <w:numId w:val="652"/>
              </w:numPr>
              <w:ind w:leftChars="0"/>
              <w:rPr>
                <w:rFonts w:hAnsi="新細明體"/>
              </w:rPr>
            </w:pPr>
            <w:r w:rsidRPr="00275080">
              <w:rPr>
                <w:rFonts w:hAnsi="新細明體" w:hint="eastAsia"/>
              </w:rPr>
              <w:t>著作之</w:t>
            </w:r>
            <w:r w:rsidRPr="00275080">
              <w:rPr>
                <w:rFonts w:hAnsi="新細明體" w:hint="eastAsia"/>
                <w:b/>
              </w:rPr>
              <w:t>合理使用</w:t>
            </w:r>
            <w:r w:rsidRPr="00275080">
              <w:rPr>
                <w:rFonts w:hAnsi="新細明體" w:hint="eastAsia"/>
              </w:rPr>
              <w:t>，</w:t>
            </w:r>
            <w:r w:rsidRPr="00275080">
              <w:rPr>
                <w:rFonts w:hAnsi="新細明體" w:hint="eastAsia"/>
                <w:b/>
                <w:color w:val="FF0000"/>
              </w:rPr>
              <w:t>不構成</w:t>
            </w:r>
            <w:r w:rsidRPr="00275080">
              <w:rPr>
                <w:rFonts w:hAnsi="新細明體" w:hint="eastAsia"/>
                <w:color w:val="FF0000"/>
              </w:rPr>
              <w:t>著作</w:t>
            </w:r>
            <w:r w:rsidRPr="00275080">
              <w:rPr>
                <w:rFonts w:hAnsi="新細明體" w:hint="eastAsia"/>
                <w:b/>
                <w:color w:val="FF0000"/>
              </w:rPr>
              <w:t>財產權</w:t>
            </w:r>
            <w:r w:rsidRPr="00275080">
              <w:rPr>
                <w:rFonts w:hAnsi="新細明體" w:hint="eastAsia"/>
                <w:color w:val="FF0000"/>
              </w:rPr>
              <w:t>之侵害</w:t>
            </w:r>
            <w:r w:rsidRPr="00275080">
              <w:rPr>
                <w:rFonts w:hAnsi="新細明體" w:hint="eastAsia"/>
              </w:rPr>
              <w:t>。</w:t>
            </w:r>
            <w:r w:rsidRPr="001E0097">
              <w:rPr>
                <w:rFonts w:hAnsi="新細明體" w:hint="eastAsia"/>
                <w:color w:val="7030A0"/>
              </w:rPr>
              <w:t>(</w:t>
            </w:r>
            <w:r w:rsidRPr="001E0097">
              <w:rPr>
                <w:rFonts w:hAnsi="新細明體" w:hint="eastAsia"/>
                <w:b/>
                <w:color w:val="7030A0"/>
              </w:rPr>
              <w:t>無須</w:t>
            </w:r>
            <w:r w:rsidRPr="001E0097">
              <w:rPr>
                <w:rFonts w:hAnsi="新細明體" w:hint="eastAsia"/>
                <w:color w:val="7030A0"/>
              </w:rPr>
              <w:t>經著作財產權人</w:t>
            </w:r>
            <w:r w:rsidRPr="001E0097">
              <w:rPr>
                <w:rFonts w:hAnsi="新細明體" w:hint="eastAsia"/>
                <w:b/>
                <w:color w:val="7030A0"/>
              </w:rPr>
              <w:t>同意</w:t>
            </w:r>
            <w:r w:rsidRPr="001E0097">
              <w:rPr>
                <w:rFonts w:hAnsi="新細明體" w:hint="eastAsia"/>
                <w:color w:val="7030A0"/>
              </w:rPr>
              <w:t>)</w:t>
            </w:r>
          </w:p>
          <w:p w:rsidR="00275080" w:rsidRPr="00275080" w:rsidRDefault="00275080" w:rsidP="001B38F0">
            <w:pPr>
              <w:pStyle w:val="aff"/>
              <w:numPr>
                <w:ilvl w:val="0"/>
                <w:numId w:val="652"/>
              </w:numPr>
              <w:ind w:leftChars="0"/>
              <w:rPr>
                <w:rFonts w:hAnsi="新細明體"/>
              </w:rPr>
            </w:pPr>
            <w:r w:rsidRPr="00275080">
              <w:rPr>
                <w:rFonts w:hAnsi="新細明體" w:hint="eastAsia"/>
              </w:rPr>
              <w:t>著作之利用是否合於第</w:t>
            </w:r>
            <w:r>
              <w:rPr>
                <w:rFonts w:hAnsi="新細明體" w:hint="eastAsia"/>
              </w:rPr>
              <w:t>44</w:t>
            </w:r>
            <w:r w:rsidRPr="00275080">
              <w:rPr>
                <w:rFonts w:hAnsi="新細明體" w:hint="eastAsia"/>
              </w:rPr>
              <w:t>條至第</w:t>
            </w:r>
            <w:r>
              <w:rPr>
                <w:rFonts w:hAnsi="新細明體" w:hint="eastAsia"/>
              </w:rPr>
              <w:t>63</w:t>
            </w:r>
            <w:r w:rsidRPr="00275080">
              <w:rPr>
                <w:rFonts w:hAnsi="新細明體" w:hint="eastAsia"/>
              </w:rPr>
              <w:t>條所定之合理範圍或其他合理使用之情形，應審酌一切情狀，尤應注意下列事項，以為判斷之基準：</w:t>
            </w:r>
          </w:p>
          <w:p w:rsidR="00275080" w:rsidRPr="00275080" w:rsidRDefault="00275080" w:rsidP="001B38F0">
            <w:pPr>
              <w:pStyle w:val="aff"/>
              <w:numPr>
                <w:ilvl w:val="1"/>
                <w:numId w:val="652"/>
              </w:numPr>
              <w:ind w:leftChars="0"/>
              <w:rPr>
                <w:rFonts w:hAnsi="新細明體"/>
              </w:rPr>
            </w:pPr>
            <w:r w:rsidRPr="00275080">
              <w:rPr>
                <w:rFonts w:hAnsi="新細明體" w:hint="eastAsia"/>
                <w:color w:val="FF0000"/>
              </w:rPr>
              <w:t>利用之目的及性質</w:t>
            </w:r>
            <w:r w:rsidRPr="00275080">
              <w:rPr>
                <w:rFonts w:hAnsi="新細明體" w:hint="eastAsia"/>
              </w:rPr>
              <w:t>，包括係為商業目的或非營利教育目的。</w:t>
            </w:r>
          </w:p>
          <w:p w:rsidR="00275080" w:rsidRPr="00275080" w:rsidRDefault="00275080" w:rsidP="001B38F0">
            <w:pPr>
              <w:pStyle w:val="aff"/>
              <w:numPr>
                <w:ilvl w:val="1"/>
                <w:numId w:val="652"/>
              </w:numPr>
              <w:ind w:leftChars="0"/>
              <w:rPr>
                <w:rFonts w:hAnsi="新細明體"/>
              </w:rPr>
            </w:pPr>
            <w:r w:rsidRPr="00275080">
              <w:rPr>
                <w:rFonts w:hAnsi="新細明體" w:hint="eastAsia"/>
                <w:color w:val="FF0000"/>
              </w:rPr>
              <w:t>著作之性質</w:t>
            </w:r>
            <w:r w:rsidRPr="00275080">
              <w:rPr>
                <w:rFonts w:hAnsi="新細明體" w:hint="eastAsia"/>
              </w:rPr>
              <w:t>。</w:t>
            </w:r>
          </w:p>
          <w:p w:rsidR="00275080" w:rsidRPr="00275080" w:rsidRDefault="00275080" w:rsidP="001B38F0">
            <w:pPr>
              <w:pStyle w:val="aff"/>
              <w:numPr>
                <w:ilvl w:val="1"/>
                <w:numId w:val="652"/>
              </w:numPr>
              <w:ind w:leftChars="0"/>
              <w:rPr>
                <w:rFonts w:hAnsi="新細明體"/>
              </w:rPr>
            </w:pPr>
            <w:r w:rsidRPr="00275080">
              <w:rPr>
                <w:rFonts w:hAnsi="新細明體" w:hint="eastAsia"/>
              </w:rPr>
              <w:t>所</w:t>
            </w:r>
            <w:r w:rsidRPr="00275080">
              <w:rPr>
                <w:rFonts w:hAnsi="新細明體" w:hint="eastAsia"/>
                <w:color w:val="FF0000"/>
              </w:rPr>
              <w:t>利用之質量</w:t>
            </w:r>
            <w:r w:rsidRPr="00275080">
              <w:rPr>
                <w:rFonts w:hAnsi="新細明體" w:hint="eastAsia"/>
              </w:rPr>
              <w:t>及其在</w:t>
            </w:r>
            <w:r w:rsidRPr="00275080">
              <w:rPr>
                <w:rFonts w:hAnsi="新細明體" w:hint="eastAsia"/>
                <w:color w:val="FF0000"/>
              </w:rPr>
              <w:t>整個著作所占之比例</w:t>
            </w:r>
            <w:r w:rsidRPr="00275080">
              <w:rPr>
                <w:rFonts w:hAnsi="新細明體" w:hint="eastAsia"/>
              </w:rPr>
              <w:t>。</w:t>
            </w:r>
          </w:p>
          <w:p w:rsidR="00275080" w:rsidRPr="00275080" w:rsidRDefault="00275080" w:rsidP="001B38F0">
            <w:pPr>
              <w:pStyle w:val="aff"/>
              <w:numPr>
                <w:ilvl w:val="1"/>
                <w:numId w:val="652"/>
              </w:numPr>
              <w:ind w:leftChars="0"/>
              <w:rPr>
                <w:rFonts w:hAnsi="新細明體"/>
              </w:rPr>
            </w:pPr>
            <w:r w:rsidRPr="00275080">
              <w:rPr>
                <w:rFonts w:hAnsi="新細明體" w:hint="eastAsia"/>
              </w:rPr>
              <w:t>利用結果</w:t>
            </w:r>
            <w:r w:rsidRPr="00275080">
              <w:rPr>
                <w:rFonts w:hAnsi="新細明體" w:hint="eastAsia"/>
                <w:color w:val="FF0000"/>
              </w:rPr>
              <w:t>對著作潛在市場</w:t>
            </w:r>
            <w:r w:rsidRPr="00275080">
              <w:rPr>
                <w:rFonts w:hAnsi="新細明體" w:hint="eastAsia"/>
              </w:rPr>
              <w:t>與現在價值</w:t>
            </w:r>
            <w:r w:rsidRPr="00275080">
              <w:rPr>
                <w:rFonts w:hAnsi="新細明體" w:hint="eastAsia"/>
                <w:color w:val="FF0000"/>
              </w:rPr>
              <w:t>之影響</w:t>
            </w:r>
            <w:r w:rsidRPr="00275080">
              <w:rPr>
                <w:rFonts w:hAnsi="新細明體" w:hint="eastAsia"/>
              </w:rPr>
              <w:t>。</w:t>
            </w:r>
          </w:p>
          <w:p w:rsidR="00275080" w:rsidRPr="00275080" w:rsidRDefault="00275080" w:rsidP="001B38F0">
            <w:pPr>
              <w:pStyle w:val="aff"/>
              <w:numPr>
                <w:ilvl w:val="0"/>
                <w:numId w:val="652"/>
              </w:numPr>
              <w:ind w:leftChars="0"/>
              <w:rPr>
                <w:rFonts w:hAnsi="新細明體"/>
              </w:rPr>
            </w:pPr>
            <w:r w:rsidRPr="00275080">
              <w:rPr>
                <w:rFonts w:hAnsi="新細明體" w:hint="eastAsia"/>
              </w:rPr>
              <w:t>著作權人團體與利用人團體就著作之合理使用範圍達成協議者，得為前項判斷之參考。</w:t>
            </w:r>
          </w:p>
          <w:p w:rsidR="00275080" w:rsidRPr="00275080" w:rsidRDefault="00275080" w:rsidP="001B38F0">
            <w:pPr>
              <w:pStyle w:val="aff"/>
              <w:numPr>
                <w:ilvl w:val="0"/>
                <w:numId w:val="652"/>
              </w:numPr>
              <w:ind w:leftChars="0"/>
              <w:rPr>
                <w:rFonts w:hAnsi="新細明體"/>
              </w:rPr>
            </w:pPr>
            <w:r w:rsidRPr="00275080">
              <w:rPr>
                <w:rFonts w:hAnsi="新細明體" w:hint="eastAsia"/>
              </w:rPr>
              <w:t>前項協議過程中，得諮詢著作權專責機關之意見。</w:t>
            </w:r>
          </w:p>
        </w:tc>
      </w:tr>
      <w:tr w:rsidR="00B102F7" w:rsidTr="008E3A3C">
        <w:trPr>
          <w:jc w:val="center"/>
        </w:trPr>
        <w:tc>
          <w:tcPr>
            <w:tcW w:w="10205" w:type="dxa"/>
            <w:gridSpan w:val="2"/>
            <w:vAlign w:val="center"/>
          </w:tcPr>
          <w:p w:rsidR="00B102F7" w:rsidRPr="00EC0814" w:rsidRDefault="00B102F7" w:rsidP="00EC0814">
            <w:pPr>
              <w:rPr>
                <w:rFonts w:hAnsi="新細明體"/>
                <w:b/>
              </w:rPr>
            </w:pPr>
            <w:r w:rsidRPr="00EC0814">
              <w:rPr>
                <w:rFonts w:hAnsi="新細明體" w:hint="eastAsia"/>
                <w:b/>
              </w:rPr>
              <w:t>第四章 製版權</w:t>
            </w:r>
          </w:p>
        </w:tc>
      </w:tr>
      <w:tr w:rsidR="00B102F7" w:rsidTr="00EC0814">
        <w:trPr>
          <w:jc w:val="center"/>
        </w:trPr>
        <w:tc>
          <w:tcPr>
            <w:tcW w:w="1701" w:type="dxa"/>
            <w:vAlign w:val="center"/>
          </w:tcPr>
          <w:p w:rsidR="00B102F7" w:rsidRDefault="00B102F7" w:rsidP="00EC0814">
            <w:pPr>
              <w:jc w:val="center"/>
              <w:rPr>
                <w:rFonts w:hAnsi="新細明體"/>
                <w:color w:val="984806" w:themeColor="accent6" w:themeShade="80"/>
              </w:rPr>
            </w:pPr>
            <w:r w:rsidRPr="00A208D9">
              <w:rPr>
                <w:rFonts w:hAnsi="新細明體" w:hint="eastAsia"/>
                <w:color w:val="984806" w:themeColor="accent6" w:themeShade="80"/>
              </w:rPr>
              <w:t>§</w:t>
            </w:r>
            <w:r>
              <w:rPr>
                <w:rFonts w:hAnsi="新細明體" w:hint="eastAsia"/>
                <w:color w:val="984806" w:themeColor="accent6" w:themeShade="80"/>
              </w:rPr>
              <w:t>79</w:t>
            </w:r>
          </w:p>
          <w:p w:rsidR="002B0571" w:rsidRDefault="002B0571" w:rsidP="00EC0814">
            <w:pPr>
              <w:jc w:val="center"/>
            </w:pPr>
            <w:r w:rsidRPr="00181238">
              <w:rPr>
                <w:rFonts w:hAnsi="新細明體" w:hint="eastAsia"/>
                <w:sz w:val="22"/>
                <w:u w:val="single"/>
              </w:rPr>
              <w:t>&lt;106</w:t>
            </w:r>
            <w:r>
              <w:rPr>
                <w:rFonts w:hAnsi="新細明體" w:hint="eastAsia"/>
                <w:sz w:val="22"/>
                <w:u w:val="single"/>
              </w:rPr>
              <w:t>薦鐵升</w:t>
            </w:r>
            <w:r w:rsidR="00E5489E">
              <w:rPr>
                <w:rFonts w:hAnsi="新細明體" w:hint="eastAsia"/>
                <w:sz w:val="22"/>
                <w:u w:val="single"/>
              </w:rPr>
              <w:t>、107警升</w:t>
            </w:r>
            <w:r>
              <w:rPr>
                <w:rFonts w:hAnsi="新細明體" w:hint="eastAsia"/>
                <w:sz w:val="22"/>
                <w:u w:val="single"/>
              </w:rPr>
              <w:t>&gt;</w:t>
            </w:r>
          </w:p>
        </w:tc>
        <w:tc>
          <w:tcPr>
            <w:tcW w:w="8504" w:type="dxa"/>
          </w:tcPr>
          <w:p w:rsidR="00B102F7" w:rsidRPr="00EC0814" w:rsidRDefault="00B102F7" w:rsidP="001B38F0">
            <w:pPr>
              <w:pStyle w:val="aff"/>
              <w:numPr>
                <w:ilvl w:val="0"/>
                <w:numId w:val="647"/>
              </w:numPr>
              <w:ind w:leftChars="0"/>
              <w:rPr>
                <w:rFonts w:hAnsi="新細明體"/>
              </w:rPr>
            </w:pPr>
            <w:r w:rsidRPr="00B102F7">
              <w:rPr>
                <w:rFonts w:hAnsi="新細明體" w:hint="eastAsia"/>
                <w:b/>
              </w:rPr>
              <w:t>無著作財產權</w:t>
            </w:r>
            <w:r w:rsidRPr="00EC0814">
              <w:rPr>
                <w:rFonts w:hAnsi="新細明體" w:hint="eastAsia"/>
              </w:rPr>
              <w:t>或</w:t>
            </w:r>
            <w:r w:rsidRPr="00B102F7">
              <w:rPr>
                <w:rFonts w:hAnsi="新細明體" w:hint="eastAsia"/>
                <w:b/>
              </w:rPr>
              <w:t>著作財產權消滅之文字著述或美術著作</w:t>
            </w:r>
            <w:r w:rsidRPr="00EC0814">
              <w:rPr>
                <w:rFonts w:hAnsi="新細明體" w:hint="eastAsia"/>
              </w:rPr>
              <w:t>，</w:t>
            </w:r>
            <w:r w:rsidRPr="00B102F7">
              <w:rPr>
                <w:rFonts w:hAnsi="新細明體" w:hint="eastAsia"/>
                <w:color w:val="FF0000"/>
              </w:rPr>
              <w:t>經製版人</w:t>
            </w:r>
            <w:r w:rsidRPr="00EC0814">
              <w:rPr>
                <w:rFonts w:hAnsi="新細明體" w:hint="eastAsia"/>
              </w:rPr>
              <w:t>就文字著述</w:t>
            </w:r>
            <w:r w:rsidRPr="00B102F7">
              <w:rPr>
                <w:rFonts w:hAnsi="新細明體" w:hint="eastAsia"/>
                <w:color w:val="FF0000"/>
              </w:rPr>
              <w:t>整理印刷</w:t>
            </w:r>
            <w:r w:rsidRPr="00EC0814">
              <w:rPr>
                <w:rFonts w:hAnsi="新細明體" w:hint="eastAsia"/>
              </w:rPr>
              <w:t>，或就美術著作原件以影印、印刷或類似方式重製首次發行，並</w:t>
            </w:r>
            <w:r w:rsidRPr="00B102F7">
              <w:rPr>
                <w:rFonts w:hAnsi="新細明體" w:hint="eastAsia"/>
                <w:b/>
                <w:color w:val="FF0000"/>
              </w:rPr>
              <w:t>依法登記</w:t>
            </w:r>
            <w:r w:rsidRPr="00EC0814">
              <w:rPr>
                <w:rFonts w:hAnsi="新細明體" w:hint="eastAsia"/>
              </w:rPr>
              <w:t>者，製版人就其版面，</w:t>
            </w:r>
            <w:r w:rsidRPr="00B102F7">
              <w:rPr>
                <w:rFonts w:hAnsi="新細明體" w:hint="eastAsia"/>
                <w:color w:val="FF0000"/>
              </w:rPr>
              <w:t>專有</w:t>
            </w:r>
            <w:r w:rsidRPr="00EC0814">
              <w:rPr>
                <w:rFonts w:hAnsi="新細明體" w:hint="eastAsia"/>
              </w:rPr>
              <w:t>以</w:t>
            </w:r>
            <w:r w:rsidRPr="00B102F7">
              <w:rPr>
                <w:rFonts w:hAnsi="新細明體" w:hint="eastAsia"/>
                <w:color w:val="FF0000"/>
              </w:rPr>
              <w:t>影印、印刷</w:t>
            </w:r>
            <w:r w:rsidRPr="00EC0814">
              <w:rPr>
                <w:rFonts w:hAnsi="新細明體" w:hint="eastAsia"/>
              </w:rPr>
              <w:t>或類似方式</w:t>
            </w:r>
            <w:r w:rsidRPr="00B102F7">
              <w:rPr>
                <w:rFonts w:hAnsi="新細明體" w:hint="eastAsia"/>
                <w:color w:val="FF0000"/>
              </w:rPr>
              <w:t>重製之權利</w:t>
            </w:r>
            <w:r w:rsidRPr="00EC0814">
              <w:rPr>
                <w:rFonts w:hAnsi="新細明體" w:hint="eastAsia"/>
              </w:rPr>
              <w:t>。</w:t>
            </w:r>
          </w:p>
          <w:p w:rsidR="00B102F7" w:rsidRPr="00EC0814" w:rsidRDefault="00B102F7" w:rsidP="001B38F0">
            <w:pPr>
              <w:pStyle w:val="aff"/>
              <w:numPr>
                <w:ilvl w:val="0"/>
                <w:numId w:val="647"/>
              </w:numPr>
              <w:ind w:leftChars="0"/>
              <w:rPr>
                <w:rFonts w:hAnsi="新細明體"/>
              </w:rPr>
            </w:pPr>
            <w:r w:rsidRPr="00EC0814">
              <w:rPr>
                <w:rFonts w:hAnsi="新細明體" w:hint="eastAsia"/>
              </w:rPr>
              <w:t>製版人之權利，自製版完成時起算</w:t>
            </w:r>
            <w:r w:rsidRPr="00B102F7">
              <w:rPr>
                <w:rFonts w:hAnsi="新細明體" w:hint="eastAsia"/>
                <w:color w:val="FF0000"/>
              </w:rPr>
              <w:t>存續</w:t>
            </w:r>
            <w:r w:rsidRPr="00B102F7">
              <w:rPr>
                <w:rFonts w:hAnsi="新細明體" w:hint="eastAsia"/>
                <w:b/>
                <w:color w:val="FF0000"/>
              </w:rPr>
              <w:t>10年</w:t>
            </w:r>
            <w:r w:rsidRPr="00EC0814">
              <w:rPr>
                <w:rFonts w:hAnsi="新細明體" w:hint="eastAsia"/>
              </w:rPr>
              <w:t>。</w:t>
            </w:r>
          </w:p>
          <w:p w:rsidR="00B102F7" w:rsidRPr="00EC0814" w:rsidRDefault="00B102F7" w:rsidP="001B38F0">
            <w:pPr>
              <w:pStyle w:val="aff"/>
              <w:numPr>
                <w:ilvl w:val="0"/>
                <w:numId w:val="647"/>
              </w:numPr>
              <w:ind w:leftChars="0"/>
              <w:rPr>
                <w:rFonts w:hAnsi="新細明體"/>
              </w:rPr>
            </w:pPr>
            <w:r w:rsidRPr="00EC0814">
              <w:rPr>
                <w:rFonts w:hAnsi="新細明體" w:hint="eastAsia"/>
              </w:rPr>
              <w:t>前項保護期間，以該期間屆滿當年之末日，為期間之終止。</w:t>
            </w:r>
          </w:p>
          <w:p w:rsidR="00B102F7" w:rsidRPr="00EC0814" w:rsidRDefault="00B102F7" w:rsidP="001B38F0">
            <w:pPr>
              <w:pStyle w:val="aff"/>
              <w:numPr>
                <w:ilvl w:val="0"/>
                <w:numId w:val="647"/>
              </w:numPr>
              <w:ind w:leftChars="0"/>
              <w:rPr>
                <w:rFonts w:hAnsi="新細明體"/>
              </w:rPr>
            </w:pPr>
            <w:r w:rsidRPr="00EC0814">
              <w:rPr>
                <w:rFonts w:hAnsi="新細明體" w:hint="eastAsia"/>
              </w:rPr>
              <w:t>製版權之讓與或信託，</w:t>
            </w:r>
            <w:r w:rsidRPr="00B102F7">
              <w:rPr>
                <w:rFonts w:hAnsi="新細明體" w:hint="eastAsia"/>
                <w:color w:val="FF0000"/>
              </w:rPr>
              <w:t>非經登記</w:t>
            </w:r>
            <w:r w:rsidRPr="00EC0814">
              <w:rPr>
                <w:rFonts w:hAnsi="新細明體" w:hint="eastAsia"/>
              </w:rPr>
              <w:t>，</w:t>
            </w:r>
            <w:r w:rsidRPr="00B102F7">
              <w:rPr>
                <w:rFonts w:hAnsi="新細明體" w:hint="eastAsia"/>
                <w:color w:val="FF0000"/>
              </w:rPr>
              <w:t>不得對抗第三人</w:t>
            </w:r>
            <w:r w:rsidRPr="00EC0814">
              <w:rPr>
                <w:rFonts w:hAnsi="新細明體" w:hint="eastAsia"/>
              </w:rPr>
              <w:t>。</w:t>
            </w:r>
          </w:p>
          <w:p w:rsidR="00B102F7" w:rsidRPr="00EC0814" w:rsidRDefault="00B102F7" w:rsidP="001B38F0">
            <w:pPr>
              <w:pStyle w:val="aff"/>
              <w:numPr>
                <w:ilvl w:val="0"/>
                <w:numId w:val="647"/>
              </w:numPr>
              <w:ind w:leftChars="0"/>
              <w:rPr>
                <w:rFonts w:hAnsi="新細明體"/>
              </w:rPr>
            </w:pPr>
            <w:r w:rsidRPr="00EC0814">
              <w:rPr>
                <w:rFonts w:hAnsi="新細明體" w:hint="eastAsia"/>
              </w:rPr>
              <w:t>製版權登記、讓與登記、信託登記及其他應遵行事項之辦法，由主管機關定之。</w:t>
            </w:r>
          </w:p>
        </w:tc>
      </w:tr>
      <w:tr w:rsidR="00B102F7" w:rsidTr="00EC0814">
        <w:trPr>
          <w:jc w:val="center"/>
        </w:trPr>
        <w:tc>
          <w:tcPr>
            <w:tcW w:w="1701" w:type="dxa"/>
            <w:vAlign w:val="center"/>
          </w:tcPr>
          <w:p w:rsidR="00B102F7" w:rsidRDefault="00B102F7" w:rsidP="00EC0814">
            <w:pPr>
              <w:jc w:val="center"/>
            </w:pPr>
            <w:r w:rsidRPr="00A208D9">
              <w:rPr>
                <w:rFonts w:hAnsi="新細明體" w:hint="eastAsia"/>
                <w:color w:val="984806" w:themeColor="accent6" w:themeShade="80"/>
              </w:rPr>
              <w:t>§</w:t>
            </w:r>
            <w:r>
              <w:rPr>
                <w:rFonts w:hAnsi="新細明體" w:hint="eastAsia"/>
                <w:color w:val="984806" w:themeColor="accent6" w:themeShade="80"/>
              </w:rPr>
              <w:t>80</w:t>
            </w:r>
          </w:p>
        </w:tc>
        <w:tc>
          <w:tcPr>
            <w:tcW w:w="8504" w:type="dxa"/>
          </w:tcPr>
          <w:p w:rsidR="00B102F7" w:rsidRPr="00EC0814" w:rsidRDefault="00B102F7" w:rsidP="00EC0814">
            <w:pPr>
              <w:rPr>
                <w:rFonts w:hAnsi="新細明體"/>
              </w:rPr>
            </w:pPr>
            <w:r w:rsidRPr="00EC0814">
              <w:rPr>
                <w:rFonts w:hAnsi="新細明體" w:hint="eastAsia"/>
              </w:rPr>
              <w:t>第</w:t>
            </w:r>
            <w:r>
              <w:rPr>
                <w:rFonts w:hAnsi="新細明體" w:hint="eastAsia"/>
              </w:rPr>
              <w:t>42</w:t>
            </w:r>
            <w:r w:rsidRPr="00EC0814">
              <w:rPr>
                <w:rFonts w:hAnsi="新細明體" w:hint="eastAsia"/>
              </w:rPr>
              <w:t>條及第</w:t>
            </w:r>
            <w:r>
              <w:rPr>
                <w:rFonts w:hAnsi="新細明體" w:hint="eastAsia"/>
              </w:rPr>
              <w:t>43</w:t>
            </w:r>
            <w:r w:rsidRPr="00EC0814">
              <w:rPr>
                <w:rFonts w:hAnsi="新細明體" w:hint="eastAsia"/>
              </w:rPr>
              <w:t>條有關著作財產權消滅之規定、第</w:t>
            </w:r>
            <w:r>
              <w:rPr>
                <w:rFonts w:hAnsi="新細明體" w:hint="eastAsia"/>
              </w:rPr>
              <w:t>44條至第48</w:t>
            </w:r>
            <w:r w:rsidRPr="00EC0814">
              <w:rPr>
                <w:rFonts w:hAnsi="新細明體" w:hint="eastAsia"/>
              </w:rPr>
              <w:t>條、第</w:t>
            </w:r>
            <w:r>
              <w:rPr>
                <w:rFonts w:hAnsi="新細明體" w:hint="eastAsia"/>
              </w:rPr>
              <w:t>49</w:t>
            </w:r>
            <w:r w:rsidRPr="00EC0814">
              <w:rPr>
                <w:rFonts w:hAnsi="新細明體" w:hint="eastAsia"/>
              </w:rPr>
              <w:t>條、第</w:t>
            </w:r>
            <w:r>
              <w:rPr>
                <w:rFonts w:hAnsi="新細明體" w:hint="eastAsia"/>
              </w:rPr>
              <w:t>51</w:t>
            </w:r>
            <w:r w:rsidRPr="00EC0814">
              <w:rPr>
                <w:rFonts w:hAnsi="新細明體" w:hint="eastAsia"/>
              </w:rPr>
              <w:t>條、第</w:t>
            </w:r>
            <w:r>
              <w:rPr>
                <w:rFonts w:hAnsi="新細明體" w:hint="eastAsia"/>
              </w:rPr>
              <w:t>52</w:t>
            </w:r>
            <w:r w:rsidRPr="00EC0814">
              <w:rPr>
                <w:rFonts w:hAnsi="新細明體" w:hint="eastAsia"/>
              </w:rPr>
              <w:t>條、第</w:t>
            </w:r>
            <w:r>
              <w:rPr>
                <w:rFonts w:hAnsi="新細明體" w:hint="eastAsia"/>
              </w:rPr>
              <w:t>54</w:t>
            </w:r>
            <w:r w:rsidRPr="00EC0814">
              <w:rPr>
                <w:rFonts w:hAnsi="新細明體" w:hint="eastAsia"/>
              </w:rPr>
              <w:t>條、第</w:t>
            </w:r>
            <w:r>
              <w:rPr>
                <w:rFonts w:hAnsi="新細明體" w:hint="eastAsia"/>
              </w:rPr>
              <w:t>64</w:t>
            </w:r>
            <w:r w:rsidRPr="00EC0814">
              <w:rPr>
                <w:rFonts w:hAnsi="新細明體" w:hint="eastAsia"/>
              </w:rPr>
              <w:t>條及第</w:t>
            </w:r>
            <w:r>
              <w:rPr>
                <w:rFonts w:hAnsi="新細明體" w:hint="eastAsia"/>
              </w:rPr>
              <w:t>65</w:t>
            </w:r>
            <w:r w:rsidRPr="00EC0814">
              <w:rPr>
                <w:rFonts w:hAnsi="新細明體" w:hint="eastAsia"/>
              </w:rPr>
              <w:t>條關於著作財產權限制之規定，於製版權準用之。</w:t>
            </w:r>
          </w:p>
        </w:tc>
      </w:tr>
      <w:tr w:rsidR="00B102F7" w:rsidTr="008E3A3C">
        <w:trPr>
          <w:jc w:val="center"/>
        </w:trPr>
        <w:tc>
          <w:tcPr>
            <w:tcW w:w="10205" w:type="dxa"/>
            <w:gridSpan w:val="2"/>
            <w:vAlign w:val="center"/>
          </w:tcPr>
          <w:p w:rsidR="00B102F7" w:rsidRPr="00EC0814" w:rsidRDefault="00B102F7" w:rsidP="00F023D9">
            <w:pPr>
              <w:rPr>
                <w:rFonts w:hAnsi="新細明體"/>
                <w:b/>
              </w:rPr>
            </w:pPr>
            <w:r w:rsidRPr="00EC0814">
              <w:rPr>
                <w:rFonts w:hAnsi="新細明體" w:hint="eastAsia"/>
                <w:b/>
              </w:rPr>
              <w:t>第四章之一 權利管理電子資訊及防盜拷措施</w:t>
            </w:r>
          </w:p>
        </w:tc>
      </w:tr>
      <w:tr w:rsidR="00B102F7" w:rsidTr="005A3E06">
        <w:trPr>
          <w:jc w:val="center"/>
        </w:trPr>
        <w:tc>
          <w:tcPr>
            <w:tcW w:w="1701" w:type="dxa"/>
            <w:vAlign w:val="center"/>
          </w:tcPr>
          <w:p w:rsidR="00B102F7" w:rsidRPr="002C6CDA" w:rsidRDefault="004D7C20" w:rsidP="005A3E06">
            <w:pPr>
              <w:jc w:val="center"/>
              <w:rPr>
                <w:rFonts w:hAnsi="新細明體"/>
                <w:color w:val="984806" w:themeColor="accent6" w:themeShade="80"/>
              </w:rPr>
            </w:pPr>
            <w:r w:rsidRPr="00A208D9">
              <w:rPr>
                <w:rFonts w:hAnsi="新細明體" w:hint="eastAsia"/>
                <w:color w:val="984806" w:themeColor="accent6" w:themeShade="80"/>
              </w:rPr>
              <w:t>§</w:t>
            </w:r>
            <w:r>
              <w:rPr>
                <w:rFonts w:hAnsi="新細明體" w:hint="eastAsia"/>
                <w:color w:val="984806" w:themeColor="accent6" w:themeShade="80"/>
              </w:rPr>
              <w:t>80-2</w:t>
            </w:r>
          </w:p>
        </w:tc>
        <w:tc>
          <w:tcPr>
            <w:tcW w:w="8504" w:type="dxa"/>
          </w:tcPr>
          <w:p w:rsidR="004D7C20" w:rsidRPr="004D7C20" w:rsidRDefault="004D7C20" w:rsidP="001B38F0">
            <w:pPr>
              <w:pStyle w:val="aff"/>
              <w:numPr>
                <w:ilvl w:val="0"/>
                <w:numId w:val="657"/>
              </w:numPr>
              <w:ind w:leftChars="0"/>
              <w:rPr>
                <w:rFonts w:hAnsi="新細明體"/>
              </w:rPr>
            </w:pPr>
            <w:r w:rsidRPr="004D7C20">
              <w:rPr>
                <w:rFonts w:hAnsi="新細明體" w:hint="eastAsia"/>
              </w:rPr>
              <w:t>著作權人所採取禁止或限制他人擅自進入著作之</w:t>
            </w:r>
            <w:r w:rsidRPr="004D7C20">
              <w:rPr>
                <w:rFonts w:hAnsi="新細明體" w:hint="eastAsia"/>
                <w:b/>
              </w:rPr>
              <w:t>防盜拷措施</w:t>
            </w:r>
            <w:r w:rsidRPr="004D7C20">
              <w:rPr>
                <w:rFonts w:hAnsi="新細明體" w:hint="eastAsia"/>
              </w:rPr>
              <w:t>，</w:t>
            </w:r>
            <w:r w:rsidRPr="004D7C20">
              <w:rPr>
                <w:rFonts w:hAnsi="新細明體" w:hint="eastAsia"/>
                <w:color w:val="FF0000"/>
              </w:rPr>
              <w:t>未經合法授權不得予以破解</w:t>
            </w:r>
            <w:r w:rsidRPr="004D7C20">
              <w:rPr>
                <w:rFonts w:hAnsi="新細明體" w:hint="eastAsia"/>
              </w:rPr>
              <w:t>、破壞或以其他方法規避之。</w:t>
            </w:r>
          </w:p>
          <w:p w:rsidR="004D7C20" w:rsidRPr="004D7C20" w:rsidRDefault="004D7C20" w:rsidP="001B38F0">
            <w:pPr>
              <w:pStyle w:val="aff"/>
              <w:numPr>
                <w:ilvl w:val="0"/>
                <w:numId w:val="657"/>
              </w:numPr>
              <w:ind w:leftChars="0"/>
              <w:rPr>
                <w:rFonts w:hAnsi="新細明體"/>
              </w:rPr>
            </w:pPr>
            <w:r w:rsidRPr="004D7C20">
              <w:rPr>
                <w:rFonts w:hAnsi="新細明體" w:hint="eastAsia"/>
              </w:rPr>
              <w:t>破解、破壞或規避防盜拷措施之設備、器材、零件、技術或資訊，未經合法授權不得製造、輸入、提供公眾使用或為公眾提供服務。</w:t>
            </w:r>
          </w:p>
          <w:p w:rsidR="004D7C20" w:rsidRPr="004D7C20" w:rsidRDefault="004D7C20" w:rsidP="001B38F0">
            <w:pPr>
              <w:pStyle w:val="aff"/>
              <w:numPr>
                <w:ilvl w:val="0"/>
                <w:numId w:val="657"/>
              </w:numPr>
              <w:ind w:leftChars="0"/>
              <w:rPr>
                <w:rFonts w:hAnsi="新細明體"/>
              </w:rPr>
            </w:pPr>
            <w:r w:rsidRPr="004D7C20">
              <w:rPr>
                <w:rFonts w:hAnsi="新細明體" w:hint="eastAsia"/>
              </w:rPr>
              <w:t>前二項規定，於下列情形</w:t>
            </w:r>
            <w:r w:rsidRPr="004D7C20">
              <w:rPr>
                <w:rFonts w:hAnsi="新細明體" w:hint="eastAsia"/>
                <w:b/>
              </w:rPr>
              <w:t>不適用</w:t>
            </w:r>
            <w:r w:rsidRPr="004D7C20">
              <w:rPr>
                <w:rFonts w:hAnsi="新細明體" w:hint="eastAsia"/>
              </w:rPr>
              <w:t>之：</w:t>
            </w:r>
            <w:r w:rsidR="00181238" w:rsidRPr="00181238">
              <w:rPr>
                <w:rFonts w:hAnsi="新細明體" w:hint="eastAsia"/>
                <w:sz w:val="22"/>
                <w:u w:val="single"/>
              </w:rPr>
              <w:t>&lt;106公</w:t>
            </w:r>
            <w:r w:rsidR="00E5489E">
              <w:rPr>
                <w:rFonts w:hAnsi="新細明體" w:hint="eastAsia"/>
                <w:sz w:val="22"/>
                <w:u w:val="single"/>
              </w:rPr>
              <w:t>、110身四</w:t>
            </w:r>
            <w:r w:rsidR="00181238" w:rsidRPr="00181238">
              <w:rPr>
                <w:rFonts w:hAnsi="新細明體" w:hint="eastAsia"/>
                <w:sz w:val="22"/>
                <w:u w:val="single"/>
              </w:rPr>
              <w:t>&gt;</w:t>
            </w:r>
          </w:p>
          <w:p w:rsidR="004D7C20" w:rsidRPr="004D7C20" w:rsidRDefault="004D7C20" w:rsidP="001B38F0">
            <w:pPr>
              <w:pStyle w:val="aff"/>
              <w:numPr>
                <w:ilvl w:val="1"/>
                <w:numId w:val="657"/>
              </w:numPr>
              <w:ind w:leftChars="0"/>
              <w:rPr>
                <w:rFonts w:hAnsi="新細明體"/>
              </w:rPr>
            </w:pPr>
            <w:r w:rsidRPr="004D7C20">
              <w:rPr>
                <w:rFonts w:hAnsi="新細明體" w:hint="eastAsia"/>
              </w:rPr>
              <w:t>為維護</w:t>
            </w:r>
            <w:r w:rsidRPr="004D7C20">
              <w:rPr>
                <w:rFonts w:hAnsi="新細明體" w:hint="eastAsia"/>
                <w:color w:val="FF0000"/>
              </w:rPr>
              <w:t>國家安全</w:t>
            </w:r>
            <w:r w:rsidRPr="004D7C20">
              <w:rPr>
                <w:rFonts w:hAnsi="新細明體" w:hint="eastAsia"/>
              </w:rPr>
              <w:t>者。</w:t>
            </w:r>
          </w:p>
          <w:p w:rsidR="004D7C20" w:rsidRPr="004D7C20" w:rsidRDefault="004D7C20" w:rsidP="001B38F0">
            <w:pPr>
              <w:pStyle w:val="aff"/>
              <w:numPr>
                <w:ilvl w:val="1"/>
                <w:numId w:val="657"/>
              </w:numPr>
              <w:ind w:leftChars="0"/>
              <w:rPr>
                <w:rFonts w:hAnsi="新細明體"/>
              </w:rPr>
            </w:pPr>
            <w:r w:rsidRPr="004D7C20">
              <w:rPr>
                <w:rFonts w:hAnsi="新細明體" w:hint="eastAsia"/>
                <w:color w:val="FF0000"/>
              </w:rPr>
              <w:t>中央或地方機關</w:t>
            </w:r>
            <w:r w:rsidRPr="004D7C20">
              <w:rPr>
                <w:rFonts w:hAnsi="新細明體" w:hint="eastAsia"/>
              </w:rPr>
              <w:t>所為者。</w:t>
            </w:r>
          </w:p>
          <w:p w:rsidR="004D7C20" w:rsidRPr="004D7C20" w:rsidRDefault="004D7C20" w:rsidP="001B38F0">
            <w:pPr>
              <w:pStyle w:val="aff"/>
              <w:numPr>
                <w:ilvl w:val="1"/>
                <w:numId w:val="657"/>
              </w:numPr>
              <w:ind w:leftChars="0"/>
              <w:rPr>
                <w:rFonts w:hAnsi="新細明體"/>
              </w:rPr>
            </w:pPr>
            <w:r w:rsidRPr="004D7C20">
              <w:rPr>
                <w:rFonts w:hAnsi="新細明體" w:hint="eastAsia"/>
                <w:color w:val="FF0000"/>
              </w:rPr>
              <w:t>檔案保存</w:t>
            </w:r>
            <w:r w:rsidRPr="004D7C20">
              <w:rPr>
                <w:rFonts w:hAnsi="新細明體" w:hint="eastAsia"/>
              </w:rPr>
              <w:t>機構、教育機構或供公眾使用之圖書館，為評估是否取得資料所為者。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為保護未成年人者。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w:t>
            </w:r>
            <w:r w:rsidRPr="004D7C20">
              <w:rPr>
                <w:rFonts w:hAnsi="新細明體" w:hint="eastAsia"/>
                <w:color w:val="FF0000"/>
              </w:rPr>
              <w:t>保護個人資料</w:t>
            </w:r>
            <w:r w:rsidRPr="004D7C20">
              <w:rPr>
                <w:rFonts w:hAnsi="新細明體" w:hint="eastAsia"/>
              </w:rPr>
              <w:t>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w:t>
            </w:r>
            <w:r w:rsidRPr="004D7C20">
              <w:rPr>
                <w:rFonts w:hAnsi="新細明體" w:hint="eastAsia"/>
                <w:color w:val="FF0000"/>
              </w:rPr>
              <w:t>電腦或網路</w:t>
            </w:r>
            <w:r w:rsidRPr="004D7C20">
              <w:rPr>
                <w:rFonts w:hAnsi="新細明體" w:hint="eastAsia"/>
              </w:rPr>
              <w:t>進行</w:t>
            </w:r>
            <w:r w:rsidRPr="004D7C20">
              <w:rPr>
                <w:rFonts w:hAnsi="新細明體" w:hint="eastAsia"/>
                <w:color w:val="FF0000"/>
              </w:rPr>
              <w:t>安全測試</w:t>
            </w:r>
            <w:r w:rsidRPr="004D7C20">
              <w:rPr>
                <w:rFonts w:hAnsi="新細明體" w:hint="eastAsia"/>
              </w:rPr>
              <w:t>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為進行</w:t>
            </w:r>
            <w:r w:rsidRPr="004D7C20">
              <w:rPr>
                <w:rFonts w:hAnsi="新細明體" w:hint="eastAsia"/>
                <w:color w:val="FF0000"/>
              </w:rPr>
              <w:t>加密研究</w:t>
            </w:r>
            <w:r w:rsidRPr="004D7C20">
              <w:rPr>
                <w:rFonts w:hAnsi="新細明體" w:hint="eastAsia"/>
              </w:rPr>
              <w:t>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為進行</w:t>
            </w:r>
            <w:r w:rsidRPr="004D7C20">
              <w:rPr>
                <w:rFonts w:hAnsi="新細明體" w:hint="eastAsia"/>
                <w:color w:val="FF0000"/>
              </w:rPr>
              <w:t>還原工程</w:t>
            </w:r>
            <w:r w:rsidRPr="004D7C20">
              <w:rPr>
                <w:rFonts w:hAnsi="新細明體" w:hint="eastAsia"/>
              </w:rPr>
              <w:t>者。</w:t>
            </w:r>
          </w:p>
          <w:p w:rsidR="004D7C20" w:rsidRPr="004D7C20" w:rsidRDefault="004D7C20" w:rsidP="001B38F0">
            <w:pPr>
              <w:pStyle w:val="aff"/>
              <w:numPr>
                <w:ilvl w:val="1"/>
                <w:numId w:val="657"/>
              </w:numPr>
              <w:ind w:leftChars="0"/>
              <w:rPr>
                <w:rFonts w:hAnsi="新細明體"/>
              </w:rPr>
            </w:pPr>
            <w:r w:rsidRPr="004D7C20">
              <w:rPr>
                <w:rFonts w:hAnsi="新細明體" w:hint="eastAsia"/>
              </w:rPr>
              <w:t>為依第</w:t>
            </w:r>
            <w:r>
              <w:rPr>
                <w:rFonts w:hAnsi="新細明體" w:hint="eastAsia"/>
              </w:rPr>
              <w:t>44</w:t>
            </w:r>
            <w:r w:rsidRPr="004D7C20">
              <w:rPr>
                <w:rFonts w:hAnsi="新細明體" w:hint="eastAsia"/>
              </w:rPr>
              <w:t>條至第</w:t>
            </w:r>
            <w:r>
              <w:rPr>
                <w:rFonts w:hAnsi="新細明體" w:hint="eastAsia"/>
              </w:rPr>
              <w:t>63</w:t>
            </w:r>
            <w:r w:rsidRPr="004D7C20">
              <w:rPr>
                <w:rFonts w:hAnsi="新細明體" w:hint="eastAsia"/>
              </w:rPr>
              <w:t>條及第</w:t>
            </w:r>
            <w:r>
              <w:rPr>
                <w:rFonts w:hAnsi="新細明體" w:hint="eastAsia"/>
              </w:rPr>
              <w:t>65</w:t>
            </w:r>
            <w:r w:rsidRPr="004D7C20">
              <w:rPr>
                <w:rFonts w:hAnsi="新細明體" w:hint="eastAsia"/>
              </w:rPr>
              <w:t>條規定利用他人著作者。</w:t>
            </w:r>
          </w:p>
          <w:p w:rsidR="004D7C20" w:rsidRPr="004D7C20" w:rsidRDefault="004D7C20" w:rsidP="001B38F0">
            <w:pPr>
              <w:pStyle w:val="aff"/>
              <w:numPr>
                <w:ilvl w:val="1"/>
                <w:numId w:val="657"/>
              </w:numPr>
              <w:ind w:leftChars="0"/>
              <w:rPr>
                <w:rFonts w:hAnsi="新細明體"/>
              </w:rPr>
            </w:pPr>
            <w:r w:rsidRPr="004D7C20">
              <w:rPr>
                <w:rFonts w:hAnsi="新細明體" w:hint="eastAsia"/>
              </w:rPr>
              <w:t>其他經主管機關所定情形。</w:t>
            </w:r>
          </w:p>
          <w:p w:rsidR="00B102F7" w:rsidRPr="004D7C20" w:rsidRDefault="004D7C20" w:rsidP="001B38F0">
            <w:pPr>
              <w:pStyle w:val="aff"/>
              <w:numPr>
                <w:ilvl w:val="0"/>
                <w:numId w:val="657"/>
              </w:numPr>
              <w:ind w:leftChars="0"/>
              <w:rPr>
                <w:rFonts w:hAnsi="新細明體"/>
              </w:rPr>
            </w:pPr>
            <w:r w:rsidRPr="004D7C20">
              <w:rPr>
                <w:rFonts w:hAnsi="新細明體" w:hint="eastAsia"/>
              </w:rPr>
              <w:t>前項各款之內容，由主管機關定之，並定期檢討。</w:t>
            </w:r>
          </w:p>
        </w:tc>
      </w:tr>
      <w:tr w:rsidR="00B102F7" w:rsidTr="008E3A3C">
        <w:trPr>
          <w:jc w:val="center"/>
        </w:trPr>
        <w:tc>
          <w:tcPr>
            <w:tcW w:w="10205" w:type="dxa"/>
            <w:gridSpan w:val="2"/>
            <w:vAlign w:val="center"/>
          </w:tcPr>
          <w:p w:rsidR="00B102F7" w:rsidRPr="00EC0814" w:rsidRDefault="00B102F7" w:rsidP="00F023D9">
            <w:pPr>
              <w:rPr>
                <w:rFonts w:hAnsi="新細明體"/>
                <w:b/>
              </w:rPr>
            </w:pPr>
            <w:r w:rsidRPr="00EC0814">
              <w:rPr>
                <w:rFonts w:hAnsi="新細明體" w:hint="eastAsia"/>
                <w:b/>
              </w:rPr>
              <w:t>第五章 著作權集體管理團體與著作權審議及調解委員會</w:t>
            </w:r>
          </w:p>
        </w:tc>
      </w:tr>
      <w:tr w:rsidR="00B102F7" w:rsidTr="005A3E06">
        <w:trPr>
          <w:jc w:val="center"/>
        </w:trPr>
        <w:tc>
          <w:tcPr>
            <w:tcW w:w="1701" w:type="dxa"/>
            <w:vAlign w:val="center"/>
          </w:tcPr>
          <w:p w:rsidR="00B102F7" w:rsidRPr="00EC0814" w:rsidRDefault="00B102F7" w:rsidP="005A3E06">
            <w:pPr>
              <w:jc w:val="center"/>
              <w:rPr>
                <w:rFonts w:hAnsi="新細明體"/>
                <w:color w:val="984806" w:themeColor="accent6" w:themeShade="80"/>
              </w:rPr>
            </w:pPr>
          </w:p>
        </w:tc>
        <w:tc>
          <w:tcPr>
            <w:tcW w:w="8504" w:type="dxa"/>
          </w:tcPr>
          <w:p w:rsidR="00B102F7" w:rsidRPr="00FA2E37" w:rsidRDefault="00B102F7" w:rsidP="00F023D9">
            <w:pPr>
              <w:rPr>
                <w:rFonts w:hAnsi="新細明體"/>
              </w:rPr>
            </w:pPr>
          </w:p>
        </w:tc>
      </w:tr>
      <w:tr w:rsidR="00B102F7" w:rsidTr="008E3A3C">
        <w:trPr>
          <w:jc w:val="center"/>
        </w:trPr>
        <w:tc>
          <w:tcPr>
            <w:tcW w:w="10205" w:type="dxa"/>
            <w:gridSpan w:val="2"/>
            <w:vAlign w:val="center"/>
          </w:tcPr>
          <w:p w:rsidR="00B102F7" w:rsidRPr="00EC0814" w:rsidRDefault="00B102F7" w:rsidP="00F023D9">
            <w:pPr>
              <w:rPr>
                <w:rFonts w:hAnsi="新細明體"/>
                <w:b/>
              </w:rPr>
            </w:pPr>
            <w:r w:rsidRPr="00EC0814">
              <w:rPr>
                <w:rFonts w:hAnsi="新細明體" w:hint="eastAsia"/>
                <w:b/>
              </w:rPr>
              <w:t>第六章 權利侵害之救濟</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84</w:t>
            </w:r>
          </w:p>
        </w:tc>
        <w:tc>
          <w:tcPr>
            <w:tcW w:w="8504" w:type="dxa"/>
          </w:tcPr>
          <w:p w:rsidR="00B102F7" w:rsidRPr="00220E1A" w:rsidRDefault="00B102F7" w:rsidP="00F023D9">
            <w:pPr>
              <w:rPr>
                <w:rFonts w:hAnsi="新細明體"/>
              </w:rPr>
            </w:pPr>
            <w:r w:rsidRPr="00FA2E37">
              <w:rPr>
                <w:rFonts w:hAnsi="新細明體" w:hint="eastAsia"/>
              </w:rPr>
              <w:t>著作權人或製版權人對於侵害其權利者，得請求排除之，有侵害之虞者，得請求防止之。</w:t>
            </w:r>
            <w:r w:rsidR="00E4677C" w:rsidRPr="00696BF1">
              <w:rPr>
                <w:rFonts w:hAnsi="新細明體" w:hint="eastAsia"/>
                <w:color w:val="4BACC6" w:themeColor="accent5"/>
              </w:rPr>
              <w:t>(可排除未來可能之侵害)</w:t>
            </w:r>
            <w:r w:rsidR="00E4677C" w:rsidRPr="00E4677C">
              <w:rPr>
                <w:rFonts w:hAnsi="新細明體" w:hint="eastAsia"/>
                <w:sz w:val="22"/>
                <w:u w:val="single"/>
              </w:rPr>
              <w:t>&lt;99司三&gt;</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85</w:t>
            </w:r>
          </w:p>
        </w:tc>
        <w:tc>
          <w:tcPr>
            <w:tcW w:w="8504" w:type="dxa"/>
          </w:tcPr>
          <w:p w:rsidR="00B102F7" w:rsidRPr="00FA2E37" w:rsidRDefault="00B102F7" w:rsidP="001B38F0">
            <w:pPr>
              <w:pStyle w:val="aff"/>
              <w:numPr>
                <w:ilvl w:val="0"/>
                <w:numId w:val="362"/>
              </w:numPr>
              <w:ind w:leftChars="0"/>
              <w:rPr>
                <w:rFonts w:hAnsi="新細明體"/>
              </w:rPr>
            </w:pPr>
            <w:r w:rsidRPr="00FA2E37">
              <w:rPr>
                <w:rFonts w:hAnsi="新細明體" w:hint="eastAsia"/>
                <w:b/>
              </w:rPr>
              <w:t>侵害著作人格權</w:t>
            </w:r>
            <w:r w:rsidRPr="00FA2E37">
              <w:rPr>
                <w:rFonts w:hAnsi="新細明體" w:hint="eastAsia"/>
              </w:rPr>
              <w:t>者，</w:t>
            </w:r>
            <w:r w:rsidRPr="009B0F85">
              <w:rPr>
                <w:rFonts w:hAnsi="新細明體" w:hint="eastAsia"/>
                <w:color w:val="FF0000"/>
              </w:rPr>
              <w:t>負損害賠償責任</w:t>
            </w:r>
            <w:r w:rsidRPr="00FA2E37">
              <w:rPr>
                <w:rFonts w:hAnsi="新細明體" w:hint="eastAsia"/>
              </w:rPr>
              <w:t>。雖</w:t>
            </w:r>
            <w:r w:rsidRPr="009B0F85">
              <w:rPr>
                <w:rFonts w:hAnsi="新細明體" w:hint="eastAsia"/>
                <w:b/>
              </w:rPr>
              <w:t>非財產上之損害</w:t>
            </w:r>
            <w:r w:rsidRPr="00FA2E37">
              <w:rPr>
                <w:rFonts w:hAnsi="新細明體" w:hint="eastAsia"/>
              </w:rPr>
              <w:t>，被害人亦</w:t>
            </w:r>
            <w:r w:rsidRPr="009B0F85">
              <w:rPr>
                <w:rFonts w:hAnsi="新細明體" w:hint="eastAsia"/>
                <w:color w:val="FF0000"/>
              </w:rPr>
              <w:t>得請求賠償相當之金額</w:t>
            </w:r>
            <w:r w:rsidRPr="00FA2E37">
              <w:rPr>
                <w:rFonts w:hAnsi="新細明體" w:hint="eastAsia"/>
              </w:rPr>
              <w:t>。</w:t>
            </w:r>
            <w:r w:rsidR="00E4677C" w:rsidRPr="00E4677C">
              <w:rPr>
                <w:rFonts w:hAnsi="新細明體" w:hint="eastAsia"/>
                <w:sz w:val="22"/>
                <w:u w:val="single"/>
              </w:rPr>
              <w:t>&lt;99司三</w:t>
            </w:r>
            <w:r w:rsidR="001E0097">
              <w:rPr>
                <w:rFonts w:hAnsi="新細明體" w:hint="eastAsia"/>
                <w:sz w:val="22"/>
                <w:u w:val="single"/>
              </w:rPr>
              <w:t>、109鐵三</w:t>
            </w:r>
            <w:r w:rsidR="00E4677C" w:rsidRPr="00E4677C">
              <w:rPr>
                <w:rFonts w:hAnsi="新細明體" w:hint="eastAsia"/>
                <w:sz w:val="22"/>
                <w:u w:val="single"/>
              </w:rPr>
              <w:t>&gt;</w:t>
            </w:r>
          </w:p>
          <w:p w:rsidR="00B102F7" w:rsidRPr="00FA2E37" w:rsidRDefault="00B102F7" w:rsidP="001B38F0">
            <w:pPr>
              <w:pStyle w:val="aff"/>
              <w:numPr>
                <w:ilvl w:val="0"/>
                <w:numId w:val="362"/>
              </w:numPr>
              <w:ind w:leftChars="0"/>
              <w:rPr>
                <w:rFonts w:hAnsi="新細明體"/>
              </w:rPr>
            </w:pPr>
            <w:r w:rsidRPr="00FA2E37">
              <w:rPr>
                <w:rFonts w:hAnsi="新細明體" w:hint="eastAsia"/>
              </w:rPr>
              <w:t>前項侵害，被害人並得請求表示著作人之姓名或名稱、更正內容或為其他回復名譽之適當處分。</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87</w:t>
            </w:r>
          </w:p>
        </w:tc>
        <w:tc>
          <w:tcPr>
            <w:tcW w:w="8504" w:type="dxa"/>
          </w:tcPr>
          <w:p w:rsidR="00B102F7" w:rsidRPr="00FA2E37" w:rsidRDefault="00B102F7" w:rsidP="001B38F0">
            <w:pPr>
              <w:pStyle w:val="aff"/>
              <w:numPr>
                <w:ilvl w:val="0"/>
                <w:numId w:val="363"/>
              </w:numPr>
              <w:ind w:leftChars="0"/>
              <w:rPr>
                <w:rFonts w:hAnsi="新細明體"/>
              </w:rPr>
            </w:pPr>
            <w:r w:rsidRPr="00FA2E37">
              <w:rPr>
                <w:rFonts w:hAnsi="新細明體" w:hint="eastAsia"/>
              </w:rPr>
              <w:t>有下列情形之一者，除本法另有規定外，視為</w:t>
            </w:r>
            <w:r w:rsidRPr="00FA2E37">
              <w:rPr>
                <w:rFonts w:hAnsi="新細明體" w:hint="eastAsia"/>
                <w:b/>
              </w:rPr>
              <w:t>侵害著作權或製版權</w:t>
            </w:r>
            <w:r w:rsidRPr="00FA2E37">
              <w:rPr>
                <w:rFonts w:hAnsi="新細明體" w:hint="eastAsia"/>
              </w:rPr>
              <w:t>：</w:t>
            </w:r>
          </w:p>
          <w:p w:rsidR="00B102F7" w:rsidRPr="00FA2E37" w:rsidRDefault="00B102F7" w:rsidP="001B38F0">
            <w:pPr>
              <w:pStyle w:val="aff"/>
              <w:numPr>
                <w:ilvl w:val="1"/>
                <w:numId w:val="363"/>
              </w:numPr>
              <w:ind w:leftChars="0"/>
              <w:rPr>
                <w:rFonts w:hAnsi="新細明體"/>
              </w:rPr>
            </w:pPr>
            <w:r w:rsidRPr="00FA2E37">
              <w:rPr>
                <w:rFonts w:hAnsi="新細明體" w:hint="eastAsia"/>
              </w:rPr>
              <w:t>以侵害著作人名譽之方法利用其著作者。</w:t>
            </w:r>
          </w:p>
          <w:p w:rsidR="00B102F7" w:rsidRPr="00FA2E37" w:rsidRDefault="00B102F7" w:rsidP="001B38F0">
            <w:pPr>
              <w:pStyle w:val="aff"/>
              <w:numPr>
                <w:ilvl w:val="1"/>
                <w:numId w:val="363"/>
              </w:numPr>
              <w:ind w:leftChars="0"/>
              <w:rPr>
                <w:rFonts w:hAnsi="新細明體"/>
              </w:rPr>
            </w:pPr>
            <w:r w:rsidRPr="00FA2E37">
              <w:rPr>
                <w:rFonts w:hAnsi="新細明體" w:hint="eastAsia"/>
              </w:rPr>
              <w:t>明知為侵害製版權之物而散布或意圖散布而公開陳列或持有者。</w:t>
            </w:r>
          </w:p>
          <w:p w:rsidR="00B102F7" w:rsidRPr="00FA2E37" w:rsidRDefault="00B102F7" w:rsidP="001B38F0">
            <w:pPr>
              <w:pStyle w:val="aff"/>
              <w:numPr>
                <w:ilvl w:val="1"/>
                <w:numId w:val="363"/>
              </w:numPr>
              <w:ind w:leftChars="0"/>
              <w:rPr>
                <w:rFonts w:hAnsi="新細明體"/>
              </w:rPr>
            </w:pPr>
            <w:r w:rsidRPr="00FA2E37">
              <w:rPr>
                <w:rFonts w:hAnsi="新細明體" w:hint="eastAsia"/>
              </w:rPr>
              <w:t>輸入未經著作財產權人或製版權人授權重製之重製物或製版物者。</w:t>
            </w:r>
          </w:p>
          <w:p w:rsidR="00B102F7" w:rsidRPr="00FA2E37" w:rsidRDefault="00B102F7" w:rsidP="001B38F0">
            <w:pPr>
              <w:pStyle w:val="aff"/>
              <w:numPr>
                <w:ilvl w:val="1"/>
                <w:numId w:val="363"/>
              </w:numPr>
              <w:ind w:leftChars="0"/>
              <w:rPr>
                <w:rFonts w:hAnsi="新細明體"/>
              </w:rPr>
            </w:pPr>
            <w:r w:rsidRPr="00FA2E37">
              <w:rPr>
                <w:rFonts w:hAnsi="新細明體" w:hint="eastAsia"/>
              </w:rPr>
              <w:t>未經著作財產權人同意而輸入著作原件或其國外合法重製物者。</w:t>
            </w:r>
          </w:p>
          <w:p w:rsidR="00B102F7" w:rsidRPr="00FA2E37" w:rsidRDefault="00B102F7" w:rsidP="001B38F0">
            <w:pPr>
              <w:pStyle w:val="aff"/>
              <w:numPr>
                <w:ilvl w:val="1"/>
                <w:numId w:val="363"/>
              </w:numPr>
              <w:ind w:leftChars="0"/>
              <w:rPr>
                <w:rFonts w:hAnsi="新細明體"/>
              </w:rPr>
            </w:pPr>
            <w:r w:rsidRPr="00FA2E37">
              <w:rPr>
                <w:rFonts w:hAnsi="新細明體" w:hint="eastAsia"/>
              </w:rPr>
              <w:t>以侵害電腦程式著作財產權之重製物作為營業之使用者。</w:t>
            </w:r>
          </w:p>
          <w:p w:rsidR="00B102F7" w:rsidRPr="00FA2E37" w:rsidRDefault="00B102F7" w:rsidP="001B38F0">
            <w:pPr>
              <w:pStyle w:val="aff"/>
              <w:numPr>
                <w:ilvl w:val="1"/>
                <w:numId w:val="363"/>
              </w:numPr>
              <w:ind w:leftChars="0"/>
              <w:rPr>
                <w:rFonts w:hAnsi="新細明體"/>
              </w:rPr>
            </w:pPr>
            <w:r w:rsidRPr="00FA2E37">
              <w:rPr>
                <w:rFonts w:hAnsi="新細明體" w:hint="eastAsia"/>
              </w:rPr>
              <w:t>明知為侵害著作財產權之物而以移轉所有權或出租以外之方式散布者，或明知為侵害著作財產權之物，意圖散布而公開陳列或持有者。</w:t>
            </w:r>
          </w:p>
          <w:p w:rsidR="00B102F7" w:rsidRPr="00FA2E37" w:rsidRDefault="00B102F7" w:rsidP="001B38F0">
            <w:pPr>
              <w:pStyle w:val="aff"/>
              <w:numPr>
                <w:ilvl w:val="1"/>
                <w:numId w:val="363"/>
              </w:numPr>
              <w:ind w:leftChars="0"/>
              <w:rPr>
                <w:rFonts w:hAnsi="新細明體"/>
              </w:rPr>
            </w:pPr>
            <w:r w:rsidRPr="00FA2E37">
              <w:rPr>
                <w:rFonts w:hAnsi="新細明體" w:hint="eastAsia"/>
              </w:rPr>
              <w:t>未經著作財產權人同意或授權，意圖供公眾透過網路公開傳輸或重製他人著作，侵害著作財產權，對公眾提供可公開傳輸或重製著作之電腦程式或其他技術，而受有利益者。</w:t>
            </w:r>
          </w:p>
          <w:p w:rsidR="00B102F7" w:rsidRPr="00FA2E37" w:rsidRDefault="00B102F7" w:rsidP="001B38F0">
            <w:pPr>
              <w:pStyle w:val="aff"/>
              <w:numPr>
                <w:ilvl w:val="1"/>
                <w:numId w:val="363"/>
              </w:numPr>
              <w:ind w:leftChars="0"/>
              <w:rPr>
                <w:rFonts w:hAnsi="新細明體"/>
              </w:rPr>
            </w:pPr>
            <w:r w:rsidRPr="00FA2E37">
              <w:rPr>
                <w:rFonts w:hAnsi="新細明體" w:hint="eastAsia"/>
              </w:rPr>
              <w:t>明知他人公開播送或公開傳輸之著作侵害著作財產權，意圖供公眾透過網路接觸該等著作，有下列情形之一而受有利益者：</w:t>
            </w:r>
          </w:p>
          <w:p w:rsidR="00B102F7" w:rsidRPr="00FA2E37" w:rsidRDefault="00B102F7" w:rsidP="001B38F0">
            <w:pPr>
              <w:pStyle w:val="aff"/>
              <w:numPr>
                <w:ilvl w:val="2"/>
                <w:numId w:val="363"/>
              </w:numPr>
              <w:ind w:leftChars="0"/>
              <w:rPr>
                <w:rFonts w:hAnsi="新細明體"/>
              </w:rPr>
            </w:pPr>
            <w:r w:rsidRPr="00FA2E37">
              <w:rPr>
                <w:rFonts w:hAnsi="新細明體" w:hint="eastAsia"/>
              </w:rPr>
              <w:t>提供公眾使用匯集該等著作網路位址之電腦程式。</w:t>
            </w:r>
          </w:p>
          <w:p w:rsidR="00B102F7" w:rsidRPr="00FA2E37" w:rsidRDefault="00B102F7" w:rsidP="001B38F0">
            <w:pPr>
              <w:pStyle w:val="aff"/>
              <w:numPr>
                <w:ilvl w:val="2"/>
                <w:numId w:val="363"/>
              </w:numPr>
              <w:ind w:leftChars="0"/>
              <w:rPr>
                <w:rFonts w:hAnsi="新細明體"/>
              </w:rPr>
            </w:pPr>
            <w:r w:rsidRPr="00FA2E37">
              <w:rPr>
                <w:rFonts w:hAnsi="新細明體" w:hint="eastAsia"/>
              </w:rPr>
              <w:t>指導、協助或預設路徑供公眾使用前目之電腦程式。</w:t>
            </w:r>
          </w:p>
          <w:p w:rsidR="00B102F7" w:rsidRPr="00FA2E37" w:rsidRDefault="00B102F7" w:rsidP="001B38F0">
            <w:pPr>
              <w:pStyle w:val="aff"/>
              <w:numPr>
                <w:ilvl w:val="2"/>
                <w:numId w:val="363"/>
              </w:numPr>
              <w:ind w:leftChars="0"/>
              <w:rPr>
                <w:rFonts w:hAnsi="新細明體"/>
              </w:rPr>
            </w:pPr>
            <w:r w:rsidRPr="00FA2E37">
              <w:rPr>
                <w:rFonts w:hAnsi="新細明體" w:hint="eastAsia"/>
              </w:rPr>
              <w:t>製造、輸入或銷售載有第一目之電腦程式之設備或器材。</w:t>
            </w:r>
          </w:p>
          <w:p w:rsidR="00B102F7" w:rsidRPr="00FA2E37" w:rsidRDefault="00B102F7" w:rsidP="001B38F0">
            <w:pPr>
              <w:pStyle w:val="aff"/>
              <w:numPr>
                <w:ilvl w:val="0"/>
                <w:numId w:val="363"/>
              </w:numPr>
              <w:ind w:leftChars="0"/>
              <w:rPr>
                <w:rFonts w:hAnsi="新細明體"/>
              </w:rPr>
            </w:pPr>
            <w:r w:rsidRPr="00FA2E37">
              <w:rPr>
                <w:rFonts w:hAnsi="新細明體" w:hint="eastAsia"/>
              </w:rPr>
              <w:t>前項第七款、第八款之行為人，採取廣告或其他積極措施，教唆、誘使、煽惑、說服公眾利用者，為具備該款之意圖。</w:t>
            </w:r>
          </w:p>
        </w:tc>
      </w:tr>
      <w:tr w:rsidR="00B102F7" w:rsidTr="005A3E06">
        <w:trPr>
          <w:jc w:val="center"/>
        </w:trPr>
        <w:tc>
          <w:tcPr>
            <w:tcW w:w="1701" w:type="dxa"/>
            <w:vAlign w:val="center"/>
          </w:tcPr>
          <w:p w:rsidR="00B102F7"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88</w:t>
            </w:r>
          </w:p>
          <w:p w:rsidR="00B102F7" w:rsidRPr="002C6CDA" w:rsidRDefault="00B102F7" w:rsidP="005A3E06">
            <w:pPr>
              <w:jc w:val="center"/>
              <w:rPr>
                <w:rFonts w:hAnsi="新細明體"/>
                <w:color w:val="984806" w:themeColor="accent6" w:themeShade="80"/>
              </w:rPr>
            </w:pPr>
            <w:r w:rsidRPr="00B81571">
              <w:rPr>
                <w:rFonts w:hAnsi="新細明體" w:hint="eastAsia"/>
                <w:sz w:val="22"/>
                <w:u w:val="single"/>
              </w:rPr>
              <w:t>&lt;1</w:t>
            </w:r>
            <w:r>
              <w:rPr>
                <w:rFonts w:hAnsi="新細明體" w:hint="eastAsia"/>
                <w:sz w:val="22"/>
                <w:u w:val="single"/>
              </w:rPr>
              <w:t>11身三</w:t>
            </w:r>
            <w:r w:rsidRPr="00B81571">
              <w:rPr>
                <w:rFonts w:hAnsi="新細明體" w:hint="eastAsia"/>
                <w:sz w:val="22"/>
                <w:u w:val="single"/>
              </w:rPr>
              <w:t>&gt;</w:t>
            </w:r>
          </w:p>
        </w:tc>
        <w:tc>
          <w:tcPr>
            <w:tcW w:w="8504" w:type="dxa"/>
          </w:tcPr>
          <w:p w:rsidR="00B102F7" w:rsidRPr="00592954" w:rsidRDefault="00B102F7" w:rsidP="001B38F0">
            <w:pPr>
              <w:pStyle w:val="aff"/>
              <w:numPr>
                <w:ilvl w:val="0"/>
                <w:numId w:val="311"/>
              </w:numPr>
              <w:ind w:leftChars="0"/>
              <w:rPr>
                <w:rFonts w:hAnsi="新細明體"/>
              </w:rPr>
            </w:pPr>
            <w:r w:rsidRPr="00592954">
              <w:rPr>
                <w:rFonts w:hAnsi="新細明體" w:hint="eastAsia"/>
              </w:rPr>
              <w:t>因</w:t>
            </w:r>
            <w:r w:rsidRPr="009B0F85">
              <w:rPr>
                <w:rFonts w:hAnsi="新細明體" w:hint="eastAsia"/>
                <w:color w:val="FF0000"/>
              </w:rPr>
              <w:t>故意或過失</w:t>
            </w:r>
            <w:r w:rsidRPr="00592954">
              <w:rPr>
                <w:rFonts w:hAnsi="新細明體" w:hint="eastAsia"/>
              </w:rPr>
              <w:t>不法</w:t>
            </w:r>
            <w:r w:rsidRPr="009B0F85">
              <w:rPr>
                <w:rFonts w:hAnsi="新細明體" w:hint="eastAsia"/>
                <w:b/>
              </w:rPr>
              <w:t>侵害他人之著作財產權或製版權</w:t>
            </w:r>
            <w:r w:rsidRPr="00592954">
              <w:rPr>
                <w:rFonts w:hAnsi="新細明體" w:hint="eastAsia"/>
              </w:rPr>
              <w:t>者，負</w:t>
            </w:r>
            <w:r w:rsidRPr="00E4677C">
              <w:rPr>
                <w:rFonts w:hAnsi="新細明體" w:hint="eastAsia"/>
                <w:color w:val="FF0000"/>
              </w:rPr>
              <w:t>損害賠償責任</w:t>
            </w:r>
            <w:r w:rsidRPr="00592954">
              <w:rPr>
                <w:rFonts w:hAnsi="新細明體" w:hint="eastAsia"/>
              </w:rPr>
              <w:t>。</w:t>
            </w:r>
            <w:r w:rsidRPr="00E4677C">
              <w:rPr>
                <w:rFonts w:hAnsi="新細明體" w:hint="eastAsia"/>
                <w:b/>
              </w:rPr>
              <w:t>數人共同不法侵害</w:t>
            </w:r>
            <w:r w:rsidRPr="00592954">
              <w:rPr>
                <w:rFonts w:hAnsi="新細明體" w:hint="eastAsia"/>
              </w:rPr>
              <w:t>者，</w:t>
            </w:r>
            <w:r w:rsidRPr="00E4677C">
              <w:rPr>
                <w:rFonts w:hAnsi="新細明體" w:hint="eastAsia"/>
                <w:color w:val="FF0000"/>
              </w:rPr>
              <w:t>連帶負賠償責任</w:t>
            </w:r>
            <w:r w:rsidRPr="00592954">
              <w:rPr>
                <w:rFonts w:hAnsi="新細明體" w:hint="eastAsia"/>
              </w:rPr>
              <w:t>。</w:t>
            </w:r>
            <w:r w:rsidR="00E4677C" w:rsidRPr="00E4677C">
              <w:rPr>
                <w:rFonts w:hAnsi="新細明體" w:hint="eastAsia"/>
                <w:sz w:val="22"/>
                <w:u w:val="single"/>
              </w:rPr>
              <w:t>&lt;99司三</w:t>
            </w:r>
            <w:r w:rsidR="008E3A3C">
              <w:rPr>
                <w:rFonts w:hAnsi="新細明體" w:hint="eastAsia"/>
                <w:sz w:val="22"/>
                <w:u w:val="single"/>
              </w:rPr>
              <w:t>、108關升</w:t>
            </w:r>
            <w:r w:rsidR="00E4677C" w:rsidRPr="00E4677C">
              <w:rPr>
                <w:rFonts w:hAnsi="新細明體" w:hint="eastAsia"/>
                <w:sz w:val="22"/>
                <w:u w:val="single"/>
              </w:rPr>
              <w:t>&gt;</w:t>
            </w:r>
          </w:p>
          <w:p w:rsidR="00B102F7" w:rsidRPr="00592954" w:rsidRDefault="00B102F7" w:rsidP="001B38F0">
            <w:pPr>
              <w:pStyle w:val="aff"/>
              <w:numPr>
                <w:ilvl w:val="0"/>
                <w:numId w:val="311"/>
              </w:numPr>
              <w:ind w:leftChars="0"/>
              <w:rPr>
                <w:rFonts w:hAnsi="新細明體"/>
              </w:rPr>
            </w:pPr>
            <w:r w:rsidRPr="00592954">
              <w:rPr>
                <w:rFonts w:hAnsi="新細明體" w:hint="eastAsia"/>
              </w:rPr>
              <w:t>前項損害賠償，被害人得依下列規定</w:t>
            </w:r>
            <w:r w:rsidRPr="00EC0814">
              <w:rPr>
                <w:rFonts w:hAnsi="新細明體" w:hint="eastAsia"/>
                <w:b/>
              </w:rPr>
              <w:t>擇一請求</w:t>
            </w:r>
            <w:r w:rsidRPr="00592954">
              <w:rPr>
                <w:rFonts w:hAnsi="新細明體" w:hint="eastAsia"/>
              </w:rPr>
              <w:t>：</w:t>
            </w:r>
          </w:p>
          <w:p w:rsidR="00B102F7" w:rsidRPr="00592954" w:rsidRDefault="00B102F7" w:rsidP="001B38F0">
            <w:pPr>
              <w:pStyle w:val="aff"/>
              <w:numPr>
                <w:ilvl w:val="1"/>
                <w:numId w:val="311"/>
              </w:numPr>
              <w:ind w:leftChars="0"/>
              <w:rPr>
                <w:rFonts w:hAnsi="新細明體"/>
              </w:rPr>
            </w:pPr>
            <w:r w:rsidRPr="00592954">
              <w:rPr>
                <w:rFonts w:hAnsi="新細明體" w:hint="eastAsia"/>
              </w:rPr>
              <w:t>依</w:t>
            </w:r>
            <w:r w:rsidRPr="00592954">
              <w:rPr>
                <w:rFonts w:hAnsi="新細明體" w:hint="eastAsia"/>
                <w:color w:val="FF0000"/>
              </w:rPr>
              <w:t>民法第216條</w:t>
            </w:r>
            <w:r w:rsidRPr="00592954">
              <w:rPr>
                <w:rFonts w:hAnsi="新細明體" w:hint="eastAsia"/>
              </w:rPr>
              <w:t>之規定請求。但被害人</w:t>
            </w:r>
            <w:r w:rsidRPr="00385220">
              <w:rPr>
                <w:rFonts w:hAnsi="新細明體" w:hint="eastAsia"/>
                <w:color w:val="C00000"/>
              </w:rPr>
              <w:t>不能證明其損害</w:t>
            </w:r>
            <w:r w:rsidRPr="00592954">
              <w:rPr>
                <w:rFonts w:hAnsi="新細明體" w:hint="eastAsia"/>
              </w:rPr>
              <w:t>時，得以其行使權利依通常情形</w:t>
            </w:r>
            <w:r w:rsidRPr="00EC0814">
              <w:rPr>
                <w:rFonts w:hAnsi="新細明體" w:hint="eastAsia"/>
                <w:b/>
                <w:color w:val="FF0000"/>
              </w:rPr>
              <w:t>可得預期之利益</w:t>
            </w:r>
            <w:r w:rsidRPr="00592954">
              <w:rPr>
                <w:rFonts w:hAnsi="新細明體" w:hint="eastAsia"/>
              </w:rPr>
              <w:t>，減除被侵害後行使同一權利所得利益之差額，為其所受損害。</w:t>
            </w:r>
          </w:p>
          <w:p w:rsidR="00B102F7" w:rsidRPr="00592954" w:rsidRDefault="00B102F7" w:rsidP="001B38F0">
            <w:pPr>
              <w:pStyle w:val="aff"/>
              <w:numPr>
                <w:ilvl w:val="1"/>
                <w:numId w:val="311"/>
              </w:numPr>
              <w:ind w:leftChars="0"/>
              <w:rPr>
                <w:rFonts w:hAnsi="新細明體"/>
              </w:rPr>
            </w:pPr>
            <w:r w:rsidRPr="00592954">
              <w:rPr>
                <w:rFonts w:hAnsi="新細明體" w:hint="eastAsia"/>
              </w:rPr>
              <w:t>請求侵害人</w:t>
            </w:r>
            <w:r w:rsidRPr="00EC0814">
              <w:rPr>
                <w:rFonts w:hAnsi="新細明體" w:hint="eastAsia"/>
                <w:b/>
                <w:color w:val="FF0000"/>
              </w:rPr>
              <w:t>因侵害行為所得之利益</w:t>
            </w:r>
            <w:r w:rsidRPr="00592954">
              <w:rPr>
                <w:rFonts w:hAnsi="新細明體" w:hint="eastAsia"/>
              </w:rPr>
              <w:t>。但侵害人</w:t>
            </w:r>
            <w:r w:rsidRPr="00385220">
              <w:rPr>
                <w:rFonts w:hAnsi="新細明體" w:hint="eastAsia"/>
                <w:color w:val="C00000"/>
              </w:rPr>
              <w:t>不能證明</w:t>
            </w:r>
            <w:r w:rsidRPr="00592954">
              <w:rPr>
                <w:rFonts w:hAnsi="新細明體" w:hint="eastAsia"/>
              </w:rPr>
              <w:t>其</w:t>
            </w:r>
            <w:r w:rsidRPr="00385220">
              <w:rPr>
                <w:rFonts w:hAnsi="新細明體" w:hint="eastAsia"/>
                <w:color w:val="C00000"/>
              </w:rPr>
              <w:t>成本或必要費用</w:t>
            </w:r>
            <w:r w:rsidRPr="00592954">
              <w:rPr>
                <w:rFonts w:hAnsi="新細明體" w:hint="eastAsia"/>
              </w:rPr>
              <w:t>時，以其侵害行為所得之</w:t>
            </w:r>
            <w:r w:rsidRPr="00385220">
              <w:rPr>
                <w:rFonts w:hAnsi="新細明體" w:hint="eastAsia"/>
                <w:color w:val="C00000"/>
              </w:rPr>
              <w:t>全部收入</w:t>
            </w:r>
            <w:r w:rsidRPr="00592954">
              <w:rPr>
                <w:rFonts w:hAnsi="新細明體" w:hint="eastAsia"/>
              </w:rPr>
              <w:t>，</w:t>
            </w:r>
            <w:r w:rsidRPr="00385220">
              <w:rPr>
                <w:rFonts w:hAnsi="新細明體" w:hint="eastAsia"/>
                <w:color w:val="C00000"/>
              </w:rPr>
              <w:t>為其所得利益</w:t>
            </w:r>
            <w:r w:rsidRPr="00592954">
              <w:rPr>
                <w:rFonts w:hAnsi="新細明體" w:hint="eastAsia"/>
              </w:rPr>
              <w:t>。</w:t>
            </w:r>
          </w:p>
          <w:p w:rsidR="00B102F7" w:rsidRPr="00592954" w:rsidRDefault="00B102F7" w:rsidP="001B38F0">
            <w:pPr>
              <w:pStyle w:val="aff"/>
              <w:numPr>
                <w:ilvl w:val="0"/>
                <w:numId w:val="311"/>
              </w:numPr>
              <w:ind w:leftChars="0"/>
              <w:rPr>
                <w:rFonts w:hAnsi="新細明體"/>
              </w:rPr>
            </w:pPr>
            <w:r w:rsidRPr="00592954">
              <w:rPr>
                <w:rFonts w:hAnsi="新細明體" w:hint="eastAsia"/>
              </w:rPr>
              <w:t>依前項規定，如被害人</w:t>
            </w:r>
            <w:r w:rsidRPr="007641D7">
              <w:rPr>
                <w:rFonts w:hAnsi="新細明體" w:hint="eastAsia"/>
                <w:b/>
              </w:rPr>
              <w:t>不易證明其實際損害額</w:t>
            </w:r>
            <w:r w:rsidRPr="00592954">
              <w:rPr>
                <w:rFonts w:hAnsi="新細明體" w:hint="eastAsia"/>
              </w:rPr>
              <w:t>，得請求</w:t>
            </w:r>
            <w:r w:rsidRPr="00EC0814">
              <w:rPr>
                <w:rFonts w:hAnsi="新細明體" w:hint="eastAsia"/>
                <w:b/>
                <w:color w:val="FF0000"/>
              </w:rPr>
              <w:t>法院</w:t>
            </w:r>
            <w:r w:rsidRPr="00592954">
              <w:rPr>
                <w:rFonts w:hAnsi="新細明體" w:hint="eastAsia"/>
              </w:rPr>
              <w:t>依侵害情節，在新臺幣</w:t>
            </w:r>
            <w:r w:rsidRPr="00592954">
              <w:rPr>
                <w:rFonts w:hAnsi="新細明體" w:hint="eastAsia"/>
                <w:color w:val="FF0000"/>
              </w:rPr>
              <w:t>1萬元以上</w:t>
            </w:r>
            <w:r w:rsidRPr="007641D7">
              <w:rPr>
                <w:rFonts w:hAnsi="新細明體" w:hint="eastAsia"/>
                <w:b/>
                <w:color w:val="FF0000"/>
              </w:rPr>
              <w:t>100萬</w:t>
            </w:r>
            <w:r w:rsidRPr="00592954">
              <w:rPr>
                <w:rFonts w:hAnsi="新細明體" w:hint="eastAsia"/>
                <w:color w:val="FF0000"/>
              </w:rPr>
              <w:t>元以下</w:t>
            </w:r>
            <w:r w:rsidRPr="00EC0814">
              <w:rPr>
                <w:rFonts w:hAnsi="新細明體" w:hint="eastAsia"/>
                <w:b/>
                <w:color w:val="FF0000"/>
              </w:rPr>
              <w:t>酌定賠償額</w:t>
            </w:r>
            <w:r w:rsidRPr="00592954">
              <w:rPr>
                <w:rFonts w:hAnsi="新細明體" w:hint="eastAsia"/>
              </w:rPr>
              <w:t>。如損害行為屬故意且情節重大者，賠償額得增至新臺幣500萬元。</w:t>
            </w:r>
          </w:p>
        </w:tc>
      </w:tr>
      <w:tr w:rsidR="001E0097" w:rsidTr="005A3E06">
        <w:trPr>
          <w:jc w:val="center"/>
        </w:trPr>
        <w:tc>
          <w:tcPr>
            <w:tcW w:w="1701" w:type="dxa"/>
            <w:vAlign w:val="center"/>
          </w:tcPr>
          <w:p w:rsidR="001E0097" w:rsidRPr="002C6CDA" w:rsidRDefault="001E009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89-1</w:t>
            </w:r>
          </w:p>
        </w:tc>
        <w:tc>
          <w:tcPr>
            <w:tcW w:w="8504" w:type="dxa"/>
          </w:tcPr>
          <w:p w:rsidR="001E0097" w:rsidRPr="001E0097" w:rsidRDefault="001E0097" w:rsidP="001E0097">
            <w:pPr>
              <w:rPr>
                <w:rFonts w:hAnsi="新細明體"/>
              </w:rPr>
            </w:pPr>
            <w:r w:rsidRPr="001E0097">
              <w:rPr>
                <w:rFonts w:hAnsi="新細明體" w:hint="eastAsia"/>
              </w:rPr>
              <w:t>被害人得請求由侵害人負擔費用，將判決書內容全部或一部登載新聞紙、雜誌。</w:t>
            </w:r>
          </w:p>
        </w:tc>
      </w:tr>
      <w:tr w:rsidR="001E0097" w:rsidTr="005A3E06">
        <w:trPr>
          <w:jc w:val="center"/>
        </w:trPr>
        <w:tc>
          <w:tcPr>
            <w:tcW w:w="1701" w:type="dxa"/>
            <w:vAlign w:val="center"/>
          </w:tcPr>
          <w:p w:rsidR="001E0097" w:rsidRPr="002C6CDA" w:rsidRDefault="001E009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89</w:t>
            </w:r>
          </w:p>
        </w:tc>
        <w:tc>
          <w:tcPr>
            <w:tcW w:w="8504" w:type="dxa"/>
          </w:tcPr>
          <w:p w:rsidR="001E0097" w:rsidRPr="001E0097" w:rsidRDefault="001E0097" w:rsidP="001E0097">
            <w:pPr>
              <w:rPr>
                <w:rFonts w:hAnsi="新細明體"/>
              </w:rPr>
            </w:pPr>
            <w:r w:rsidRPr="001E0097">
              <w:rPr>
                <w:rFonts w:hAnsi="新細明體" w:hint="eastAsia"/>
              </w:rPr>
              <w:t>第</w:t>
            </w:r>
            <w:r>
              <w:rPr>
                <w:rFonts w:hAnsi="新細明體" w:hint="eastAsia"/>
              </w:rPr>
              <w:t>85</w:t>
            </w:r>
            <w:r w:rsidRPr="001E0097">
              <w:rPr>
                <w:rFonts w:hAnsi="新細明體" w:hint="eastAsia"/>
              </w:rPr>
              <w:t>條及第</w:t>
            </w:r>
            <w:r>
              <w:rPr>
                <w:rFonts w:hAnsi="新細明體" w:hint="eastAsia"/>
              </w:rPr>
              <w:t>88</w:t>
            </w:r>
            <w:r w:rsidRPr="001E0097">
              <w:rPr>
                <w:rFonts w:hAnsi="新細明體" w:hint="eastAsia"/>
              </w:rPr>
              <w:t>條之</w:t>
            </w:r>
            <w:r w:rsidRPr="001E0097">
              <w:rPr>
                <w:rFonts w:hAnsi="新細明體" w:hint="eastAsia"/>
                <w:b/>
              </w:rPr>
              <w:t>損害賠償請求權</w:t>
            </w:r>
            <w:r w:rsidRPr="001E0097">
              <w:rPr>
                <w:rFonts w:hAnsi="新細明體" w:hint="eastAsia"/>
              </w:rPr>
              <w:t>，自請求權人</w:t>
            </w:r>
            <w:r w:rsidRPr="001E0097">
              <w:rPr>
                <w:rFonts w:hAnsi="新細明體" w:hint="eastAsia"/>
                <w:color w:val="FF0000"/>
              </w:rPr>
              <w:t>知有損害及賠償義務人時</w:t>
            </w:r>
            <w:r w:rsidRPr="001E0097">
              <w:rPr>
                <w:rFonts w:hAnsi="新細明體" w:hint="eastAsia"/>
              </w:rPr>
              <w:t>起，</w:t>
            </w:r>
            <w:r w:rsidRPr="001E0097">
              <w:rPr>
                <w:rFonts w:hAnsi="新細明體" w:hint="eastAsia"/>
                <w:b/>
                <w:color w:val="FF0000"/>
              </w:rPr>
              <w:t>2年間</w:t>
            </w:r>
            <w:r w:rsidRPr="001E0097">
              <w:rPr>
                <w:rFonts w:hAnsi="新細明體" w:hint="eastAsia"/>
              </w:rPr>
              <w:t>不行使而消滅。自有</w:t>
            </w:r>
            <w:r w:rsidRPr="001E0097">
              <w:rPr>
                <w:rFonts w:hAnsi="新細明體" w:hint="eastAsia"/>
                <w:color w:val="FF0000"/>
              </w:rPr>
              <w:t>侵權行為時起</w:t>
            </w:r>
            <w:r w:rsidRPr="001E0097">
              <w:rPr>
                <w:rFonts w:hAnsi="新細明體" w:hint="eastAsia"/>
              </w:rPr>
              <w:t>，逾</w:t>
            </w:r>
            <w:r w:rsidRPr="001E0097">
              <w:rPr>
                <w:rFonts w:hAnsi="新細明體" w:hint="eastAsia"/>
                <w:b/>
                <w:color w:val="FF0000"/>
              </w:rPr>
              <w:t>10年</w:t>
            </w:r>
            <w:r w:rsidRPr="001E0097">
              <w:rPr>
                <w:rFonts w:hAnsi="新細明體" w:hint="eastAsia"/>
              </w:rPr>
              <w:t>者亦同。</w:t>
            </w:r>
            <w:r w:rsidRPr="001E0097">
              <w:rPr>
                <w:rFonts w:hAnsi="新細明體" w:hint="eastAsia"/>
                <w:sz w:val="22"/>
                <w:u w:val="single"/>
              </w:rPr>
              <w:t>&lt;109鐵三&gt;</w:t>
            </w:r>
          </w:p>
        </w:tc>
      </w:tr>
      <w:tr w:rsidR="001E0097" w:rsidTr="005A3E06">
        <w:trPr>
          <w:jc w:val="center"/>
        </w:trPr>
        <w:tc>
          <w:tcPr>
            <w:tcW w:w="1701" w:type="dxa"/>
            <w:vAlign w:val="center"/>
          </w:tcPr>
          <w:p w:rsidR="001E0097" w:rsidRPr="002C6CDA" w:rsidRDefault="001E009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90</w:t>
            </w:r>
          </w:p>
        </w:tc>
        <w:tc>
          <w:tcPr>
            <w:tcW w:w="8504" w:type="dxa"/>
          </w:tcPr>
          <w:p w:rsidR="001E0097" w:rsidRPr="001E0097" w:rsidRDefault="001E0097" w:rsidP="001B38F0">
            <w:pPr>
              <w:pStyle w:val="aff"/>
              <w:numPr>
                <w:ilvl w:val="0"/>
                <w:numId w:val="662"/>
              </w:numPr>
              <w:ind w:leftChars="0"/>
              <w:rPr>
                <w:rFonts w:hAnsi="新細明體"/>
              </w:rPr>
            </w:pPr>
            <w:r w:rsidRPr="001E0097">
              <w:rPr>
                <w:rFonts w:hAnsi="新細明體" w:hint="eastAsia"/>
              </w:rPr>
              <w:t>共同著作之各著作權人</w:t>
            </w:r>
            <w:r w:rsidRPr="001E0097">
              <w:rPr>
                <w:rFonts w:hAnsi="新細明體" w:hint="eastAsia"/>
                <w:color w:val="7030A0"/>
              </w:rPr>
              <w:t>(個別)</w:t>
            </w:r>
            <w:r w:rsidRPr="001E0097">
              <w:rPr>
                <w:rFonts w:hAnsi="新細明體" w:hint="eastAsia"/>
              </w:rPr>
              <w:t>，對於侵害其著作權者，得各依本章之規定，請求救濟，並得按其應有部分，請求損害賠償。</w:t>
            </w:r>
            <w:r w:rsidRPr="001E0097">
              <w:rPr>
                <w:rFonts w:hAnsi="新細明體" w:hint="eastAsia"/>
                <w:sz w:val="22"/>
                <w:u w:val="single"/>
              </w:rPr>
              <w:t>&lt;109鐵三&gt;</w:t>
            </w:r>
          </w:p>
          <w:p w:rsidR="001E0097" w:rsidRPr="001E0097" w:rsidRDefault="001E0097" w:rsidP="001B38F0">
            <w:pPr>
              <w:pStyle w:val="aff"/>
              <w:numPr>
                <w:ilvl w:val="0"/>
                <w:numId w:val="662"/>
              </w:numPr>
              <w:ind w:leftChars="0"/>
              <w:rPr>
                <w:rFonts w:hAnsi="新細明體"/>
              </w:rPr>
            </w:pPr>
            <w:r w:rsidRPr="001E0097">
              <w:rPr>
                <w:rFonts w:hAnsi="新細明體" w:hint="eastAsia"/>
              </w:rPr>
              <w:t>前項規定，於因其他關係成立之共有著作財產權或製版權之共有人準用之。</w:t>
            </w:r>
          </w:p>
        </w:tc>
      </w:tr>
      <w:tr w:rsidR="004D7C20" w:rsidTr="008E3A3C">
        <w:trPr>
          <w:jc w:val="center"/>
        </w:trPr>
        <w:tc>
          <w:tcPr>
            <w:tcW w:w="10205" w:type="dxa"/>
            <w:gridSpan w:val="2"/>
            <w:vAlign w:val="center"/>
          </w:tcPr>
          <w:p w:rsidR="004D7C20" w:rsidRPr="004D7C20" w:rsidRDefault="004D7C20" w:rsidP="004D7C20">
            <w:pPr>
              <w:rPr>
                <w:rFonts w:hAnsi="新細明體"/>
                <w:b/>
              </w:rPr>
            </w:pPr>
            <w:r w:rsidRPr="004D7C20">
              <w:rPr>
                <w:rFonts w:hAnsi="新細明體" w:hint="eastAsia"/>
                <w:b/>
              </w:rPr>
              <w:t>第六章之一 網路服務提供者之民事免責事由</w:t>
            </w:r>
          </w:p>
        </w:tc>
      </w:tr>
      <w:tr w:rsidR="004D7C20" w:rsidTr="005A3E06">
        <w:trPr>
          <w:jc w:val="center"/>
        </w:trPr>
        <w:tc>
          <w:tcPr>
            <w:tcW w:w="1701" w:type="dxa"/>
            <w:vAlign w:val="center"/>
          </w:tcPr>
          <w:p w:rsidR="004D7C20" w:rsidRPr="002C6CDA" w:rsidRDefault="004D7C20"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90-5</w:t>
            </w:r>
          </w:p>
        </w:tc>
        <w:tc>
          <w:tcPr>
            <w:tcW w:w="8504" w:type="dxa"/>
          </w:tcPr>
          <w:p w:rsidR="004D7C20" w:rsidRPr="004D7C20" w:rsidRDefault="004D7C20" w:rsidP="004D7C20">
            <w:pPr>
              <w:rPr>
                <w:rFonts w:hAnsi="新細明體"/>
              </w:rPr>
            </w:pPr>
            <w:r w:rsidRPr="004D7C20">
              <w:rPr>
                <w:rFonts w:hAnsi="新細明體" w:hint="eastAsia"/>
              </w:rPr>
              <w:t>有下列情形者，</w:t>
            </w:r>
            <w:r w:rsidRPr="004D7C20">
              <w:rPr>
                <w:rFonts w:hAnsi="新細明體" w:hint="eastAsia"/>
                <w:b/>
              </w:rPr>
              <w:t>連線服務提供者</w:t>
            </w:r>
            <w:r w:rsidRPr="004D7C20">
              <w:rPr>
                <w:rFonts w:hAnsi="新細明體" w:hint="eastAsia"/>
              </w:rPr>
              <w:t>對其使用者侵害他人著作權或製版權之行為，</w:t>
            </w:r>
            <w:r w:rsidRPr="004D7C20">
              <w:rPr>
                <w:rFonts w:hAnsi="新細明體" w:hint="eastAsia"/>
                <w:b/>
              </w:rPr>
              <w:t>不負賠償責任</w:t>
            </w:r>
            <w:r w:rsidRPr="004D7C20">
              <w:rPr>
                <w:rFonts w:hAnsi="新細明體" w:hint="eastAsia"/>
              </w:rPr>
              <w:t>：</w:t>
            </w:r>
            <w:r w:rsidRPr="004D7C20">
              <w:rPr>
                <w:rFonts w:hAnsi="新細明體" w:hint="eastAsia"/>
                <w:sz w:val="22"/>
                <w:u w:val="single"/>
              </w:rPr>
              <w:t>&lt;105警鐵三&gt;</w:t>
            </w:r>
          </w:p>
          <w:p w:rsidR="004D7C20" w:rsidRPr="004D7C20" w:rsidRDefault="004D7C20" w:rsidP="001B38F0">
            <w:pPr>
              <w:pStyle w:val="aff"/>
              <w:numPr>
                <w:ilvl w:val="0"/>
                <w:numId w:val="656"/>
              </w:numPr>
              <w:ind w:leftChars="0"/>
              <w:rPr>
                <w:rFonts w:hAnsi="新細明體"/>
              </w:rPr>
            </w:pPr>
            <w:r w:rsidRPr="004D7C20">
              <w:rPr>
                <w:rFonts w:hAnsi="新細明體" w:hint="eastAsia"/>
              </w:rPr>
              <w:t>所傳輸資訊，係由</w:t>
            </w:r>
            <w:r w:rsidRPr="004D7C20">
              <w:rPr>
                <w:rFonts w:hAnsi="新細明體" w:hint="eastAsia"/>
                <w:color w:val="FF0000"/>
              </w:rPr>
              <w:t>使用者</w:t>
            </w:r>
            <w:r w:rsidRPr="004D7C20">
              <w:rPr>
                <w:rFonts w:hAnsi="新細明體" w:hint="eastAsia"/>
              </w:rPr>
              <w:t>所</w:t>
            </w:r>
            <w:r w:rsidRPr="004D7C20">
              <w:rPr>
                <w:rFonts w:hAnsi="新細明體" w:hint="eastAsia"/>
                <w:color w:val="FF0000"/>
              </w:rPr>
              <w:t>發動或請求</w:t>
            </w:r>
            <w:r w:rsidRPr="004D7C20">
              <w:rPr>
                <w:rFonts w:hAnsi="新細明體" w:hint="eastAsia"/>
              </w:rPr>
              <w:t>。</w:t>
            </w:r>
          </w:p>
          <w:p w:rsidR="004D7C20" w:rsidRPr="004D7C20" w:rsidRDefault="004D7C20" w:rsidP="001B38F0">
            <w:pPr>
              <w:pStyle w:val="aff"/>
              <w:numPr>
                <w:ilvl w:val="0"/>
                <w:numId w:val="656"/>
              </w:numPr>
              <w:ind w:leftChars="0"/>
              <w:rPr>
                <w:rFonts w:hAnsi="新細明體"/>
              </w:rPr>
            </w:pPr>
            <w:r w:rsidRPr="004D7C20">
              <w:rPr>
                <w:rFonts w:hAnsi="新細明體" w:hint="eastAsia"/>
              </w:rPr>
              <w:t>資訊傳輸、發送、連結或儲存，係經由</w:t>
            </w:r>
            <w:r w:rsidRPr="004D7C20">
              <w:rPr>
                <w:rFonts w:hAnsi="新細明體" w:hint="eastAsia"/>
                <w:color w:val="FF0000"/>
              </w:rPr>
              <w:t>自動化技術</w:t>
            </w:r>
            <w:r w:rsidRPr="004D7C20">
              <w:rPr>
                <w:rFonts w:hAnsi="新細明體" w:hint="eastAsia"/>
              </w:rPr>
              <w:t>予以執行，且連線服務提供者</w:t>
            </w:r>
            <w:r w:rsidRPr="004D7C20">
              <w:rPr>
                <w:rFonts w:hAnsi="新細明體" w:hint="eastAsia"/>
                <w:color w:val="FF0000"/>
              </w:rPr>
              <w:t>未</w:t>
            </w:r>
            <w:r w:rsidRPr="004D7C20">
              <w:rPr>
                <w:rFonts w:hAnsi="新細明體" w:hint="eastAsia"/>
              </w:rPr>
              <w:t>就傳輸之資訊為任何</w:t>
            </w:r>
            <w:r w:rsidRPr="004D7C20">
              <w:rPr>
                <w:rFonts w:hAnsi="新細明體" w:hint="eastAsia"/>
                <w:color w:val="FF0000"/>
              </w:rPr>
              <w:t>篩選或修改</w:t>
            </w:r>
            <w:r w:rsidRPr="004D7C20">
              <w:rPr>
                <w:rFonts w:hAnsi="新細明體" w:hint="eastAsia"/>
              </w:rPr>
              <w:t>。</w:t>
            </w:r>
          </w:p>
        </w:tc>
      </w:tr>
      <w:tr w:rsidR="00B102F7" w:rsidTr="008E3A3C">
        <w:trPr>
          <w:jc w:val="center"/>
        </w:trPr>
        <w:tc>
          <w:tcPr>
            <w:tcW w:w="10205" w:type="dxa"/>
            <w:gridSpan w:val="2"/>
            <w:vAlign w:val="center"/>
          </w:tcPr>
          <w:p w:rsidR="00B102F7" w:rsidRPr="00220E1A" w:rsidRDefault="00B102F7" w:rsidP="00F023D9">
            <w:pPr>
              <w:rPr>
                <w:rFonts w:hAnsi="新細明體"/>
                <w:b/>
              </w:rPr>
            </w:pPr>
            <w:r w:rsidRPr="00EC0814">
              <w:rPr>
                <w:rFonts w:hAnsi="新細明體" w:hint="eastAsia"/>
                <w:b/>
              </w:rPr>
              <w:t>第七章 罰則</w:t>
            </w:r>
          </w:p>
        </w:tc>
      </w:tr>
      <w:tr w:rsidR="00B102F7" w:rsidTr="005A3E06">
        <w:trPr>
          <w:jc w:val="center"/>
        </w:trPr>
        <w:tc>
          <w:tcPr>
            <w:tcW w:w="1701" w:type="dxa"/>
            <w:vAlign w:val="center"/>
          </w:tcPr>
          <w:p w:rsidR="00B102F7" w:rsidRPr="002C6CDA" w:rsidRDefault="00B102F7" w:rsidP="005A3E06">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92</w:t>
            </w:r>
          </w:p>
        </w:tc>
        <w:tc>
          <w:tcPr>
            <w:tcW w:w="8504" w:type="dxa"/>
          </w:tcPr>
          <w:p w:rsidR="00B102F7" w:rsidRPr="00F023D9" w:rsidRDefault="00B102F7" w:rsidP="00F023D9">
            <w:pPr>
              <w:rPr>
                <w:rFonts w:hAnsi="新細明體"/>
              </w:rPr>
            </w:pPr>
            <w:r w:rsidRPr="00220E1A">
              <w:rPr>
                <w:rFonts w:hAnsi="新細明體" w:hint="eastAsia"/>
                <w:b/>
              </w:rPr>
              <w:t>擅自</w:t>
            </w:r>
            <w:r w:rsidRPr="00F023D9">
              <w:rPr>
                <w:rFonts w:hAnsi="新細明體" w:hint="eastAsia"/>
              </w:rPr>
              <w:t>以公開口述、公開播送、公開上映、公開演出、公開傳輸、公開展示、改作、編輯、</w:t>
            </w:r>
            <w:r w:rsidRPr="00220E1A">
              <w:rPr>
                <w:rFonts w:hAnsi="新細明體" w:hint="eastAsia"/>
                <w:color w:val="FF0000"/>
              </w:rPr>
              <w:t>出租</w:t>
            </w:r>
            <w:r w:rsidRPr="00F023D9">
              <w:rPr>
                <w:rFonts w:hAnsi="新細明體" w:hint="eastAsia"/>
              </w:rPr>
              <w:t>之方法</w:t>
            </w:r>
            <w:r w:rsidRPr="00220E1A">
              <w:rPr>
                <w:rFonts w:hAnsi="新細明體" w:hint="eastAsia"/>
                <w:b/>
              </w:rPr>
              <w:t>侵害他人之著作財產權</w:t>
            </w:r>
            <w:r w:rsidRPr="00F023D9">
              <w:rPr>
                <w:rFonts w:hAnsi="新細明體" w:hint="eastAsia"/>
              </w:rPr>
              <w:t>者，處</w:t>
            </w:r>
            <w:r>
              <w:rPr>
                <w:rFonts w:hAnsi="新細明體" w:hint="eastAsia"/>
              </w:rPr>
              <w:t>3</w:t>
            </w:r>
            <w:r w:rsidRPr="00F023D9">
              <w:rPr>
                <w:rFonts w:hAnsi="新細明體" w:hint="eastAsia"/>
              </w:rPr>
              <w:t>年以下有期徒刑、拘役，或科或併科新臺幣</w:t>
            </w:r>
            <w:r>
              <w:rPr>
                <w:rFonts w:hAnsi="新細明體" w:hint="eastAsia"/>
              </w:rPr>
              <w:t>75</w:t>
            </w:r>
            <w:r w:rsidRPr="00F023D9">
              <w:rPr>
                <w:rFonts w:hAnsi="新細明體" w:hint="eastAsia"/>
              </w:rPr>
              <w:t>萬元以下罰金。</w:t>
            </w:r>
            <w:r w:rsidRPr="00220E1A">
              <w:rPr>
                <w:rFonts w:hAnsi="新細明體" w:hint="eastAsia"/>
                <w:sz w:val="22"/>
                <w:u w:val="single"/>
              </w:rPr>
              <w:t>&lt;105高&gt;</w:t>
            </w:r>
          </w:p>
        </w:tc>
      </w:tr>
      <w:tr w:rsidR="00B102F7" w:rsidTr="005A3E06">
        <w:trPr>
          <w:jc w:val="center"/>
        </w:trPr>
        <w:tc>
          <w:tcPr>
            <w:tcW w:w="1701" w:type="dxa"/>
            <w:vAlign w:val="center"/>
          </w:tcPr>
          <w:p w:rsidR="00B102F7" w:rsidRPr="002C6CDA" w:rsidRDefault="00B102F7" w:rsidP="001E0097">
            <w:pPr>
              <w:jc w:val="center"/>
              <w:rPr>
                <w:rFonts w:hAnsi="新細明體"/>
                <w:color w:val="984806" w:themeColor="accent6" w:themeShade="80"/>
              </w:rPr>
            </w:pPr>
            <w:r w:rsidRPr="002C6CDA">
              <w:rPr>
                <w:rFonts w:hAnsi="新細明體" w:hint="eastAsia"/>
                <w:color w:val="984806" w:themeColor="accent6" w:themeShade="80"/>
              </w:rPr>
              <w:t>§</w:t>
            </w:r>
            <w:r>
              <w:rPr>
                <w:rFonts w:hAnsi="新細明體" w:hint="eastAsia"/>
                <w:color w:val="984806" w:themeColor="accent6" w:themeShade="80"/>
              </w:rPr>
              <w:t>100</w:t>
            </w:r>
          </w:p>
        </w:tc>
        <w:tc>
          <w:tcPr>
            <w:tcW w:w="8504" w:type="dxa"/>
          </w:tcPr>
          <w:p w:rsidR="008E3A3C" w:rsidRPr="008E3A3C" w:rsidRDefault="008E3A3C" w:rsidP="008E3A3C">
            <w:pPr>
              <w:rPr>
                <w:rFonts w:hAnsi="新細明體"/>
              </w:rPr>
            </w:pPr>
            <w:r w:rsidRPr="008E3A3C">
              <w:rPr>
                <w:rFonts w:hAnsi="新細明體" w:hint="eastAsia"/>
              </w:rPr>
              <w:t>本章之罪，須</w:t>
            </w:r>
            <w:r w:rsidRPr="001E0097">
              <w:rPr>
                <w:rFonts w:hAnsi="新細明體" w:hint="eastAsia"/>
                <w:b/>
              </w:rPr>
              <w:t>告訴乃論</w:t>
            </w:r>
            <w:r w:rsidRPr="008E3A3C">
              <w:rPr>
                <w:rFonts w:hAnsi="新細明體" w:hint="eastAsia"/>
              </w:rPr>
              <w:t>。但有下列情形之一，就有償提供著作全部原樣利用，致著作財產權人受有新臺幣一百萬元以上之損害者，</w:t>
            </w:r>
            <w:r w:rsidRPr="001E0097">
              <w:rPr>
                <w:rFonts w:hAnsi="新細明體" w:hint="eastAsia"/>
                <w:b/>
              </w:rPr>
              <w:t>不在此限</w:t>
            </w:r>
            <w:r w:rsidRPr="008E3A3C">
              <w:rPr>
                <w:rFonts w:hAnsi="新細明體" w:hint="eastAsia"/>
              </w:rPr>
              <w:t>：</w:t>
            </w:r>
            <w:r w:rsidR="001E0097" w:rsidRPr="008E3A3C">
              <w:rPr>
                <w:rFonts w:hAnsi="新細明體" w:hint="eastAsia"/>
                <w:sz w:val="22"/>
                <w:u w:val="single"/>
              </w:rPr>
              <w:t>&lt;108</w:t>
            </w:r>
            <w:r w:rsidR="001E0097">
              <w:rPr>
                <w:rFonts w:hAnsi="新細明體" w:hint="eastAsia"/>
                <w:sz w:val="22"/>
                <w:u w:val="single"/>
              </w:rPr>
              <w:t>航三</w:t>
            </w:r>
            <w:r w:rsidR="001E0097" w:rsidRPr="008E3A3C">
              <w:rPr>
                <w:rFonts w:hAnsi="新細明體" w:hint="eastAsia"/>
                <w:sz w:val="22"/>
                <w:u w:val="single"/>
              </w:rPr>
              <w:t>&gt;</w:t>
            </w:r>
          </w:p>
          <w:p w:rsidR="008E3A3C" w:rsidRPr="001E0097" w:rsidRDefault="008E3A3C" w:rsidP="001B38F0">
            <w:pPr>
              <w:pStyle w:val="aff"/>
              <w:numPr>
                <w:ilvl w:val="0"/>
                <w:numId w:val="661"/>
              </w:numPr>
              <w:ind w:leftChars="0"/>
              <w:rPr>
                <w:rFonts w:hAnsi="新細明體"/>
              </w:rPr>
            </w:pPr>
            <w:r w:rsidRPr="001E0097">
              <w:rPr>
                <w:rFonts w:hAnsi="新細明體" w:hint="eastAsia"/>
              </w:rPr>
              <w:t>犯第91條第二項之罪，其</w:t>
            </w:r>
            <w:r w:rsidRPr="001E0097">
              <w:rPr>
                <w:rFonts w:hAnsi="新細明體" w:hint="eastAsia"/>
                <w:color w:val="FF0000"/>
              </w:rPr>
              <w:t>重製物為數位格式</w:t>
            </w:r>
            <w:r w:rsidRPr="001E0097">
              <w:rPr>
                <w:rFonts w:hAnsi="新細明體" w:hint="eastAsia"/>
              </w:rPr>
              <w:t>。</w:t>
            </w:r>
          </w:p>
          <w:p w:rsidR="001E0097" w:rsidRDefault="008E3A3C" w:rsidP="001B38F0">
            <w:pPr>
              <w:pStyle w:val="aff"/>
              <w:numPr>
                <w:ilvl w:val="0"/>
                <w:numId w:val="661"/>
              </w:numPr>
              <w:ind w:leftChars="0"/>
              <w:rPr>
                <w:rFonts w:hAnsi="新細明體"/>
              </w:rPr>
            </w:pPr>
            <w:r w:rsidRPr="001E0097">
              <w:rPr>
                <w:rFonts w:hAnsi="新細明體" w:hint="eastAsia"/>
                <w:color w:val="FF0000"/>
              </w:rPr>
              <w:t>意圖營利</w:t>
            </w:r>
            <w:r w:rsidRPr="001E0097">
              <w:rPr>
                <w:rFonts w:hAnsi="新細明體" w:hint="eastAsia"/>
              </w:rPr>
              <w:t>犯第91條之一第二項</w:t>
            </w:r>
            <w:r w:rsidRPr="001E0097">
              <w:rPr>
                <w:rFonts w:hAnsi="新細明體" w:hint="eastAsia"/>
                <w:color w:val="FF0000"/>
              </w:rPr>
              <w:t>明知</w:t>
            </w:r>
            <w:r w:rsidRPr="001E0097">
              <w:rPr>
                <w:rFonts w:hAnsi="新細明體" w:hint="eastAsia"/>
              </w:rPr>
              <w:t>係</w:t>
            </w:r>
            <w:r w:rsidRPr="001E0097">
              <w:rPr>
                <w:rFonts w:hAnsi="新細明體" w:hint="eastAsia"/>
                <w:color w:val="FF0000"/>
              </w:rPr>
              <w:t>侵害</w:t>
            </w:r>
            <w:r w:rsidRPr="001E0097">
              <w:rPr>
                <w:rFonts w:hAnsi="新細明體" w:hint="eastAsia"/>
              </w:rPr>
              <w:t>著作財產權之重製物</w:t>
            </w:r>
            <w:r w:rsidRPr="001E0097">
              <w:rPr>
                <w:rFonts w:hAnsi="新細明體" w:hint="eastAsia"/>
                <w:color w:val="FF0000"/>
              </w:rPr>
              <w:t>而散布</w:t>
            </w:r>
            <w:r w:rsidRPr="001E0097">
              <w:rPr>
                <w:rFonts w:hAnsi="新細明體" w:hint="eastAsia"/>
              </w:rPr>
              <w:t>之罪，其散布之重製物為</w:t>
            </w:r>
            <w:r w:rsidRPr="001E0097">
              <w:rPr>
                <w:rFonts w:hAnsi="新細明體" w:hint="eastAsia"/>
                <w:color w:val="FF0000"/>
              </w:rPr>
              <w:t>數位格式</w:t>
            </w:r>
            <w:r w:rsidRPr="001E0097">
              <w:rPr>
                <w:rFonts w:hAnsi="新細明體" w:hint="eastAsia"/>
              </w:rPr>
              <w:t>。</w:t>
            </w:r>
          </w:p>
          <w:p w:rsidR="00B102F7" w:rsidRPr="001E0097" w:rsidRDefault="008E3A3C" w:rsidP="001B38F0">
            <w:pPr>
              <w:pStyle w:val="aff"/>
              <w:numPr>
                <w:ilvl w:val="0"/>
                <w:numId w:val="661"/>
              </w:numPr>
              <w:ind w:leftChars="0"/>
              <w:rPr>
                <w:rFonts w:hAnsi="新細明體"/>
              </w:rPr>
            </w:pPr>
            <w:r w:rsidRPr="001E0097">
              <w:rPr>
                <w:rFonts w:hAnsi="新細明體" w:hint="eastAsia"/>
              </w:rPr>
              <w:t>犯第92條</w:t>
            </w:r>
            <w:r w:rsidRPr="001E0097">
              <w:rPr>
                <w:rFonts w:hAnsi="新細明體" w:hint="eastAsia"/>
                <w:color w:val="FF0000"/>
              </w:rPr>
              <w:t>擅自</w:t>
            </w:r>
            <w:r w:rsidRPr="001E0097">
              <w:rPr>
                <w:rFonts w:hAnsi="新細明體" w:hint="eastAsia"/>
              </w:rPr>
              <w:t>以</w:t>
            </w:r>
            <w:r w:rsidRPr="001E0097">
              <w:rPr>
                <w:rFonts w:hAnsi="新細明體" w:hint="eastAsia"/>
                <w:b/>
                <w:color w:val="FF0000"/>
              </w:rPr>
              <w:t>公開傳輸</w:t>
            </w:r>
            <w:r w:rsidRPr="001E0097">
              <w:rPr>
                <w:rFonts w:hAnsi="新細明體" w:hint="eastAsia"/>
              </w:rPr>
              <w:t>之方法</w:t>
            </w:r>
            <w:r w:rsidRPr="001E0097">
              <w:rPr>
                <w:rFonts w:hAnsi="新細明體" w:hint="eastAsia"/>
                <w:color w:val="FF0000"/>
              </w:rPr>
              <w:t>侵害他人之著作財產權</w:t>
            </w:r>
            <w:r w:rsidRPr="001E0097">
              <w:rPr>
                <w:rFonts w:hAnsi="新細明體" w:hint="eastAsia"/>
              </w:rPr>
              <w:t>之罪。</w:t>
            </w:r>
          </w:p>
        </w:tc>
      </w:tr>
    </w:tbl>
    <w:p w:rsidR="00B81571" w:rsidRPr="00B81571" w:rsidRDefault="00B81571" w:rsidP="00FD79C7">
      <w:pPr>
        <w:widowControl/>
      </w:pPr>
    </w:p>
    <w:p w:rsidR="0067052B" w:rsidRDefault="0067052B">
      <w:pPr>
        <w:widowControl/>
        <w:rPr>
          <w:rFonts w:ascii="標楷體" w:eastAsia="標楷體" w:hAnsiTheme="majorHAnsi" w:cstheme="majorBidi"/>
          <w:b/>
          <w:iCs/>
          <w:sz w:val="32"/>
          <w:szCs w:val="24"/>
        </w:rPr>
      </w:pPr>
      <w:r>
        <w:br w:type="page"/>
      </w:r>
    </w:p>
    <w:p w:rsidR="00A5277D" w:rsidRDefault="00A5277D" w:rsidP="00A5277D">
      <w:pPr>
        <w:pStyle w:val="ae"/>
      </w:pPr>
      <w:r>
        <w:rPr>
          <w:rFonts w:hint="eastAsia"/>
        </w:rPr>
        <w:t>《</w:t>
      </w:r>
      <w:bookmarkStart w:id="38" w:name="公司法"/>
      <w:r>
        <w:rPr>
          <w:rFonts w:hint="eastAsia"/>
        </w:rPr>
        <w:t>公司</w:t>
      </w:r>
      <w:r w:rsidRPr="00BC7A1E">
        <w:rPr>
          <w:rFonts w:hint="eastAsia"/>
        </w:rPr>
        <w:t>法</w:t>
      </w:r>
      <w:bookmarkEnd w:id="38"/>
      <w:r>
        <w:rPr>
          <w:rFonts w:hint="eastAsia"/>
        </w:rPr>
        <w:t>》</w:t>
      </w:r>
    </w:p>
    <w:tbl>
      <w:tblPr>
        <w:tblStyle w:val="aff1"/>
        <w:tblW w:w="9638" w:type="dxa"/>
        <w:jc w:val="center"/>
        <w:tblLook w:val="04A0" w:firstRow="1" w:lastRow="0" w:firstColumn="1" w:lastColumn="0" w:noHBand="0" w:noVBand="1"/>
      </w:tblPr>
      <w:tblGrid>
        <w:gridCol w:w="1134"/>
        <w:gridCol w:w="1701"/>
        <w:gridCol w:w="6803"/>
      </w:tblGrid>
      <w:tr w:rsidR="004952F1" w:rsidTr="004952F1">
        <w:trPr>
          <w:jc w:val="center"/>
        </w:trPr>
        <w:tc>
          <w:tcPr>
            <w:tcW w:w="2835" w:type="dxa"/>
            <w:gridSpan w:val="2"/>
            <w:tcBorders>
              <w:bottom w:val="single" w:sz="4" w:space="0" w:color="auto"/>
            </w:tcBorders>
            <w:vAlign w:val="center"/>
          </w:tcPr>
          <w:p w:rsidR="004632D7" w:rsidRDefault="004952F1" w:rsidP="004952F1">
            <w:pPr>
              <w:jc w:val="center"/>
              <w:rPr>
                <w:rFonts w:hAnsi="新細明體"/>
              </w:rPr>
            </w:pPr>
            <w:r w:rsidRPr="00DD5572">
              <w:rPr>
                <w:rFonts w:hAnsi="新細明體" w:hint="eastAsia"/>
                <w:b/>
              </w:rPr>
              <w:t>經理人</w:t>
            </w:r>
            <w:r>
              <w:rPr>
                <w:rFonts w:hAnsi="新細明體" w:hint="eastAsia"/>
              </w:rPr>
              <w:t>之</w:t>
            </w:r>
          </w:p>
          <w:p w:rsidR="004952F1" w:rsidRPr="000017E6" w:rsidRDefault="004952F1" w:rsidP="004952F1">
            <w:pPr>
              <w:jc w:val="center"/>
              <w:rPr>
                <w:rFonts w:hAnsi="新細明體"/>
                <w:b/>
              </w:rPr>
            </w:pPr>
            <w:r w:rsidRPr="00B14671">
              <w:rPr>
                <w:rFonts w:hAnsi="新細明體" w:hint="eastAsia"/>
                <w:b/>
              </w:rPr>
              <w:t>委任、解任及報酬</w:t>
            </w:r>
            <w:r w:rsidRPr="004952F1">
              <w:rPr>
                <w:rFonts w:hAnsi="新細明體" w:hint="eastAsia"/>
              </w:rPr>
              <w:t>(</w:t>
            </w:r>
            <w:r w:rsidRPr="00893F57">
              <w:rPr>
                <w:rFonts w:hAnsi="新細明體" w:hint="eastAsia"/>
                <w:color w:val="984806" w:themeColor="accent6" w:themeShade="80"/>
              </w:rPr>
              <w:t>§</w:t>
            </w:r>
            <w:r>
              <w:rPr>
                <w:rFonts w:hAnsi="新細明體" w:hint="eastAsia"/>
                <w:color w:val="984806" w:themeColor="accent6" w:themeShade="80"/>
              </w:rPr>
              <w:t>29)</w:t>
            </w:r>
          </w:p>
        </w:tc>
        <w:tc>
          <w:tcPr>
            <w:tcW w:w="6803" w:type="dxa"/>
            <w:tcBorders>
              <w:bottom w:val="single" w:sz="4" w:space="0" w:color="auto"/>
            </w:tcBorders>
            <w:shd w:val="clear" w:color="auto" w:fill="auto"/>
          </w:tcPr>
          <w:p w:rsidR="004952F1" w:rsidRPr="00B14671" w:rsidRDefault="004952F1" w:rsidP="00B14671">
            <w:pPr>
              <w:rPr>
                <w:rFonts w:hAnsi="新細明體"/>
              </w:rPr>
            </w:pPr>
            <w:r w:rsidRPr="00B14671">
              <w:rPr>
                <w:rFonts w:hAnsi="新細明體" w:hint="eastAsia"/>
                <w:b/>
              </w:rPr>
              <w:t>無限公司、兩合公司</w:t>
            </w:r>
            <w:r>
              <w:rPr>
                <w:rFonts w:hAnsi="新細明體" w:hint="eastAsia"/>
              </w:rPr>
              <w:t>：</w:t>
            </w:r>
            <w:r w:rsidRPr="00B14671">
              <w:rPr>
                <w:rFonts w:hAnsi="新細明體" w:hint="eastAsia"/>
                <w:color w:val="FF0000"/>
              </w:rPr>
              <w:t>全體</w:t>
            </w:r>
            <w:r w:rsidRPr="00B14671">
              <w:rPr>
                <w:rFonts w:hAnsi="新細明體" w:hint="eastAsia"/>
              </w:rPr>
              <w:t>無限責任股東</w:t>
            </w:r>
            <w:r w:rsidRPr="00B14671">
              <w:rPr>
                <w:rFonts w:hAnsi="新細明體" w:hint="eastAsia"/>
                <w:color w:val="FF0000"/>
              </w:rPr>
              <w:t>過半數同意</w:t>
            </w:r>
            <w:r w:rsidRPr="00B14671">
              <w:rPr>
                <w:rFonts w:hAnsi="新細明體" w:hint="eastAsia"/>
              </w:rPr>
              <w:t>。</w:t>
            </w:r>
          </w:p>
          <w:p w:rsidR="004952F1" w:rsidRPr="00B14671" w:rsidRDefault="004952F1" w:rsidP="00B14671">
            <w:pPr>
              <w:rPr>
                <w:rFonts w:hAnsi="新細明體"/>
              </w:rPr>
            </w:pPr>
            <w:r w:rsidRPr="00B14671">
              <w:rPr>
                <w:rFonts w:hAnsi="新細明體" w:hint="eastAsia"/>
                <w:b/>
              </w:rPr>
              <w:t>有限公司</w:t>
            </w:r>
            <w:r>
              <w:rPr>
                <w:rFonts w:hAnsi="新細明體" w:hint="eastAsia"/>
              </w:rPr>
              <w:t>：</w:t>
            </w:r>
            <w:r w:rsidRPr="00B14671">
              <w:rPr>
                <w:rFonts w:hAnsi="新細明體" w:hint="eastAsia"/>
                <w:color w:val="FF0000"/>
              </w:rPr>
              <w:t>全體</w:t>
            </w:r>
            <w:r w:rsidRPr="00B14671">
              <w:rPr>
                <w:rFonts w:hAnsi="新細明體" w:hint="eastAsia"/>
              </w:rPr>
              <w:t>股東表決權</w:t>
            </w:r>
            <w:r w:rsidRPr="00B14671">
              <w:rPr>
                <w:rFonts w:hAnsi="新細明體" w:hint="eastAsia"/>
                <w:color w:val="FF0000"/>
              </w:rPr>
              <w:t>過半數同意</w:t>
            </w:r>
            <w:r w:rsidRPr="00B14671">
              <w:rPr>
                <w:rFonts w:hAnsi="新細明體" w:hint="eastAsia"/>
              </w:rPr>
              <w:t>。</w:t>
            </w:r>
          </w:p>
          <w:p w:rsidR="004952F1" w:rsidRPr="000017E6" w:rsidRDefault="004952F1" w:rsidP="00B14671">
            <w:pPr>
              <w:rPr>
                <w:rFonts w:hAnsi="新細明體"/>
              </w:rPr>
            </w:pPr>
            <w:r w:rsidRPr="0067052B">
              <w:rPr>
                <w:rFonts w:hAnsi="新細明體" w:hint="eastAsia"/>
                <w:b/>
              </w:rPr>
              <w:t>股份有限公司</w:t>
            </w:r>
            <w:r>
              <w:rPr>
                <w:rFonts w:hAnsi="新細明體" w:hint="eastAsia"/>
              </w:rPr>
              <w:t>：</w:t>
            </w:r>
            <w:r w:rsidRPr="008E0DDB">
              <w:rPr>
                <w:rFonts w:hAnsi="新細明體" w:hint="eastAsia"/>
                <w:shd w:val="clear" w:color="auto" w:fill="FDE9D9" w:themeFill="accent6" w:themeFillTint="33"/>
              </w:rPr>
              <w:t>董事會</w:t>
            </w:r>
            <w:r w:rsidRPr="0067052B">
              <w:rPr>
                <w:rFonts w:hAnsi="新細明體" w:hint="eastAsia"/>
              </w:rPr>
              <w:t>以</w:t>
            </w:r>
            <w:r w:rsidRPr="0067052B">
              <w:rPr>
                <w:rFonts w:hAnsi="新細明體" w:hint="eastAsia"/>
                <w:b/>
                <w:color w:val="FF0000"/>
              </w:rPr>
              <w:t>過半數</w:t>
            </w:r>
            <w:r w:rsidRPr="004632D7">
              <w:rPr>
                <w:rFonts w:hAnsi="新細明體" w:hint="eastAsia"/>
              </w:rPr>
              <w:t>之</w:t>
            </w:r>
            <w:r w:rsidRPr="004632D7">
              <w:rPr>
                <w:rFonts w:hAnsi="新細明體" w:hint="eastAsia"/>
                <w:color w:val="FF0000"/>
              </w:rPr>
              <w:t>出席</w:t>
            </w:r>
            <w:r>
              <w:rPr>
                <w:rFonts w:hAnsi="新細明體" w:hint="eastAsia"/>
              </w:rPr>
              <w:t>，</w:t>
            </w:r>
            <w:r w:rsidRPr="00B14671">
              <w:rPr>
                <w:rFonts w:hAnsi="新細明體" w:hint="eastAsia"/>
              </w:rPr>
              <w:t>出席</w:t>
            </w:r>
            <w:r w:rsidRPr="0067052B">
              <w:rPr>
                <w:rFonts w:hAnsi="新細明體" w:hint="eastAsia"/>
                <w:b/>
                <w:color w:val="FF0000"/>
              </w:rPr>
              <w:t>過半數</w:t>
            </w:r>
            <w:r w:rsidRPr="004632D7">
              <w:rPr>
                <w:rFonts w:hAnsi="新細明體" w:hint="eastAsia"/>
                <w:color w:val="FF0000"/>
              </w:rPr>
              <w:t>同意</w:t>
            </w:r>
          </w:p>
        </w:tc>
      </w:tr>
      <w:tr w:rsidR="004952F1" w:rsidTr="004952F1">
        <w:trPr>
          <w:jc w:val="center"/>
        </w:trPr>
        <w:tc>
          <w:tcPr>
            <w:tcW w:w="1134" w:type="dxa"/>
            <w:tcBorders>
              <w:bottom w:val="single" w:sz="4" w:space="0" w:color="auto"/>
            </w:tcBorders>
          </w:tcPr>
          <w:p w:rsidR="004952F1" w:rsidRDefault="004952F1" w:rsidP="0082479A">
            <w:pPr>
              <w:jc w:val="center"/>
              <w:rPr>
                <w:rFonts w:hAnsi="新細明體"/>
                <w:b/>
              </w:rPr>
            </w:pPr>
            <w:r w:rsidRPr="004952F1">
              <w:rPr>
                <w:rFonts w:hAnsi="新細明體" w:hint="eastAsia"/>
                <w:b/>
              </w:rPr>
              <w:t>無限</w:t>
            </w:r>
          </w:p>
          <w:p w:rsidR="004952F1" w:rsidRPr="00DD5572" w:rsidRDefault="004952F1" w:rsidP="0082479A">
            <w:pPr>
              <w:jc w:val="center"/>
              <w:rPr>
                <w:rFonts w:hAnsi="新細明體"/>
                <w:b/>
              </w:rPr>
            </w:pPr>
            <w:r w:rsidRPr="004952F1">
              <w:rPr>
                <w:rFonts w:hAnsi="新細明體" w:hint="eastAsia"/>
                <w:b/>
              </w:rPr>
              <w:t>公司</w:t>
            </w:r>
          </w:p>
        </w:tc>
        <w:tc>
          <w:tcPr>
            <w:tcW w:w="1701" w:type="dxa"/>
            <w:tcBorders>
              <w:bottom w:val="single" w:sz="4" w:space="0" w:color="auto"/>
            </w:tcBorders>
            <w:shd w:val="clear" w:color="auto" w:fill="auto"/>
            <w:vAlign w:val="center"/>
          </w:tcPr>
          <w:p w:rsidR="004952F1" w:rsidRDefault="004952F1" w:rsidP="0082479A">
            <w:pPr>
              <w:jc w:val="center"/>
              <w:rPr>
                <w:rFonts w:hAnsi="新細明體"/>
                <w:b/>
              </w:rPr>
            </w:pPr>
            <w:r w:rsidRPr="00741F74">
              <w:rPr>
                <w:rFonts w:hAnsi="新細明體" w:hint="eastAsia"/>
                <w:b/>
              </w:rPr>
              <w:t>業務之執行</w:t>
            </w:r>
          </w:p>
          <w:p w:rsidR="004952F1" w:rsidRPr="00DD5572" w:rsidRDefault="004952F1" w:rsidP="0082479A">
            <w:pPr>
              <w:jc w:val="center"/>
              <w:rPr>
                <w:rFonts w:hAnsi="新細明體"/>
                <w:b/>
              </w:rPr>
            </w:pPr>
            <w:r w:rsidRPr="004952F1">
              <w:rPr>
                <w:rFonts w:hAnsi="新細明體" w:hint="eastAsia"/>
              </w:rPr>
              <w:t>(</w:t>
            </w:r>
            <w:r w:rsidRPr="00893F57">
              <w:rPr>
                <w:rFonts w:hAnsi="新細明體" w:hint="eastAsia"/>
                <w:color w:val="984806" w:themeColor="accent6" w:themeShade="80"/>
              </w:rPr>
              <w:t>§</w:t>
            </w:r>
            <w:r>
              <w:rPr>
                <w:rFonts w:hAnsi="新細明體" w:hint="eastAsia"/>
                <w:color w:val="984806" w:themeColor="accent6" w:themeShade="80"/>
              </w:rPr>
              <w:t>46</w:t>
            </w:r>
            <w:r w:rsidRPr="004952F1">
              <w:rPr>
                <w:rFonts w:hAnsi="新細明體" w:hint="eastAsia"/>
              </w:rPr>
              <w:t>)</w:t>
            </w:r>
          </w:p>
        </w:tc>
        <w:tc>
          <w:tcPr>
            <w:tcW w:w="6803" w:type="dxa"/>
            <w:tcBorders>
              <w:bottom w:val="single" w:sz="4" w:space="0" w:color="auto"/>
            </w:tcBorders>
            <w:shd w:val="clear" w:color="auto" w:fill="auto"/>
            <w:vAlign w:val="center"/>
          </w:tcPr>
          <w:p w:rsidR="004952F1" w:rsidRPr="00B14671" w:rsidRDefault="004952F1" w:rsidP="004952F1">
            <w:pPr>
              <w:jc w:val="both"/>
              <w:rPr>
                <w:rFonts w:hAnsi="新細明體"/>
                <w:b/>
              </w:rPr>
            </w:pPr>
            <w:r w:rsidRPr="00741F74">
              <w:rPr>
                <w:rFonts w:hAnsi="新細明體" w:hint="eastAsia"/>
                <w:b/>
                <w:color w:val="FF0000"/>
              </w:rPr>
              <w:t>過半數</w:t>
            </w:r>
            <w:r w:rsidRPr="0067052B">
              <w:rPr>
                <w:rFonts w:hAnsi="新細明體" w:hint="eastAsia"/>
              </w:rPr>
              <w:t>之</w:t>
            </w:r>
            <w:r w:rsidRPr="00741F74">
              <w:rPr>
                <w:rFonts w:hAnsi="新細明體" w:hint="eastAsia"/>
                <w:color w:val="FF0000"/>
              </w:rPr>
              <w:t>同意</w:t>
            </w:r>
          </w:p>
        </w:tc>
      </w:tr>
      <w:tr w:rsidR="004952F1" w:rsidTr="004952F1">
        <w:trPr>
          <w:jc w:val="center"/>
        </w:trPr>
        <w:tc>
          <w:tcPr>
            <w:tcW w:w="1134" w:type="dxa"/>
            <w:vMerge w:val="restart"/>
            <w:vAlign w:val="center"/>
          </w:tcPr>
          <w:p w:rsidR="004952F1" w:rsidRDefault="004952F1" w:rsidP="004952F1">
            <w:pPr>
              <w:jc w:val="center"/>
              <w:rPr>
                <w:rFonts w:hAnsi="新細明體"/>
                <w:b/>
              </w:rPr>
            </w:pPr>
            <w:r>
              <w:rPr>
                <w:rFonts w:hAnsi="新細明體" w:hint="eastAsia"/>
                <w:b/>
              </w:rPr>
              <w:t>有</w:t>
            </w:r>
            <w:r w:rsidRPr="0067052B">
              <w:rPr>
                <w:rFonts w:hAnsi="新細明體" w:hint="eastAsia"/>
                <w:b/>
              </w:rPr>
              <w:t>限</w:t>
            </w:r>
          </w:p>
          <w:p w:rsidR="004952F1" w:rsidRPr="000017E6" w:rsidRDefault="004952F1" w:rsidP="004952F1">
            <w:pPr>
              <w:jc w:val="center"/>
              <w:rPr>
                <w:rFonts w:hAnsi="新細明體"/>
                <w:b/>
              </w:rPr>
            </w:pPr>
            <w:r w:rsidRPr="0067052B">
              <w:rPr>
                <w:rFonts w:hAnsi="新細明體" w:hint="eastAsia"/>
                <w:b/>
              </w:rPr>
              <w:t>公司</w:t>
            </w:r>
          </w:p>
        </w:tc>
        <w:tc>
          <w:tcPr>
            <w:tcW w:w="1701" w:type="dxa"/>
            <w:tcBorders>
              <w:bottom w:val="single" w:sz="4" w:space="0" w:color="auto"/>
            </w:tcBorders>
            <w:shd w:val="clear" w:color="auto" w:fill="auto"/>
            <w:vAlign w:val="center"/>
          </w:tcPr>
          <w:p w:rsidR="004952F1" w:rsidRDefault="004952F1" w:rsidP="004952F1">
            <w:pPr>
              <w:jc w:val="center"/>
            </w:pPr>
            <w:r w:rsidRPr="000017E6">
              <w:rPr>
                <w:rFonts w:hAnsi="新細明體" w:hint="eastAsia"/>
                <w:b/>
              </w:rPr>
              <w:t>訂立章程</w:t>
            </w:r>
          </w:p>
        </w:tc>
        <w:tc>
          <w:tcPr>
            <w:tcW w:w="6803" w:type="dxa"/>
            <w:tcBorders>
              <w:bottom w:val="single" w:sz="4" w:space="0" w:color="auto"/>
            </w:tcBorders>
            <w:shd w:val="clear" w:color="auto" w:fill="auto"/>
          </w:tcPr>
          <w:p w:rsidR="004952F1" w:rsidRPr="004952F1" w:rsidRDefault="004952F1" w:rsidP="0082479A">
            <w:pPr>
              <w:rPr>
                <w:rFonts w:hAnsi="新細明體"/>
                <w:color w:val="FF0000"/>
              </w:rPr>
            </w:pPr>
            <w:r w:rsidRPr="000017E6">
              <w:rPr>
                <w:rFonts w:hAnsi="新細明體" w:hint="eastAsia"/>
              </w:rPr>
              <w:t>股東應以</w:t>
            </w:r>
            <w:r w:rsidRPr="005153FE">
              <w:rPr>
                <w:rFonts w:hAnsi="新細明體" w:hint="eastAsia"/>
                <w:b/>
                <w:color w:val="FF0000"/>
                <w:highlight w:val="yellow"/>
              </w:rPr>
              <w:t>全體</w:t>
            </w:r>
            <w:r w:rsidRPr="0082479A">
              <w:rPr>
                <w:rFonts w:hAnsi="新細明體" w:hint="eastAsia"/>
              </w:rPr>
              <w:t>之</w:t>
            </w:r>
            <w:r w:rsidRPr="000017E6">
              <w:rPr>
                <w:rFonts w:hAnsi="新細明體" w:hint="eastAsia"/>
                <w:color w:val="FF0000"/>
              </w:rPr>
              <w:t>同意</w:t>
            </w:r>
            <w:r w:rsidRPr="004952F1">
              <w:rPr>
                <w:rFonts w:hAnsi="新細明體" w:hint="eastAsia"/>
              </w:rPr>
              <w:t>(</w:t>
            </w:r>
            <w:r w:rsidRPr="004952F1">
              <w:rPr>
                <w:rFonts w:hAnsi="新細明體" w:hint="eastAsia"/>
                <w:color w:val="984806" w:themeColor="accent6" w:themeShade="80"/>
              </w:rPr>
              <w:t>§98</w:t>
            </w:r>
            <w:r w:rsidRPr="004952F1">
              <w:rPr>
                <w:rFonts w:hAnsi="新細明體" w:hint="eastAsia"/>
              </w:rPr>
              <w:t>)</w:t>
            </w:r>
          </w:p>
        </w:tc>
      </w:tr>
      <w:tr w:rsidR="004952F1" w:rsidTr="00771A65">
        <w:trPr>
          <w:jc w:val="center"/>
        </w:trPr>
        <w:tc>
          <w:tcPr>
            <w:tcW w:w="1134" w:type="dxa"/>
            <w:vMerge/>
          </w:tcPr>
          <w:p w:rsidR="004952F1" w:rsidRPr="000017E6" w:rsidRDefault="004952F1" w:rsidP="0082479A">
            <w:pPr>
              <w:jc w:val="center"/>
              <w:rPr>
                <w:rFonts w:hAnsi="新細明體"/>
                <w:b/>
              </w:rPr>
            </w:pPr>
          </w:p>
        </w:tc>
        <w:tc>
          <w:tcPr>
            <w:tcW w:w="1701" w:type="dxa"/>
            <w:tcBorders>
              <w:top w:val="single" w:sz="4" w:space="0" w:color="auto"/>
            </w:tcBorders>
            <w:shd w:val="clear" w:color="auto" w:fill="auto"/>
            <w:vAlign w:val="center"/>
          </w:tcPr>
          <w:p w:rsidR="004952F1" w:rsidRDefault="004952F1" w:rsidP="0082479A">
            <w:pPr>
              <w:jc w:val="center"/>
            </w:pPr>
            <w:r w:rsidRPr="000017E6">
              <w:rPr>
                <w:rFonts w:hAnsi="新細明體" w:hint="eastAsia"/>
                <w:b/>
              </w:rPr>
              <w:t>公司增資</w:t>
            </w:r>
          </w:p>
        </w:tc>
        <w:tc>
          <w:tcPr>
            <w:tcW w:w="6803" w:type="dxa"/>
            <w:tcBorders>
              <w:top w:val="single" w:sz="4" w:space="0" w:color="auto"/>
            </w:tcBorders>
            <w:shd w:val="clear" w:color="auto" w:fill="auto"/>
          </w:tcPr>
          <w:p w:rsidR="004952F1" w:rsidRDefault="004952F1" w:rsidP="0082479A">
            <w:r w:rsidRPr="000017E6">
              <w:rPr>
                <w:rFonts w:hAnsi="新細明體" w:hint="eastAsia"/>
              </w:rPr>
              <w:t>應經股東表決權</w:t>
            </w:r>
            <w:r w:rsidRPr="005153FE">
              <w:rPr>
                <w:rFonts w:hAnsi="新細明體" w:hint="eastAsia"/>
                <w:b/>
                <w:color w:val="FF0000"/>
                <w:highlight w:val="yellow"/>
              </w:rPr>
              <w:t>過半數</w:t>
            </w:r>
            <w:r w:rsidRPr="0082479A">
              <w:rPr>
                <w:rFonts w:hAnsi="新細明體" w:hint="eastAsia"/>
              </w:rPr>
              <w:t>之</w:t>
            </w:r>
            <w:r w:rsidRPr="000017E6">
              <w:rPr>
                <w:rFonts w:hAnsi="新細明體" w:hint="eastAsia"/>
                <w:color w:val="FF0000"/>
              </w:rPr>
              <w:t>同意</w:t>
            </w:r>
            <w:r w:rsidRPr="000017E6">
              <w:rPr>
                <w:rFonts w:hAnsi="新細明體" w:hint="eastAsia"/>
              </w:rPr>
              <w:t>。</w:t>
            </w:r>
            <w:r>
              <w:rPr>
                <w:rFonts w:hAnsi="新細明體" w:hint="eastAsia"/>
              </w:rPr>
              <w:t>(</w:t>
            </w:r>
            <w:r w:rsidRPr="00AD6A46">
              <w:rPr>
                <w:rFonts w:hAnsi="新細明體" w:hint="eastAsia"/>
                <w:color w:val="984806" w:themeColor="accent6" w:themeShade="80"/>
              </w:rPr>
              <w:t>§10</w:t>
            </w:r>
            <w:r>
              <w:rPr>
                <w:rFonts w:hAnsi="新細明體" w:hint="eastAsia"/>
                <w:color w:val="984806" w:themeColor="accent6" w:themeShade="80"/>
              </w:rPr>
              <w:t>6</w:t>
            </w:r>
            <w:r>
              <w:rPr>
                <w:rFonts w:hAnsi="新細明體" w:hint="eastAsia"/>
              </w:rPr>
              <w:t>)</w:t>
            </w:r>
          </w:p>
        </w:tc>
      </w:tr>
      <w:tr w:rsidR="004952F1" w:rsidTr="00771A65">
        <w:trPr>
          <w:jc w:val="center"/>
        </w:trPr>
        <w:tc>
          <w:tcPr>
            <w:tcW w:w="1134" w:type="dxa"/>
            <w:vMerge/>
          </w:tcPr>
          <w:p w:rsidR="004952F1" w:rsidRPr="000017E6" w:rsidRDefault="004952F1" w:rsidP="0082479A">
            <w:pPr>
              <w:jc w:val="center"/>
              <w:rPr>
                <w:rFonts w:hAnsi="新細明體"/>
                <w:b/>
              </w:rPr>
            </w:pPr>
          </w:p>
        </w:tc>
        <w:tc>
          <w:tcPr>
            <w:tcW w:w="1701" w:type="dxa"/>
            <w:tcBorders>
              <w:top w:val="single" w:sz="4" w:space="0" w:color="auto"/>
            </w:tcBorders>
            <w:shd w:val="clear" w:color="auto" w:fill="auto"/>
            <w:vAlign w:val="center"/>
          </w:tcPr>
          <w:p w:rsidR="004952F1" w:rsidRDefault="004952F1" w:rsidP="0082479A">
            <w:pPr>
              <w:jc w:val="center"/>
              <w:rPr>
                <w:rFonts w:hAnsi="新細明體"/>
                <w:b/>
              </w:rPr>
            </w:pPr>
            <w:r w:rsidRPr="000017E6">
              <w:rPr>
                <w:rFonts w:hAnsi="新細明體" w:hint="eastAsia"/>
              </w:rPr>
              <w:t>置</w:t>
            </w:r>
            <w:r w:rsidRPr="000017E6">
              <w:rPr>
                <w:rFonts w:hAnsi="新細明體" w:hint="eastAsia"/>
                <w:b/>
              </w:rPr>
              <w:t>董事</w:t>
            </w:r>
          </w:p>
          <w:p w:rsidR="004952F1" w:rsidRPr="000017E6" w:rsidRDefault="004952F1" w:rsidP="0082479A">
            <w:pPr>
              <w:jc w:val="center"/>
              <w:rPr>
                <w:rFonts w:hAnsi="新細明體"/>
                <w:b/>
              </w:rPr>
            </w:pPr>
            <w:r>
              <w:rPr>
                <w:rFonts w:hAnsi="新細明體" w:hint="eastAsia"/>
              </w:rPr>
              <w:t>(</w:t>
            </w:r>
            <w:r w:rsidRPr="00AD6A46">
              <w:rPr>
                <w:rFonts w:hAnsi="新細明體" w:hint="eastAsia"/>
                <w:color w:val="984806" w:themeColor="accent6" w:themeShade="80"/>
              </w:rPr>
              <w:t>§10</w:t>
            </w:r>
            <w:r>
              <w:rPr>
                <w:rFonts w:hAnsi="新細明體" w:hint="eastAsia"/>
                <w:color w:val="984806" w:themeColor="accent6" w:themeShade="80"/>
              </w:rPr>
              <w:t>8</w:t>
            </w:r>
            <w:r>
              <w:rPr>
                <w:rFonts w:hAnsi="新細明體" w:hint="eastAsia"/>
              </w:rPr>
              <w:t>)</w:t>
            </w:r>
          </w:p>
        </w:tc>
        <w:tc>
          <w:tcPr>
            <w:tcW w:w="6803" w:type="dxa"/>
            <w:tcBorders>
              <w:top w:val="single" w:sz="4" w:space="0" w:color="auto"/>
            </w:tcBorders>
            <w:shd w:val="clear" w:color="auto" w:fill="auto"/>
          </w:tcPr>
          <w:p w:rsidR="004632D7" w:rsidRDefault="004952F1" w:rsidP="0082479A">
            <w:pPr>
              <w:rPr>
                <w:rFonts w:hAnsi="新細明體"/>
              </w:rPr>
            </w:pPr>
            <w:r w:rsidRPr="000017E6">
              <w:rPr>
                <w:rFonts w:hAnsi="新細明體" w:hint="eastAsia"/>
                <w:b/>
              </w:rPr>
              <w:t>董事</w:t>
            </w:r>
            <w:r w:rsidRPr="000017E6">
              <w:rPr>
                <w:rFonts w:hAnsi="新細明體" w:hint="eastAsia"/>
              </w:rPr>
              <w:t>一人執行業務並代表公司，最多置董事</w:t>
            </w:r>
            <w:r w:rsidRPr="00794BF5">
              <w:rPr>
                <w:rFonts w:hAnsi="新細明體" w:hint="eastAsia"/>
                <w:color w:val="FF0000"/>
              </w:rPr>
              <w:t>3人</w:t>
            </w:r>
            <w:r w:rsidRPr="000017E6">
              <w:rPr>
                <w:rFonts w:hAnsi="新細明體" w:hint="eastAsia"/>
              </w:rPr>
              <w:t>，</w:t>
            </w:r>
            <w:r w:rsidRPr="004632D7">
              <w:rPr>
                <w:rFonts w:hAnsi="新細明體" w:hint="eastAsia"/>
              </w:rPr>
              <w:t>應經股東表決權</w:t>
            </w:r>
            <w:r w:rsidRPr="000017E6">
              <w:rPr>
                <w:rFonts w:hAnsi="新細明體" w:hint="eastAsia"/>
                <w:b/>
                <w:color w:val="FF0000"/>
                <w:highlight w:val="yellow"/>
              </w:rPr>
              <w:t>2/3</w:t>
            </w:r>
            <w:r w:rsidR="004632D7">
              <w:rPr>
                <w:rFonts w:hAnsi="新細明體" w:hint="eastAsia"/>
              </w:rPr>
              <w:t>以上</w:t>
            </w:r>
            <w:r w:rsidRPr="000017E6">
              <w:rPr>
                <w:rFonts w:hAnsi="新細明體" w:hint="eastAsia"/>
                <w:color w:val="FF0000"/>
              </w:rPr>
              <w:t>同意</w:t>
            </w:r>
            <w:r w:rsidRPr="000017E6">
              <w:rPr>
                <w:rFonts w:hAnsi="新細明體" w:hint="eastAsia"/>
              </w:rPr>
              <w:t>，就有行為能力之股東中選任之。</w:t>
            </w:r>
          </w:p>
          <w:p w:rsidR="004952F1" w:rsidRPr="000017E6" w:rsidRDefault="004952F1" w:rsidP="004632D7">
            <w:pPr>
              <w:rPr>
                <w:rFonts w:hAnsi="新細明體"/>
              </w:rPr>
            </w:pPr>
            <w:r w:rsidRPr="00794BF5">
              <w:rPr>
                <w:rFonts w:hAnsi="新細明體" w:hint="eastAsia"/>
                <w:b/>
              </w:rPr>
              <w:t>董事長</w:t>
            </w:r>
            <w:r w:rsidRPr="000017E6">
              <w:rPr>
                <w:rFonts w:hAnsi="新細明體" w:hint="eastAsia"/>
              </w:rPr>
              <w:t>，</w:t>
            </w:r>
            <w:r w:rsidRPr="00794BF5">
              <w:rPr>
                <w:rFonts w:hAnsi="新細明體" w:hint="eastAsia"/>
                <w:color w:val="FF0000"/>
              </w:rPr>
              <w:t>對外代表公司</w:t>
            </w:r>
            <w:r w:rsidRPr="000017E6">
              <w:rPr>
                <w:rFonts w:hAnsi="新細明體" w:hint="eastAsia"/>
              </w:rPr>
              <w:t>；應經董事</w:t>
            </w:r>
            <w:r w:rsidRPr="004632D7">
              <w:rPr>
                <w:rFonts w:hAnsi="新細明體" w:hint="eastAsia"/>
                <w:b/>
                <w:color w:val="FF0000"/>
              </w:rPr>
              <w:t>過半數</w:t>
            </w:r>
            <w:r w:rsidRPr="000017E6">
              <w:rPr>
                <w:rFonts w:hAnsi="新細明體" w:hint="eastAsia"/>
              </w:rPr>
              <w:t>之</w:t>
            </w:r>
            <w:r w:rsidRPr="004632D7">
              <w:rPr>
                <w:rFonts w:hAnsi="新細明體" w:hint="eastAsia"/>
                <w:color w:val="FF0000"/>
              </w:rPr>
              <w:t>同意互選</w:t>
            </w:r>
            <w:r w:rsidRPr="000017E6">
              <w:rPr>
                <w:rFonts w:hAnsi="新細明體" w:hint="eastAsia"/>
              </w:rPr>
              <w:t>。</w:t>
            </w:r>
          </w:p>
        </w:tc>
      </w:tr>
      <w:tr w:rsidR="00385220" w:rsidTr="00385220">
        <w:trPr>
          <w:jc w:val="center"/>
        </w:trPr>
        <w:tc>
          <w:tcPr>
            <w:tcW w:w="1134" w:type="dxa"/>
            <w:vMerge/>
          </w:tcPr>
          <w:p w:rsidR="00385220" w:rsidRPr="000017E6" w:rsidRDefault="00385220" w:rsidP="0082479A">
            <w:pPr>
              <w:jc w:val="center"/>
              <w:rPr>
                <w:rFonts w:hAnsi="新細明體"/>
                <w:b/>
              </w:rPr>
            </w:pPr>
          </w:p>
        </w:tc>
        <w:tc>
          <w:tcPr>
            <w:tcW w:w="1701" w:type="dxa"/>
            <w:tcBorders>
              <w:top w:val="single" w:sz="4" w:space="0" w:color="auto"/>
            </w:tcBorders>
            <w:shd w:val="clear" w:color="auto" w:fill="auto"/>
            <w:vAlign w:val="center"/>
          </w:tcPr>
          <w:p w:rsidR="00385220" w:rsidRPr="000017E6" w:rsidRDefault="00385220" w:rsidP="0082479A">
            <w:pPr>
              <w:jc w:val="center"/>
              <w:rPr>
                <w:rFonts w:hAnsi="新細明體"/>
              </w:rPr>
            </w:pPr>
            <w:r w:rsidRPr="00FC6CD1">
              <w:rPr>
                <w:rFonts w:hAnsi="新細明體" w:hint="eastAsia"/>
                <w:b/>
                <w:szCs w:val="20"/>
              </w:rPr>
              <w:t>為與公司同類業務之行為</w:t>
            </w:r>
          </w:p>
        </w:tc>
        <w:tc>
          <w:tcPr>
            <w:tcW w:w="6803" w:type="dxa"/>
            <w:tcBorders>
              <w:top w:val="single" w:sz="4" w:space="0" w:color="auto"/>
            </w:tcBorders>
            <w:shd w:val="clear" w:color="auto" w:fill="auto"/>
            <w:vAlign w:val="center"/>
          </w:tcPr>
          <w:p w:rsidR="00385220" w:rsidRPr="000017E6" w:rsidRDefault="00385220" w:rsidP="00385220">
            <w:pPr>
              <w:jc w:val="both"/>
              <w:rPr>
                <w:rFonts w:hAnsi="新細明體"/>
                <w:b/>
              </w:rPr>
            </w:pPr>
            <w:r w:rsidRPr="008F0A7E">
              <w:rPr>
                <w:rFonts w:hAnsi="新細明體" w:hint="eastAsia"/>
              </w:rPr>
              <w:t>經股東表決權</w:t>
            </w:r>
            <w:r w:rsidRPr="00FC6CD1">
              <w:rPr>
                <w:rFonts w:hAnsi="新細明體" w:hint="eastAsia"/>
                <w:b/>
                <w:color w:val="FF0000"/>
                <w:szCs w:val="20"/>
                <w:highlight w:val="yellow"/>
              </w:rPr>
              <w:t>2/3</w:t>
            </w:r>
            <w:r w:rsidRPr="00FC6CD1">
              <w:rPr>
                <w:rFonts w:hAnsi="新細明體" w:hint="eastAsia"/>
                <w:szCs w:val="20"/>
              </w:rPr>
              <w:t>以上之</w:t>
            </w:r>
            <w:r w:rsidRPr="00FC6CD1">
              <w:rPr>
                <w:rFonts w:hAnsi="新細明體" w:hint="eastAsia"/>
                <w:color w:val="FF0000"/>
                <w:szCs w:val="20"/>
              </w:rPr>
              <w:t>同意</w:t>
            </w:r>
            <w:r w:rsidRPr="00FC6CD1">
              <w:rPr>
                <w:rFonts w:hAnsi="新細明體" w:hint="eastAsia"/>
                <w:szCs w:val="20"/>
              </w:rPr>
              <w:t>。</w:t>
            </w:r>
          </w:p>
        </w:tc>
      </w:tr>
      <w:tr w:rsidR="004952F1" w:rsidTr="00771A65">
        <w:trPr>
          <w:jc w:val="center"/>
        </w:trPr>
        <w:tc>
          <w:tcPr>
            <w:tcW w:w="1134" w:type="dxa"/>
            <w:vMerge/>
          </w:tcPr>
          <w:p w:rsidR="004952F1" w:rsidRPr="000017E6" w:rsidRDefault="004952F1" w:rsidP="0082479A">
            <w:pPr>
              <w:jc w:val="center"/>
              <w:rPr>
                <w:rFonts w:hAnsi="新細明體"/>
                <w:b/>
              </w:rPr>
            </w:pPr>
          </w:p>
        </w:tc>
        <w:tc>
          <w:tcPr>
            <w:tcW w:w="1701" w:type="dxa"/>
            <w:tcBorders>
              <w:top w:val="single" w:sz="4" w:space="0" w:color="auto"/>
            </w:tcBorders>
            <w:shd w:val="clear" w:color="auto" w:fill="auto"/>
            <w:vAlign w:val="center"/>
          </w:tcPr>
          <w:p w:rsidR="004952F1" w:rsidRDefault="004952F1" w:rsidP="0082479A">
            <w:pPr>
              <w:jc w:val="center"/>
              <w:rPr>
                <w:rFonts w:hAnsi="新細明體"/>
                <w:b/>
              </w:rPr>
            </w:pPr>
            <w:r w:rsidRPr="00DD5572">
              <w:rPr>
                <w:rFonts w:hAnsi="新細明體" w:hint="eastAsia"/>
                <w:b/>
              </w:rPr>
              <w:t>轉讓於他人</w:t>
            </w:r>
          </w:p>
          <w:p w:rsidR="004952F1" w:rsidRPr="000017E6" w:rsidRDefault="004952F1" w:rsidP="0082479A">
            <w:pPr>
              <w:jc w:val="center"/>
              <w:rPr>
                <w:rFonts w:hAnsi="新細明體"/>
              </w:rPr>
            </w:pPr>
            <w:r>
              <w:rPr>
                <w:rFonts w:hAnsi="新細明體" w:hint="eastAsia"/>
              </w:rPr>
              <w:t>(</w:t>
            </w:r>
            <w:r w:rsidRPr="00AD6A46">
              <w:rPr>
                <w:rFonts w:hAnsi="新細明體" w:hint="eastAsia"/>
                <w:color w:val="984806" w:themeColor="accent6" w:themeShade="80"/>
              </w:rPr>
              <w:t>§</w:t>
            </w:r>
            <w:r>
              <w:rPr>
                <w:rFonts w:hAnsi="新細明體" w:hint="eastAsia"/>
                <w:color w:val="984806" w:themeColor="accent6" w:themeShade="80"/>
              </w:rPr>
              <w:t>111</w:t>
            </w:r>
            <w:r>
              <w:rPr>
                <w:rFonts w:hAnsi="新細明體" w:hint="eastAsia"/>
              </w:rPr>
              <w:t>)</w:t>
            </w:r>
          </w:p>
        </w:tc>
        <w:tc>
          <w:tcPr>
            <w:tcW w:w="6803" w:type="dxa"/>
            <w:tcBorders>
              <w:top w:val="single" w:sz="4" w:space="0" w:color="auto"/>
            </w:tcBorders>
            <w:shd w:val="clear" w:color="auto" w:fill="auto"/>
          </w:tcPr>
          <w:p w:rsidR="004952F1" w:rsidRPr="0082479A" w:rsidRDefault="004952F1" w:rsidP="004952F1">
            <w:pPr>
              <w:rPr>
                <w:rFonts w:hAnsi="新細明體"/>
              </w:rPr>
            </w:pPr>
            <w:r w:rsidRPr="0082479A">
              <w:rPr>
                <w:rFonts w:hAnsi="新細明體" w:hint="eastAsia"/>
                <w:b/>
              </w:rPr>
              <w:t>股東</w:t>
            </w:r>
            <w:r w:rsidRPr="0082479A">
              <w:rPr>
                <w:rFonts w:hAnsi="新細明體" w:hint="eastAsia"/>
              </w:rPr>
              <w:t>：其他股東表決權</w:t>
            </w:r>
            <w:r w:rsidRPr="0082479A">
              <w:rPr>
                <w:rFonts w:hAnsi="新細明體" w:hint="eastAsia"/>
                <w:b/>
                <w:color w:val="FF0000"/>
              </w:rPr>
              <w:t>過半數</w:t>
            </w:r>
            <w:r w:rsidRPr="0082479A">
              <w:rPr>
                <w:rFonts w:hAnsi="新細明體" w:hint="eastAsia"/>
              </w:rPr>
              <w:t>之</w:t>
            </w:r>
            <w:r w:rsidRPr="0082479A">
              <w:rPr>
                <w:rFonts w:hAnsi="新細明體" w:hint="eastAsia"/>
                <w:color w:val="FF0000"/>
              </w:rPr>
              <w:t>同意</w:t>
            </w:r>
            <w:r w:rsidRPr="0082479A">
              <w:rPr>
                <w:rFonts w:hAnsi="新細明體" w:hint="eastAsia"/>
              </w:rPr>
              <w:t>。</w:t>
            </w:r>
          </w:p>
          <w:p w:rsidR="004952F1" w:rsidRPr="000017E6" w:rsidRDefault="004952F1" w:rsidP="004952F1">
            <w:pPr>
              <w:rPr>
                <w:rFonts w:hAnsi="新細明體"/>
                <w:b/>
              </w:rPr>
            </w:pPr>
            <w:r w:rsidRPr="0082479A">
              <w:rPr>
                <w:rFonts w:hAnsi="新細明體" w:hint="eastAsia"/>
                <w:b/>
              </w:rPr>
              <w:t>董事</w:t>
            </w:r>
            <w:r w:rsidRPr="0082479A">
              <w:rPr>
                <w:rFonts w:hAnsi="新細明體" w:hint="eastAsia"/>
              </w:rPr>
              <w:t>：其他股東表決權</w:t>
            </w:r>
            <w:r w:rsidRPr="004632D7">
              <w:rPr>
                <w:rFonts w:hAnsi="新細明體" w:hint="eastAsia"/>
                <w:b/>
                <w:color w:val="FF0000"/>
              </w:rPr>
              <w:t>2/3</w:t>
            </w:r>
            <w:r w:rsidRPr="0082479A">
              <w:rPr>
                <w:rFonts w:hAnsi="新細明體" w:hint="eastAsia"/>
                <w:color w:val="FF0000"/>
              </w:rPr>
              <w:t>以上</w:t>
            </w:r>
            <w:r w:rsidRPr="0082479A">
              <w:rPr>
                <w:rFonts w:hAnsi="新細明體" w:hint="eastAsia"/>
              </w:rPr>
              <w:t>之</w:t>
            </w:r>
            <w:r w:rsidRPr="0082479A">
              <w:rPr>
                <w:rFonts w:hAnsi="新細明體" w:hint="eastAsia"/>
                <w:color w:val="FF0000"/>
              </w:rPr>
              <w:t>同意</w:t>
            </w:r>
            <w:r w:rsidRPr="0082479A">
              <w:rPr>
                <w:rFonts w:hAnsi="新細明體" w:hint="eastAsia"/>
              </w:rPr>
              <w:t>。</w:t>
            </w:r>
          </w:p>
        </w:tc>
      </w:tr>
      <w:tr w:rsidR="004632D7" w:rsidTr="004952F1">
        <w:trPr>
          <w:jc w:val="center"/>
        </w:trPr>
        <w:tc>
          <w:tcPr>
            <w:tcW w:w="1134" w:type="dxa"/>
            <w:vMerge w:val="restart"/>
            <w:vAlign w:val="center"/>
          </w:tcPr>
          <w:p w:rsidR="004632D7" w:rsidRPr="0082479A" w:rsidRDefault="004632D7" w:rsidP="004952F1">
            <w:pPr>
              <w:jc w:val="center"/>
              <w:rPr>
                <w:b/>
              </w:rPr>
            </w:pPr>
            <w:r>
              <w:rPr>
                <w:rFonts w:hint="eastAsia"/>
                <w:b/>
              </w:rPr>
              <w:t>股份有限公司</w:t>
            </w:r>
          </w:p>
        </w:tc>
        <w:tc>
          <w:tcPr>
            <w:tcW w:w="1701" w:type="dxa"/>
            <w:tcBorders>
              <w:bottom w:val="single" w:sz="4" w:space="0" w:color="auto"/>
            </w:tcBorders>
            <w:shd w:val="clear" w:color="auto" w:fill="auto"/>
            <w:vAlign w:val="center"/>
          </w:tcPr>
          <w:p w:rsidR="004632D7" w:rsidRPr="004952F1" w:rsidRDefault="004632D7" w:rsidP="004952F1">
            <w:pPr>
              <w:jc w:val="center"/>
              <w:rPr>
                <w:rFonts w:hAnsi="新細明體"/>
                <w:b/>
              </w:rPr>
            </w:pPr>
            <w:r w:rsidRPr="000017E6">
              <w:rPr>
                <w:rFonts w:hAnsi="新細明體" w:hint="eastAsia"/>
                <w:b/>
              </w:rPr>
              <w:t>訂立章程</w:t>
            </w:r>
          </w:p>
        </w:tc>
        <w:tc>
          <w:tcPr>
            <w:tcW w:w="6803" w:type="dxa"/>
            <w:tcBorders>
              <w:bottom w:val="single" w:sz="4" w:space="0" w:color="auto"/>
            </w:tcBorders>
            <w:shd w:val="clear" w:color="auto" w:fill="auto"/>
            <w:vAlign w:val="center"/>
          </w:tcPr>
          <w:p w:rsidR="004632D7" w:rsidRDefault="004632D7" w:rsidP="004952F1">
            <w:pPr>
              <w:jc w:val="both"/>
            </w:pPr>
            <w:r w:rsidRPr="008E0DDB">
              <w:rPr>
                <w:rFonts w:hAnsi="新細明體" w:hint="eastAsia"/>
                <w:b/>
              </w:rPr>
              <w:t>發起人</w:t>
            </w:r>
            <w:r w:rsidRPr="00B929C9">
              <w:rPr>
                <w:rFonts w:hAnsi="新細明體" w:hint="eastAsia"/>
              </w:rPr>
              <w:t>應以</w:t>
            </w:r>
            <w:r w:rsidRPr="008E0DDB">
              <w:rPr>
                <w:rFonts w:hAnsi="新細明體" w:hint="eastAsia"/>
                <w:b/>
                <w:color w:val="FF0000"/>
                <w:highlight w:val="yellow"/>
              </w:rPr>
              <w:t>全體</w:t>
            </w:r>
            <w:r w:rsidRPr="00B929C9">
              <w:rPr>
                <w:rFonts w:hAnsi="新細明體" w:hint="eastAsia"/>
              </w:rPr>
              <w:t>之</w:t>
            </w:r>
            <w:r w:rsidRPr="00B929C9">
              <w:rPr>
                <w:rFonts w:hAnsi="新細明體" w:hint="eastAsia"/>
                <w:color w:val="FF0000"/>
              </w:rPr>
              <w:t>同意</w:t>
            </w:r>
            <w:r>
              <w:rPr>
                <w:rFonts w:hAnsi="新細明體" w:hint="eastAsia"/>
              </w:rPr>
              <w:t>(</w:t>
            </w:r>
            <w:r w:rsidRPr="00AD6A46">
              <w:rPr>
                <w:rFonts w:hAnsi="新細明體" w:hint="eastAsia"/>
                <w:color w:val="984806" w:themeColor="accent6" w:themeShade="80"/>
              </w:rPr>
              <w:t>§1</w:t>
            </w:r>
            <w:r>
              <w:rPr>
                <w:rFonts w:hAnsi="新細明體" w:hint="eastAsia"/>
                <w:color w:val="984806" w:themeColor="accent6" w:themeShade="80"/>
              </w:rPr>
              <w:t>29</w:t>
            </w:r>
            <w:r>
              <w:rPr>
                <w:rFonts w:hAnsi="新細明體" w:hint="eastAsia"/>
              </w:rPr>
              <w:t>)</w:t>
            </w:r>
          </w:p>
        </w:tc>
      </w:tr>
      <w:tr w:rsidR="004632D7" w:rsidTr="004952F1">
        <w:trPr>
          <w:jc w:val="center"/>
        </w:trPr>
        <w:tc>
          <w:tcPr>
            <w:tcW w:w="1134" w:type="dxa"/>
            <w:vMerge/>
            <w:vAlign w:val="center"/>
          </w:tcPr>
          <w:p w:rsidR="004632D7" w:rsidRDefault="004632D7" w:rsidP="004952F1">
            <w:pPr>
              <w:jc w:val="center"/>
              <w:rPr>
                <w:b/>
              </w:rPr>
            </w:pPr>
          </w:p>
        </w:tc>
        <w:tc>
          <w:tcPr>
            <w:tcW w:w="1701" w:type="dxa"/>
            <w:tcBorders>
              <w:bottom w:val="single" w:sz="4" w:space="0" w:color="auto"/>
            </w:tcBorders>
            <w:shd w:val="clear" w:color="auto" w:fill="auto"/>
            <w:vAlign w:val="center"/>
          </w:tcPr>
          <w:p w:rsidR="004632D7" w:rsidRDefault="004632D7" w:rsidP="008E0DDB">
            <w:pPr>
              <w:jc w:val="center"/>
              <w:rPr>
                <w:b/>
              </w:rPr>
            </w:pPr>
            <w:r w:rsidRPr="0082479A">
              <w:rPr>
                <w:rFonts w:hint="eastAsia"/>
                <w:b/>
              </w:rPr>
              <w:t>與</w:t>
            </w:r>
            <w:r w:rsidRPr="005153FE">
              <w:rPr>
                <w:rFonts w:hint="eastAsia"/>
                <w:b/>
              </w:rPr>
              <w:t>員工</w:t>
            </w:r>
            <w:r w:rsidRPr="0082479A">
              <w:rPr>
                <w:rFonts w:hint="eastAsia"/>
                <w:b/>
              </w:rPr>
              <w:t>簽訂</w:t>
            </w:r>
          </w:p>
          <w:p w:rsidR="004632D7" w:rsidRPr="000017E6" w:rsidRDefault="004632D7" w:rsidP="008E0DDB">
            <w:pPr>
              <w:jc w:val="center"/>
              <w:rPr>
                <w:rFonts w:hAnsi="新細明體"/>
                <w:b/>
              </w:rPr>
            </w:pPr>
            <w:r w:rsidRPr="0082479A">
              <w:rPr>
                <w:rFonts w:hint="eastAsia"/>
                <w:b/>
              </w:rPr>
              <w:t>認股權</w:t>
            </w:r>
            <w:r w:rsidRPr="005153FE">
              <w:rPr>
                <w:rFonts w:hint="eastAsia"/>
                <w:b/>
              </w:rPr>
              <w:t>契約</w:t>
            </w:r>
          </w:p>
        </w:tc>
        <w:tc>
          <w:tcPr>
            <w:tcW w:w="6803" w:type="dxa"/>
            <w:tcBorders>
              <w:bottom w:val="single" w:sz="4" w:space="0" w:color="auto"/>
            </w:tcBorders>
            <w:shd w:val="clear" w:color="auto" w:fill="auto"/>
            <w:vAlign w:val="center"/>
          </w:tcPr>
          <w:p w:rsidR="004632D7" w:rsidRPr="008E0DDB" w:rsidRDefault="004632D7" w:rsidP="004952F1">
            <w:pPr>
              <w:jc w:val="both"/>
              <w:rPr>
                <w:rFonts w:hAnsi="新細明體"/>
                <w:b/>
              </w:rPr>
            </w:pPr>
            <w:r>
              <w:rPr>
                <w:rFonts w:hint="eastAsia"/>
              </w:rPr>
              <w:t>經</w:t>
            </w:r>
            <w:r w:rsidRPr="008E0DDB">
              <w:rPr>
                <w:rFonts w:hAnsi="新細明體" w:hint="eastAsia"/>
                <w:b/>
                <w:shd w:val="clear" w:color="auto" w:fill="FDE9D9" w:themeFill="accent6" w:themeFillTint="33"/>
              </w:rPr>
              <w:t>董事會</w:t>
            </w:r>
            <w:r>
              <w:rPr>
                <w:rFonts w:hint="eastAsia"/>
              </w:rPr>
              <w:t>以</w:t>
            </w:r>
            <w:r w:rsidRPr="008E0DDB">
              <w:rPr>
                <w:rFonts w:hint="eastAsia"/>
                <w:b/>
                <w:color w:val="FF0000"/>
              </w:rPr>
              <w:t>2/3</w:t>
            </w:r>
            <w:r>
              <w:rPr>
                <w:rFonts w:hint="eastAsia"/>
              </w:rPr>
              <w:t>以上之</w:t>
            </w:r>
            <w:r w:rsidRPr="008E0DDB">
              <w:rPr>
                <w:rFonts w:hint="eastAsia"/>
                <w:color w:val="FF0000"/>
              </w:rPr>
              <w:t>出席</w:t>
            </w:r>
            <w:r>
              <w:rPr>
                <w:rFonts w:hint="eastAsia"/>
              </w:rPr>
              <w:t>，出席董事</w:t>
            </w:r>
            <w:r w:rsidRPr="008E0DDB">
              <w:rPr>
                <w:rFonts w:hint="eastAsia"/>
                <w:b/>
                <w:color w:val="FF0000"/>
              </w:rPr>
              <w:t>過半數</w:t>
            </w:r>
            <w:r w:rsidRPr="008E0DDB">
              <w:rPr>
                <w:rFonts w:hint="eastAsia"/>
                <w:color w:val="FF0000"/>
              </w:rPr>
              <w:t>同意</w:t>
            </w:r>
          </w:p>
        </w:tc>
      </w:tr>
      <w:tr w:rsidR="004632D7" w:rsidTr="00771A65">
        <w:trPr>
          <w:jc w:val="center"/>
        </w:trPr>
        <w:tc>
          <w:tcPr>
            <w:tcW w:w="1134" w:type="dxa"/>
            <w:vMerge/>
          </w:tcPr>
          <w:p w:rsidR="004632D7" w:rsidRDefault="004632D7" w:rsidP="00FD77D7">
            <w:pPr>
              <w:jc w:val="center"/>
              <w:rPr>
                <w:b/>
              </w:rPr>
            </w:pPr>
          </w:p>
        </w:tc>
        <w:tc>
          <w:tcPr>
            <w:tcW w:w="1701" w:type="dxa"/>
            <w:tcBorders>
              <w:bottom w:val="single" w:sz="4" w:space="0" w:color="auto"/>
            </w:tcBorders>
            <w:shd w:val="clear" w:color="auto" w:fill="auto"/>
            <w:vAlign w:val="center"/>
          </w:tcPr>
          <w:p w:rsidR="004632D7" w:rsidRDefault="004632D7" w:rsidP="004952F1">
            <w:pPr>
              <w:jc w:val="center"/>
              <w:rPr>
                <w:rFonts w:hAnsi="新細明體"/>
                <w:b/>
              </w:rPr>
            </w:pPr>
            <w:r w:rsidRPr="004952F1">
              <w:rPr>
                <w:rFonts w:hAnsi="新細明體" w:hint="eastAsia"/>
                <w:b/>
              </w:rPr>
              <w:t>特別決議</w:t>
            </w:r>
          </w:p>
          <w:p w:rsidR="004632D7" w:rsidRPr="004952F1" w:rsidRDefault="004632D7" w:rsidP="004952F1">
            <w:pPr>
              <w:jc w:val="center"/>
              <w:rPr>
                <w:rFonts w:hAnsi="新細明體"/>
                <w:color w:val="984806" w:themeColor="accent6" w:themeShade="80"/>
              </w:rPr>
            </w:pPr>
            <w:r w:rsidRPr="004952F1">
              <w:rPr>
                <w:rFonts w:hAnsi="新細明體" w:hint="eastAsia"/>
              </w:rPr>
              <w:t>(</w:t>
            </w:r>
            <w:r w:rsidRPr="00EF3231">
              <w:rPr>
                <w:rFonts w:hAnsi="新細明體" w:hint="eastAsia"/>
                <w:color w:val="984806" w:themeColor="accent6" w:themeShade="80"/>
              </w:rPr>
              <w:t>§</w:t>
            </w:r>
            <w:r>
              <w:rPr>
                <w:rFonts w:hAnsi="新細明體" w:hint="eastAsia"/>
                <w:color w:val="984806" w:themeColor="accent6" w:themeShade="80"/>
              </w:rPr>
              <w:t>185</w:t>
            </w:r>
            <w:r w:rsidRPr="004952F1">
              <w:rPr>
                <w:rFonts w:hAnsi="新細明體" w:hint="eastAsia"/>
              </w:rPr>
              <w:t>)</w:t>
            </w:r>
          </w:p>
        </w:tc>
        <w:tc>
          <w:tcPr>
            <w:tcW w:w="6803" w:type="dxa"/>
            <w:tcBorders>
              <w:bottom w:val="single" w:sz="4" w:space="0" w:color="auto"/>
            </w:tcBorders>
            <w:shd w:val="clear" w:color="auto" w:fill="auto"/>
            <w:vAlign w:val="center"/>
          </w:tcPr>
          <w:p w:rsidR="004632D7" w:rsidRDefault="004632D7" w:rsidP="004952F1">
            <w:pPr>
              <w:jc w:val="both"/>
              <w:rPr>
                <w:rFonts w:hAnsi="新細明體"/>
                <w:color w:val="FF0000"/>
              </w:rPr>
            </w:pPr>
            <w:r w:rsidRPr="005B026C">
              <w:rPr>
                <w:rFonts w:hAnsi="新細明體" w:hint="eastAsia"/>
              </w:rPr>
              <w:t>應有代表已發行股</w:t>
            </w:r>
            <w:r w:rsidRPr="008E0DDB">
              <w:rPr>
                <w:rFonts w:hAnsi="新細明體" w:hint="eastAsia"/>
              </w:rPr>
              <w:t>份總數</w:t>
            </w:r>
            <w:r w:rsidRPr="008E0DDB">
              <w:rPr>
                <w:rFonts w:hAnsi="新細明體" w:hint="eastAsia"/>
                <w:b/>
                <w:color w:val="FF0000"/>
              </w:rPr>
              <w:t>2/3</w:t>
            </w:r>
            <w:r>
              <w:rPr>
                <w:rFonts w:hAnsi="新細明體" w:hint="eastAsia"/>
              </w:rPr>
              <w:t>以上</w:t>
            </w:r>
            <w:r w:rsidRPr="008E0DDB">
              <w:rPr>
                <w:rFonts w:hAnsi="新細明體" w:hint="eastAsia"/>
                <w:color w:val="FF0000"/>
              </w:rPr>
              <w:t>出席</w:t>
            </w:r>
            <w:r w:rsidRPr="008E0DDB">
              <w:rPr>
                <w:rFonts w:hAnsi="新細明體" w:hint="eastAsia"/>
              </w:rPr>
              <w:t>之</w:t>
            </w:r>
            <w:r w:rsidRPr="008E0DDB">
              <w:rPr>
                <w:rFonts w:hAnsi="新細明體" w:hint="eastAsia"/>
                <w:b/>
                <w:shd w:val="clear" w:color="auto" w:fill="E5DFEC" w:themeFill="accent4" w:themeFillTint="33"/>
              </w:rPr>
              <w:t>股東會</w:t>
            </w:r>
            <w:r>
              <w:rPr>
                <w:rFonts w:hAnsi="新細明體" w:hint="eastAsia"/>
              </w:rPr>
              <w:t>，以出席</w:t>
            </w:r>
            <w:r w:rsidRPr="008E0DDB">
              <w:rPr>
                <w:rFonts w:hAnsi="新細明體" w:hint="eastAsia"/>
              </w:rPr>
              <w:t>表決權</w:t>
            </w:r>
            <w:r w:rsidRPr="008E0DDB">
              <w:rPr>
                <w:rFonts w:hAnsi="新細明體" w:hint="eastAsia"/>
                <w:b/>
                <w:color w:val="FF0000"/>
              </w:rPr>
              <w:t>過半數</w:t>
            </w:r>
            <w:r w:rsidRPr="008E0DDB">
              <w:rPr>
                <w:rFonts w:hAnsi="新細明體" w:hint="eastAsia"/>
              </w:rPr>
              <w:t>之</w:t>
            </w:r>
            <w:r w:rsidRPr="00F960D8">
              <w:rPr>
                <w:rFonts w:hAnsi="新細明體" w:hint="eastAsia"/>
                <w:color w:val="FF0000"/>
              </w:rPr>
              <w:t>同意</w:t>
            </w:r>
            <w:r w:rsidRPr="0082479A">
              <w:rPr>
                <w:rFonts w:hAnsi="新細明體" w:hint="eastAsia"/>
              </w:rPr>
              <w:t>。</w:t>
            </w:r>
          </w:p>
          <w:p w:rsidR="004632D7" w:rsidRPr="004952F1" w:rsidRDefault="004632D7" w:rsidP="001B38F0">
            <w:pPr>
              <w:pStyle w:val="aff"/>
              <w:numPr>
                <w:ilvl w:val="0"/>
                <w:numId w:val="766"/>
              </w:numPr>
              <w:ind w:leftChars="0"/>
              <w:rPr>
                <w:rFonts w:hAnsi="新細明體"/>
              </w:rPr>
            </w:pPr>
            <w:r w:rsidRPr="004952F1">
              <w:rPr>
                <w:rFonts w:hAnsi="新細明體" w:hint="eastAsia"/>
              </w:rPr>
              <w:t>締結、變更或終止關於出租全部營業，</w:t>
            </w:r>
            <w:r w:rsidRPr="004952F1">
              <w:rPr>
                <w:rFonts w:hAnsi="新細明體" w:hint="eastAsia"/>
                <w:color w:val="FF0000"/>
              </w:rPr>
              <w:t>委託經營</w:t>
            </w:r>
            <w:r w:rsidRPr="004952F1">
              <w:rPr>
                <w:rFonts w:hAnsi="新細明體" w:hint="eastAsia"/>
              </w:rPr>
              <w:t>或與他人經常共同經營之契約。</w:t>
            </w:r>
          </w:p>
          <w:p w:rsidR="004632D7" w:rsidRPr="004952F1" w:rsidRDefault="004632D7" w:rsidP="001B38F0">
            <w:pPr>
              <w:pStyle w:val="aff"/>
              <w:numPr>
                <w:ilvl w:val="0"/>
                <w:numId w:val="766"/>
              </w:numPr>
              <w:ind w:leftChars="0"/>
              <w:rPr>
                <w:rFonts w:hAnsi="新細明體"/>
              </w:rPr>
            </w:pPr>
            <w:r w:rsidRPr="004952F1">
              <w:rPr>
                <w:rFonts w:hAnsi="新細明體" w:hint="eastAsia"/>
                <w:color w:val="FF0000"/>
              </w:rPr>
              <w:t>讓與</w:t>
            </w:r>
            <w:r w:rsidRPr="004952F1">
              <w:rPr>
                <w:rFonts w:hAnsi="新細明體" w:hint="eastAsia"/>
              </w:rPr>
              <w:t>全部或主要部分之營業或財產。</w:t>
            </w:r>
          </w:p>
          <w:p w:rsidR="004632D7" w:rsidRPr="004952F1" w:rsidRDefault="004632D7" w:rsidP="001B38F0">
            <w:pPr>
              <w:pStyle w:val="aff"/>
              <w:numPr>
                <w:ilvl w:val="0"/>
                <w:numId w:val="766"/>
              </w:numPr>
              <w:ind w:leftChars="0"/>
              <w:jc w:val="both"/>
              <w:rPr>
                <w:rFonts w:hAnsi="新細明體"/>
              </w:rPr>
            </w:pPr>
            <w:r w:rsidRPr="004952F1">
              <w:rPr>
                <w:rFonts w:hAnsi="新細明體" w:hint="eastAsia"/>
                <w:color w:val="FF0000"/>
              </w:rPr>
              <w:t>受讓他人</w:t>
            </w:r>
            <w:r w:rsidRPr="004952F1">
              <w:rPr>
                <w:rFonts w:hAnsi="新細明體" w:hint="eastAsia"/>
              </w:rPr>
              <w:t>全部營業或財產，</w:t>
            </w:r>
            <w:r w:rsidRPr="004952F1">
              <w:rPr>
                <w:rFonts w:hAnsi="新細明體" w:hint="eastAsia"/>
                <w:color w:val="FF0000"/>
              </w:rPr>
              <w:t>對公司營運有重大影響</w:t>
            </w:r>
          </w:p>
          <w:p w:rsidR="004632D7" w:rsidRPr="004952F1" w:rsidRDefault="004632D7" w:rsidP="001B38F0">
            <w:pPr>
              <w:pStyle w:val="aff"/>
              <w:numPr>
                <w:ilvl w:val="0"/>
                <w:numId w:val="766"/>
              </w:numPr>
              <w:ind w:leftChars="0"/>
              <w:jc w:val="both"/>
              <w:rPr>
                <w:rFonts w:hAnsi="新細明體"/>
              </w:rPr>
            </w:pPr>
            <w:r>
              <w:rPr>
                <w:rFonts w:hAnsi="新細明體" w:hint="eastAsia"/>
                <w:color w:val="FF0000"/>
              </w:rPr>
              <w:t>解任董事</w:t>
            </w:r>
            <w:r w:rsidRPr="004952F1">
              <w:rPr>
                <w:rFonts w:hAnsi="新細明體" w:hint="eastAsia"/>
              </w:rPr>
              <w:t>(</w:t>
            </w:r>
            <w:r w:rsidRPr="00EF3231">
              <w:rPr>
                <w:rFonts w:hAnsi="新細明體" w:hint="eastAsia"/>
                <w:color w:val="984806" w:themeColor="accent6" w:themeShade="80"/>
              </w:rPr>
              <w:t>§</w:t>
            </w:r>
            <w:r>
              <w:rPr>
                <w:rFonts w:hAnsi="新細明體" w:hint="eastAsia"/>
                <w:color w:val="984806" w:themeColor="accent6" w:themeShade="80"/>
              </w:rPr>
              <w:t>199</w:t>
            </w:r>
            <w:r w:rsidRPr="004952F1">
              <w:rPr>
                <w:rFonts w:hAnsi="新細明體" w:hint="eastAsia"/>
              </w:rPr>
              <w:t>)</w:t>
            </w:r>
          </w:p>
        </w:tc>
      </w:tr>
      <w:tr w:rsidR="004632D7" w:rsidTr="00771A65">
        <w:trPr>
          <w:jc w:val="center"/>
        </w:trPr>
        <w:tc>
          <w:tcPr>
            <w:tcW w:w="1134" w:type="dxa"/>
            <w:vMerge/>
          </w:tcPr>
          <w:p w:rsidR="004632D7" w:rsidRPr="0082479A" w:rsidRDefault="004632D7" w:rsidP="00FD77D7">
            <w:pPr>
              <w:jc w:val="center"/>
              <w:rPr>
                <w:b/>
              </w:rPr>
            </w:pPr>
          </w:p>
        </w:tc>
        <w:tc>
          <w:tcPr>
            <w:tcW w:w="1701" w:type="dxa"/>
            <w:tcBorders>
              <w:bottom w:val="single" w:sz="4" w:space="0" w:color="auto"/>
            </w:tcBorders>
            <w:shd w:val="clear" w:color="auto" w:fill="auto"/>
            <w:vAlign w:val="center"/>
          </w:tcPr>
          <w:p w:rsidR="004632D7" w:rsidRDefault="004632D7" w:rsidP="00FD77D7">
            <w:pPr>
              <w:jc w:val="center"/>
            </w:pPr>
            <w:r w:rsidRPr="0082479A">
              <w:rPr>
                <w:rFonts w:hint="eastAsia"/>
                <w:b/>
              </w:rPr>
              <w:t>改選全體董事</w:t>
            </w:r>
          </w:p>
        </w:tc>
        <w:tc>
          <w:tcPr>
            <w:tcW w:w="6803" w:type="dxa"/>
            <w:tcBorders>
              <w:bottom w:val="single" w:sz="4" w:space="0" w:color="auto"/>
            </w:tcBorders>
            <w:shd w:val="clear" w:color="auto" w:fill="auto"/>
          </w:tcPr>
          <w:p w:rsidR="004632D7" w:rsidRPr="00B929C9" w:rsidRDefault="004632D7" w:rsidP="00FD77D7">
            <w:pPr>
              <w:rPr>
                <w:rFonts w:hAnsi="新細明體"/>
              </w:rPr>
            </w:pPr>
            <w:r>
              <w:rPr>
                <w:rFonts w:hint="eastAsia"/>
              </w:rPr>
              <w:t>有代表</w:t>
            </w:r>
            <w:r w:rsidRPr="005103E2">
              <w:rPr>
                <w:rFonts w:hint="eastAsia"/>
              </w:rPr>
              <w:t>已發行股份總數</w:t>
            </w:r>
            <w:r w:rsidRPr="005103E2">
              <w:rPr>
                <w:rFonts w:hint="eastAsia"/>
                <w:b/>
                <w:color w:val="FF0000"/>
              </w:rPr>
              <w:t>過半數</w:t>
            </w:r>
            <w:r w:rsidRPr="004632D7">
              <w:rPr>
                <w:rFonts w:hint="eastAsia"/>
                <w:shd w:val="clear" w:color="auto" w:fill="E5DFEC" w:themeFill="accent4" w:themeFillTint="33"/>
              </w:rPr>
              <w:t>股東</w:t>
            </w:r>
            <w:r>
              <w:rPr>
                <w:rFonts w:hint="eastAsia"/>
              </w:rPr>
              <w:t>之</w:t>
            </w:r>
            <w:r w:rsidRPr="008E0DDB">
              <w:rPr>
                <w:rFonts w:hint="eastAsia"/>
                <w:b/>
                <w:color w:val="FF0000"/>
              </w:rPr>
              <w:t>出席</w:t>
            </w:r>
            <w:r>
              <w:rPr>
                <w:rFonts w:hint="eastAsia"/>
              </w:rPr>
              <w:t>。</w:t>
            </w:r>
            <w:r w:rsidRPr="004952F1">
              <w:rPr>
                <w:rFonts w:hAnsi="新細明體" w:hint="eastAsia"/>
              </w:rPr>
              <w:t>(</w:t>
            </w:r>
            <w:r w:rsidRPr="00EF3231">
              <w:rPr>
                <w:rFonts w:hAnsi="新細明體" w:hint="eastAsia"/>
                <w:color w:val="984806" w:themeColor="accent6" w:themeShade="80"/>
              </w:rPr>
              <w:t>§</w:t>
            </w:r>
            <w:r>
              <w:rPr>
                <w:rFonts w:hAnsi="新細明體" w:hint="eastAsia"/>
                <w:color w:val="984806" w:themeColor="accent6" w:themeShade="80"/>
              </w:rPr>
              <w:t>199-1</w:t>
            </w:r>
            <w:r w:rsidRPr="004952F1">
              <w:rPr>
                <w:rFonts w:hAnsi="新細明體" w:hint="eastAsia"/>
              </w:rPr>
              <w:t>)</w:t>
            </w:r>
          </w:p>
        </w:tc>
      </w:tr>
      <w:tr w:rsidR="004632D7" w:rsidTr="00771A65">
        <w:trPr>
          <w:jc w:val="center"/>
        </w:trPr>
        <w:tc>
          <w:tcPr>
            <w:tcW w:w="1134" w:type="dxa"/>
            <w:vMerge/>
          </w:tcPr>
          <w:p w:rsidR="004632D7" w:rsidRPr="0082479A" w:rsidRDefault="004632D7" w:rsidP="00FD77D7">
            <w:pPr>
              <w:jc w:val="center"/>
              <w:rPr>
                <w:rFonts w:hAnsi="新細明體"/>
                <w:b/>
              </w:rPr>
            </w:pPr>
          </w:p>
        </w:tc>
        <w:tc>
          <w:tcPr>
            <w:tcW w:w="1701" w:type="dxa"/>
            <w:tcBorders>
              <w:top w:val="single" w:sz="4" w:space="0" w:color="auto"/>
            </w:tcBorders>
            <w:shd w:val="clear" w:color="auto" w:fill="auto"/>
            <w:vAlign w:val="center"/>
          </w:tcPr>
          <w:p w:rsidR="004632D7" w:rsidRDefault="004632D7" w:rsidP="00FD77D7">
            <w:pPr>
              <w:jc w:val="center"/>
            </w:pPr>
            <w:r w:rsidRPr="006A7071">
              <w:rPr>
                <w:rFonts w:hAnsi="新細明體" w:hint="eastAsia"/>
                <w:b/>
              </w:rPr>
              <w:t>發行</w:t>
            </w:r>
            <w:r w:rsidRPr="005153FE">
              <w:rPr>
                <w:rFonts w:hint="eastAsia"/>
                <w:b/>
              </w:rPr>
              <w:t>新股</w:t>
            </w:r>
          </w:p>
        </w:tc>
        <w:tc>
          <w:tcPr>
            <w:tcW w:w="6803" w:type="dxa"/>
            <w:tcBorders>
              <w:top w:val="single" w:sz="4" w:space="0" w:color="auto"/>
            </w:tcBorders>
            <w:shd w:val="clear" w:color="auto" w:fill="auto"/>
          </w:tcPr>
          <w:p w:rsidR="004632D7" w:rsidRPr="008E0DDB" w:rsidRDefault="004632D7" w:rsidP="008E0DDB">
            <w:r w:rsidRPr="008E0DDB">
              <w:rPr>
                <w:rFonts w:hAnsi="新細明體" w:hint="eastAsia"/>
              </w:rPr>
              <w:t>由</w:t>
            </w:r>
            <w:r w:rsidRPr="008E0DDB">
              <w:rPr>
                <w:rFonts w:hAnsi="新細明體" w:hint="eastAsia"/>
                <w:b/>
                <w:shd w:val="clear" w:color="auto" w:fill="FDE9D9" w:themeFill="accent6" w:themeFillTint="33"/>
              </w:rPr>
              <w:t>董事會</w:t>
            </w:r>
            <w:r w:rsidRPr="008E0DDB">
              <w:rPr>
                <w:rFonts w:hAnsi="新細明體" w:hint="eastAsia"/>
              </w:rPr>
              <w:t>以</w:t>
            </w:r>
            <w:r w:rsidRPr="008E0DDB">
              <w:rPr>
                <w:rFonts w:hAnsi="新細明體" w:hint="eastAsia"/>
                <w:b/>
                <w:color w:val="FF0000"/>
              </w:rPr>
              <w:t>2/3</w:t>
            </w:r>
            <w:r w:rsidRPr="008E0DDB">
              <w:rPr>
                <w:rFonts w:hAnsi="新細明體" w:hint="eastAsia"/>
              </w:rPr>
              <w:t>以上出席，出席</w:t>
            </w:r>
            <w:r w:rsidRPr="008E0DDB">
              <w:rPr>
                <w:rFonts w:hAnsi="新細明體" w:hint="eastAsia"/>
                <w:b/>
                <w:color w:val="FF0000"/>
              </w:rPr>
              <w:t>過半數</w:t>
            </w:r>
            <w:r w:rsidRPr="008E0DDB">
              <w:rPr>
                <w:rFonts w:hAnsi="新細明體" w:hint="eastAsia"/>
              </w:rPr>
              <w:t>同意。(</w:t>
            </w:r>
            <w:r w:rsidRPr="008E0DDB">
              <w:rPr>
                <w:rFonts w:hAnsi="新細明體" w:hint="eastAsia"/>
                <w:color w:val="984806" w:themeColor="accent6" w:themeShade="80"/>
              </w:rPr>
              <w:t>§266</w:t>
            </w:r>
            <w:r w:rsidRPr="008E0DDB">
              <w:rPr>
                <w:rFonts w:hAnsi="新細明體" w:hint="eastAsia"/>
              </w:rPr>
              <w:t>)</w:t>
            </w:r>
          </w:p>
        </w:tc>
      </w:tr>
      <w:tr w:rsidR="004632D7" w:rsidTr="00771A65">
        <w:trPr>
          <w:jc w:val="center"/>
        </w:trPr>
        <w:tc>
          <w:tcPr>
            <w:tcW w:w="1134" w:type="dxa"/>
            <w:vMerge/>
          </w:tcPr>
          <w:p w:rsidR="004632D7" w:rsidRPr="0082479A" w:rsidRDefault="004632D7" w:rsidP="00FD77D7">
            <w:pPr>
              <w:jc w:val="center"/>
              <w:rPr>
                <w:rFonts w:hAnsi="新細明體"/>
                <w:b/>
              </w:rPr>
            </w:pPr>
          </w:p>
        </w:tc>
        <w:tc>
          <w:tcPr>
            <w:tcW w:w="1701" w:type="dxa"/>
            <w:tcBorders>
              <w:top w:val="single" w:sz="4" w:space="0" w:color="auto"/>
            </w:tcBorders>
            <w:shd w:val="clear" w:color="auto" w:fill="auto"/>
            <w:vAlign w:val="center"/>
          </w:tcPr>
          <w:p w:rsidR="004632D7" w:rsidRPr="00015455" w:rsidRDefault="004632D7" w:rsidP="00771A65">
            <w:pPr>
              <w:jc w:val="center"/>
              <w:rPr>
                <w:rFonts w:hAnsi="新細明體"/>
                <w:b/>
              </w:rPr>
            </w:pPr>
            <w:r w:rsidRPr="008E0DDB">
              <w:rPr>
                <w:rFonts w:hAnsi="新細明體" w:hint="eastAsia"/>
                <w:b/>
              </w:rPr>
              <w:t>聲請</w:t>
            </w:r>
            <w:r w:rsidRPr="005A7824">
              <w:rPr>
                <w:rFonts w:hAnsi="新細明體" w:hint="eastAsia"/>
                <w:b/>
              </w:rPr>
              <w:t>重整</w:t>
            </w:r>
          </w:p>
        </w:tc>
        <w:tc>
          <w:tcPr>
            <w:tcW w:w="6803" w:type="dxa"/>
            <w:tcBorders>
              <w:top w:val="single" w:sz="4" w:space="0" w:color="auto"/>
            </w:tcBorders>
            <w:shd w:val="clear" w:color="auto" w:fill="auto"/>
          </w:tcPr>
          <w:p w:rsidR="004632D7" w:rsidRPr="008E0DDB" w:rsidRDefault="004632D7" w:rsidP="00771A65">
            <w:pPr>
              <w:rPr>
                <w:rFonts w:hAnsi="新細明體"/>
              </w:rPr>
            </w:pPr>
            <w:r w:rsidRPr="008E0DDB">
              <w:rPr>
                <w:rFonts w:hAnsi="新細明體" w:hint="eastAsia"/>
              </w:rPr>
              <w:t>由</w:t>
            </w:r>
            <w:r w:rsidRPr="008E0DDB">
              <w:rPr>
                <w:rFonts w:hAnsi="新細明體" w:hint="eastAsia"/>
                <w:b/>
                <w:shd w:val="clear" w:color="auto" w:fill="FDE9D9" w:themeFill="accent6" w:themeFillTint="33"/>
              </w:rPr>
              <w:t>董事會</w:t>
            </w:r>
            <w:r w:rsidRPr="008E0DDB">
              <w:rPr>
                <w:rFonts w:hAnsi="新細明體" w:hint="eastAsia"/>
              </w:rPr>
              <w:t>以</w:t>
            </w:r>
            <w:r w:rsidRPr="008E0DDB">
              <w:rPr>
                <w:rFonts w:hAnsi="新細明體" w:hint="eastAsia"/>
                <w:b/>
                <w:color w:val="FF0000"/>
              </w:rPr>
              <w:t>2/3</w:t>
            </w:r>
            <w:r w:rsidRPr="008E0DDB">
              <w:rPr>
                <w:rFonts w:hAnsi="新細明體" w:hint="eastAsia"/>
              </w:rPr>
              <w:t>以上出席，出席</w:t>
            </w:r>
            <w:r w:rsidRPr="008E0DDB">
              <w:rPr>
                <w:rFonts w:hAnsi="新細明體" w:hint="eastAsia"/>
                <w:b/>
                <w:color w:val="FF0000"/>
              </w:rPr>
              <w:t>過半數</w:t>
            </w:r>
            <w:r w:rsidRPr="008E0DDB">
              <w:rPr>
                <w:rFonts w:hAnsi="新細明體" w:hint="eastAsia"/>
              </w:rPr>
              <w:t>同意。(</w:t>
            </w:r>
            <w:r w:rsidRPr="008E0DDB">
              <w:rPr>
                <w:rFonts w:hAnsi="新細明體" w:hint="eastAsia"/>
                <w:color w:val="984806" w:themeColor="accent6" w:themeShade="80"/>
              </w:rPr>
              <w:t>§282</w:t>
            </w:r>
            <w:r w:rsidRPr="008E0DDB">
              <w:rPr>
                <w:rFonts w:hAnsi="新細明體" w:hint="eastAsia"/>
              </w:rPr>
              <w:t>)</w:t>
            </w:r>
          </w:p>
        </w:tc>
      </w:tr>
      <w:tr w:rsidR="004632D7" w:rsidTr="00771A65">
        <w:trPr>
          <w:jc w:val="center"/>
        </w:trPr>
        <w:tc>
          <w:tcPr>
            <w:tcW w:w="1134" w:type="dxa"/>
            <w:vMerge/>
          </w:tcPr>
          <w:p w:rsidR="004632D7" w:rsidRPr="0082479A" w:rsidRDefault="004632D7" w:rsidP="00FD77D7">
            <w:pPr>
              <w:jc w:val="center"/>
              <w:rPr>
                <w:rFonts w:hAnsi="新細明體"/>
                <w:b/>
              </w:rPr>
            </w:pPr>
          </w:p>
        </w:tc>
        <w:tc>
          <w:tcPr>
            <w:tcW w:w="1701" w:type="dxa"/>
            <w:tcBorders>
              <w:top w:val="single" w:sz="4" w:space="0" w:color="auto"/>
            </w:tcBorders>
            <w:shd w:val="clear" w:color="auto" w:fill="auto"/>
            <w:vAlign w:val="center"/>
          </w:tcPr>
          <w:p w:rsidR="004632D7" w:rsidRPr="006A7071" w:rsidRDefault="004632D7" w:rsidP="00771A65">
            <w:pPr>
              <w:jc w:val="center"/>
              <w:rPr>
                <w:rFonts w:hAnsi="新細明體"/>
                <w:b/>
              </w:rPr>
            </w:pPr>
            <w:r w:rsidRPr="00015455">
              <w:rPr>
                <w:rFonts w:hAnsi="新細明體" w:hint="eastAsia"/>
                <w:b/>
              </w:rPr>
              <w:t>變更章程</w:t>
            </w:r>
          </w:p>
        </w:tc>
        <w:tc>
          <w:tcPr>
            <w:tcW w:w="6803" w:type="dxa"/>
            <w:tcBorders>
              <w:top w:val="single" w:sz="4" w:space="0" w:color="auto"/>
            </w:tcBorders>
            <w:shd w:val="clear" w:color="auto" w:fill="auto"/>
          </w:tcPr>
          <w:p w:rsidR="004632D7" w:rsidRPr="008E0DDB" w:rsidRDefault="004632D7" w:rsidP="008E0DDB">
            <w:pPr>
              <w:rPr>
                <w:b/>
              </w:rPr>
            </w:pPr>
            <w:r w:rsidRPr="008E0DDB">
              <w:rPr>
                <w:rFonts w:hAnsi="新細明體" w:hint="eastAsia"/>
              </w:rPr>
              <w:t>由</w:t>
            </w:r>
            <w:r w:rsidRPr="008E0DDB">
              <w:rPr>
                <w:rFonts w:hint="eastAsia"/>
                <w:b/>
                <w:shd w:val="clear" w:color="auto" w:fill="E5DFEC" w:themeFill="accent4" w:themeFillTint="33"/>
              </w:rPr>
              <w:t>股東會</w:t>
            </w:r>
            <w:r w:rsidRPr="008E0DDB">
              <w:rPr>
                <w:rFonts w:hAnsi="新細明體" w:hint="eastAsia"/>
              </w:rPr>
              <w:t>以</w:t>
            </w:r>
            <w:r w:rsidRPr="008E0DDB">
              <w:rPr>
                <w:rFonts w:hAnsi="新細明體" w:hint="eastAsia"/>
                <w:b/>
                <w:color w:val="FF0000"/>
              </w:rPr>
              <w:t>2/3</w:t>
            </w:r>
            <w:r w:rsidRPr="008E0DDB">
              <w:rPr>
                <w:rFonts w:hAnsi="新細明體" w:hint="eastAsia"/>
              </w:rPr>
              <w:t>以上出席，出席</w:t>
            </w:r>
            <w:r w:rsidRPr="008E0DDB">
              <w:rPr>
                <w:rFonts w:hAnsi="新細明體" w:hint="eastAsia"/>
                <w:b/>
                <w:color w:val="FF0000"/>
              </w:rPr>
              <w:t>過半數</w:t>
            </w:r>
            <w:r w:rsidRPr="008E0DDB">
              <w:rPr>
                <w:rFonts w:hAnsi="新細明體" w:hint="eastAsia"/>
              </w:rPr>
              <w:t>同意。(</w:t>
            </w:r>
            <w:r w:rsidRPr="008E0DDB">
              <w:rPr>
                <w:rFonts w:hAnsi="新細明體" w:hint="eastAsia"/>
                <w:color w:val="984806" w:themeColor="accent6" w:themeShade="80"/>
              </w:rPr>
              <w:t>§277</w:t>
            </w:r>
            <w:r w:rsidRPr="008E0DDB">
              <w:rPr>
                <w:rFonts w:hAnsi="新細明體" w:hint="eastAsia"/>
              </w:rPr>
              <w:t>)</w:t>
            </w:r>
          </w:p>
        </w:tc>
      </w:tr>
      <w:tr w:rsidR="004632D7" w:rsidTr="00771A65">
        <w:trPr>
          <w:jc w:val="center"/>
        </w:trPr>
        <w:tc>
          <w:tcPr>
            <w:tcW w:w="1134" w:type="dxa"/>
            <w:vMerge/>
          </w:tcPr>
          <w:p w:rsidR="004632D7" w:rsidRPr="0082479A" w:rsidRDefault="004632D7" w:rsidP="00FD77D7">
            <w:pPr>
              <w:jc w:val="center"/>
              <w:rPr>
                <w:b/>
              </w:rPr>
            </w:pPr>
          </w:p>
        </w:tc>
        <w:tc>
          <w:tcPr>
            <w:tcW w:w="1701" w:type="dxa"/>
            <w:tcBorders>
              <w:top w:val="single" w:sz="4" w:space="0" w:color="auto"/>
            </w:tcBorders>
            <w:shd w:val="clear" w:color="auto" w:fill="auto"/>
            <w:vAlign w:val="center"/>
          </w:tcPr>
          <w:p w:rsidR="004632D7" w:rsidRPr="00015455" w:rsidRDefault="004632D7" w:rsidP="008E0DDB">
            <w:pPr>
              <w:jc w:val="center"/>
              <w:rPr>
                <w:rFonts w:hAnsi="新細明體"/>
                <w:b/>
              </w:rPr>
            </w:pPr>
            <w:r w:rsidRPr="00F960D8">
              <w:rPr>
                <w:rFonts w:hint="eastAsia"/>
                <w:b/>
              </w:rPr>
              <w:t>解散、合併或分割之決議</w:t>
            </w:r>
          </w:p>
        </w:tc>
        <w:tc>
          <w:tcPr>
            <w:tcW w:w="6803" w:type="dxa"/>
            <w:tcBorders>
              <w:top w:val="single" w:sz="4" w:space="0" w:color="auto"/>
            </w:tcBorders>
            <w:shd w:val="clear" w:color="auto" w:fill="auto"/>
          </w:tcPr>
          <w:p w:rsidR="004632D7" w:rsidRPr="006A7071" w:rsidRDefault="004632D7" w:rsidP="008E0DDB">
            <w:pPr>
              <w:rPr>
                <w:rFonts w:hAnsi="新細明體"/>
              </w:rPr>
            </w:pPr>
            <w:r w:rsidRPr="00B14671">
              <w:rPr>
                <w:rFonts w:hint="eastAsia"/>
                <w:b/>
                <w:shd w:val="clear" w:color="auto" w:fill="E5DFEC" w:themeFill="accent4" w:themeFillTint="33"/>
              </w:rPr>
              <w:t>股東會</w:t>
            </w:r>
            <w:r>
              <w:rPr>
                <w:rFonts w:hint="eastAsia"/>
              </w:rPr>
              <w:t>應有代表已發行股份總數</w:t>
            </w:r>
            <w:r w:rsidRPr="008E0DDB">
              <w:rPr>
                <w:rFonts w:hAnsi="新細明體" w:hint="eastAsia"/>
                <w:b/>
                <w:color w:val="FF0000"/>
              </w:rPr>
              <w:t>2/3</w:t>
            </w:r>
            <w:r w:rsidRPr="008E0DDB">
              <w:rPr>
                <w:rFonts w:hint="eastAsia"/>
              </w:rPr>
              <w:t>以上</w:t>
            </w:r>
            <w:r w:rsidRPr="008E0DDB">
              <w:rPr>
                <w:rFonts w:hint="eastAsia"/>
                <w:color w:val="FF0000"/>
              </w:rPr>
              <w:t>出席</w:t>
            </w:r>
            <w:r w:rsidRPr="008E0DDB">
              <w:rPr>
                <w:rFonts w:hint="eastAsia"/>
              </w:rPr>
              <w:t>，出席表決權</w:t>
            </w:r>
            <w:r w:rsidRPr="008E0DDB">
              <w:rPr>
                <w:rFonts w:hAnsi="新細明體" w:hint="eastAsia"/>
                <w:b/>
                <w:color w:val="FF0000"/>
              </w:rPr>
              <w:t>過半數</w:t>
            </w:r>
            <w:r>
              <w:rPr>
                <w:rFonts w:hint="eastAsia"/>
              </w:rPr>
              <w:t>之</w:t>
            </w:r>
            <w:r w:rsidRPr="00F960D8">
              <w:rPr>
                <w:rFonts w:hint="eastAsia"/>
                <w:color w:val="FF0000"/>
              </w:rPr>
              <w:t>同意</w:t>
            </w:r>
            <w:r>
              <w:rPr>
                <w:rFonts w:hint="eastAsia"/>
              </w:rPr>
              <w:t>。</w:t>
            </w:r>
            <w:r w:rsidRPr="00B14671">
              <w:rPr>
                <w:rFonts w:hint="eastAsia"/>
              </w:rPr>
              <w:t>(</w:t>
            </w:r>
            <w:r w:rsidRPr="00B14671">
              <w:rPr>
                <w:rFonts w:hAnsi="新細明體" w:hint="eastAsia"/>
                <w:color w:val="984806" w:themeColor="accent6" w:themeShade="80"/>
              </w:rPr>
              <w:t>§316</w:t>
            </w:r>
            <w:r w:rsidRPr="00B14671">
              <w:rPr>
                <w:rFonts w:hint="eastAsia"/>
              </w:rPr>
              <w:t>)</w:t>
            </w:r>
          </w:p>
        </w:tc>
      </w:tr>
      <w:tr w:rsidR="004632D7" w:rsidTr="004952F1">
        <w:trPr>
          <w:jc w:val="center"/>
        </w:trPr>
        <w:tc>
          <w:tcPr>
            <w:tcW w:w="1134" w:type="dxa"/>
            <w:vMerge/>
          </w:tcPr>
          <w:p w:rsidR="004632D7" w:rsidRPr="00521AEF" w:rsidRDefault="004632D7" w:rsidP="0082479A">
            <w:pPr>
              <w:jc w:val="center"/>
              <w:rPr>
                <w:b/>
              </w:rPr>
            </w:pPr>
          </w:p>
        </w:tc>
        <w:tc>
          <w:tcPr>
            <w:tcW w:w="1701" w:type="dxa"/>
            <w:shd w:val="clear" w:color="auto" w:fill="auto"/>
            <w:vAlign w:val="center"/>
          </w:tcPr>
          <w:p w:rsidR="004632D7" w:rsidRDefault="004632D7" w:rsidP="0082479A">
            <w:pPr>
              <w:jc w:val="center"/>
            </w:pPr>
            <w:r w:rsidRPr="00521AEF">
              <w:rPr>
                <w:rFonts w:hint="eastAsia"/>
                <w:b/>
              </w:rPr>
              <w:t>從屬公司</w:t>
            </w:r>
            <w:r w:rsidRPr="005153FE">
              <w:rPr>
                <w:rFonts w:hint="eastAsia"/>
                <w:b/>
              </w:rPr>
              <w:t>合併</w:t>
            </w:r>
            <w:r>
              <w:rPr>
                <w:rFonts w:hint="eastAsia"/>
              </w:rPr>
              <w:t>(</w:t>
            </w:r>
            <w:r w:rsidRPr="00323766">
              <w:rPr>
                <w:rFonts w:hAnsi="新細明體" w:hint="eastAsia"/>
                <w:color w:val="984806" w:themeColor="accent6" w:themeShade="80"/>
              </w:rPr>
              <w:t>§</w:t>
            </w:r>
            <w:r>
              <w:rPr>
                <w:rFonts w:hAnsi="新細明體" w:hint="eastAsia"/>
                <w:color w:val="984806" w:themeColor="accent6" w:themeShade="80"/>
              </w:rPr>
              <w:t>316-2</w:t>
            </w:r>
            <w:r>
              <w:rPr>
                <w:rFonts w:hint="eastAsia"/>
              </w:rPr>
              <w:t>)</w:t>
            </w:r>
          </w:p>
        </w:tc>
        <w:tc>
          <w:tcPr>
            <w:tcW w:w="6803" w:type="dxa"/>
            <w:shd w:val="clear" w:color="auto" w:fill="auto"/>
          </w:tcPr>
          <w:p w:rsidR="004632D7" w:rsidRPr="0082479A" w:rsidRDefault="004632D7" w:rsidP="0059780C">
            <w:pPr>
              <w:rPr>
                <w:b/>
              </w:rPr>
            </w:pPr>
            <w:r>
              <w:rPr>
                <w:rFonts w:hint="eastAsia"/>
              </w:rPr>
              <w:t>控制公司持有從屬公司</w:t>
            </w:r>
            <w:r w:rsidRPr="00521AEF">
              <w:rPr>
                <w:rFonts w:hint="eastAsia"/>
                <w:b/>
                <w:color w:val="FF0000"/>
              </w:rPr>
              <w:t>90%以上</w:t>
            </w:r>
            <w:r>
              <w:rPr>
                <w:rFonts w:hint="eastAsia"/>
              </w:rPr>
              <w:t>已發行股份者，得經控制公司及從屬公司之</w:t>
            </w:r>
            <w:r w:rsidRPr="008E0DDB">
              <w:rPr>
                <w:rFonts w:hAnsi="新細明體" w:hint="eastAsia"/>
                <w:b/>
                <w:shd w:val="clear" w:color="auto" w:fill="FDE9D9" w:themeFill="accent6" w:themeFillTint="33"/>
              </w:rPr>
              <w:t>董事會</w:t>
            </w:r>
            <w:r>
              <w:rPr>
                <w:rFonts w:hint="eastAsia"/>
              </w:rPr>
              <w:t>以</w:t>
            </w:r>
            <w:r w:rsidRPr="00521AEF">
              <w:rPr>
                <w:rFonts w:hint="eastAsia"/>
                <w:b/>
                <w:color w:val="FF0000"/>
              </w:rPr>
              <w:t>2/3</w:t>
            </w:r>
            <w:r>
              <w:rPr>
                <w:rFonts w:hint="eastAsia"/>
              </w:rPr>
              <w:t>以上</w:t>
            </w:r>
            <w:r w:rsidRPr="00521AEF">
              <w:rPr>
                <w:rFonts w:hint="eastAsia"/>
                <w:color w:val="FF0000"/>
              </w:rPr>
              <w:t>出席</w:t>
            </w:r>
            <w:r>
              <w:rPr>
                <w:rFonts w:hint="eastAsia"/>
              </w:rPr>
              <w:t>，出席</w:t>
            </w:r>
            <w:r w:rsidRPr="00521AEF">
              <w:rPr>
                <w:rFonts w:hint="eastAsia"/>
                <w:b/>
                <w:color w:val="FF0000"/>
              </w:rPr>
              <w:t>過半數</w:t>
            </w:r>
            <w:r>
              <w:rPr>
                <w:rFonts w:hint="eastAsia"/>
              </w:rPr>
              <w:t>之</w:t>
            </w:r>
            <w:r w:rsidRPr="00521AEF">
              <w:rPr>
                <w:rFonts w:hint="eastAsia"/>
                <w:color w:val="FF0000"/>
              </w:rPr>
              <w:t>決議</w:t>
            </w:r>
            <w:r>
              <w:rPr>
                <w:rFonts w:hint="eastAsia"/>
              </w:rPr>
              <w:t>。</w:t>
            </w:r>
          </w:p>
        </w:tc>
      </w:tr>
    </w:tbl>
    <w:p w:rsidR="0059780C" w:rsidRDefault="0059780C" w:rsidP="0082479A"/>
    <w:p w:rsidR="0082479A" w:rsidRPr="0082479A" w:rsidRDefault="0059780C" w:rsidP="0059780C">
      <w:pPr>
        <w:widowControl/>
      </w:pPr>
      <w:r>
        <w:br w:type="page"/>
      </w:r>
    </w:p>
    <w:tbl>
      <w:tblPr>
        <w:tblStyle w:val="aff1"/>
        <w:tblW w:w="10205" w:type="dxa"/>
        <w:jc w:val="center"/>
        <w:tblLook w:val="04A0" w:firstRow="1" w:lastRow="0" w:firstColumn="1" w:lastColumn="0" w:noHBand="0" w:noVBand="1"/>
      </w:tblPr>
      <w:tblGrid>
        <w:gridCol w:w="1701"/>
        <w:gridCol w:w="8504"/>
      </w:tblGrid>
      <w:tr w:rsidR="0067052B" w:rsidRPr="00671D17" w:rsidTr="00B353DC">
        <w:trPr>
          <w:jc w:val="center"/>
        </w:trPr>
        <w:tc>
          <w:tcPr>
            <w:tcW w:w="10205" w:type="dxa"/>
            <w:gridSpan w:val="2"/>
            <w:vAlign w:val="center"/>
          </w:tcPr>
          <w:p w:rsidR="0067052B" w:rsidRPr="0067052B" w:rsidRDefault="0067052B" w:rsidP="0067052B">
            <w:pPr>
              <w:rPr>
                <w:b/>
              </w:rPr>
            </w:pPr>
            <w:r w:rsidRPr="0067052B">
              <w:rPr>
                <w:rFonts w:hint="eastAsia"/>
                <w:b/>
              </w:rPr>
              <w:t>第一章 總則</w:t>
            </w:r>
          </w:p>
        </w:tc>
      </w:tr>
      <w:tr w:rsidR="00F71E8E" w:rsidRPr="00671D17" w:rsidTr="00C01DAC">
        <w:trPr>
          <w:jc w:val="center"/>
        </w:trPr>
        <w:tc>
          <w:tcPr>
            <w:tcW w:w="1701" w:type="dxa"/>
            <w:vAlign w:val="center"/>
          </w:tcPr>
          <w:p w:rsidR="00F71E8E" w:rsidRPr="00893F57" w:rsidRDefault="00F71E8E" w:rsidP="00C01DAC">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1</w:t>
            </w:r>
          </w:p>
        </w:tc>
        <w:tc>
          <w:tcPr>
            <w:tcW w:w="8504" w:type="dxa"/>
          </w:tcPr>
          <w:p w:rsidR="00F71E8E" w:rsidRDefault="00F71E8E" w:rsidP="001B38F0">
            <w:pPr>
              <w:pStyle w:val="aff"/>
              <w:numPr>
                <w:ilvl w:val="0"/>
                <w:numId w:val="328"/>
              </w:numPr>
              <w:ind w:leftChars="0"/>
            </w:pPr>
            <w:r>
              <w:rPr>
                <w:rFonts w:hint="eastAsia"/>
              </w:rPr>
              <w:t>本法所稱</w:t>
            </w:r>
            <w:r w:rsidRPr="00FE38EE">
              <w:rPr>
                <w:rFonts w:hint="eastAsia"/>
                <w:b/>
              </w:rPr>
              <w:t>公司</w:t>
            </w:r>
            <w:r>
              <w:rPr>
                <w:rFonts w:hint="eastAsia"/>
              </w:rPr>
              <w:t>，謂以</w:t>
            </w:r>
            <w:r w:rsidRPr="00F71E8E">
              <w:rPr>
                <w:rFonts w:hint="eastAsia"/>
                <w:color w:val="FF0000"/>
              </w:rPr>
              <w:t>營利</w:t>
            </w:r>
            <w:r>
              <w:rPr>
                <w:rFonts w:hint="eastAsia"/>
              </w:rPr>
              <w:t>為目的，依照本法組織、登記、成立之</w:t>
            </w:r>
            <w:r w:rsidRPr="00F71E8E">
              <w:rPr>
                <w:rFonts w:hint="eastAsia"/>
                <w:b/>
                <w:color w:val="FF0000"/>
              </w:rPr>
              <w:t>社團法人</w:t>
            </w:r>
            <w:r>
              <w:rPr>
                <w:rFonts w:hint="eastAsia"/>
              </w:rPr>
              <w:t>。</w:t>
            </w:r>
            <w:r w:rsidR="00FE38EE">
              <w:rPr>
                <w:rFonts w:hint="eastAsia"/>
                <w:sz w:val="22"/>
                <w:u w:val="single"/>
              </w:rPr>
              <w:t>&lt;94普、</w:t>
            </w:r>
            <w:r w:rsidR="00752FD4" w:rsidRPr="00752FD4">
              <w:rPr>
                <w:rFonts w:hAnsi="新細明體" w:hint="eastAsia"/>
                <w:sz w:val="22"/>
                <w:u w:val="single"/>
              </w:rPr>
              <w:t>101關四</w:t>
            </w:r>
            <w:r w:rsidR="00752FD4">
              <w:rPr>
                <w:rFonts w:hAnsi="新細明體" w:hint="eastAsia"/>
                <w:sz w:val="22"/>
                <w:u w:val="single"/>
              </w:rPr>
              <w:t>、</w:t>
            </w:r>
            <w:r w:rsidR="00FE38EE">
              <w:rPr>
                <w:rFonts w:hint="eastAsia"/>
                <w:sz w:val="22"/>
                <w:u w:val="single"/>
              </w:rPr>
              <w:t>107電&gt;</w:t>
            </w:r>
          </w:p>
          <w:p w:rsidR="00F71E8E" w:rsidRDefault="00F71E8E" w:rsidP="001B38F0">
            <w:pPr>
              <w:pStyle w:val="aff"/>
              <w:numPr>
                <w:ilvl w:val="0"/>
                <w:numId w:val="328"/>
              </w:numPr>
              <w:ind w:leftChars="0"/>
            </w:pPr>
            <w:r>
              <w:rPr>
                <w:rFonts w:hint="eastAsia"/>
              </w:rPr>
              <w:t>公司經營業務，應遵守法令及商業倫理規範，得採行增進公共利益之行為，以善盡其社會責任。</w:t>
            </w:r>
          </w:p>
        </w:tc>
      </w:tr>
      <w:tr w:rsidR="00FD79C7" w:rsidRPr="00671D17" w:rsidTr="00C01DAC">
        <w:trPr>
          <w:jc w:val="center"/>
        </w:trPr>
        <w:tc>
          <w:tcPr>
            <w:tcW w:w="1701" w:type="dxa"/>
            <w:vAlign w:val="center"/>
          </w:tcPr>
          <w:p w:rsidR="00FD79C7" w:rsidRPr="00893F57" w:rsidRDefault="00FD79C7" w:rsidP="00C01DAC">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w:t>
            </w:r>
          </w:p>
        </w:tc>
        <w:tc>
          <w:tcPr>
            <w:tcW w:w="8504" w:type="dxa"/>
          </w:tcPr>
          <w:p w:rsidR="00FD79C7" w:rsidRDefault="00FD79C7" w:rsidP="001B38F0">
            <w:pPr>
              <w:pStyle w:val="aff"/>
              <w:numPr>
                <w:ilvl w:val="0"/>
                <w:numId w:val="322"/>
              </w:numPr>
              <w:ind w:leftChars="0"/>
            </w:pPr>
            <w:r>
              <w:rPr>
                <w:rFonts w:hint="eastAsia"/>
              </w:rPr>
              <w:t>公司分為下列四種：</w:t>
            </w:r>
          </w:p>
          <w:p w:rsidR="00FD79C7" w:rsidRDefault="00FD79C7" w:rsidP="001B38F0">
            <w:pPr>
              <w:pStyle w:val="aff"/>
              <w:numPr>
                <w:ilvl w:val="0"/>
                <w:numId w:val="323"/>
              </w:numPr>
              <w:ind w:leftChars="0"/>
            </w:pPr>
            <w:r w:rsidRPr="00D020EE">
              <w:rPr>
                <w:rFonts w:hint="eastAsia"/>
                <w:b/>
              </w:rPr>
              <w:t>無限公司</w:t>
            </w:r>
            <w:r>
              <w:rPr>
                <w:rFonts w:hint="eastAsia"/>
              </w:rPr>
              <w:t>：指</w:t>
            </w:r>
            <w:r w:rsidR="00FE38EE" w:rsidRPr="00FE38EE">
              <w:rPr>
                <w:rFonts w:hint="eastAsia"/>
                <w:color w:val="FF0000"/>
              </w:rPr>
              <w:t>2</w:t>
            </w:r>
            <w:r w:rsidRPr="00FE38EE">
              <w:rPr>
                <w:rFonts w:hint="eastAsia"/>
                <w:color w:val="FF0000"/>
              </w:rPr>
              <w:t>人</w:t>
            </w:r>
            <w:r>
              <w:rPr>
                <w:rFonts w:hint="eastAsia"/>
              </w:rPr>
              <w:t>以上股東所組織，對公司債務</w:t>
            </w:r>
            <w:r w:rsidRPr="00D020EE">
              <w:rPr>
                <w:rFonts w:hint="eastAsia"/>
                <w:color w:val="FF0000"/>
              </w:rPr>
              <w:t>負連帶無限清償責任</w:t>
            </w:r>
            <w:r>
              <w:rPr>
                <w:rFonts w:hint="eastAsia"/>
              </w:rPr>
              <w:t>之公司。</w:t>
            </w:r>
            <w:r w:rsidR="00FE38EE">
              <w:rPr>
                <w:rFonts w:hint="eastAsia"/>
                <w:sz w:val="22"/>
                <w:u w:val="single"/>
              </w:rPr>
              <w:t>&lt;95普&gt;</w:t>
            </w:r>
          </w:p>
          <w:p w:rsidR="00FD79C7" w:rsidRDefault="00FD79C7" w:rsidP="001B38F0">
            <w:pPr>
              <w:pStyle w:val="aff"/>
              <w:numPr>
                <w:ilvl w:val="0"/>
                <w:numId w:val="323"/>
              </w:numPr>
              <w:ind w:leftChars="0"/>
            </w:pPr>
            <w:r w:rsidRPr="00D020EE">
              <w:rPr>
                <w:rFonts w:hint="eastAsia"/>
                <w:b/>
              </w:rPr>
              <w:t>有限公司</w:t>
            </w:r>
            <w:r>
              <w:rPr>
                <w:rFonts w:hint="eastAsia"/>
              </w:rPr>
              <w:t>：由</w:t>
            </w:r>
            <w:r w:rsidR="00FE38EE" w:rsidRPr="00D020EE">
              <w:rPr>
                <w:rFonts w:hint="eastAsia"/>
                <w:color w:val="FF0000"/>
              </w:rPr>
              <w:t>1</w:t>
            </w:r>
            <w:r w:rsidRPr="00D020EE">
              <w:rPr>
                <w:rFonts w:hint="eastAsia"/>
                <w:color w:val="FF0000"/>
              </w:rPr>
              <w:t>人</w:t>
            </w:r>
            <w:r>
              <w:rPr>
                <w:rFonts w:hint="eastAsia"/>
              </w:rPr>
              <w:t>以上股東所組織，</w:t>
            </w:r>
            <w:r w:rsidRPr="00D020EE">
              <w:rPr>
                <w:rFonts w:hint="eastAsia"/>
                <w:color w:val="FF0000"/>
              </w:rPr>
              <w:t>就</w:t>
            </w:r>
            <w:r>
              <w:rPr>
                <w:rFonts w:hint="eastAsia"/>
              </w:rPr>
              <w:t>其</w:t>
            </w:r>
            <w:r w:rsidRPr="00D020EE">
              <w:rPr>
                <w:rFonts w:hint="eastAsia"/>
                <w:color w:val="FF0000"/>
              </w:rPr>
              <w:t>出資額為限</w:t>
            </w:r>
            <w:r>
              <w:rPr>
                <w:rFonts w:hint="eastAsia"/>
              </w:rPr>
              <w:t>，對公司負其責任之公司。</w:t>
            </w:r>
          </w:p>
          <w:p w:rsidR="00FD79C7" w:rsidRDefault="00FD79C7" w:rsidP="001B38F0">
            <w:pPr>
              <w:pStyle w:val="aff"/>
              <w:numPr>
                <w:ilvl w:val="0"/>
                <w:numId w:val="323"/>
              </w:numPr>
              <w:ind w:leftChars="0"/>
            </w:pPr>
            <w:r w:rsidRPr="00D020EE">
              <w:rPr>
                <w:rFonts w:hint="eastAsia"/>
                <w:b/>
              </w:rPr>
              <w:t>兩合公司</w:t>
            </w:r>
            <w:r>
              <w:rPr>
                <w:rFonts w:hint="eastAsia"/>
              </w:rPr>
              <w:t>：指</w:t>
            </w:r>
            <w:r w:rsidR="00FE38EE" w:rsidRPr="00D020EE">
              <w:rPr>
                <w:rFonts w:hint="eastAsia"/>
                <w:color w:val="FF0000"/>
              </w:rPr>
              <w:t>1</w:t>
            </w:r>
            <w:r w:rsidRPr="00D020EE">
              <w:rPr>
                <w:rFonts w:hint="eastAsia"/>
                <w:color w:val="FF0000"/>
              </w:rPr>
              <w:t>人</w:t>
            </w:r>
            <w:r>
              <w:rPr>
                <w:rFonts w:hint="eastAsia"/>
              </w:rPr>
              <w:t>以上</w:t>
            </w:r>
            <w:r w:rsidRPr="00D020EE">
              <w:rPr>
                <w:rFonts w:hint="eastAsia"/>
                <w:color w:val="FF0000"/>
              </w:rPr>
              <w:t>無限責任</w:t>
            </w:r>
            <w:r>
              <w:rPr>
                <w:rFonts w:hint="eastAsia"/>
              </w:rPr>
              <w:t>股東，與</w:t>
            </w:r>
            <w:r w:rsidR="00D020EE" w:rsidRPr="00D020EE">
              <w:rPr>
                <w:rFonts w:hint="eastAsia"/>
                <w:b/>
              </w:rPr>
              <w:t>1</w:t>
            </w:r>
            <w:r w:rsidRPr="00D020EE">
              <w:rPr>
                <w:rFonts w:hint="eastAsia"/>
                <w:b/>
              </w:rPr>
              <w:t>人</w:t>
            </w:r>
            <w:r>
              <w:rPr>
                <w:rFonts w:hint="eastAsia"/>
              </w:rPr>
              <w:t>以上</w:t>
            </w:r>
            <w:r w:rsidRPr="00D020EE">
              <w:rPr>
                <w:rFonts w:hint="eastAsia"/>
                <w:color w:val="FF0000"/>
              </w:rPr>
              <w:t>有限責任股東</w:t>
            </w:r>
            <w:r>
              <w:rPr>
                <w:rFonts w:hint="eastAsia"/>
              </w:rPr>
              <w:t>所組織，其無限責任股東對公司債務負連帶無限清償責任；有限責任股東就其出資額為限，對公司負其責任之公司。</w:t>
            </w:r>
          </w:p>
          <w:p w:rsidR="00FD79C7" w:rsidRDefault="00FD79C7" w:rsidP="001B38F0">
            <w:pPr>
              <w:pStyle w:val="aff"/>
              <w:numPr>
                <w:ilvl w:val="0"/>
                <w:numId w:val="323"/>
              </w:numPr>
              <w:ind w:leftChars="0"/>
            </w:pPr>
            <w:r w:rsidRPr="00D020EE">
              <w:rPr>
                <w:rFonts w:hint="eastAsia"/>
                <w:b/>
              </w:rPr>
              <w:t>股份有限公司</w:t>
            </w:r>
            <w:r>
              <w:rPr>
                <w:rFonts w:hint="eastAsia"/>
              </w:rPr>
              <w:t>：指</w:t>
            </w:r>
            <w:r w:rsidR="00FE38EE">
              <w:rPr>
                <w:rFonts w:hint="eastAsia"/>
              </w:rPr>
              <w:t>2</w:t>
            </w:r>
            <w:r>
              <w:rPr>
                <w:rFonts w:hint="eastAsia"/>
              </w:rPr>
              <w:t>人以上股東或政府、法人股東一人所組織，全部資本分為股份；股東就其所認股份，對公司負其責任之公司。</w:t>
            </w:r>
          </w:p>
          <w:p w:rsidR="00FD79C7" w:rsidRDefault="00FD79C7" w:rsidP="001B38F0">
            <w:pPr>
              <w:pStyle w:val="aff"/>
              <w:numPr>
                <w:ilvl w:val="0"/>
                <w:numId w:val="322"/>
              </w:numPr>
              <w:ind w:leftChars="0"/>
            </w:pPr>
            <w:r w:rsidRPr="00FD79C7">
              <w:rPr>
                <w:rFonts w:hint="eastAsia"/>
                <w:b/>
              </w:rPr>
              <w:t>公司名稱</w:t>
            </w:r>
            <w:r>
              <w:rPr>
                <w:rFonts w:hint="eastAsia"/>
              </w:rPr>
              <w:t>，</w:t>
            </w:r>
            <w:r w:rsidRPr="00FD79C7">
              <w:rPr>
                <w:rFonts w:hint="eastAsia"/>
                <w:color w:val="FF0000"/>
              </w:rPr>
              <w:t>應標明公司之種類</w:t>
            </w:r>
            <w:r>
              <w:rPr>
                <w:rFonts w:hint="eastAsia"/>
              </w:rPr>
              <w:t>。</w:t>
            </w:r>
            <w:r w:rsidRPr="00FD79C7">
              <w:rPr>
                <w:rFonts w:hint="eastAsia"/>
                <w:sz w:val="22"/>
                <w:u w:val="single"/>
              </w:rPr>
              <w:t>&lt;111身四&gt;</w:t>
            </w:r>
          </w:p>
        </w:tc>
      </w:tr>
      <w:tr w:rsidR="00F71E8E" w:rsidRPr="00671D17" w:rsidTr="00F71E8E">
        <w:trPr>
          <w:jc w:val="center"/>
        </w:trPr>
        <w:tc>
          <w:tcPr>
            <w:tcW w:w="1701" w:type="dxa"/>
            <w:vAlign w:val="center"/>
          </w:tcPr>
          <w:p w:rsidR="00FE38EE" w:rsidRDefault="00F71E8E" w:rsidP="00F71E8E">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5</w:t>
            </w:r>
          </w:p>
          <w:p w:rsidR="00F71E8E" w:rsidRDefault="00FE38EE" w:rsidP="00F71E8E">
            <w:pPr>
              <w:jc w:val="center"/>
            </w:pPr>
            <w:r w:rsidRPr="00F71E8E">
              <w:rPr>
                <w:rFonts w:hint="eastAsia"/>
                <w:b/>
              </w:rPr>
              <w:t>主管機關</w:t>
            </w:r>
          </w:p>
        </w:tc>
        <w:tc>
          <w:tcPr>
            <w:tcW w:w="8504" w:type="dxa"/>
          </w:tcPr>
          <w:p w:rsidR="00F71E8E" w:rsidRDefault="00F71E8E" w:rsidP="001B38F0">
            <w:pPr>
              <w:pStyle w:val="aff"/>
              <w:numPr>
                <w:ilvl w:val="0"/>
                <w:numId w:val="733"/>
              </w:numPr>
              <w:ind w:leftChars="0"/>
            </w:pPr>
            <w:r>
              <w:rPr>
                <w:rFonts w:hint="eastAsia"/>
              </w:rPr>
              <w:t>本法所稱</w:t>
            </w:r>
            <w:r w:rsidRPr="00FE38EE">
              <w:rPr>
                <w:rFonts w:hint="eastAsia"/>
                <w:b/>
              </w:rPr>
              <w:t>主管機關</w:t>
            </w:r>
            <w:r>
              <w:rPr>
                <w:rFonts w:hint="eastAsia"/>
              </w:rPr>
              <w:t>：在中央為</w:t>
            </w:r>
            <w:r w:rsidRPr="00FE38EE">
              <w:rPr>
                <w:rFonts w:hint="eastAsia"/>
                <w:b/>
                <w:color w:val="FF0000"/>
                <w:highlight w:val="yellow"/>
              </w:rPr>
              <w:t>經濟部</w:t>
            </w:r>
            <w:r>
              <w:rPr>
                <w:rFonts w:hint="eastAsia"/>
              </w:rPr>
              <w:t>；在直轄市為直轄市政府。</w:t>
            </w:r>
            <w:r w:rsidR="00FE38EE" w:rsidRPr="00FE38EE">
              <w:rPr>
                <w:rFonts w:hint="eastAsia"/>
                <w:sz w:val="22"/>
                <w:u w:val="single"/>
              </w:rPr>
              <w:t>&lt;9</w:t>
            </w:r>
            <w:r w:rsidR="00FE38EE">
              <w:rPr>
                <w:rFonts w:hint="eastAsia"/>
                <w:sz w:val="22"/>
                <w:u w:val="single"/>
              </w:rPr>
              <w:t>5高</w:t>
            </w:r>
            <w:r w:rsidR="00741F74">
              <w:rPr>
                <w:rFonts w:hint="eastAsia"/>
                <w:sz w:val="22"/>
                <w:u w:val="single"/>
              </w:rPr>
              <w:t>、10警升</w:t>
            </w:r>
            <w:r w:rsidR="00FE38EE">
              <w:rPr>
                <w:rFonts w:hint="eastAsia"/>
                <w:sz w:val="22"/>
                <w:u w:val="single"/>
              </w:rPr>
              <w:t>&gt;</w:t>
            </w:r>
          </w:p>
          <w:p w:rsidR="00F71E8E" w:rsidRDefault="00F71E8E" w:rsidP="001B38F0">
            <w:pPr>
              <w:pStyle w:val="aff"/>
              <w:numPr>
                <w:ilvl w:val="0"/>
                <w:numId w:val="733"/>
              </w:numPr>
              <w:ind w:leftChars="0"/>
            </w:pPr>
            <w:r>
              <w:rPr>
                <w:rFonts w:hint="eastAsia"/>
              </w:rPr>
              <w:t>中央主管機關得委任所屬機關、委託或委辦其他機關辦理本法所規定之事項。</w:t>
            </w:r>
          </w:p>
        </w:tc>
      </w:tr>
      <w:tr w:rsidR="0067052B" w:rsidRPr="00671D17" w:rsidTr="00F71E8E">
        <w:trPr>
          <w:jc w:val="center"/>
        </w:trPr>
        <w:tc>
          <w:tcPr>
            <w:tcW w:w="1701" w:type="dxa"/>
            <w:vAlign w:val="center"/>
          </w:tcPr>
          <w:p w:rsidR="0067052B" w:rsidRPr="00E5644E" w:rsidRDefault="0067052B" w:rsidP="00F71E8E">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6</w:t>
            </w:r>
          </w:p>
        </w:tc>
        <w:tc>
          <w:tcPr>
            <w:tcW w:w="8504" w:type="dxa"/>
          </w:tcPr>
          <w:p w:rsidR="0067052B" w:rsidRDefault="0067052B" w:rsidP="0067052B">
            <w:r w:rsidRPr="0067052B">
              <w:rPr>
                <w:rFonts w:hint="eastAsia"/>
              </w:rPr>
              <w:t>公司非在</w:t>
            </w:r>
            <w:r w:rsidRPr="0067052B">
              <w:rPr>
                <w:rFonts w:hint="eastAsia"/>
                <w:color w:val="FF0000"/>
              </w:rPr>
              <w:t>中央主管機關</w:t>
            </w:r>
            <w:r w:rsidRPr="0067052B">
              <w:rPr>
                <w:rFonts w:hint="eastAsia"/>
                <w:b/>
                <w:color w:val="FF0000"/>
              </w:rPr>
              <w:t>登記</w:t>
            </w:r>
            <w:r w:rsidRPr="0067052B">
              <w:rPr>
                <w:rFonts w:hint="eastAsia"/>
              </w:rPr>
              <w:t>後，不得成立。</w:t>
            </w:r>
          </w:p>
        </w:tc>
      </w:tr>
      <w:tr w:rsidR="00EA12B9" w:rsidRPr="00671D17" w:rsidTr="00F71E8E">
        <w:trPr>
          <w:jc w:val="center"/>
        </w:trPr>
        <w:tc>
          <w:tcPr>
            <w:tcW w:w="1701" w:type="dxa"/>
            <w:vAlign w:val="center"/>
          </w:tcPr>
          <w:p w:rsidR="00EA12B9" w:rsidRPr="00E5644E" w:rsidRDefault="00EA12B9" w:rsidP="00F71E8E">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7</w:t>
            </w:r>
          </w:p>
        </w:tc>
        <w:tc>
          <w:tcPr>
            <w:tcW w:w="8504" w:type="dxa"/>
          </w:tcPr>
          <w:p w:rsidR="00EA12B9" w:rsidRDefault="00EA12B9" w:rsidP="001B38F0">
            <w:pPr>
              <w:pStyle w:val="aff"/>
              <w:numPr>
                <w:ilvl w:val="0"/>
                <w:numId w:val="737"/>
              </w:numPr>
              <w:ind w:leftChars="0"/>
            </w:pPr>
            <w:r>
              <w:rPr>
                <w:rFonts w:hint="eastAsia"/>
              </w:rPr>
              <w:t>公司申請</w:t>
            </w:r>
            <w:r w:rsidRPr="00EA12B9">
              <w:rPr>
                <w:rFonts w:hint="eastAsia"/>
                <w:b/>
              </w:rPr>
              <w:t>設立登記之資本額</w:t>
            </w:r>
            <w:r>
              <w:rPr>
                <w:rFonts w:hint="eastAsia"/>
              </w:rPr>
              <w:t>，應</w:t>
            </w:r>
            <w:r w:rsidRPr="00EA12B9">
              <w:rPr>
                <w:rFonts w:hint="eastAsia"/>
                <w:color w:val="FF0000"/>
              </w:rPr>
              <w:t>經會計師查核簽證</w:t>
            </w:r>
            <w:r>
              <w:rPr>
                <w:rFonts w:hint="eastAsia"/>
              </w:rPr>
              <w:t>；公司應於申請設立登記時或設立</w:t>
            </w:r>
            <w:r w:rsidRPr="00EA12B9">
              <w:rPr>
                <w:rFonts w:hint="eastAsia"/>
                <w:color w:val="FF0000"/>
              </w:rPr>
              <w:t>登記後30日內</w:t>
            </w:r>
            <w:r>
              <w:rPr>
                <w:rFonts w:hint="eastAsia"/>
              </w:rPr>
              <w:t>，</w:t>
            </w:r>
            <w:r w:rsidRPr="00EA12B9">
              <w:rPr>
                <w:rFonts w:hint="eastAsia"/>
                <w:color w:val="FF0000"/>
              </w:rPr>
              <w:t>檢送</w:t>
            </w:r>
            <w:r>
              <w:rPr>
                <w:rFonts w:hint="eastAsia"/>
              </w:rPr>
              <w:t>經會計師查核簽證之</w:t>
            </w:r>
            <w:r w:rsidRPr="00EA12B9">
              <w:rPr>
                <w:rFonts w:hint="eastAsia"/>
                <w:color w:val="FF0000"/>
              </w:rPr>
              <w:t>文件</w:t>
            </w:r>
            <w:r>
              <w:rPr>
                <w:rFonts w:hint="eastAsia"/>
              </w:rPr>
              <w:t>。</w:t>
            </w:r>
          </w:p>
          <w:p w:rsidR="00EA12B9" w:rsidRDefault="00EA12B9" w:rsidP="001B38F0">
            <w:pPr>
              <w:pStyle w:val="aff"/>
              <w:numPr>
                <w:ilvl w:val="0"/>
                <w:numId w:val="737"/>
              </w:numPr>
              <w:ind w:leftChars="0"/>
            </w:pPr>
            <w:r>
              <w:rPr>
                <w:rFonts w:hint="eastAsia"/>
              </w:rPr>
              <w:t>公司申請變更登記之資本額，應先經會計師查核簽證。</w:t>
            </w:r>
          </w:p>
          <w:p w:rsidR="00EA12B9" w:rsidRDefault="00EA12B9" w:rsidP="001B38F0">
            <w:pPr>
              <w:pStyle w:val="aff"/>
              <w:numPr>
                <w:ilvl w:val="0"/>
                <w:numId w:val="737"/>
              </w:numPr>
              <w:ind w:leftChars="0"/>
            </w:pPr>
            <w:r>
              <w:rPr>
                <w:rFonts w:hint="eastAsia"/>
              </w:rPr>
              <w:t>前二項查核簽證之辦法，由中央主管機關定之。</w:t>
            </w:r>
          </w:p>
        </w:tc>
      </w:tr>
      <w:tr w:rsidR="00F71E8E" w:rsidRPr="00671D17" w:rsidTr="00F71E8E">
        <w:trPr>
          <w:jc w:val="center"/>
        </w:trPr>
        <w:tc>
          <w:tcPr>
            <w:tcW w:w="1701" w:type="dxa"/>
            <w:vAlign w:val="center"/>
          </w:tcPr>
          <w:p w:rsidR="00FE38EE" w:rsidRDefault="00F71E8E" w:rsidP="00F71E8E">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8</w:t>
            </w:r>
          </w:p>
          <w:p w:rsidR="00F71E8E" w:rsidRDefault="00FE38EE" w:rsidP="00F71E8E">
            <w:pPr>
              <w:jc w:val="center"/>
              <w:rPr>
                <w:b/>
              </w:rPr>
            </w:pPr>
            <w:r w:rsidRPr="00DD5572">
              <w:rPr>
                <w:rFonts w:hint="eastAsia"/>
                <w:b/>
              </w:rPr>
              <w:t>公司負責人</w:t>
            </w:r>
          </w:p>
          <w:p w:rsidR="00FE38EE" w:rsidRDefault="00FE38EE" w:rsidP="00F71E8E">
            <w:pPr>
              <w:jc w:val="center"/>
            </w:pPr>
            <w:r w:rsidRPr="00FE38EE">
              <w:rPr>
                <w:rFonts w:hint="eastAsia"/>
                <w:sz w:val="22"/>
                <w:u w:val="single"/>
              </w:rPr>
              <w:t>&lt;98警四</w:t>
            </w:r>
            <w:r w:rsidR="00EA12B9">
              <w:rPr>
                <w:rFonts w:hint="eastAsia"/>
                <w:sz w:val="22"/>
                <w:u w:val="single"/>
              </w:rPr>
              <w:t>、109警鐵三</w:t>
            </w:r>
            <w:r w:rsidRPr="00FE38EE">
              <w:rPr>
                <w:rFonts w:hint="eastAsia"/>
                <w:sz w:val="22"/>
                <w:u w:val="single"/>
              </w:rPr>
              <w:t>&gt;</w:t>
            </w:r>
          </w:p>
        </w:tc>
        <w:tc>
          <w:tcPr>
            <w:tcW w:w="8504" w:type="dxa"/>
          </w:tcPr>
          <w:p w:rsidR="00DD5572" w:rsidRDefault="00DD5572" w:rsidP="001B38F0">
            <w:pPr>
              <w:pStyle w:val="aff"/>
              <w:numPr>
                <w:ilvl w:val="0"/>
                <w:numId w:val="329"/>
              </w:numPr>
              <w:ind w:leftChars="0"/>
            </w:pPr>
            <w:r>
              <w:rPr>
                <w:rFonts w:hint="eastAsia"/>
              </w:rPr>
              <w:t>本法所稱</w:t>
            </w:r>
            <w:r w:rsidRPr="00DD5572">
              <w:rPr>
                <w:rFonts w:hint="eastAsia"/>
                <w:b/>
              </w:rPr>
              <w:t>公司負責人</w:t>
            </w:r>
            <w:r>
              <w:rPr>
                <w:rFonts w:hint="eastAsia"/>
              </w:rPr>
              <w:t>：在無限公司、兩合公司為</w:t>
            </w:r>
            <w:r w:rsidRPr="00DD5572">
              <w:rPr>
                <w:rFonts w:hint="eastAsia"/>
                <w:color w:val="FF0000"/>
              </w:rPr>
              <w:t>執行業務或代表公司之</w:t>
            </w:r>
            <w:r w:rsidRPr="00FE38EE">
              <w:rPr>
                <w:rFonts w:hint="eastAsia"/>
                <w:b/>
                <w:color w:val="FF0000"/>
              </w:rPr>
              <w:t>股東</w:t>
            </w:r>
            <w:r>
              <w:rPr>
                <w:rFonts w:hint="eastAsia"/>
              </w:rPr>
              <w:t>；在有限公司、股份有限公司為</w:t>
            </w:r>
            <w:r w:rsidRPr="00FE38EE">
              <w:rPr>
                <w:rFonts w:hint="eastAsia"/>
                <w:color w:val="FF0000"/>
              </w:rPr>
              <w:t>董事</w:t>
            </w:r>
            <w:r>
              <w:rPr>
                <w:rFonts w:hint="eastAsia"/>
              </w:rPr>
              <w:t>。</w:t>
            </w:r>
          </w:p>
          <w:p w:rsidR="00F71E8E" w:rsidRDefault="00DD5572" w:rsidP="001B38F0">
            <w:pPr>
              <w:pStyle w:val="aff"/>
              <w:numPr>
                <w:ilvl w:val="0"/>
                <w:numId w:val="329"/>
              </w:numPr>
              <w:ind w:leftChars="0"/>
            </w:pPr>
            <w:r>
              <w:rPr>
                <w:rFonts w:hint="eastAsia"/>
              </w:rPr>
              <w:t>公司之</w:t>
            </w:r>
            <w:r w:rsidRPr="00DD5572">
              <w:rPr>
                <w:rFonts w:hint="eastAsia"/>
                <w:color w:val="FF0000"/>
              </w:rPr>
              <w:t>經理人、清算人</w:t>
            </w:r>
            <w:r>
              <w:rPr>
                <w:rFonts w:hint="eastAsia"/>
              </w:rPr>
              <w:t>或臨時管理人，股份有限公司之發起人、監察人、檢查人、</w:t>
            </w:r>
            <w:r w:rsidRPr="00FE38EE">
              <w:rPr>
                <w:rFonts w:hint="eastAsia"/>
                <w:color w:val="FF0000"/>
              </w:rPr>
              <w:t>重整人</w:t>
            </w:r>
            <w:r>
              <w:rPr>
                <w:rFonts w:hint="eastAsia"/>
              </w:rPr>
              <w:t>或重整監督人，在執行職務範圍內，亦為公司負責人。</w:t>
            </w:r>
          </w:p>
          <w:p w:rsidR="00FE38EE" w:rsidRDefault="00FE38EE" w:rsidP="001B38F0">
            <w:pPr>
              <w:pStyle w:val="aff"/>
              <w:numPr>
                <w:ilvl w:val="0"/>
                <w:numId w:val="329"/>
              </w:numPr>
              <w:ind w:leftChars="0"/>
            </w:pPr>
            <w:r w:rsidRPr="00FE38EE">
              <w:rPr>
                <w:rFonts w:hint="eastAsia"/>
              </w:rPr>
              <w:t>公司之非董事，而實質上執行董事業務或實質控制公司之人事、財務或業務經營而實質指揮董事執行業務者，與本法董事同負民事、刑事及行政罰之責任。但政府為發展經濟、促進社會安定或其他增進公共利益等情形，對政府指派之董事所為之指揮，不適用之。</w:t>
            </w:r>
          </w:p>
        </w:tc>
      </w:tr>
      <w:tr w:rsidR="00EA12B9" w:rsidRPr="00671D17" w:rsidTr="00F71E8E">
        <w:trPr>
          <w:jc w:val="center"/>
        </w:trPr>
        <w:tc>
          <w:tcPr>
            <w:tcW w:w="1701" w:type="dxa"/>
            <w:vAlign w:val="center"/>
          </w:tcPr>
          <w:p w:rsidR="00EA12B9" w:rsidRDefault="00EA12B9" w:rsidP="00EA12B9">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10</w:t>
            </w:r>
          </w:p>
          <w:p w:rsidR="00EA12B9" w:rsidRPr="00E5644E" w:rsidRDefault="00EA12B9" w:rsidP="00EA12B9">
            <w:pPr>
              <w:jc w:val="center"/>
              <w:rPr>
                <w:rFonts w:hAnsi="新細明體"/>
                <w:color w:val="984806" w:themeColor="accent6" w:themeShade="80"/>
              </w:rPr>
            </w:pPr>
            <w:r w:rsidRPr="00EA12B9">
              <w:rPr>
                <w:rFonts w:hint="eastAsia"/>
                <w:sz w:val="22"/>
                <w:u w:val="single"/>
              </w:rPr>
              <w:t>&lt;101移三</w:t>
            </w:r>
            <w:r w:rsidR="0067052B">
              <w:rPr>
                <w:rFonts w:hint="eastAsia"/>
                <w:sz w:val="22"/>
                <w:u w:val="single"/>
              </w:rPr>
              <w:t>、102司四</w:t>
            </w:r>
            <w:r w:rsidRPr="00EA12B9">
              <w:rPr>
                <w:rFonts w:hint="eastAsia"/>
                <w:sz w:val="22"/>
                <w:u w:val="single"/>
              </w:rPr>
              <w:t>&gt;</w:t>
            </w:r>
          </w:p>
        </w:tc>
        <w:tc>
          <w:tcPr>
            <w:tcW w:w="8504" w:type="dxa"/>
          </w:tcPr>
          <w:p w:rsidR="00EA12B9" w:rsidRDefault="00EA12B9" w:rsidP="00EA12B9">
            <w:r>
              <w:rPr>
                <w:rFonts w:hint="eastAsia"/>
              </w:rPr>
              <w:t>公司有下列情事之一者，</w:t>
            </w:r>
            <w:r w:rsidRPr="00EA12B9">
              <w:rPr>
                <w:rFonts w:hint="eastAsia"/>
                <w:b/>
              </w:rPr>
              <w:t>主管機關得依職</w:t>
            </w:r>
            <w:r w:rsidRPr="00EA12B9">
              <w:rPr>
                <w:rFonts w:hint="eastAsia"/>
              </w:rPr>
              <w:t>權或</w:t>
            </w:r>
            <w:r>
              <w:rPr>
                <w:rFonts w:hint="eastAsia"/>
              </w:rPr>
              <w:t>利害關係人之</w:t>
            </w:r>
            <w:r w:rsidRPr="00EA12B9">
              <w:rPr>
                <w:rFonts w:hint="eastAsia"/>
                <w:b/>
              </w:rPr>
              <w:t>申請</w:t>
            </w:r>
            <w:r>
              <w:rPr>
                <w:rFonts w:hint="eastAsia"/>
              </w:rPr>
              <w:t>，</w:t>
            </w:r>
            <w:r w:rsidRPr="00EA12B9">
              <w:rPr>
                <w:rFonts w:hint="eastAsia"/>
                <w:b/>
              </w:rPr>
              <w:t>命令解散</w:t>
            </w:r>
            <w:r>
              <w:rPr>
                <w:rFonts w:hint="eastAsia"/>
              </w:rPr>
              <w:t>之：</w:t>
            </w:r>
          </w:p>
          <w:p w:rsidR="00EA12B9" w:rsidRDefault="00EA12B9" w:rsidP="001B38F0">
            <w:pPr>
              <w:pStyle w:val="aff"/>
              <w:numPr>
                <w:ilvl w:val="0"/>
                <w:numId w:val="736"/>
              </w:numPr>
              <w:ind w:leftChars="0"/>
            </w:pPr>
            <w:r>
              <w:rPr>
                <w:rFonts w:hint="eastAsia"/>
              </w:rPr>
              <w:t>公司設立登記</w:t>
            </w:r>
            <w:r w:rsidRPr="0067052B">
              <w:rPr>
                <w:rFonts w:hint="eastAsia"/>
              </w:rPr>
              <w:t>後</w:t>
            </w:r>
            <w:r w:rsidRPr="0067052B">
              <w:rPr>
                <w:rFonts w:hint="eastAsia"/>
                <w:b/>
                <w:color w:val="FF0000"/>
              </w:rPr>
              <w:t>6個月</w:t>
            </w:r>
            <w:r w:rsidRPr="00EA12B9">
              <w:rPr>
                <w:rFonts w:hint="eastAsia"/>
                <w:color w:val="FF0000"/>
              </w:rPr>
              <w:t>尚未開始營業</w:t>
            </w:r>
            <w:r>
              <w:rPr>
                <w:rFonts w:hint="eastAsia"/>
              </w:rPr>
              <w:t>。但</w:t>
            </w:r>
            <w:r w:rsidRPr="00EA12B9">
              <w:rPr>
                <w:rFonts w:hint="eastAsia"/>
                <w:color w:val="C00000"/>
              </w:rPr>
              <w:t>已辦妥延展登記</w:t>
            </w:r>
            <w:r>
              <w:rPr>
                <w:rFonts w:hint="eastAsia"/>
              </w:rPr>
              <w:t>者，</w:t>
            </w:r>
            <w:r w:rsidRPr="00EA12B9">
              <w:rPr>
                <w:rFonts w:hint="eastAsia"/>
                <w:color w:val="C00000"/>
              </w:rPr>
              <w:t>不在此限</w:t>
            </w:r>
            <w:r>
              <w:rPr>
                <w:rFonts w:hint="eastAsia"/>
              </w:rPr>
              <w:t>。</w:t>
            </w:r>
          </w:p>
          <w:p w:rsidR="00EA12B9" w:rsidRDefault="00EA12B9" w:rsidP="001B38F0">
            <w:pPr>
              <w:pStyle w:val="aff"/>
              <w:numPr>
                <w:ilvl w:val="0"/>
                <w:numId w:val="736"/>
              </w:numPr>
              <w:ind w:leftChars="0"/>
            </w:pPr>
            <w:r>
              <w:rPr>
                <w:rFonts w:hint="eastAsia"/>
              </w:rPr>
              <w:t>開始營業後自行</w:t>
            </w:r>
            <w:r w:rsidRPr="00EA12B9">
              <w:rPr>
                <w:rFonts w:hint="eastAsia"/>
                <w:color w:val="FF0000"/>
              </w:rPr>
              <w:t>停止營業</w:t>
            </w:r>
            <w:r>
              <w:rPr>
                <w:rFonts w:hint="eastAsia"/>
              </w:rPr>
              <w:t>6個月以上。但已辦妥停業登記者，不在此限。</w:t>
            </w:r>
          </w:p>
          <w:p w:rsidR="00EA12B9" w:rsidRDefault="00EA12B9" w:rsidP="001B38F0">
            <w:pPr>
              <w:pStyle w:val="aff"/>
              <w:numPr>
                <w:ilvl w:val="0"/>
                <w:numId w:val="736"/>
              </w:numPr>
              <w:ind w:leftChars="0"/>
            </w:pPr>
            <w:r>
              <w:rPr>
                <w:rFonts w:hint="eastAsia"/>
              </w:rPr>
              <w:t>公司</w:t>
            </w:r>
            <w:r w:rsidRPr="00EA12B9">
              <w:rPr>
                <w:rFonts w:hint="eastAsia"/>
                <w:color w:val="FF0000"/>
              </w:rPr>
              <w:t>名稱</w:t>
            </w:r>
            <w:r>
              <w:rPr>
                <w:rFonts w:hint="eastAsia"/>
              </w:rPr>
              <w:t>經法院判決確定</w:t>
            </w:r>
            <w:r w:rsidRPr="00EA12B9">
              <w:rPr>
                <w:rFonts w:hint="eastAsia"/>
                <w:color w:val="FF0000"/>
              </w:rPr>
              <w:t>不得使用</w:t>
            </w:r>
            <w:r>
              <w:rPr>
                <w:rFonts w:hint="eastAsia"/>
              </w:rPr>
              <w:t>，公司於判決確定後6個月內尚未辦妥名稱變更登記，並經主管機關令其限期辦理仍未辦妥。</w:t>
            </w:r>
          </w:p>
          <w:p w:rsidR="00EA12B9" w:rsidRPr="00EA12B9" w:rsidRDefault="00EA12B9" w:rsidP="001B38F0">
            <w:pPr>
              <w:pStyle w:val="aff"/>
              <w:numPr>
                <w:ilvl w:val="0"/>
                <w:numId w:val="736"/>
              </w:numPr>
              <w:ind w:leftChars="0"/>
            </w:pPr>
            <w:r w:rsidRPr="00EA12B9">
              <w:rPr>
                <w:rFonts w:hint="eastAsia"/>
                <w:color w:val="FF0000"/>
              </w:rPr>
              <w:t>未</w:t>
            </w:r>
            <w:r>
              <w:rPr>
                <w:rFonts w:hint="eastAsia"/>
              </w:rPr>
              <w:t>於第7條第一項所定期限內，</w:t>
            </w:r>
            <w:r w:rsidRPr="00EA12B9">
              <w:rPr>
                <w:rFonts w:hint="eastAsia"/>
                <w:color w:val="FF0000"/>
              </w:rPr>
              <w:t>檢送</w:t>
            </w:r>
            <w:r>
              <w:rPr>
                <w:rFonts w:hint="eastAsia"/>
              </w:rPr>
              <w:t>經會計師查核簽證之</w:t>
            </w:r>
            <w:r w:rsidRPr="00EA12B9">
              <w:rPr>
                <w:rFonts w:hint="eastAsia"/>
                <w:color w:val="FF0000"/>
              </w:rPr>
              <w:t>文件</w:t>
            </w:r>
            <w:r>
              <w:rPr>
                <w:rFonts w:hint="eastAsia"/>
              </w:rPr>
              <w:t>者。但於主管機關命令解散前已檢送者，不在此限。</w:t>
            </w:r>
          </w:p>
        </w:tc>
      </w:tr>
      <w:tr w:rsidR="00FE38EE" w:rsidRPr="00671D17" w:rsidTr="00F71E8E">
        <w:trPr>
          <w:jc w:val="center"/>
        </w:trPr>
        <w:tc>
          <w:tcPr>
            <w:tcW w:w="1701" w:type="dxa"/>
            <w:vAlign w:val="center"/>
          </w:tcPr>
          <w:p w:rsidR="00FE38EE" w:rsidRPr="00E5644E" w:rsidRDefault="00EA12B9" w:rsidP="00EA12B9">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EA12B9" w:rsidRDefault="00EA12B9" w:rsidP="001B38F0">
            <w:pPr>
              <w:pStyle w:val="aff"/>
              <w:numPr>
                <w:ilvl w:val="0"/>
                <w:numId w:val="735"/>
              </w:numPr>
              <w:ind w:leftChars="0"/>
            </w:pPr>
            <w:r w:rsidRPr="00EA12B9">
              <w:rPr>
                <w:rFonts w:hint="eastAsia"/>
                <w:b/>
              </w:rPr>
              <w:t>公司之經營</w:t>
            </w:r>
            <w:r>
              <w:rPr>
                <w:rFonts w:hint="eastAsia"/>
              </w:rPr>
              <w:t>，有</w:t>
            </w:r>
            <w:r w:rsidRPr="00EA12B9">
              <w:rPr>
                <w:rFonts w:hint="eastAsia"/>
                <w:b/>
              </w:rPr>
              <w:t>顯著困難或重大損害</w:t>
            </w:r>
            <w:r>
              <w:rPr>
                <w:rFonts w:hint="eastAsia"/>
              </w:rPr>
              <w:t>時，</w:t>
            </w:r>
            <w:r w:rsidRPr="00EA12B9">
              <w:rPr>
                <w:rFonts w:hint="eastAsia"/>
                <w:color w:val="FF0000"/>
              </w:rPr>
              <w:t>法院得據股東之聲請</w:t>
            </w:r>
            <w:r>
              <w:rPr>
                <w:rFonts w:hint="eastAsia"/>
              </w:rPr>
              <w:t>，於徵詢主管機關及目的事業中央主管機關意見，並通知公司提出答辯後，</w:t>
            </w:r>
            <w:r w:rsidRPr="00EA12B9">
              <w:rPr>
                <w:rFonts w:hint="eastAsia"/>
                <w:b/>
                <w:color w:val="FF0000"/>
              </w:rPr>
              <w:t>裁定解散</w:t>
            </w:r>
            <w:r>
              <w:rPr>
                <w:rFonts w:hint="eastAsia"/>
              </w:rPr>
              <w:t>。</w:t>
            </w:r>
            <w:r w:rsidRPr="00EA12B9">
              <w:rPr>
                <w:rFonts w:hint="eastAsia"/>
                <w:sz w:val="22"/>
                <w:u w:val="single"/>
              </w:rPr>
              <w:t>&lt;100身三&gt;</w:t>
            </w:r>
          </w:p>
          <w:p w:rsidR="00FE38EE" w:rsidRDefault="00EA12B9" w:rsidP="001B38F0">
            <w:pPr>
              <w:pStyle w:val="aff"/>
              <w:numPr>
                <w:ilvl w:val="0"/>
                <w:numId w:val="735"/>
              </w:numPr>
              <w:ind w:leftChars="0"/>
            </w:pPr>
            <w:r>
              <w:rPr>
                <w:rFonts w:hint="eastAsia"/>
              </w:rPr>
              <w:t>前項聲請，在股份有限公司，應有繼續6個月以上持有已發行股份總數10%以上股份之股東提出之。</w:t>
            </w:r>
          </w:p>
        </w:tc>
      </w:tr>
      <w:tr w:rsidR="0067052B" w:rsidRPr="00671D17" w:rsidTr="00F71E8E">
        <w:trPr>
          <w:jc w:val="center"/>
        </w:trPr>
        <w:tc>
          <w:tcPr>
            <w:tcW w:w="1701" w:type="dxa"/>
            <w:vAlign w:val="center"/>
          </w:tcPr>
          <w:p w:rsidR="0067052B" w:rsidRPr="00E5644E" w:rsidRDefault="0067052B" w:rsidP="00EA12B9">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12</w:t>
            </w:r>
          </w:p>
        </w:tc>
        <w:tc>
          <w:tcPr>
            <w:tcW w:w="8504" w:type="dxa"/>
          </w:tcPr>
          <w:p w:rsidR="0067052B" w:rsidRPr="0067052B" w:rsidRDefault="0067052B" w:rsidP="0067052B">
            <w:r w:rsidRPr="0067052B">
              <w:rPr>
                <w:rFonts w:hint="eastAsia"/>
              </w:rPr>
              <w:t>公司設立登記後，有</w:t>
            </w:r>
            <w:r w:rsidRPr="0067052B">
              <w:rPr>
                <w:rFonts w:hint="eastAsia"/>
                <w:b/>
              </w:rPr>
              <w:t>應登記之事項而不登記</w:t>
            </w:r>
            <w:r w:rsidRPr="0067052B">
              <w:rPr>
                <w:rFonts w:hint="eastAsia"/>
              </w:rPr>
              <w:t>，或</w:t>
            </w:r>
            <w:r w:rsidRPr="00882365">
              <w:rPr>
                <w:rFonts w:hint="eastAsia"/>
                <w:b/>
              </w:rPr>
              <w:t>已登記</w:t>
            </w:r>
            <w:r w:rsidRPr="0067052B">
              <w:rPr>
                <w:rFonts w:hint="eastAsia"/>
              </w:rPr>
              <w:t>之事項</w:t>
            </w:r>
            <w:r w:rsidRPr="00882365">
              <w:rPr>
                <w:rFonts w:hint="eastAsia"/>
                <w:b/>
              </w:rPr>
              <w:t>有變更而不為變更之登記</w:t>
            </w:r>
            <w:r w:rsidRPr="0067052B">
              <w:rPr>
                <w:rFonts w:hint="eastAsia"/>
              </w:rPr>
              <w:t>者，</w:t>
            </w:r>
            <w:r w:rsidRPr="0067052B">
              <w:rPr>
                <w:rFonts w:hint="eastAsia"/>
                <w:b/>
                <w:color w:val="FF0000"/>
              </w:rPr>
              <w:t>不得</w:t>
            </w:r>
            <w:r w:rsidRPr="0067052B">
              <w:rPr>
                <w:rFonts w:hint="eastAsia"/>
                <w:color w:val="FF0000"/>
              </w:rPr>
              <w:t>以其事項對抗第三人</w:t>
            </w:r>
            <w:r w:rsidRPr="0067052B">
              <w:rPr>
                <w:rFonts w:hint="eastAsia"/>
              </w:rPr>
              <w:t>。</w:t>
            </w:r>
            <w:r w:rsidR="00882365" w:rsidRPr="00882365">
              <w:rPr>
                <w:rFonts w:hAnsi="新細明體" w:hint="eastAsia"/>
                <w:sz w:val="22"/>
                <w:u w:val="single"/>
              </w:rPr>
              <w:t>&lt;106警四&gt;</w:t>
            </w:r>
          </w:p>
        </w:tc>
      </w:tr>
      <w:tr w:rsidR="00EA12B9" w:rsidRPr="00671D17" w:rsidTr="00F71E8E">
        <w:trPr>
          <w:jc w:val="center"/>
        </w:trPr>
        <w:tc>
          <w:tcPr>
            <w:tcW w:w="1701" w:type="dxa"/>
            <w:vAlign w:val="center"/>
          </w:tcPr>
          <w:p w:rsidR="00EA12B9" w:rsidRPr="00E5644E" w:rsidRDefault="00EA12B9" w:rsidP="00B353DC">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EA12B9" w:rsidRDefault="00EA12B9" w:rsidP="001B38F0">
            <w:pPr>
              <w:pStyle w:val="aff"/>
              <w:numPr>
                <w:ilvl w:val="0"/>
                <w:numId w:val="734"/>
              </w:numPr>
              <w:ind w:leftChars="0"/>
            </w:pPr>
            <w:r>
              <w:rPr>
                <w:rFonts w:hint="eastAsia"/>
              </w:rPr>
              <w:t>公司不得為他公司無限責任股東或合夥事業之合夥人。</w:t>
            </w:r>
          </w:p>
          <w:p w:rsidR="00EA12B9" w:rsidRDefault="00EA12B9" w:rsidP="001B38F0">
            <w:pPr>
              <w:pStyle w:val="aff"/>
              <w:numPr>
                <w:ilvl w:val="0"/>
                <w:numId w:val="734"/>
              </w:numPr>
              <w:ind w:leftChars="0"/>
            </w:pPr>
            <w:r w:rsidRPr="00FE38EE">
              <w:rPr>
                <w:rFonts w:hint="eastAsia"/>
                <w:b/>
              </w:rPr>
              <w:t>公開發行股票之公司</w:t>
            </w:r>
            <w:r w:rsidRPr="00EA12B9">
              <w:rPr>
                <w:rFonts w:hint="eastAsia"/>
                <w:b/>
              </w:rPr>
              <w:t>為他公司有限責任股東時</w:t>
            </w:r>
            <w:r>
              <w:rPr>
                <w:rFonts w:hint="eastAsia"/>
              </w:rPr>
              <w:t>，其所有投資總額，除以投資為專業或公司章程另有規定或經代表已發行股份總數2/3以上股東出席，以出席股東表決權過半數同意之</w:t>
            </w:r>
            <w:r w:rsidRPr="00FB7A09">
              <w:rPr>
                <w:rFonts w:hint="eastAsia"/>
                <w:shd w:val="clear" w:color="auto" w:fill="E5DFEC" w:themeFill="accent4" w:themeFillTint="33"/>
              </w:rPr>
              <w:t>股東會</w:t>
            </w:r>
            <w:r>
              <w:rPr>
                <w:rFonts w:hint="eastAsia"/>
              </w:rPr>
              <w:t>決議者外，</w:t>
            </w:r>
            <w:r w:rsidRPr="00EA12B9">
              <w:rPr>
                <w:rFonts w:hint="eastAsia"/>
                <w:color w:val="FF0000"/>
              </w:rPr>
              <w:t>不得超過</w:t>
            </w:r>
            <w:r>
              <w:rPr>
                <w:rFonts w:hint="eastAsia"/>
              </w:rPr>
              <w:t>本公司</w:t>
            </w:r>
            <w:r w:rsidRPr="00EA12B9">
              <w:rPr>
                <w:rFonts w:hint="eastAsia"/>
                <w:color w:val="FF0000"/>
              </w:rPr>
              <w:t>實收股本</w:t>
            </w:r>
            <w:r w:rsidRPr="00EA12B9">
              <w:rPr>
                <w:rFonts w:hint="eastAsia"/>
                <w:b/>
                <w:color w:val="FF0000"/>
              </w:rPr>
              <w:t>40%</w:t>
            </w:r>
            <w:r>
              <w:rPr>
                <w:rFonts w:hint="eastAsia"/>
              </w:rPr>
              <w:t>。</w:t>
            </w:r>
            <w:r w:rsidRPr="00FE38EE">
              <w:rPr>
                <w:rFonts w:hint="eastAsia"/>
                <w:sz w:val="22"/>
                <w:u w:val="single"/>
              </w:rPr>
              <w:t>&lt;9</w:t>
            </w:r>
            <w:r>
              <w:rPr>
                <w:rFonts w:hint="eastAsia"/>
                <w:sz w:val="22"/>
                <w:u w:val="single"/>
              </w:rPr>
              <w:t>6司四&gt;</w:t>
            </w:r>
          </w:p>
          <w:p w:rsidR="00EA12B9" w:rsidRDefault="00EA12B9" w:rsidP="001B38F0">
            <w:pPr>
              <w:pStyle w:val="aff"/>
              <w:numPr>
                <w:ilvl w:val="0"/>
                <w:numId w:val="734"/>
              </w:numPr>
              <w:ind w:leftChars="0"/>
            </w:pPr>
            <w:r>
              <w:rPr>
                <w:rFonts w:hint="eastAsia"/>
              </w:rPr>
              <w:t>出席股東之股份總數不足前項定額者，得以有代表已發行股份總數過半數股東之出席，出席股東表決權2/3以上之同意行之。</w:t>
            </w:r>
          </w:p>
          <w:p w:rsidR="00EA12B9" w:rsidRDefault="00EA12B9" w:rsidP="001B38F0">
            <w:pPr>
              <w:pStyle w:val="aff"/>
              <w:numPr>
                <w:ilvl w:val="0"/>
                <w:numId w:val="734"/>
              </w:numPr>
              <w:ind w:leftChars="0"/>
            </w:pPr>
            <w:r>
              <w:rPr>
                <w:rFonts w:hint="eastAsia"/>
              </w:rPr>
              <w:t>前二項出席股東股份總數及表決權數，章程有較高之規定者，從其規定。</w:t>
            </w:r>
          </w:p>
          <w:p w:rsidR="00EA12B9" w:rsidRDefault="00EA12B9" w:rsidP="001B38F0">
            <w:pPr>
              <w:pStyle w:val="aff"/>
              <w:numPr>
                <w:ilvl w:val="0"/>
                <w:numId w:val="734"/>
              </w:numPr>
              <w:ind w:leftChars="0"/>
            </w:pPr>
            <w:r>
              <w:rPr>
                <w:rFonts w:hint="eastAsia"/>
              </w:rPr>
              <w:t>公司因接受被投資公司以盈餘或公積增資配股所得之股份，不計入第二項投資總額。</w:t>
            </w:r>
          </w:p>
          <w:p w:rsidR="00EA12B9" w:rsidRDefault="00EA12B9" w:rsidP="001B38F0">
            <w:pPr>
              <w:pStyle w:val="aff"/>
              <w:numPr>
                <w:ilvl w:val="0"/>
                <w:numId w:val="734"/>
              </w:numPr>
              <w:ind w:leftChars="0"/>
            </w:pPr>
            <w:r>
              <w:rPr>
                <w:rFonts w:hint="eastAsia"/>
              </w:rPr>
              <w:t>公司負責人違反第一項或第二項規定時，應賠償公司因此所受之損害。</w:t>
            </w:r>
          </w:p>
        </w:tc>
      </w:tr>
      <w:tr w:rsidR="00752FD4" w:rsidRPr="00671D17" w:rsidTr="00F71E8E">
        <w:trPr>
          <w:jc w:val="center"/>
        </w:trPr>
        <w:tc>
          <w:tcPr>
            <w:tcW w:w="1701" w:type="dxa"/>
            <w:vAlign w:val="center"/>
          </w:tcPr>
          <w:p w:rsidR="00752FD4" w:rsidRPr="00E5644E" w:rsidRDefault="00752FD4" w:rsidP="00752FD4">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16</w:t>
            </w:r>
          </w:p>
        </w:tc>
        <w:tc>
          <w:tcPr>
            <w:tcW w:w="8504" w:type="dxa"/>
          </w:tcPr>
          <w:p w:rsidR="00752FD4" w:rsidRDefault="00752FD4" w:rsidP="001B38F0">
            <w:pPr>
              <w:pStyle w:val="aff"/>
              <w:numPr>
                <w:ilvl w:val="0"/>
                <w:numId w:val="754"/>
              </w:numPr>
              <w:ind w:leftChars="0"/>
            </w:pPr>
            <w:r>
              <w:rPr>
                <w:rFonts w:hint="eastAsia"/>
              </w:rPr>
              <w:t>公司除依其他法律或公司章程規定得為保證者外，不得為任何保證人。</w:t>
            </w:r>
          </w:p>
          <w:p w:rsidR="00752FD4" w:rsidRDefault="00752FD4" w:rsidP="001B38F0">
            <w:pPr>
              <w:pStyle w:val="aff"/>
              <w:numPr>
                <w:ilvl w:val="0"/>
                <w:numId w:val="754"/>
              </w:numPr>
              <w:ind w:leftChars="0"/>
            </w:pPr>
            <w:r w:rsidRPr="00752FD4">
              <w:rPr>
                <w:rFonts w:hint="eastAsia"/>
                <w:b/>
                <w:u w:val="double"/>
              </w:rPr>
              <w:t>公司負責人</w:t>
            </w:r>
            <w:r w:rsidRPr="00752FD4">
              <w:rPr>
                <w:rFonts w:hint="eastAsia"/>
                <w:color w:val="FF0000"/>
              </w:rPr>
              <w:t>違反前項規定</w:t>
            </w:r>
            <w:r>
              <w:rPr>
                <w:rFonts w:hint="eastAsia"/>
              </w:rPr>
              <w:t>時，</w:t>
            </w:r>
            <w:r w:rsidRPr="00752FD4">
              <w:rPr>
                <w:rFonts w:hint="eastAsia"/>
                <w:color w:val="FF0000"/>
              </w:rPr>
              <w:t>應自負保證責任</w:t>
            </w:r>
            <w:r>
              <w:rPr>
                <w:rFonts w:hint="eastAsia"/>
              </w:rPr>
              <w:t>，如公司受有損害時，亦應負賠償責任。</w:t>
            </w:r>
            <w:r w:rsidRPr="00752FD4">
              <w:rPr>
                <w:rFonts w:hAnsi="新細明體" w:hint="eastAsia"/>
                <w:sz w:val="22"/>
                <w:u w:val="single"/>
              </w:rPr>
              <w:t>&lt;101關四&gt;</w:t>
            </w:r>
          </w:p>
        </w:tc>
      </w:tr>
      <w:tr w:rsidR="00EA12B9" w:rsidRPr="00671D17" w:rsidTr="00F71E8E">
        <w:trPr>
          <w:jc w:val="center"/>
        </w:trPr>
        <w:tc>
          <w:tcPr>
            <w:tcW w:w="1701" w:type="dxa"/>
            <w:vAlign w:val="center"/>
          </w:tcPr>
          <w:p w:rsidR="00EA12B9" w:rsidRPr="00893F57" w:rsidRDefault="00EA12B9" w:rsidP="00F71E8E">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EA12B9" w:rsidRDefault="00EA12B9" w:rsidP="001B38F0">
            <w:pPr>
              <w:pStyle w:val="aff"/>
              <w:numPr>
                <w:ilvl w:val="0"/>
                <w:numId w:val="324"/>
              </w:numPr>
              <w:ind w:leftChars="0"/>
            </w:pPr>
            <w:r w:rsidRPr="00FD79C7">
              <w:rPr>
                <w:rFonts w:hint="eastAsia"/>
                <w:b/>
              </w:rPr>
              <w:t>公司名稱</w:t>
            </w:r>
            <w:r>
              <w:rPr>
                <w:rFonts w:hint="eastAsia"/>
              </w:rPr>
              <w:t>，</w:t>
            </w:r>
            <w:r w:rsidRPr="00FD79C7">
              <w:rPr>
                <w:rFonts w:hint="eastAsia"/>
                <w:color w:val="FF0000"/>
              </w:rPr>
              <w:t>應使用</w:t>
            </w:r>
            <w:r w:rsidRPr="00B14671">
              <w:rPr>
                <w:rFonts w:hint="eastAsia"/>
                <w:b/>
                <w:color w:val="FF0000"/>
              </w:rPr>
              <w:t>我國文字</w:t>
            </w:r>
            <w:r>
              <w:rPr>
                <w:rFonts w:hint="eastAsia"/>
              </w:rPr>
              <w:t>，且</w:t>
            </w:r>
            <w:r w:rsidRPr="00FD79C7">
              <w:rPr>
                <w:rFonts w:hint="eastAsia"/>
                <w:color w:val="FF0000"/>
              </w:rPr>
              <w:t>不得與他公司或有限合夥名稱相同</w:t>
            </w:r>
            <w:r>
              <w:rPr>
                <w:rFonts w:hint="eastAsia"/>
              </w:rPr>
              <w:t>。二公司或公司與有限合夥名稱中標明不同業務種類或可資區別之文字者，視為不相同。</w:t>
            </w:r>
            <w:r w:rsidRPr="00FD79C7">
              <w:rPr>
                <w:rFonts w:hint="eastAsia"/>
                <w:sz w:val="22"/>
                <w:u w:val="single"/>
              </w:rPr>
              <w:t>&lt;111身四&gt;</w:t>
            </w:r>
          </w:p>
          <w:p w:rsidR="00EA12B9" w:rsidRPr="00FD79C7" w:rsidRDefault="00EA12B9" w:rsidP="001B38F0">
            <w:pPr>
              <w:pStyle w:val="aff"/>
              <w:numPr>
                <w:ilvl w:val="0"/>
                <w:numId w:val="324"/>
              </w:numPr>
              <w:ind w:leftChars="0"/>
              <w:rPr>
                <w:sz w:val="20"/>
                <w:szCs w:val="21"/>
              </w:rPr>
            </w:pPr>
            <w:r w:rsidRPr="00FD79C7">
              <w:rPr>
                <w:rFonts w:hint="eastAsia"/>
                <w:sz w:val="20"/>
                <w:szCs w:val="21"/>
              </w:rPr>
              <w:t>公司所營事業除許可業務應載明於章程外，其餘不受限制。</w:t>
            </w:r>
          </w:p>
          <w:p w:rsidR="00EA12B9" w:rsidRPr="00FD79C7" w:rsidRDefault="00EA12B9" w:rsidP="001B38F0">
            <w:pPr>
              <w:pStyle w:val="aff"/>
              <w:numPr>
                <w:ilvl w:val="0"/>
                <w:numId w:val="324"/>
              </w:numPr>
              <w:ind w:leftChars="0"/>
              <w:rPr>
                <w:sz w:val="20"/>
                <w:szCs w:val="21"/>
              </w:rPr>
            </w:pPr>
            <w:r w:rsidRPr="00FD79C7">
              <w:rPr>
                <w:rFonts w:hint="eastAsia"/>
                <w:sz w:val="20"/>
                <w:szCs w:val="21"/>
              </w:rPr>
              <w:t>公司所營事業應依中央主管機關所定營業項目代碼表登記。已設立登記之公司，其所營事業為文字敘述者，應於變更所營事業時，依代碼表規定辦理。</w:t>
            </w:r>
          </w:p>
          <w:p w:rsidR="00EA12B9" w:rsidRPr="00FD79C7" w:rsidRDefault="00EA12B9" w:rsidP="001B38F0">
            <w:pPr>
              <w:pStyle w:val="aff"/>
              <w:numPr>
                <w:ilvl w:val="0"/>
                <w:numId w:val="324"/>
              </w:numPr>
              <w:ind w:leftChars="0"/>
              <w:rPr>
                <w:sz w:val="20"/>
                <w:szCs w:val="21"/>
              </w:rPr>
            </w:pPr>
            <w:r w:rsidRPr="00FD79C7">
              <w:rPr>
                <w:rFonts w:hint="eastAsia"/>
                <w:sz w:val="20"/>
                <w:szCs w:val="21"/>
              </w:rPr>
              <w:t>公司不得使用易於使人誤認其與政府機關、公益團體有關或妨害公共秩序或善良風俗之名稱。</w:t>
            </w:r>
          </w:p>
          <w:p w:rsidR="00EA12B9" w:rsidRDefault="00EA12B9" w:rsidP="001B38F0">
            <w:pPr>
              <w:pStyle w:val="aff"/>
              <w:numPr>
                <w:ilvl w:val="0"/>
                <w:numId w:val="324"/>
              </w:numPr>
              <w:ind w:leftChars="0"/>
            </w:pPr>
            <w:r w:rsidRPr="00FD79C7">
              <w:rPr>
                <w:rFonts w:hint="eastAsia"/>
                <w:sz w:val="20"/>
                <w:szCs w:val="21"/>
              </w:rPr>
              <w:t>公司名稱及業務，於公司登記前應先申請核准，並保留一定期間；其審核準則，由中央主管機關定之。</w:t>
            </w:r>
          </w:p>
        </w:tc>
      </w:tr>
      <w:tr w:rsidR="00EA12B9" w:rsidRPr="00671D17" w:rsidTr="00F71E8E">
        <w:trPr>
          <w:jc w:val="center"/>
        </w:trPr>
        <w:tc>
          <w:tcPr>
            <w:tcW w:w="1701" w:type="dxa"/>
            <w:vAlign w:val="center"/>
          </w:tcPr>
          <w:p w:rsidR="00EA12B9" w:rsidRDefault="00EA12B9" w:rsidP="00F71E8E">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20</w:t>
            </w:r>
          </w:p>
          <w:p w:rsidR="00EA12B9" w:rsidRDefault="00EA12B9" w:rsidP="00F71E8E">
            <w:pPr>
              <w:jc w:val="center"/>
            </w:pPr>
            <w:r w:rsidRPr="00861807">
              <w:rPr>
                <w:rFonts w:hAnsi="新細明體" w:hint="eastAsia"/>
                <w:sz w:val="22"/>
                <w:u w:val="single"/>
              </w:rPr>
              <w:t>&lt;1</w:t>
            </w:r>
            <w:r>
              <w:rPr>
                <w:rFonts w:hAnsi="新細明體" w:hint="eastAsia"/>
                <w:sz w:val="22"/>
                <w:u w:val="single"/>
              </w:rPr>
              <w:t>08高</w:t>
            </w:r>
            <w:r w:rsidRPr="00861807">
              <w:rPr>
                <w:rFonts w:hAnsi="新細明體" w:hint="eastAsia"/>
                <w:sz w:val="22"/>
                <w:u w:val="single"/>
              </w:rPr>
              <w:t>&gt;</w:t>
            </w:r>
          </w:p>
        </w:tc>
        <w:tc>
          <w:tcPr>
            <w:tcW w:w="8504" w:type="dxa"/>
          </w:tcPr>
          <w:p w:rsidR="00EA12B9" w:rsidRDefault="00EA12B9" w:rsidP="001B38F0">
            <w:pPr>
              <w:pStyle w:val="aff"/>
              <w:numPr>
                <w:ilvl w:val="0"/>
                <w:numId w:val="184"/>
              </w:numPr>
              <w:ind w:leftChars="0"/>
            </w:pPr>
            <w:r>
              <w:rPr>
                <w:rFonts w:hint="eastAsia"/>
              </w:rPr>
              <w:t>公司每屆會計年度終了，應將營業報告書、財務報表及盈餘分派或虧損撥補之議案，提請股東同意或股東常會承認。</w:t>
            </w:r>
          </w:p>
          <w:p w:rsidR="00EA12B9" w:rsidRDefault="00EA12B9" w:rsidP="001B38F0">
            <w:pPr>
              <w:pStyle w:val="aff"/>
              <w:numPr>
                <w:ilvl w:val="0"/>
                <w:numId w:val="184"/>
              </w:numPr>
              <w:ind w:leftChars="0"/>
            </w:pPr>
            <w:r w:rsidRPr="00C01DAC">
              <w:rPr>
                <w:rFonts w:hint="eastAsia"/>
                <w:color w:val="FF0000"/>
              </w:rPr>
              <w:t>公司資本額達一定數額以上或未達一定數額而達一定規模者，其財務報表，應先經會計師查核簽證</w:t>
            </w:r>
            <w:r>
              <w:rPr>
                <w:rFonts w:hint="eastAsia"/>
              </w:rPr>
              <w:t>；其一定數額、規模及簽證之規則，由中央主管機關定之。但公開發行股票之公司，證券主管機關另有規定者，不適用之。</w:t>
            </w:r>
          </w:p>
          <w:p w:rsidR="00EA12B9" w:rsidRPr="00C01DAC" w:rsidRDefault="00EA12B9" w:rsidP="001B38F0">
            <w:pPr>
              <w:pStyle w:val="aff"/>
              <w:numPr>
                <w:ilvl w:val="0"/>
                <w:numId w:val="184"/>
              </w:numPr>
              <w:ind w:leftChars="0"/>
            </w:pPr>
            <w:r>
              <w:rPr>
                <w:rFonts w:hint="eastAsia"/>
              </w:rPr>
              <w:t>前項會計師之委任、解任及報酬，準用第29條第一項規定。</w:t>
            </w:r>
          </w:p>
        </w:tc>
      </w:tr>
      <w:tr w:rsidR="00EA12B9" w:rsidRPr="00671D17" w:rsidTr="00C01DAC">
        <w:trPr>
          <w:jc w:val="center"/>
        </w:trPr>
        <w:tc>
          <w:tcPr>
            <w:tcW w:w="1701" w:type="dxa"/>
            <w:vAlign w:val="center"/>
          </w:tcPr>
          <w:p w:rsidR="00EA12B9" w:rsidRPr="00893F57" w:rsidRDefault="00EA12B9" w:rsidP="00C01DAC">
            <w:pPr>
              <w:jc w:val="center"/>
              <w:rPr>
                <w:rFonts w:hAnsi="新細明體"/>
                <w:color w:val="984806" w:themeColor="accent6" w:themeShade="80"/>
              </w:rPr>
            </w:pPr>
            <w:r w:rsidRPr="00E5644E">
              <w:rPr>
                <w:rFonts w:hAnsi="新細明體" w:hint="eastAsia"/>
                <w:color w:val="984806" w:themeColor="accent6" w:themeShade="80"/>
              </w:rPr>
              <w:t>§</w:t>
            </w:r>
            <w:r>
              <w:rPr>
                <w:rFonts w:hAnsi="新細明體" w:hint="eastAsia"/>
                <w:color w:val="984806" w:themeColor="accent6" w:themeShade="80"/>
              </w:rPr>
              <w:t>23</w:t>
            </w:r>
          </w:p>
        </w:tc>
        <w:tc>
          <w:tcPr>
            <w:tcW w:w="8504" w:type="dxa"/>
          </w:tcPr>
          <w:p w:rsidR="00EA12B9" w:rsidRDefault="00EA12B9" w:rsidP="001B38F0">
            <w:pPr>
              <w:pStyle w:val="aff"/>
              <w:numPr>
                <w:ilvl w:val="0"/>
                <w:numId w:val="330"/>
              </w:numPr>
              <w:ind w:leftChars="0"/>
            </w:pPr>
            <w:r>
              <w:rPr>
                <w:rFonts w:hint="eastAsia"/>
              </w:rPr>
              <w:t>公司負責人應</w:t>
            </w:r>
            <w:r w:rsidRPr="00794BF5">
              <w:rPr>
                <w:rFonts w:hint="eastAsia"/>
                <w:b/>
                <w:color w:val="FF0000"/>
              </w:rPr>
              <w:t>忠實</w:t>
            </w:r>
            <w:r w:rsidRPr="00794BF5">
              <w:rPr>
                <w:rFonts w:hint="eastAsia"/>
                <w:color w:val="FF0000"/>
              </w:rPr>
              <w:t>執行業務</w:t>
            </w:r>
            <w:r>
              <w:rPr>
                <w:rFonts w:hint="eastAsia"/>
              </w:rPr>
              <w:t>並盡</w:t>
            </w:r>
            <w:r w:rsidRPr="00DD5572">
              <w:rPr>
                <w:rFonts w:hint="eastAsia"/>
                <w:color w:val="FF0000"/>
              </w:rPr>
              <w:t>善良管理人</w:t>
            </w:r>
            <w:r>
              <w:rPr>
                <w:rFonts w:hint="eastAsia"/>
              </w:rPr>
              <w:t>之注意義務，如有違反致公司受有損害者，</w:t>
            </w:r>
            <w:r w:rsidRPr="00DD5572">
              <w:rPr>
                <w:rFonts w:hint="eastAsia"/>
                <w:b/>
              </w:rPr>
              <w:t>負損害賠償責任</w:t>
            </w:r>
            <w:r>
              <w:rPr>
                <w:rFonts w:hint="eastAsia"/>
              </w:rPr>
              <w:t>。</w:t>
            </w:r>
            <w:r w:rsidR="00794BF5" w:rsidRPr="00935231">
              <w:rPr>
                <w:rFonts w:hAnsi="新細明體" w:hint="eastAsia"/>
                <w:sz w:val="22"/>
                <w:u w:val="single"/>
              </w:rPr>
              <w:t>&lt;104</w:t>
            </w:r>
            <w:r w:rsidR="00794BF5">
              <w:rPr>
                <w:rFonts w:hAnsi="新細明體" w:hint="eastAsia"/>
                <w:sz w:val="22"/>
                <w:u w:val="single"/>
              </w:rPr>
              <w:t>稅三&gt;</w:t>
            </w:r>
          </w:p>
          <w:p w:rsidR="00EA12B9" w:rsidRDefault="00EA12B9" w:rsidP="001B38F0">
            <w:pPr>
              <w:pStyle w:val="aff"/>
              <w:numPr>
                <w:ilvl w:val="0"/>
                <w:numId w:val="330"/>
              </w:numPr>
              <w:ind w:leftChars="0"/>
            </w:pPr>
            <w:r>
              <w:rPr>
                <w:rFonts w:hint="eastAsia"/>
              </w:rPr>
              <w:t>公司負責人對於公司業務之執行，如有違反法令致他人受有損害時，對他人應與公司</w:t>
            </w:r>
            <w:r w:rsidRPr="00DD5572">
              <w:rPr>
                <w:rFonts w:hint="eastAsia"/>
                <w:b/>
              </w:rPr>
              <w:t>負連帶賠償之責</w:t>
            </w:r>
            <w:r>
              <w:rPr>
                <w:rFonts w:hint="eastAsia"/>
              </w:rPr>
              <w:t>。</w:t>
            </w:r>
          </w:p>
        </w:tc>
      </w:tr>
      <w:tr w:rsidR="005A7824" w:rsidRPr="00671D17" w:rsidTr="00C01DAC">
        <w:trPr>
          <w:jc w:val="center"/>
        </w:trPr>
        <w:tc>
          <w:tcPr>
            <w:tcW w:w="1701" w:type="dxa"/>
            <w:vAlign w:val="center"/>
          </w:tcPr>
          <w:p w:rsidR="005A7824" w:rsidRPr="00893F57" w:rsidRDefault="005A7824" w:rsidP="00C01DAC">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5A7824" w:rsidRPr="005A7824" w:rsidRDefault="005A7824" w:rsidP="005A7824">
            <w:r w:rsidRPr="005A7824">
              <w:rPr>
                <w:rFonts w:hint="eastAsia"/>
                <w:b/>
              </w:rPr>
              <w:t>解散之公司</w:t>
            </w:r>
            <w:r w:rsidRPr="005A7824">
              <w:rPr>
                <w:rFonts w:hint="eastAsia"/>
              </w:rPr>
              <w:t>除因合併、分割或破產而解散外，應行</w:t>
            </w:r>
            <w:r w:rsidRPr="005A7824">
              <w:rPr>
                <w:rFonts w:hint="eastAsia"/>
                <w:b/>
                <w:color w:val="FF0000"/>
              </w:rPr>
              <w:t>清算</w:t>
            </w:r>
            <w:r w:rsidRPr="005A7824">
              <w:rPr>
                <w:rFonts w:hint="eastAsia"/>
              </w:rPr>
              <w:t>。</w:t>
            </w:r>
          </w:p>
        </w:tc>
      </w:tr>
      <w:tr w:rsidR="005A7824" w:rsidRPr="00671D17" w:rsidTr="00C01DAC">
        <w:trPr>
          <w:jc w:val="center"/>
        </w:trPr>
        <w:tc>
          <w:tcPr>
            <w:tcW w:w="1701" w:type="dxa"/>
            <w:vAlign w:val="center"/>
          </w:tcPr>
          <w:p w:rsidR="005A7824" w:rsidRPr="00E5644E" w:rsidRDefault="005A7824" w:rsidP="00C01DAC">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25</w:t>
            </w:r>
          </w:p>
        </w:tc>
        <w:tc>
          <w:tcPr>
            <w:tcW w:w="8504" w:type="dxa"/>
          </w:tcPr>
          <w:p w:rsidR="005A7824" w:rsidRDefault="005A7824" w:rsidP="005A7824">
            <w:r w:rsidRPr="005A7824">
              <w:rPr>
                <w:rFonts w:hint="eastAsia"/>
              </w:rPr>
              <w:t>解散之公司，於</w:t>
            </w:r>
            <w:r w:rsidRPr="005A7824">
              <w:rPr>
                <w:rFonts w:hint="eastAsia"/>
                <w:b/>
              </w:rPr>
              <w:t>清算範圍內</w:t>
            </w:r>
            <w:r w:rsidRPr="005A7824">
              <w:rPr>
                <w:rFonts w:hint="eastAsia"/>
              </w:rPr>
              <w:t>，</w:t>
            </w:r>
            <w:r w:rsidRPr="005A7824">
              <w:rPr>
                <w:rFonts w:hint="eastAsia"/>
                <w:color w:val="FF0000"/>
              </w:rPr>
              <w:t>視為尚未解散</w:t>
            </w:r>
            <w:r w:rsidRPr="005A7824">
              <w:rPr>
                <w:rFonts w:hint="eastAsia"/>
              </w:rPr>
              <w:t>。</w:t>
            </w:r>
          </w:p>
        </w:tc>
      </w:tr>
      <w:tr w:rsidR="0067052B" w:rsidRPr="00671D17" w:rsidTr="00C01DAC">
        <w:trPr>
          <w:jc w:val="center"/>
        </w:trPr>
        <w:tc>
          <w:tcPr>
            <w:tcW w:w="1701" w:type="dxa"/>
            <w:vAlign w:val="center"/>
          </w:tcPr>
          <w:p w:rsidR="0067052B" w:rsidRPr="00E5644E" w:rsidRDefault="0067052B" w:rsidP="00C01DAC">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26-2</w:t>
            </w:r>
          </w:p>
        </w:tc>
        <w:tc>
          <w:tcPr>
            <w:tcW w:w="8504" w:type="dxa"/>
          </w:tcPr>
          <w:p w:rsidR="0067052B" w:rsidRDefault="0067052B" w:rsidP="0067052B">
            <w:r w:rsidRPr="0067052B">
              <w:rPr>
                <w:rFonts w:hint="eastAsia"/>
              </w:rPr>
              <w:t>經</w:t>
            </w:r>
            <w:r w:rsidRPr="0067052B">
              <w:rPr>
                <w:rFonts w:hint="eastAsia"/>
                <w:b/>
              </w:rPr>
              <w:t>解散、撤銷或廢止登記之公司</w:t>
            </w:r>
            <w:r w:rsidRPr="0067052B">
              <w:rPr>
                <w:rFonts w:hint="eastAsia"/>
              </w:rPr>
              <w:t>，自解散、撤銷或廢止登記之日起，逾</w:t>
            </w:r>
            <w:r w:rsidRPr="0067052B">
              <w:rPr>
                <w:rFonts w:hint="eastAsia"/>
                <w:b/>
                <w:color w:val="FF0000"/>
              </w:rPr>
              <w:t>10年</w:t>
            </w:r>
            <w:r w:rsidRPr="0067052B">
              <w:rPr>
                <w:rFonts w:hint="eastAsia"/>
                <w:color w:val="FF0000"/>
              </w:rPr>
              <w:t>未清算完結</w:t>
            </w:r>
            <w:r w:rsidRPr="0067052B">
              <w:rPr>
                <w:rFonts w:hint="eastAsia"/>
              </w:rPr>
              <w:t>，或經宣告破產之公司，自破產登記之日起，逾</w:t>
            </w:r>
            <w:r w:rsidRPr="0067052B">
              <w:rPr>
                <w:rFonts w:hint="eastAsia"/>
                <w:color w:val="FF0000"/>
              </w:rPr>
              <w:t>10年未獲法院裁定破產終結</w:t>
            </w:r>
            <w:r w:rsidRPr="0067052B">
              <w:rPr>
                <w:rFonts w:hint="eastAsia"/>
              </w:rPr>
              <w:t>者，其</w:t>
            </w:r>
            <w:r w:rsidRPr="0067052B">
              <w:rPr>
                <w:rFonts w:hint="eastAsia"/>
                <w:color w:val="FF0000"/>
              </w:rPr>
              <w:t>公司名稱得為他人申請核准使用</w:t>
            </w:r>
            <w:r w:rsidRPr="0067052B">
              <w:rPr>
                <w:rFonts w:hint="eastAsia"/>
              </w:rPr>
              <w:t>，不受第</w:t>
            </w:r>
            <w:r>
              <w:rPr>
                <w:rFonts w:hint="eastAsia"/>
              </w:rPr>
              <w:t>18</w:t>
            </w:r>
            <w:r w:rsidRPr="0067052B">
              <w:rPr>
                <w:rFonts w:hint="eastAsia"/>
              </w:rPr>
              <w:t>條第一項規定之限制。但有正當理由，於期限屆滿前</w:t>
            </w:r>
            <w:r>
              <w:rPr>
                <w:rFonts w:hint="eastAsia"/>
              </w:rPr>
              <w:t>6</w:t>
            </w:r>
            <w:r w:rsidRPr="0067052B">
              <w:rPr>
                <w:rFonts w:hint="eastAsia"/>
              </w:rPr>
              <w:t>個月內，報中央主管機關核准者，仍受第</w:t>
            </w:r>
            <w:r>
              <w:rPr>
                <w:rFonts w:hint="eastAsia"/>
              </w:rPr>
              <w:t>18</w:t>
            </w:r>
            <w:r w:rsidRPr="0067052B">
              <w:rPr>
                <w:rFonts w:hint="eastAsia"/>
              </w:rPr>
              <w:t>條第一項規定之限制。</w:t>
            </w:r>
            <w:r w:rsidR="00935231" w:rsidRPr="00935231">
              <w:rPr>
                <w:rFonts w:hAnsi="新細明體" w:hint="eastAsia"/>
                <w:sz w:val="22"/>
                <w:u w:val="single"/>
              </w:rPr>
              <w:t>&lt;104薦升&gt;</w:t>
            </w:r>
          </w:p>
        </w:tc>
      </w:tr>
      <w:tr w:rsidR="00EA12B9" w:rsidRPr="00671D17" w:rsidTr="00C01DAC">
        <w:trPr>
          <w:jc w:val="center"/>
        </w:trPr>
        <w:tc>
          <w:tcPr>
            <w:tcW w:w="1701" w:type="dxa"/>
            <w:vAlign w:val="center"/>
          </w:tcPr>
          <w:p w:rsidR="00EA12B9" w:rsidRPr="00893F57" w:rsidRDefault="00EA12B9" w:rsidP="00F71E8E">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EA12B9" w:rsidRPr="000948A7" w:rsidRDefault="00EA12B9" w:rsidP="001B38F0">
            <w:pPr>
              <w:pStyle w:val="aff"/>
              <w:numPr>
                <w:ilvl w:val="0"/>
                <w:numId w:val="224"/>
              </w:numPr>
              <w:ind w:leftChars="0"/>
              <w:rPr>
                <w:rFonts w:hAnsi="新細明體"/>
              </w:rPr>
            </w:pPr>
            <w:r w:rsidRPr="00794BF5">
              <w:rPr>
                <w:rFonts w:hint="eastAsia"/>
                <w:b/>
              </w:rPr>
              <w:t>政府或法人為股東</w:t>
            </w:r>
            <w:r w:rsidRPr="000948A7">
              <w:rPr>
                <w:rFonts w:hAnsi="新細明體" w:hint="eastAsia"/>
              </w:rPr>
              <w:t>時，</w:t>
            </w:r>
            <w:r w:rsidRPr="00B82405">
              <w:rPr>
                <w:rFonts w:hAnsi="新細明體" w:hint="eastAsia"/>
                <w:color w:val="FF0000"/>
              </w:rPr>
              <w:t>得當選</w:t>
            </w:r>
            <w:r w:rsidRPr="000948A7">
              <w:rPr>
                <w:rFonts w:hAnsi="新細明體" w:hint="eastAsia"/>
              </w:rPr>
              <w:t>為</w:t>
            </w:r>
            <w:r w:rsidRPr="00794BF5">
              <w:rPr>
                <w:rFonts w:hAnsi="新細明體" w:hint="eastAsia"/>
                <w:b/>
                <w:color w:val="FF0000"/>
              </w:rPr>
              <w:t>董事或監察人</w:t>
            </w:r>
            <w:r w:rsidRPr="000948A7">
              <w:rPr>
                <w:rFonts w:hAnsi="新細明體" w:hint="eastAsia"/>
              </w:rPr>
              <w:t>。但須指定自然人代表行使職務。</w:t>
            </w:r>
            <w:r w:rsidR="00B82405">
              <w:rPr>
                <w:rFonts w:hAnsi="新細明體" w:hint="eastAsia"/>
                <w:sz w:val="22"/>
                <w:u w:val="single"/>
              </w:rPr>
              <w:t>&lt;97地四&gt;</w:t>
            </w:r>
          </w:p>
          <w:p w:rsidR="00EA12B9" w:rsidRPr="000948A7" w:rsidRDefault="00EA12B9" w:rsidP="001B38F0">
            <w:pPr>
              <w:pStyle w:val="aff"/>
              <w:numPr>
                <w:ilvl w:val="0"/>
                <w:numId w:val="224"/>
              </w:numPr>
              <w:ind w:leftChars="0"/>
              <w:rPr>
                <w:rFonts w:hAnsi="新細明體"/>
              </w:rPr>
            </w:pPr>
            <w:r w:rsidRPr="000948A7">
              <w:rPr>
                <w:rFonts w:hAnsi="新細明體" w:hint="eastAsia"/>
              </w:rPr>
              <w:t>政府或法人為股東時，亦得由其代表人當選為董事或監察人。代表人有數人時，得分別當選，但不得同時當選或擔任董事及監察人。</w:t>
            </w:r>
          </w:p>
          <w:p w:rsidR="00EA12B9" w:rsidRPr="00794BF5" w:rsidRDefault="00EA12B9" w:rsidP="001B38F0">
            <w:pPr>
              <w:pStyle w:val="aff"/>
              <w:numPr>
                <w:ilvl w:val="0"/>
                <w:numId w:val="224"/>
              </w:numPr>
              <w:ind w:leftChars="0"/>
              <w:rPr>
                <w:rFonts w:hAnsi="新細明體"/>
                <w:sz w:val="22"/>
                <w:u w:val="single"/>
              </w:rPr>
            </w:pPr>
            <w:r w:rsidRPr="000948A7">
              <w:rPr>
                <w:rFonts w:hAnsi="新細明體" w:hint="eastAsia"/>
              </w:rPr>
              <w:t>第一項及第二項之代表人，得依其職務關係，</w:t>
            </w:r>
            <w:r w:rsidRPr="00794BF5">
              <w:rPr>
                <w:rFonts w:hAnsi="新細明體" w:hint="eastAsia"/>
                <w:b/>
                <w:color w:val="FF0000"/>
              </w:rPr>
              <w:t>隨時改派</w:t>
            </w:r>
            <w:r w:rsidRPr="00794BF5">
              <w:rPr>
                <w:rFonts w:hAnsi="新細明體" w:hint="eastAsia"/>
                <w:color w:val="FF0000"/>
              </w:rPr>
              <w:t>補足原任期</w:t>
            </w:r>
            <w:r w:rsidRPr="000948A7">
              <w:rPr>
                <w:rFonts w:hAnsi="新細明體" w:hint="eastAsia"/>
              </w:rPr>
              <w:t>。</w:t>
            </w:r>
            <w:r w:rsidR="00794BF5" w:rsidRPr="00794BF5">
              <w:rPr>
                <w:rFonts w:hAnsi="新細明體" w:hint="eastAsia"/>
                <w:sz w:val="22"/>
                <w:u w:val="single"/>
              </w:rPr>
              <w:t>&lt;105警升&gt;</w:t>
            </w:r>
          </w:p>
          <w:p w:rsidR="00EA12B9" w:rsidRPr="000948A7" w:rsidRDefault="00EA12B9" w:rsidP="001B38F0">
            <w:pPr>
              <w:pStyle w:val="aff"/>
              <w:numPr>
                <w:ilvl w:val="0"/>
                <w:numId w:val="224"/>
              </w:numPr>
              <w:ind w:leftChars="0"/>
              <w:rPr>
                <w:rFonts w:hAnsi="新細明體"/>
              </w:rPr>
            </w:pPr>
            <w:r w:rsidRPr="000948A7">
              <w:rPr>
                <w:rFonts w:hAnsi="新細明體" w:hint="eastAsia"/>
              </w:rPr>
              <w:t>對於第一項、第二項代表權所加之限制，不得對抗善意第三人。</w:t>
            </w:r>
          </w:p>
        </w:tc>
      </w:tr>
      <w:tr w:rsidR="00EA12B9" w:rsidRPr="00671D17" w:rsidTr="00C01DAC">
        <w:trPr>
          <w:jc w:val="center"/>
        </w:trPr>
        <w:tc>
          <w:tcPr>
            <w:tcW w:w="1701" w:type="dxa"/>
            <w:vAlign w:val="center"/>
          </w:tcPr>
          <w:p w:rsidR="00EA12B9" w:rsidRDefault="00EA12B9" w:rsidP="00F71E8E">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29</w:t>
            </w:r>
          </w:p>
          <w:p w:rsidR="00B14671" w:rsidRDefault="00B14671" w:rsidP="00F71E8E">
            <w:pPr>
              <w:jc w:val="center"/>
              <w:rPr>
                <w:rFonts w:hAnsi="新細明體"/>
                <w:color w:val="984806" w:themeColor="accent6" w:themeShade="80"/>
              </w:rPr>
            </w:pPr>
            <w:r w:rsidRPr="00DD5572">
              <w:rPr>
                <w:rFonts w:hAnsi="新細明體" w:hint="eastAsia"/>
                <w:b/>
              </w:rPr>
              <w:t>經理人</w:t>
            </w:r>
          </w:p>
          <w:p w:rsidR="00EA12B9" w:rsidRDefault="00EA12B9" w:rsidP="00F71E8E">
            <w:pPr>
              <w:jc w:val="center"/>
            </w:pPr>
            <w:r w:rsidRPr="00861807">
              <w:rPr>
                <w:rFonts w:hAnsi="新細明體" w:hint="eastAsia"/>
                <w:sz w:val="22"/>
                <w:u w:val="single"/>
              </w:rPr>
              <w:t>&lt;1</w:t>
            </w:r>
            <w:r>
              <w:rPr>
                <w:rFonts w:hAnsi="新細明體" w:hint="eastAsia"/>
                <w:sz w:val="22"/>
                <w:u w:val="single"/>
              </w:rPr>
              <w:t>08高</w:t>
            </w:r>
            <w:r w:rsidRPr="00861807">
              <w:rPr>
                <w:rFonts w:hAnsi="新細明體" w:hint="eastAsia"/>
                <w:sz w:val="22"/>
                <w:u w:val="single"/>
              </w:rPr>
              <w:t>&gt;</w:t>
            </w:r>
          </w:p>
        </w:tc>
        <w:tc>
          <w:tcPr>
            <w:tcW w:w="8504" w:type="dxa"/>
          </w:tcPr>
          <w:p w:rsidR="00EA12B9" w:rsidRDefault="00EA12B9" w:rsidP="00F71E8E">
            <w:pPr>
              <w:rPr>
                <w:rFonts w:hAnsi="新細明體"/>
              </w:rPr>
            </w:pPr>
            <w:r w:rsidRPr="00C01DAC">
              <w:rPr>
                <w:rFonts w:hAnsi="新細明體" w:hint="eastAsia"/>
              </w:rPr>
              <w:t>公司得依章程規定置</w:t>
            </w:r>
            <w:r w:rsidRPr="00DD5572">
              <w:rPr>
                <w:rFonts w:hAnsi="新細明體" w:hint="eastAsia"/>
                <w:b/>
              </w:rPr>
              <w:t>經理人</w:t>
            </w:r>
            <w:r w:rsidRPr="00C01DAC">
              <w:rPr>
                <w:rFonts w:hAnsi="新細明體" w:hint="eastAsia"/>
              </w:rPr>
              <w:t>，其</w:t>
            </w:r>
            <w:r w:rsidRPr="00B14671">
              <w:rPr>
                <w:rFonts w:hAnsi="新細明體" w:hint="eastAsia"/>
                <w:b/>
              </w:rPr>
              <w:t>委任、解任及報酬</w:t>
            </w:r>
            <w:r w:rsidRPr="00C01DAC">
              <w:rPr>
                <w:rFonts w:hAnsi="新細明體" w:hint="eastAsia"/>
              </w:rPr>
              <w:t>，依下列規定定之。但公司章程有較高規定者，從其規定：</w:t>
            </w:r>
            <w:r w:rsidR="00752FD4" w:rsidRPr="00752FD4">
              <w:rPr>
                <w:rFonts w:hAnsi="新細明體" w:hint="eastAsia"/>
                <w:sz w:val="22"/>
                <w:u w:val="single"/>
              </w:rPr>
              <w:t>&lt;100身三</w:t>
            </w:r>
            <w:r w:rsidR="00935231">
              <w:rPr>
                <w:rFonts w:hAnsi="新細明體" w:hint="eastAsia"/>
                <w:sz w:val="22"/>
                <w:u w:val="single"/>
              </w:rPr>
              <w:t>、104港</w:t>
            </w:r>
            <w:r w:rsidR="00752FD4" w:rsidRPr="00752FD4">
              <w:rPr>
                <w:rFonts w:hAnsi="新細明體" w:hint="eastAsia"/>
                <w:sz w:val="22"/>
                <w:u w:val="single"/>
              </w:rPr>
              <w:t>&gt;</w:t>
            </w:r>
          </w:p>
          <w:p w:rsidR="00EA12B9" w:rsidRPr="0067052B" w:rsidRDefault="00EA12B9" w:rsidP="001B38F0">
            <w:pPr>
              <w:pStyle w:val="aff"/>
              <w:numPr>
                <w:ilvl w:val="0"/>
                <w:numId w:val="738"/>
              </w:numPr>
              <w:ind w:leftChars="0"/>
              <w:rPr>
                <w:rFonts w:hAnsi="新細明體"/>
              </w:rPr>
            </w:pPr>
            <w:r w:rsidRPr="0067052B">
              <w:rPr>
                <w:rFonts w:hAnsi="新細明體" w:hint="eastAsia"/>
                <w:b/>
              </w:rPr>
              <w:t>無限公司、兩合公司</w:t>
            </w:r>
            <w:r w:rsidRPr="0067052B">
              <w:rPr>
                <w:rFonts w:hAnsi="新細明體" w:hint="eastAsia"/>
              </w:rPr>
              <w:t>須有</w:t>
            </w:r>
            <w:r w:rsidRPr="0067052B">
              <w:rPr>
                <w:rFonts w:hAnsi="新細明體" w:hint="eastAsia"/>
                <w:color w:val="FF0000"/>
              </w:rPr>
              <w:t>全體</w:t>
            </w:r>
            <w:r w:rsidRPr="0067052B">
              <w:rPr>
                <w:rFonts w:hAnsi="新細明體" w:hint="eastAsia"/>
              </w:rPr>
              <w:t>無限責任股東</w:t>
            </w:r>
            <w:r w:rsidRPr="0067052B">
              <w:rPr>
                <w:rFonts w:hAnsi="新細明體" w:hint="eastAsia"/>
                <w:color w:val="FF0000"/>
              </w:rPr>
              <w:t>過半數同意</w:t>
            </w:r>
            <w:r w:rsidRPr="0067052B">
              <w:rPr>
                <w:rFonts w:hAnsi="新細明體" w:hint="eastAsia"/>
              </w:rPr>
              <w:t>。</w:t>
            </w:r>
          </w:p>
          <w:p w:rsidR="00EA12B9" w:rsidRPr="0067052B" w:rsidRDefault="00EA12B9" w:rsidP="001B38F0">
            <w:pPr>
              <w:pStyle w:val="aff"/>
              <w:numPr>
                <w:ilvl w:val="0"/>
                <w:numId w:val="738"/>
              </w:numPr>
              <w:ind w:leftChars="0"/>
              <w:rPr>
                <w:rFonts w:hAnsi="新細明體"/>
              </w:rPr>
            </w:pPr>
            <w:r w:rsidRPr="0067052B">
              <w:rPr>
                <w:rFonts w:hAnsi="新細明體" w:hint="eastAsia"/>
                <w:b/>
              </w:rPr>
              <w:t>有限公司</w:t>
            </w:r>
            <w:r w:rsidRPr="0067052B">
              <w:rPr>
                <w:rFonts w:hAnsi="新細明體" w:hint="eastAsia"/>
              </w:rPr>
              <w:t>須有</w:t>
            </w:r>
            <w:r w:rsidRPr="0067052B">
              <w:rPr>
                <w:rFonts w:hAnsi="新細明體" w:hint="eastAsia"/>
                <w:color w:val="FF0000"/>
              </w:rPr>
              <w:t>全體</w:t>
            </w:r>
            <w:r w:rsidRPr="0067052B">
              <w:rPr>
                <w:rFonts w:hAnsi="新細明體" w:hint="eastAsia"/>
              </w:rPr>
              <w:t>股東表決權</w:t>
            </w:r>
            <w:r w:rsidRPr="0067052B">
              <w:rPr>
                <w:rFonts w:hAnsi="新細明體" w:hint="eastAsia"/>
                <w:color w:val="FF0000"/>
              </w:rPr>
              <w:t>過半數同意</w:t>
            </w:r>
            <w:r w:rsidRPr="0067052B">
              <w:rPr>
                <w:rFonts w:hAnsi="新細明體" w:hint="eastAsia"/>
              </w:rPr>
              <w:t>。</w:t>
            </w:r>
          </w:p>
          <w:p w:rsidR="00EA12B9" w:rsidRPr="0067052B" w:rsidRDefault="00EA12B9" w:rsidP="001B38F0">
            <w:pPr>
              <w:pStyle w:val="aff"/>
              <w:numPr>
                <w:ilvl w:val="0"/>
                <w:numId w:val="738"/>
              </w:numPr>
              <w:ind w:leftChars="0"/>
              <w:rPr>
                <w:rFonts w:hAnsi="新細明體"/>
              </w:rPr>
            </w:pPr>
            <w:r w:rsidRPr="0067052B">
              <w:rPr>
                <w:rFonts w:hAnsi="新細明體" w:hint="eastAsia"/>
                <w:b/>
              </w:rPr>
              <w:t>股份有限公司</w:t>
            </w:r>
            <w:r w:rsidRPr="0067052B">
              <w:rPr>
                <w:rFonts w:hAnsi="新細明體" w:hint="eastAsia"/>
              </w:rPr>
              <w:t>應由</w:t>
            </w:r>
            <w:r w:rsidRPr="00752FD4">
              <w:rPr>
                <w:rFonts w:hAnsi="新細明體" w:hint="eastAsia"/>
                <w:color w:val="FF0000"/>
                <w:u w:val="thick"/>
              </w:rPr>
              <w:t>董事會</w:t>
            </w:r>
            <w:r w:rsidRPr="0067052B">
              <w:rPr>
                <w:rFonts w:hAnsi="新細明體" w:hint="eastAsia"/>
              </w:rPr>
              <w:t>以</w:t>
            </w:r>
            <w:r w:rsidRPr="00752FD4">
              <w:rPr>
                <w:rFonts w:hAnsi="新細明體" w:hint="eastAsia"/>
                <w:color w:val="FF0000"/>
              </w:rPr>
              <w:t>董事</w:t>
            </w:r>
            <w:r w:rsidRPr="0067052B">
              <w:rPr>
                <w:rFonts w:hAnsi="新細明體" w:hint="eastAsia"/>
                <w:b/>
                <w:color w:val="FF0000"/>
              </w:rPr>
              <w:t>過半數</w:t>
            </w:r>
            <w:r w:rsidRPr="0067052B">
              <w:rPr>
                <w:rFonts w:hAnsi="新細明體" w:hint="eastAsia"/>
                <w:color w:val="FF0000"/>
              </w:rPr>
              <w:t>之</w:t>
            </w:r>
            <w:r w:rsidRPr="0067052B">
              <w:rPr>
                <w:rFonts w:hAnsi="新細明體" w:hint="eastAsia"/>
                <w:b/>
                <w:color w:val="FF0000"/>
              </w:rPr>
              <w:t>出席</w:t>
            </w:r>
            <w:r w:rsidRPr="0067052B">
              <w:rPr>
                <w:rFonts w:hAnsi="新細明體" w:hint="eastAsia"/>
              </w:rPr>
              <w:t>，及</w:t>
            </w:r>
            <w:r w:rsidRPr="0067052B">
              <w:rPr>
                <w:rFonts w:hAnsi="新細明體" w:hint="eastAsia"/>
                <w:color w:val="FF0000"/>
              </w:rPr>
              <w:t>出席</w:t>
            </w:r>
            <w:r w:rsidRPr="00C842E4">
              <w:rPr>
                <w:rFonts w:hAnsi="新細明體" w:hint="eastAsia"/>
              </w:rPr>
              <w:t>董事</w:t>
            </w:r>
            <w:r w:rsidRPr="0067052B">
              <w:rPr>
                <w:rFonts w:hAnsi="新細明體" w:hint="eastAsia"/>
                <w:b/>
                <w:color w:val="FF0000"/>
              </w:rPr>
              <w:t>過半數同意</w:t>
            </w:r>
            <w:r w:rsidRPr="00C842E4">
              <w:rPr>
                <w:rFonts w:hAnsi="新細明體" w:hint="eastAsia"/>
              </w:rPr>
              <w:t>之決議</w:t>
            </w:r>
            <w:r w:rsidRPr="0067052B">
              <w:rPr>
                <w:rFonts w:hAnsi="新細明體" w:hint="eastAsia"/>
              </w:rPr>
              <w:t>行之。</w:t>
            </w:r>
            <w:r w:rsidR="00752FD4" w:rsidRPr="00752FD4">
              <w:rPr>
                <w:rFonts w:hAnsi="新細明體" w:hint="eastAsia"/>
                <w:sz w:val="22"/>
                <w:u w:val="single"/>
              </w:rPr>
              <w:t>&lt;100身三&gt;</w:t>
            </w:r>
          </w:p>
        </w:tc>
      </w:tr>
      <w:tr w:rsidR="00EA12B9" w:rsidRPr="00671D17" w:rsidTr="00C01DAC">
        <w:trPr>
          <w:jc w:val="center"/>
        </w:trPr>
        <w:tc>
          <w:tcPr>
            <w:tcW w:w="1701" w:type="dxa"/>
            <w:vAlign w:val="center"/>
          </w:tcPr>
          <w:p w:rsidR="00EA12B9" w:rsidRPr="00E92559" w:rsidRDefault="00EA12B9" w:rsidP="00752FD4">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EA12B9" w:rsidRPr="008333EA" w:rsidRDefault="00EA12B9" w:rsidP="00F71E8E">
            <w:pPr>
              <w:rPr>
                <w:rFonts w:hAnsi="新細明體"/>
              </w:rPr>
            </w:pPr>
            <w:r w:rsidRPr="008333EA">
              <w:rPr>
                <w:rFonts w:hAnsi="新細明體" w:hint="eastAsia"/>
              </w:rPr>
              <w:t>有</w:t>
            </w:r>
            <w:r>
              <w:rPr>
                <w:rFonts w:hAnsi="新細明體" w:hint="eastAsia"/>
              </w:rPr>
              <w:t>下</w:t>
            </w:r>
            <w:r w:rsidRPr="008333EA">
              <w:rPr>
                <w:rFonts w:hAnsi="新細明體" w:hint="eastAsia"/>
              </w:rPr>
              <w:t>列情事之一者，</w:t>
            </w:r>
            <w:r w:rsidRPr="008333EA">
              <w:rPr>
                <w:rFonts w:hAnsi="新細明體" w:hint="eastAsia"/>
                <w:b/>
              </w:rPr>
              <w:t>不得充經理人</w:t>
            </w:r>
            <w:r w:rsidRPr="008333EA">
              <w:rPr>
                <w:rFonts w:hAnsi="新細明體" w:hint="eastAsia"/>
              </w:rPr>
              <w:t>，其</w:t>
            </w:r>
            <w:r w:rsidRPr="00D020EE">
              <w:rPr>
                <w:rFonts w:hAnsi="新細明體" w:hint="eastAsia"/>
                <w:color w:val="FF0000"/>
              </w:rPr>
              <w:t>已充任</w:t>
            </w:r>
            <w:r w:rsidRPr="008333EA">
              <w:rPr>
                <w:rFonts w:hAnsi="新細明體" w:hint="eastAsia"/>
              </w:rPr>
              <w:t>者，</w:t>
            </w:r>
            <w:r w:rsidRPr="00D020EE">
              <w:rPr>
                <w:rFonts w:hAnsi="新細明體" w:hint="eastAsia"/>
                <w:color w:val="FF0000"/>
              </w:rPr>
              <w:t>當然解任</w:t>
            </w:r>
            <w:r w:rsidRPr="008333EA">
              <w:rPr>
                <w:rFonts w:hAnsi="新細明體" w:hint="eastAsia"/>
              </w:rPr>
              <w:t>：</w:t>
            </w:r>
            <w:r w:rsidR="00D020EE" w:rsidRPr="00861807">
              <w:rPr>
                <w:rFonts w:hAnsi="新細明體" w:hint="eastAsia"/>
                <w:sz w:val="22"/>
                <w:u w:val="single"/>
              </w:rPr>
              <w:t>&lt;</w:t>
            </w:r>
            <w:r w:rsidR="00D020EE">
              <w:rPr>
                <w:rFonts w:hAnsi="新細明體" w:hint="eastAsia"/>
                <w:sz w:val="22"/>
                <w:u w:val="single"/>
              </w:rPr>
              <w:t>101司三、</w:t>
            </w:r>
            <w:r w:rsidR="00D020EE" w:rsidRPr="00861807">
              <w:rPr>
                <w:rFonts w:hAnsi="新細明體" w:hint="eastAsia"/>
                <w:sz w:val="22"/>
                <w:u w:val="single"/>
              </w:rPr>
              <w:t>1</w:t>
            </w:r>
            <w:r w:rsidR="00D020EE">
              <w:rPr>
                <w:rFonts w:hAnsi="新細明體" w:hint="eastAsia"/>
                <w:sz w:val="22"/>
                <w:u w:val="single"/>
              </w:rPr>
              <w:t>07</w:t>
            </w:r>
            <w:r w:rsidR="00D020EE" w:rsidRPr="00861807">
              <w:rPr>
                <w:rFonts w:hAnsi="新細明體" w:hint="eastAsia"/>
                <w:sz w:val="22"/>
                <w:u w:val="single"/>
              </w:rPr>
              <w:t>身四&gt;</w:t>
            </w:r>
          </w:p>
          <w:p w:rsidR="00EA12B9" w:rsidRPr="001E021D" w:rsidRDefault="00EA12B9" w:rsidP="001B38F0">
            <w:pPr>
              <w:pStyle w:val="aff"/>
              <w:numPr>
                <w:ilvl w:val="0"/>
                <w:numId w:val="172"/>
              </w:numPr>
              <w:ind w:leftChars="0"/>
              <w:rPr>
                <w:rFonts w:hAnsi="新細明體"/>
              </w:rPr>
            </w:pPr>
            <w:r w:rsidRPr="001E021D">
              <w:rPr>
                <w:rFonts w:hAnsi="新細明體" w:hint="eastAsia"/>
              </w:rPr>
              <w:t>曾犯</w:t>
            </w:r>
            <w:r w:rsidRPr="00D020EE">
              <w:rPr>
                <w:rFonts w:hAnsi="新細明體" w:hint="eastAsia"/>
                <w:color w:val="FF0000"/>
              </w:rPr>
              <w:t>組織犯罪防制條例</w:t>
            </w:r>
            <w:r w:rsidRPr="001E021D">
              <w:rPr>
                <w:rFonts w:hAnsi="新細明體" w:hint="eastAsia"/>
              </w:rPr>
              <w:t>規定之罪，經有罪判決確定，服刑期滿尚未逾</w:t>
            </w:r>
            <w:r w:rsidR="009A4839" w:rsidRPr="00C842E4">
              <w:rPr>
                <w:rFonts w:hAnsi="新細明體" w:hint="eastAsia"/>
                <w:color w:val="FF0000"/>
              </w:rPr>
              <w:t>5</w:t>
            </w:r>
            <w:r w:rsidRPr="00C842E4">
              <w:rPr>
                <w:rFonts w:hAnsi="新細明體" w:hint="eastAsia"/>
                <w:color w:val="FF0000"/>
              </w:rPr>
              <w:t>年</w:t>
            </w:r>
            <w:r w:rsidRPr="001E021D">
              <w:rPr>
                <w:rFonts w:hAnsi="新細明體" w:hint="eastAsia"/>
              </w:rPr>
              <w:t>者。</w:t>
            </w:r>
          </w:p>
          <w:p w:rsidR="00EA12B9" w:rsidRPr="001E021D" w:rsidRDefault="00EA12B9" w:rsidP="001B38F0">
            <w:pPr>
              <w:pStyle w:val="aff"/>
              <w:numPr>
                <w:ilvl w:val="0"/>
                <w:numId w:val="172"/>
              </w:numPr>
              <w:ind w:leftChars="0"/>
              <w:rPr>
                <w:rFonts w:hAnsi="新細明體"/>
              </w:rPr>
            </w:pPr>
            <w:r w:rsidRPr="001E021D">
              <w:rPr>
                <w:rFonts w:hAnsi="新細明體" w:hint="eastAsia"/>
              </w:rPr>
              <w:t>曾犯</w:t>
            </w:r>
            <w:r w:rsidRPr="00D020EE">
              <w:rPr>
                <w:rFonts w:hAnsi="新細明體" w:hint="eastAsia"/>
                <w:color w:val="FF0000"/>
              </w:rPr>
              <w:t>詐欺、背信、侵占罪</w:t>
            </w:r>
            <w:r w:rsidRPr="001E021D">
              <w:rPr>
                <w:rFonts w:hAnsi="新細明體" w:hint="eastAsia"/>
              </w:rPr>
              <w:t>經受有期徒刑</w:t>
            </w:r>
            <w:r w:rsidR="009A4839">
              <w:rPr>
                <w:rFonts w:hAnsi="新細明體" w:hint="eastAsia"/>
              </w:rPr>
              <w:t>1</w:t>
            </w:r>
            <w:r w:rsidRPr="001E021D">
              <w:rPr>
                <w:rFonts w:hAnsi="新細明體" w:hint="eastAsia"/>
              </w:rPr>
              <w:t>年以上宣告，服刑期滿尚未逾</w:t>
            </w:r>
            <w:r w:rsidR="009A4839" w:rsidRPr="00C842E4">
              <w:rPr>
                <w:rFonts w:hAnsi="新細明體" w:hint="eastAsia"/>
                <w:color w:val="FF0000"/>
              </w:rPr>
              <w:t>2</w:t>
            </w:r>
            <w:r w:rsidRPr="00C842E4">
              <w:rPr>
                <w:rFonts w:hAnsi="新細明體" w:hint="eastAsia"/>
                <w:color w:val="FF0000"/>
              </w:rPr>
              <w:t>年</w:t>
            </w:r>
            <w:r w:rsidRPr="001E021D">
              <w:rPr>
                <w:rFonts w:hAnsi="新細明體" w:hint="eastAsia"/>
              </w:rPr>
              <w:t>者。</w:t>
            </w:r>
            <w:r w:rsidR="00C842E4" w:rsidRPr="00C842E4">
              <w:rPr>
                <w:rFonts w:hAnsi="新細明體" w:hint="eastAsia"/>
                <w:sz w:val="22"/>
                <w:u w:val="single"/>
              </w:rPr>
              <w:t>&lt;</w:t>
            </w:r>
            <w:r w:rsidR="00C842E4">
              <w:rPr>
                <w:rFonts w:hAnsi="新細明體" w:hint="eastAsia"/>
                <w:sz w:val="22"/>
                <w:u w:val="single"/>
              </w:rPr>
              <w:t>100關四</w:t>
            </w:r>
            <w:r w:rsidR="00C842E4" w:rsidRPr="00375F83">
              <w:rPr>
                <w:rFonts w:hint="eastAsia"/>
                <w:sz w:val="22"/>
                <w:u w:val="single"/>
              </w:rPr>
              <w:t>&gt;</w:t>
            </w:r>
          </w:p>
          <w:p w:rsidR="00EA12B9" w:rsidRPr="001E021D" w:rsidRDefault="009A4839" w:rsidP="001B38F0">
            <w:pPr>
              <w:pStyle w:val="aff"/>
              <w:numPr>
                <w:ilvl w:val="0"/>
                <w:numId w:val="172"/>
              </w:numPr>
              <w:ind w:leftChars="0"/>
              <w:rPr>
                <w:rFonts w:hAnsi="新細明體"/>
              </w:rPr>
            </w:pPr>
            <w:r w:rsidRPr="009A4839">
              <w:rPr>
                <w:rFonts w:hAnsi="新細明體" w:hint="eastAsia"/>
              </w:rPr>
              <w:t>曾犯</w:t>
            </w:r>
            <w:r w:rsidRPr="009A4839">
              <w:rPr>
                <w:rFonts w:hAnsi="新細明體" w:hint="eastAsia"/>
                <w:color w:val="FF0000"/>
              </w:rPr>
              <w:t>貪污治罪條例</w:t>
            </w:r>
            <w:r w:rsidRPr="009A4839">
              <w:rPr>
                <w:rFonts w:hAnsi="新細明體" w:hint="eastAsia"/>
              </w:rPr>
              <w:t>之罪，經判決有罪確定，尚未執行、尚未執行完畢，或執行完畢、緩刑期滿或赦免後未逾</w:t>
            </w:r>
            <w:r w:rsidRPr="00C842E4">
              <w:rPr>
                <w:rFonts w:hAnsi="新細明體" w:hint="eastAsia"/>
                <w:color w:val="FF0000"/>
              </w:rPr>
              <w:t>2年</w:t>
            </w:r>
            <w:r w:rsidRPr="009A4839">
              <w:rPr>
                <w:rFonts w:hAnsi="新細明體" w:hint="eastAsia"/>
              </w:rPr>
              <w:t>。</w:t>
            </w:r>
          </w:p>
          <w:p w:rsidR="00EA12B9" w:rsidRPr="001E021D" w:rsidRDefault="00EA12B9" w:rsidP="001B38F0">
            <w:pPr>
              <w:pStyle w:val="aff"/>
              <w:numPr>
                <w:ilvl w:val="0"/>
                <w:numId w:val="172"/>
              </w:numPr>
              <w:ind w:leftChars="0"/>
              <w:rPr>
                <w:rFonts w:hAnsi="新細明體"/>
              </w:rPr>
            </w:pPr>
            <w:r w:rsidRPr="001E021D">
              <w:rPr>
                <w:rFonts w:hAnsi="新細明體" w:hint="eastAsia"/>
              </w:rPr>
              <w:t>受</w:t>
            </w:r>
            <w:r w:rsidRPr="00D020EE">
              <w:rPr>
                <w:rFonts w:hAnsi="新細明體" w:hint="eastAsia"/>
                <w:color w:val="FF0000"/>
              </w:rPr>
              <w:t>破產之宣告</w:t>
            </w:r>
            <w:r w:rsidRPr="001E021D">
              <w:rPr>
                <w:rFonts w:hAnsi="新細明體" w:hint="eastAsia"/>
              </w:rPr>
              <w:t>，尚未復權者。</w:t>
            </w:r>
            <w:r w:rsidR="00752FD4" w:rsidRPr="00752FD4">
              <w:rPr>
                <w:rFonts w:hAnsi="新細明體" w:hint="eastAsia"/>
                <w:sz w:val="22"/>
                <w:u w:val="single"/>
              </w:rPr>
              <w:t>&lt;100身三&gt;</w:t>
            </w:r>
          </w:p>
          <w:p w:rsidR="00EA12B9" w:rsidRPr="001E021D" w:rsidRDefault="00EA12B9" w:rsidP="001B38F0">
            <w:pPr>
              <w:pStyle w:val="aff"/>
              <w:numPr>
                <w:ilvl w:val="0"/>
                <w:numId w:val="172"/>
              </w:numPr>
              <w:ind w:leftChars="0"/>
              <w:rPr>
                <w:rFonts w:hAnsi="新細明體"/>
              </w:rPr>
            </w:pPr>
            <w:r w:rsidRPr="009A4839">
              <w:rPr>
                <w:rFonts w:hAnsi="新細明體" w:hint="eastAsia"/>
                <w:color w:val="FF0000"/>
              </w:rPr>
              <w:t>使用票據</w:t>
            </w:r>
            <w:r w:rsidRPr="001E021D">
              <w:rPr>
                <w:rFonts w:hAnsi="新細明體" w:hint="eastAsia"/>
              </w:rPr>
              <w:t>經</w:t>
            </w:r>
            <w:r w:rsidRPr="009A4839">
              <w:rPr>
                <w:rFonts w:hAnsi="新細明體" w:hint="eastAsia"/>
                <w:color w:val="FF0000"/>
              </w:rPr>
              <w:t>拒絕往來</w:t>
            </w:r>
            <w:r w:rsidRPr="001E021D">
              <w:rPr>
                <w:rFonts w:hAnsi="新細明體" w:hint="eastAsia"/>
              </w:rPr>
              <w:t>尚未期滿者。</w:t>
            </w:r>
          </w:p>
          <w:p w:rsidR="00EA12B9" w:rsidRDefault="00EA12B9" w:rsidP="001B38F0">
            <w:pPr>
              <w:pStyle w:val="aff"/>
              <w:numPr>
                <w:ilvl w:val="0"/>
                <w:numId w:val="172"/>
              </w:numPr>
              <w:ind w:leftChars="0"/>
              <w:rPr>
                <w:rFonts w:hAnsi="新細明體"/>
              </w:rPr>
            </w:pPr>
            <w:r w:rsidRPr="009A4839">
              <w:rPr>
                <w:rFonts w:hAnsi="新細明體" w:hint="eastAsia"/>
                <w:color w:val="FF0000"/>
              </w:rPr>
              <w:t>無行為能力</w:t>
            </w:r>
            <w:r w:rsidRPr="001E021D">
              <w:rPr>
                <w:rFonts w:hAnsi="新細明體" w:hint="eastAsia"/>
              </w:rPr>
              <w:t>或限制行為能力者。</w:t>
            </w:r>
          </w:p>
          <w:p w:rsidR="009A4839" w:rsidRPr="001E021D" w:rsidRDefault="009A4839" w:rsidP="001B38F0">
            <w:pPr>
              <w:pStyle w:val="aff"/>
              <w:numPr>
                <w:ilvl w:val="0"/>
                <w:numId w:val="172"/>
              </w:numPr>
              <w:ind w:leftChars="0"/>
              <w:rPr>
                <w:rFonts w:hAnsi="新細明體"/>
              </w:rPr>
            </w:pPr>
            <w:r w:rsidRPr="009A4839">
              <w:rPr>
                <w:rFonts w:hAnsi="新細明體" w:hint="eastAsia"/>
              </w:rPr>
              <w:t>受</w:t>
            </w:r>
            <w:r w:rsidRPr="009A4839">
              <w:rPr>
                <w:rFonts w:hAnsi="新細明體" w:hint="eastAsia"/>
                <w:color w:val="FF0000"/>
              </w:rPr>
              <w:t>輔助宣告</w:t>
            </w:r>
            <w:r w:rsidRPr="009A4839">
              <w:rPr>
                <w:rFonts w:hAnsi="新細明體" w:hint="eastAsia"/>
              </w:rPr>
              <w:t>尚未撤銷。</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EA12B9" w:rsidRPr="00DD5572" w:rsidRDefault="00EA12B9" w:rsidP="001B38F0">
            <w:pPr>
              <w:pStyle w:val="aff"/>
              <w:numPr>
                <w:ilvl w:val="0"/>
                <w:numId w:val="331"/>
              </w:numPr>
              <w:ind w:leftChars="0"/>
              <w:rPr>
                <w:rFonts w:hAnsi="新細明體"/>
              </w:rPr>
            </w:pPr>
            <w:r w:rsidRPr="00DD5572">
              <w:rPr>
                <w:rFonts w:hAnsi="新細明體" w:hint="eastAsia"/>
                <w:b/>
              </w:rPr>
              <w:t>經理人之職權</w:t>
            </w:r>
            <w:r w:rsidRPr="00DD5572">
              <w:rPr>
                <w:rFonts w:hAnsi="新細明體" w:hint="eastAsia"/>
              </w:rPr>
              <w:t>，除章程規定外，並</w:t>
            </w:r>
            <w:r w:rsidRPr="00DD5572">
              <w:rPr>
                <w:rFonts w:hAnsi="新細明體" w:hint="eastAsia"/>
                <w:color w:val="FF0000"/>
              </w:rPr>
              <w:t>得依契約之訂定</w:t>
            </w:r>
            <w:r w:rsidRPr="00DD5572">
              <w:rPr>
                <w:rFonts w:hAnsi="新細明體" w:hint="eastAsia"/>
              </w:rPr>
              <w:t>。</w:t>
            </w:r>
            <w:r w:rsidR="00C842E4" w:rsidRPr="00C842E4">
              <w:rPr>
                <w:rFonts w:hAnsi="新細明體" w:hint="eastAsia"/>
                <w:sz w:val="22"/>
                <w:u w:val="single"/>
              </w:rPr>
              <w:t>&lt;</w:t>
            </w:r>
            <w:r w:rsidR="00C842E4">
              <w:rPr>
                <w:rFonts w:hAnsi="新細明體" w:hint="eastAsia"/>
                <w:sz w:val="22"/>
                <w:u w:val="single"/>
              </w:rPr>
              <w:t>100關四</w:t>
            </w:r>
            <w:r w:rsidR="00752FD4">
              <w:rPr>
                <w:rFonts w:hint="eastAsia"/>
                <w:sz w:val="22"/>
                <w:u w:val="single"/>
              </w:rPr>
              <w:t>、</w:t>
            </w:r>
            <w:r w:rsidR="00752FD4" w:rsidRPr="00752FD4">
              <w:rPr>
                <w:rFonts w:hAnsi="新細明體" w:hint="eastAsia"/>
                <w:sz w:val="22"/>
                <w:u w:val="single"/>
              </w:rPr>
              <w:t>100身三&gt;</w:t>
            </w:r>
          </w:p>
          <w:p w:rsidR="00EA12B9" w:rsidRPr="00DD5572" w:rsidRDefault="00EA12B9" w:rsidP="001B38F0">
            <w:pPr>
              <w:pStyle w:val="aff"/>
              <w:numPr>
                <w:ilvl w:val="0"/>
                <w:numId w:val="331"/>
              </w:numPr>
              <w:ind w:leftChars="0"/>
              <w:rPr>
                <w:rFonts w:hAnsi="新細明體"/>
              </w:rPr>
            </w:pPr>
            <w:r w:rsidRPr="00DD5572">
              <w:rPr>
                <w:rFonts w:hAnsi="新細明體" w:hint="eastAsia"/>
              </w:rPr>
              <w:t>經理人在公司章程或契約規定授權範圍內，有為公司管理事務及簽名之權。</w:t>
            </w:r>
          </w:p>
        </w:tc>
      </w:tr>
      <w:tr w:rsidR="00C842E4" w:rsidRPr="00671D17" w:rsidTr="007E33E9">
        <w:trPr>
          <w:jc w:val="center"/>
        </w:trPr>
        <w:tc>
          <w:tcPr>
            <w:tcW w:w="1701" w:type="dxa"/>
            <w:vAlign w:val="center"/>
          </w:tcPr>
          <w:p w:rsidR="00C842E4" w:rsidRPr="00E92559" w:rsidRDefault="00C842E4"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32</w:t>
            </w:r>
          </w:p>
        </w:tc>
        <w:tc>
          <w:tcPr>
            <w:tcW w:w="8504" w:type="dxa"/>
          </w:tcPr>
          <w:p w:rsidR="00C842E4" w:rsidRPr="00C842E4" w:rsidRDefault="00C842E4" w:rsidP="0067052B">
            <w:pPr>
              <w:rPr>
                <w:rFonts w:hAnsi="新細明體"/>
              </w:rPr>
            </w:pPr>
            <w:r w:rsidRPr="00C842E4">
              <w:rPr>
                <w:rFonts w:hAnsi="新細明體" w:hint="eastAsia"/>
                <w:b/>
                <w:u w:val="double"/>
              </w:rPr>
              <w:t>經理人</w:t>
            </w:r>
            <w:r w:rsidRPr="00C842E4">
              <w:rPr>
                <w:rFonts w:hAnsi="新細明體" w:hint="eastAsia"/>
                <w:b/>
                <w:color w:val="FF0000"/>
              </w:rPr>
              <w:t>不得</w:t>
            </w:r>
            <w:r w:rsidRPr="00C842E4">
              <w:rPr>
                <w:rFonts w:hAnsi="新細明體" w:hint="eastAsia"/>
                <w:color w:val="FF0000"/>
              </w:rPr>
              <w:t>兼任其他營利事業之經理人</w:t>
            </w:r>
            <w:r w:rsidRPr="00C842E4">
              <w:rPr>
                <w:rFonts w:hAnsi="新細明體" w:hint="eastAsia"/>
              </w:rPr>
              <w:t>，並不得自營或為他人經營同類之業務。但經依第</w:t>
            </w:r>
            <w:r>
              <w:rPr>
                <w:rFonts w:hAnsi="新細明體" w:hint="eastAsia"/>
              </w:rPr>
              <w:t>29</w:t>
            </w:r>
            <w:r w:rsidRPr="00C842E4">
              <w:rPr>
                <w:rFonts w:hAnsi="新細明體" w:hint="eastAsia"/>
              </w:rPr>
              <w:t>條第一項規定之方式同意者，不在此限。</w:t>
            </w:r>
            <w:r w:rsidRPr="00C842E4">
              <w:rPr>
                <w:rFonts w:hAnsi="新細明體" w:hint="eastAsia"/>
                <w:sz w:val="22"/>
                <w:u w:val="single"/>
              </w:rPr>
              <w:t>&lt;</w:t>
            </w:r>
            <w:r>
              <w:rPr>
                <w:rFonts w:hAnsi="新細明體" w:hint="eastAsia"/>
                <w:sz w:val="22"/>
                <w:u w:val="single"/>
              </w:rPr>
              <w:t>100關四</w:t>
            </w:r>
            <w:r w:rsidRPr="00375F83">
              <w:rPr>
                <w:rFonts w:hint="eastAsia"/>
                <w:sz w:val="22"/>
                <w:u w:val="single"/>
              </w:rPr>
              <w:t>&gt;</w:t>
            </w:r>
          </w:p>
        </w:tc>
      </w:tr>
      <w:tr w:rsidR="0067052B" w:rsidRPr="00671D17" w:rsidTr="007E33E9">
        <w:trPr>
          <w:jc w:val="center"/>
        </w:trPr>
        <w:tc>
          <w:tcPr>
            <w:tcW w:w="1701" w:type="dxa"/>
            <w:vAlign w:val="center"/>
          </w:tcPr>
          <w:p w:rsidR="0067052B" w:rsidRPr="00E92559" w:rsidRDefault="0067052B"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33</w:t>
            </w:r>
          </w:p>
        </w:tc>
        <w:tc>
          <w:tcPr>
            <w:tcW w:w="8504" w:type="dxa"/>
          </w:tcPr>
          <w:p w:rsidR="0067052B" w:rsidRPr="0067052B" w:rsidRDefault="0067052B" w:rsidP="0067052B">
            <w:pPr>
              <w:rPr>
                <w:rFonts w:hAnsi="新細明體"/>
              </w:rPr>
            </w:pPr>
            <w:r w:rsidRPr="00C842E4">
              <w:rPr>
                <w:rFonts w:hAnsi="新細明體" w:hint="eastAsia"/>
                <w:b/>
                <w:u w:val="double"/>
              </w:rPr>
              <w:t>經理人</w:t>
            </w:r>
            <w:r w:rsidRPr="00C842E4">
              <w:rPr>
                <w:rFonts w:hAnsi="新細明體" w:hint="eastAsia"/>
                <w:b/>
                <w:color w:val="FF0000"/>
              </w:rPr>
              <w:t>不得</w:t>
            </w:r>
            <w:r w:rsidRPr="00C842E4">
              <w:rPr>
                <w:rFonts w:hAnsi="新細明體" w:hint="eastAsia"/>
                <w:color w:val="FF0000"/>
              </w:rPr>
              <w:t>變更董事或執行業務股東之決定</w:t>
            </w:r>
            <w:r w:rsidRPr="0067052B">
              <w:rPr>
                <w:rFonts w:hAnsi="新細明體" w:hint="eastAsia"/>
              </w:rPr>
              <w:t>，或股東會或董事會之決議，或逾越其規定之權限。</w:t>
            </w:r>
            <w:r w:rsidR="00C842E4" w:rsidRPr="00C842E4">
              <w:rPr>
                <w:rFonts w:hAnsi="新細明體" w:hint="eastAsia"/>
                <w:sz w:val="22"/>
                <w:u w:val="single"/>
              </w:rPr>
              <w:t>&lt;</w:t>
            </w:r>
            <w:r w:rsidR="00C842E4">
              <w:rPr>
                <w:rFonts w:hAnsi="新細明體" w:hint="eastAsia"/>
                <w:sz w:val="22"/>
                <w:u w:val="single"/>
              </w:rPr>
              <w:t>100關四</w:t>
            </w:r>
            <w:r w:rsidR="00C842E4" w:rsidRPr="00375F83">
              <w:rPr>
                <w:rFonts w:hint="eastAsia"/>
                <w:sz w:val="22"/>
                <w:u w:val="single"/>
              </w:rPr>
              <w:t>&gt;</w:t>
            </w:r>
          </w:p>
        </w:tc>
      </w:tr>
      <w:tr w:rsidR="0067052B" w:rsidRPr="00671D17" w:rsidTr="00B353DC">
        <w:trPr>
          <w:jc w:val="center"/>
        </w:trPr>
        <w:tc>
          <w:tcPr>
            <w:tcW w:w="10205" w:type="dxa"/>
            <w:gridSpan w:val="2"/>
            <w:vAlign w:val="center"/>
          </w:tcPr>
          <w:p w:rsidR="0067052B" w:rsidRPr="0067052B" w:rsidRDefault="0067052B" w:rsidP="0067052B">
            <w:pPr>
              <w:rPr>
                <w:rFonts w:hAnsi="新細明體"/>
                <w:b/>
              </w:rPr>
            </w:pPr>
            <w:r w:rsidRPr="0067052B">
              <w:rPr>
                <w:rFonts w:hAnsi="新細明體" w:hint="eastAsia"/>
                <w:b/>
              </w:rPr>
              <w:t>第二章 無限公司</w:t>
            </w:r>
          </w:p>
        </w:tc>
      </w:tr>
      <w:tr w:rsidR="0067052B" w:rsidRPr="00671D17" w:rsidTr="007E33E9">
        <w:trPr>
          <w:jc w:val="center"/>
        </w:trPr>
        <w:tc>
          <w:tcPr>
            <w:tcW w:w="1701" w:type="dxa"/>
            <w:vAlign w:val="center"/>
          </w:tcPr>
          <w:p w:rsidR="0067052B" w:rsidRPr="00E92559" w:rsidRDefault="0067052B" w:rsidP="007E33E9">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46</w:t>
            </w:r>
          </w:p>
        </w:tc>
        <w:tc>
          <w:tcPr>
            <w:tcW w:w="8504" w:type="dxa"/>
          </w:tcPr>
          <w:p w:rsidR="0067052B" w:rsidRPr="00741F74" w:rsidRDefault="0067052B" w:rsidP="001B38F0">
            <w:pPr>
              <w:pStyle w:val="aff"/>
              <w:numPr>
                <w:ilvl w:val="0"/>
                <w:numId w:val="739"/>
              </w:numPr>
              <w:ind w:leftChars="0"/>
              <w:rPr>
                <w:rFonts w:hAnsi="新細明體"/>
                <w:sz w:val="22"/>
                <w:u w:val="single"/>
              </w:rPr>
            </w:pPr>
            <w:r w:rsidRPr="0067052B">
              <w:rPr>
                <w:rFonts w:hAnsi="新細明體" w:hint="eastAsia"/>
              </w:rPr>
              <w:t>股東之數人或全體執行業務時，關於</w:t>
            </w:r>
            <w:r w:rsidRPr="00741F74">
              <w:rPr>
                <w:rFonts w:hAnsi="新細明體" w:hint="eastAsia"/>
                <w:b/>
              </w:rPr>
              <w:t>業務之執行</w:t>
            </w:r>
            <w:r w:rsidRPr="0067052B">
              <w:rPr>
                <w:rFonts w:hAnsi="新細明體" w:hint="eastAsia"/>
              </w:rPr>
              <w:t>，取決於</w:t>
            </w:r>
            <w:r w:rsidRPr="00741F74">
              <w:rPr>
                <w:rFonts w:hAnsi="新細明體" w:hint="eastAsia"/>
                <w:b/>
                <w:color w:val="FF0000"/>
              </w:rPr>
              <w:t>過半數</w:t>
            </w:r>
            <w:r w:rsidRPr="0067052B">
              <w:rPr>
                <w:rFonts w:hAnsi="新細明體" w:hint="eastAsia"/>
              </w:rPr>
              <w:t>之</w:t>
            </w:r>
            <w:r w:rsidRPr="00741F74">
              <w:rPr>
                <w:rFonts w:hAnsi="新細明體" w:hint="eastAsia"/>
                <w:color w:val="FF0000"/>
              </w:rPr>
              <w:t>同意</w:t>
            </w:r>
            <w:r w:rsidRPr="0067052B">
              <w:rPr>
                <w:rFonts w:hAnsi="新細明體" w:hint="eastAsia"/>
              </w:rPr>
              <w:t>。</w:t>
            </w:r>
            <w:r w:rsidR="00741F74" w:rsidRPr="00741F74">
              <w:rPr>
                <w:rFonts w:hAnsi="新細明體" w:hint="eastAsia"/>
                <w:sz w:val="22"/>
                <w:u w:val="single"/>
              </w:rPr>
              <w:t>&lt;108電&gt;</w:t>
            </w:r>
          </w:p>
          <w:p w:rsidR="0067052B" w:rsidRPr="0067052B" w:rsidRDefault="0067052B" w:rsidP="001B38F0">
            <w:pPr>
              <w:pStyle w:val="aff"/>
              <w:numPr>
                <w:ilvl w:val="0"/>
                <w:numId w:val="739"/>
              </w:numPr>
              <w:ind w:leftChars="0"/>
              <w:rPr>
                <w:rFonts w:hAnsi="新細明體"/>
              </w:rPr>
            </w:pPr>
            <w:r w:rsidRPr="0067052B">
              <w:rPr>
                <w:rFonts w:hAnsi="新細明體" w:hint="eastAsia"/>
              </w:rPr>
              <w:t>執行業務之股東，關於通常事務，各得單獨執行。但其餘執行業務之股東，有一人提出異議時，應即停止執行。</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57</w:t>
            </w:r>
          </w:p>
        </w:tc>
        <w:tc>
          <w:tcPr>
            <w:tcW w:w="8504" w:type="dxa"/>
          </w:tcPr>
          <w:p w:rsidR="00EA12B9" w:rsidRPr="008333EA" w:rsidRDefault="00EA12B9" w:rsidP="008333EA">
            <w:pPr>
              <w:rPr>
                <w:rFonts w:hAnsi="新細明體"/>
              </w:rPr>
            </w:pPr>
            <w:r w:rsidRPr="000636F2">
              <w:rPr>
                <w:rFonts w:hAnsi="新細明體" w:hint="eastAsia"/>
              </w:rPr>
              <w:t>代表公司之股東，關於營業上一切事務，有辦理之權。</w:t>
            </w:r>
            <w:r w:rsidR="00A571FE" w:rsidRPr="00861807">
              <w:rPr>
                <w:rFonts w:hAnsi="新細明體" w:hint="eastAsia"/>
                <w:sz w:val="22"/>
                <w:u w:val="single"/>
              </w:rPr>
              <w:t>&lt;1</w:t>
            </w:r>
            <w:r w:rsidR="00A571FE">
              <w:rPr>
                <w:rFonts w:hAnsi="新細明體" w:hint="eastAsia"/>
                <w:sz w:val="22"/>
                <w:u w:val="single"/>
              </w:rPr>
              <w:t>06地</w:t>
            </w:r>
            <w:r w:rsidR="00A571FE" w:rsidRPr="00861807">
              <w:rPr>
                <w:rFonts w:hAnsi="新細明體" w:hint="eastAsia"/>
                <w:sz w:val="22"/>
                <w:u w:val="single"/>
              </w:rPr>
              <w:t>四&gt;</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58</w:t>
            </w:r>
          </w:p>
        </w:tc>
        <w:tc>
          <w:tcPr>
            <w:tcW w:w="8504" w:type="dxa"/>
          </w:tcPr>
          <w:p w:rsidR="00A571FE" w:rsidRDefault="00EA12B9" w:rsidP="000636F2">
            <w:pPr>
              <w:rPr>
                <w:rFonts w:hAnsi="新細明體"/>
              </w:rPr>
            </w:pPr>
            <w:r w:rsidRPr="000636F2">
              <w:rPr>
                <w:rFonts w:hAnsi="新細明體" w:hint="eastAsia"/>
              </w:rPr>
              <w:t>公司</w:t>
            </w:r>
            <w:r w:rsidRPr="000636F2">
              <w:rPr>
                <w:rFonts w:hAnsi="新細明體" w:hint="eastAsia"/>
                <w:b/>
              </w:rPr>
              <w:t>對於股東代表權所加之限制</w:t>
            </w:r>
            <w:r w:rsidRPr="000636F2">
              <w:rPr>
                <w:rFonts w:hAnsi="新細明體" w:hint="eastAsia"/>
              </w:rPr>
              <w:t>，</w:t>
            </w:r>
            <w:r w:rsidRPr="00A571FE">
              <w:rPr>
                <w:rFonts w:hAnsi="新細明體" w:hint="eastAsia"/>
                <w:b/>
                <w:color w:val="FF0000"/>
              </w:rPr>
              <w:t>不得</w:t>
            </w:r>
            <w:r w:rsidRPr="000636F2">
              <w:rPr>
                <w:rFonts w:hAnsi="新細明體" w:hint="eastAsia"/>
                <w:color w:val="FF0000"/>
              </w:rPr>
              <w:t>對抗善意第三人</w:t>
            </w:r>
            <w:r w:rsidRPr="000636F2">
              <w:rPr>
                <w:rFonts w:hAnsi="新細明體" w:hint="eastAsia"/>
              </w:rPr>
              <w:t>。</w:t>
            </w:r>
          </w:p>
          <w:p w:rsidR="00EA12B9" w:rsidRPr="008333EA" w:rsidRDefault="00A571FE" w:rsidP="000636F2">
            <w:pPr>
              <w:rPr>
                <w:rFonts w:hAnsi="新細明體"/>
              </w:rPr>
            </w:pPr>
            <w:r w:rsidRPr="00A571FE">
              <w:rPr>
                <w:rFonts w:hAnsi="新細明體" w:hint="eastAsia"/>
                <w:color w:val="215868" w:themeColor="accent5" w:themeShade="80"/>
              </w:rPr>
              <w:t>EX：A無限公司股東有甲乙丙丁戊，由甲乙丙執行公司業務，甲乙丙三人約定超過30萬元交易應經三人半數同意，甲未獲同意即代表A公司向B公司購入營業所需材料</w:t>
            </w:r>
            <w:r>
              <w:rPr>
                <w:rFonts w:hAnsi="新細明體" w:hint="eastAsia"/>
                <w:color w:val="215868" w:themeColor="accent5" w:themeShade="80"/>
              </w:rPr>
              <w:t>→B公司如為善意時，</w:t>
            </w:r>
            <w:r w:rsidRPr="00A571FE">
              <w:rPr>
                <w:rFonts w:hAnsi="新細明體" w:hint="eastAsia"/>
                <w:b/>
                <w:color w:val="215868" w:themeColor="accent5" w:themeShade="80"/>
              </w:rPr>
              <w:t>A公司應負責</w:t>
            </w:r>
            <w:r w:rsidR="00EA12B9" w:rsidRPr="00861807">
              <w:rPr>
                <w:rFonts w:hAnsi="新細明體" w:hint="eastAsia"/>
                <w:sz w:val="22"/>
                <w:u w:val="single"/>
              </w:rPr>
              <w:t>&lt;1</w:t>
            </w:r>
            <w:r w:rsidR="00EA12B9">
              <w:rPr>
                <w:rFonts w:hAnsi="新細明體" w:hint="eastAsia"/>
                <w:sz w:val="22"/>
                <w:u w:val="single"/>
              </w:rPr>
              <w:t>06地</w:t>
            </w:r>
            <w:r w:rsidR="00EA12B9" w:rsidRPr="00861807">
              <w:rPr>
                <w:rFonts w:hAnsi="新細明體" w:hint="eastAsia"/>
                <w:sz w:val="22"/>
                <w:u w:val="single"/>
              </w:rPr>
              <w:t>四&gt;</w:t>
            </w:r>
          </w:p>
        </w:tc>
      </w:tr>
      <w:tr w:rsidR="00752FD4" w:rsidRPr="00671D17" w:rsidTr="007E33E9">
        <w:trPr>
          <w:jc w:val="center"/>
        </w:trPr>
        <w:tc>
          <w:tcPr>
            <w:tcW w:w="1701" w:type="dxa"/>
            <w:vAlign w:val="center"/>
          </w:tcPr>
          <w:p w:rsidR="00752FD4" w:rsidRPr="00EF3231" w:rsidRDefault="00752FD4"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60</w:t>
            </w:r>
          </w:p>
        </w:tc>
        <w:tc>
          <w:tcPr>
            <w:tcW w:w="8504" w:type="dxa"/>
          </w:tcPr>
          <w:p w:rsidR="00752FD4" w:rsidRPr="000636F2" w:rsidRDefault="00752FD4" w:rsidP="000636F2">
            <w:pPr>
              <w:rPr>
                <w:rFonts w:hAnsi="新細明體"/>
              </w:rPr>
            </w:pPr>
            <w:r w:rsidRPr="00752FD4">
              <w:rPr>
                <w:rFonts w:hAnsi="新細明體" w:hint="eastAsia"/>
              </w:rPr>
              <w:t>公司</w:t>
            </w:r>
            <w:r w:rsidRPr="00752FD4">
              <w:rPr>
                <w:rFonts w:hAnsi="新細明體" w:hint="eastAsia"/>
                <w:b/>
              </w:rPr>
              <w:t>資產不足清償債務</w:t>
            </w:r>
            <w:r w:rsidRPr="00752FD4">
              <w:rPr>
                <w:rFonts w:hAnsi="新細明體" w:hint="eastAsia"/>
              </w:rPr>
              <w:t>時，由</w:t>
            </w:r>
            <w:r w:rsidRPr="00752FD4">
              <w:rPr>
                <w:rFonts w:hAnsi="新細明體" w:hint="eastAsia"/>
                <w:color w:val="FF0000"/>
                <w:u w:val="thick"/>
              </w:rPr>
              <w:t>股東</w:t>
            </w:r>
            <w:r w:rsidRPr="00752FD4">
              <w:rPr>
                <w:rFonts w:hAnsi="新細明體" w:hint="eastAsia"/>
                <w:color w:val="FF0000"/>
              </w:rPr>
              <w:t>負連帶清償之責</w:t>
            </w:r>
            <w:r w:rsidRPr="00752FD4">
              <w:rPr>
                <w:rFonts w:hAnsi="新細明體" w:hint="eastAsia"/>
              </w:rPr>
              <w:t>。</w:t>
            </w:r>
            <w:r w:rsidRPr="00C842E4">
              <w:rPr>
                <w:rFonts w:hAnsi="新細明體" w:hint="eastAsia"/>
                <w:sz w:val="22"/>
                <w:u w:val="single"/>
              </w:rPr>
              <w:t>&lt;</w:t>
            </w:r>
            <w:r>
              <w:rPr>
                <w:rFonts w:hAnsi="新細明體" w:hint="eastAsia"/>
                <w:sz w:val="22"/>
                <w:u w:val="single"/>
              </w:rPr>
              <w:t>100鐵升&gt;</w:t>
            </w:r>
          </w:p>
        </w:tc>
      </w:tr>
      <w:tr w:rsidR="0067052B" w:rsidRPr="00671D17" w:rsidTr="007E33E9">
        <w:trPr>
          <w:jc w:val="center"/>
        </w:trPr>
        <w:tc>
          <w:tcPr>
            <w:tcW w:w="1701" w:type="dxa"/>
            <w:vAlign w:val="center"/>
          </w:tcPr>
          <w:p w:rsidR="0067052B" w:rsidRPr="00893F57" w:rsidRDefault="0067052B" w:rsidP="007E33E9">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70</w:t>
            </w:r>
          </w:p>
        </w:tc>
        <w:tc>
          <w:tcPr>
            <w:tcW w:w="8504" w:type="dxa"/>
          </w:tcPr>
          <w:p w:rsidR="0067052B" w:rsidRPr="0067052B" w:rsidRDefault="0067052B" w:rsidP="001B38F0">
            <w:pPr>
              <w:pStyle w:val="aff"/>
              <w:numPr>
                <w:ilvl w:val="0"/>
                <w:numId w:val="740"/>
              </w:numPr>
              <w:ind w:leftChars="0"/>
              <w:rPr>
                <w:rFonts w:hAnsi="新細明體"/>
              </w:rPr>
            </w:pPr>
            <w:r w:rsidRPr="00882365">
              <w:rPr>
                <w:rFonts w:hAnsi="新細明體" w:hint="eastAsia"/>
                <w:b/>
                <w:u w:val="double"/>
              </w:rPr>
              <w:t>退股股東</w:t>
            </w:r>
            <w:r w:rsidRPr="0067052B">
              <w:rPr>
                <w:rFonts w:hAnsi="新細明體" w:hint="eastAsia"/>
              </w:rPr>
              <w:t>應</w:t>
            </w:r>
            <w:r w:rsidRPr="00882365">
              <w:rPr>
                <w:rFonts w:hAnsi="新細明體" w:hint="eastAsia"/>
                <w:color w:val="FF0000"/>
              </w:rPr>
              <w:t>向主管機關申請登記</w:t>
            </w:r>
            <w:r w:rsidRPr="0067052B">
              <w:rPr>
                <w:rFonts w:hAnsi="新細明體" w:hint="eastAsia"/>
              </w:rPr>
              <w:t>，對於登記前公司之債務，於</w:t>
            </w:r>
            <w:r w:rsidRPr="00882365">
              <w:rPr>
                <w:rFonts w:hAnsi="新細明體" w:hint="eastAsia"/>
                <w:color w:val="FF0000"/>
              </w:rPr>
              <w:t>登記後</w:t>
            </w:r>
            <w:r w:rsidR="00882365">
              <w:rPr>
                <w:rFonts w:hAnsi="新細明體" w:hint="eastAsia"/>
                <w:color w:val="FF0000"/>
              </w:rPr>
              <w:t>2</w:t>
            </w:r>
            <w:r w:rsidRPr="00882365">
              <w:rPr>
                <w:rFonts w:hAnsi="新細明體" w:hint="eastAsia"/>
                <w:color w:val="FF0000"/>
              </w:rPr>
              <w:t>年內</w:t>
            </w:r>
            <w:r w:rsidRPr="0067052B">
              <w:rPr>
                <w:rFonts w:hAnsi="新細明體" w:hint="eastAsia"/>
              </w:rPr>
              <w:t>，</w:t>
            </w:r>
            <w:r w:rsidRPr="00882365">
              <w:rPr>
                <w:rFonts w:hAnsi="新細明體" w:hint="eastAsia"/>
                <w:b/>
                <w:color w:val="FF0000"/>
              </w:rPr>
              <w:t>仍負連帶無限責任</w:t>
            </w:r>
            <w:r w:rsidRPr="0067052B">
              <w:rPr>
                <w:rFonts w:hAnsi="新細明體" w:hint="eastAsia"/>
              </w:rPr>
              <w:t>。</w:t>
            </w:r>
            <w:r w:rsidR="00882365" w:rsidRPr="00882365">
              <w:rPr>
                <w:rFonts w:hAnsi="新細明體" w:hint="eastAsia"/>
                <w:sz w:val="22"/>
                <w:u w:val="single"/>
              </w:rPr>
              <w:t>&lt;106警四&gt;</w:t>
            </w:r>
          </w:p>
          <w:p w:rsidR="0067052B" w:rsidRPr="0067052B" w:rsidRDefault="0067052B" w:rsidP="001B38F0">
            <w:pPr>
              <w:pStyle w:val="aff"/>
              <w:numPr>
                <w:ilvl w:val="0"/>
                <w:numId w:val="740"/>
              </w:numPr>
              <w:ind w:leftChars="0"/>
              <w:rPr>
                <w:rFonts w:hAnsi="新細明體"/>
              </w:rPr>
            </w:pPr>
            <w:r w:rsidRPr="0067052B">
              <w:rPr>
                <w:rFonts w:hAnsi="新細明體" w:hint="eastAsia"/>
              </w:rPr>
              <w:t>股東轉讓其出資者，準用前項之規定。</w:t>
            </w:r>
          </w:p>
        </w:tc>
      </w:tr>
      <w:tr w:rsidR="0067052B" w:rsidRPr="00671D17" w:rsidTr="007E33E9">
        <w:trPr>
          <w:jc w:val="center"/>
        </w:trPr>
        <w:tc>
          <w:tcPr>
            <w:tcW w:w="1701" w:type="dxa"/>
            <w:vAlign w:val="center"/>
          </w:tcPr>
          <w:p w:rsidR="0067052B" w:rsidRPr="00EF3231" w:rsidRDefault="0067052B" w:rsidP="007E33E9">
            <w:pPr>
              <w:jc w:val="center"/>
              <w:rPr>
                <w:rFonts w:hAnsi="新細明體"/>
                <w:color w:val="984806" w:themeColor="accent6" w:themeShade="80"/>
              </w:rPr>
            </w:pPr>
            <w:r w:rsidRPr="00893F57">
              <w:rPr>
                <w:rFonts w:hAnsi="新細明體" w:hint="eastAsia"/>
                <w:color w:val="984806" w:themeColor="accent6" w:themeShade="80"/>
              </w:rPr>
              <w:t>§</w:t>
            </w:r>
            <w:r>
              <w:rPr>
                <w:rFonts w:hAnsi="新細明體" w:hint="eastAsia"/>
                <w:color w:val="984806" w:themeColor="accent6" w:themeShade="80"/>
              </w:rPr>
              <w:t>75</w:t>
            </w:r>
          </w:p>
        </w:tc>
        <w:tc>
          <w:tcPr>
            <w:tcW w:w="8504" w:type="dxa"/>
          </w:tcPr>
          <w:p w:rsidR="0067052B" w:rsidRDefault="0067052B" w:rsidP="000636F2">
            <w:pPr>
              <w:rPr>
                <w:rFonts w:hAnsi="新細明體"/>
              </w:rPr>
            </w:pPr>
            <w:r w:rsidRPr="00794BF5">
              <w:rPr>
                <w:rFonts w:hAnsi="新細明體" w:hint="eastAsia"/>
                <w:b/>
              </w:rPr>
              <w:t>因合併而消滅之公司</w:t>
            </w:r>
            <w:r w:rsidRPr="0067052B">
              <w:rPr>
                <w:rFonts w:hAnsi="新細明體" w:hint="eastAsia"/>
              </w:rPr>
              <w:t>，其權利義務，應由</w:t>
            </w:r>
            <w:r w:rsidRPr="00794BF5">
              <w:rPr>
                <w:rFonts w:hAnsi="新細明體" w:hint="eastAsia"/>
                <w:color w:val="FF0000"/>
              </w:rPr>
              <w:t>合併後存續或另立之公司承受</w:t>
            </w:r>
            <w:r w:rsidRPr="0067052B">
              <w:rPr>
                <w:rFonts w:hAnsi="新細明體" w:hint="eastAsia"/>
              </w:rPr>
              <w:t>。</w:t>
            </w:r>
          </w:p>
          <w:p w:rsidR="00794BF5" w:rsidRPr="000636F2" w:rsidRDefault="00794BF5" w:rsidP="000636F2">
            <w:pPr>
              <w:rPr>
                <w:rFonts w:hAnsi="新細明體"/>
              </w:rPr>
            </w:pPr>
            <w:r w:rsidRPr="00A571FE">
              <w:rPr>
                <w:rFonts w:hAnsi="新細明體" w:hint="eastAsia"/>
                <w:color w:val="215868" w:themeColor="accent5" w:themeShade="80"/>
              </w:rPr>
              <w:t>EX：</w:t>
            </w:r>
            <w:r>
              <w:rPr>
                <w:rFonts w:hAnsi="新細明體" w:hint="eastAsia"/>
                <w:color w:val="215868" w:themeColor="accent5" w:themeShade="80"/>
              </w:rPr>
              <w:t>A公司為Y公司股東，並當選Y公司董事，A公司與B公司合併後新成立C公司→</w:t>
            </w:r>
            <w:r w:rsidRPr="00794BF5">
              <w:rPr>
                <w:rFonts w:hAnsi="新細明體" w:hint="eastAsia"/>
                <w:b/>
                <w:color w:val="215868" w:themeColor="accent5" w:themeShade="80"/>
              </w:rPr>
              <w:t>C公司</w:t>
            </w:r>
            <w:r>
              <w:rPr>
                <w:rFonts w:hAnsi="新細明體" w:hint="eastAsia"/>
                <w:color w:val="215868" w:themeColor="accent5" w:themeShade="80"/>
              </w:rPr>
              <w:t>以變更董事名稱方式，</w:t>
            </w:r>
            <w:r w:rsidRPr="00794BF5">
              <w:rPr>
                <w:rFonts w:hAnsi="新細明體" w:hint="eastAsia"/>
                <w:b/>
                <w:color w:val="215868" w:themeColor="accent5" w:themeShade="80"/>
              </w:rPr>
              <w:t>接續</w:t>
            </w:r>
            <w:r>
              <w:rPr>
                <w:rFonts w:hAnsi="新細明體" w:hint="eastAsia"/>
                <w:color w:val="215868" w:themeColor="accent5" w:themeShade="80"/>
              </w:rPr>
              <w:t>A公司董事職務</w:t>
            </w:r>
            <w:r w:rsidRPr="00C842E4">
              <w:rPr>
                <w:rFonts w:hAnsi="新細明體" w:hint="eastAsia"/>
                <w:sz w:val="22"/>
                <w:u w:val="single"/>
              </w:rPr>
              <w:t>&lt;</w:t>
            </w:r>
            <w:r>
              <w:rPr>
                <w:rFonts w:hAnsi="新細明體" w:hint="eastAsia"/>
                <w:sz w:val="22"/>
                <w:u w:val="single"/>
              </w:rPr>
              <w:t>105地三&gt;</w:t>
            </w:r>
          </w:p>
        </w:tc>
      </w:tr>
      <w:tr w:rsidR="005A7824" w:rsidRPr="00671D17" w:rsidTr="00B353DC">
        <w:trPr>
          <w:jc w:val="center"/>
        </w:trPr>
        <w:tc>
          <w:tcPr>
            <w:tcW w:w="10205" w:type="dxa"/>
            <w:gridSpan w:val="2"/>
            <w:vAlign w:val="center"/>
          </w:tcPr>
          <w:p w:rsidR="005A7824" w:rsidRPr="005A7824" w:rsidRDefault="005A7824" w:rsidP="005A7824">
            <w:pPr>
              <w:rPr>
                <w:rFonts w:hAnsi="新細明體"/>
              </w:rPr>
            </w:pPr>
            <w:r w:rsidRPr="0067052B">
              <w:rPr>
                <w:rFonts w:hAnsi="新細明體" w:hint="eastAsia"/>
                <w:b/>
              </w:rPr>
              <w:t>第</w:t>
            </w:r>
            <w:r>
              <w:rPr>
                <w:rFonts w:hAnsi="新細明體" w:hint="eastAsia"/>
                <w:b/>
              </w:rPr>
              <w:t>三</w:t>
            </w:r>
            <w:r w:rsidRPr="0067052B">
              <w:rPr>
                <w:rFonts w:hAnsi="新細明體" w:hint="eastAsia"/>
                <w:b/>
              </w:rPr>
              <w:t xml:space="preserve">章 </w:t>
            </w:r>
            <w:r>
              <w:rPr>
                <w:rFonts w:hAnsi="新細明體" w:hint="eastAsia"/>
                <w:b/>
              </w:rPr>
              <w:t>有</w:t>
            </w:r>
            <w:r w:rsidRPr="0067052B">
              <w:rPr>
                <w:rFonts w:hAnsi="新細明體" w:hint="eastAsia"/>
                <w:b/>
              </w:rPr>
              <w:t>限公司</w:t>
            </w:r>
          </w:p>
        </w:tc>
      </w:tr>
      <w:tr w:rsidR="00EA12B9" w:rsidRPr="00671D17" w:rsidTr="000017E6">
        <w:trPr>
          <w:jc w:val="center"/>
        </w:trPr>
        <w:tc>
          <w:tcPr>
            <w:tcW w:w="1701" w:type="dxa"/>
            <w:vAlign w:val="center"/>
          </w:tcPr>
          <w:p w:rsidR="00EA12B9" w:rsidRDefault="00EA12B9" w:rsidP="000017E6">
            <w:pPr>
              <w:jc w:val="center"/>
              <w:rPr>
                <w:rFonts w:hAnsi="新細明體"/>
                <w:color w:val="984806" w:themeColor="accent6" w:themeShade="80"/>
              </w:rPr>
            </w:pPr>
            <w:r w:rsidRPr="00B700BD">
              <w:rPr>
                <w:rFonts w:hAnsi="新細明體" w:hint="eastAsia"/>
                <w:color w:val="984806" w:themeColor="accent6" w:themeShade="80"/>
              </w:rPr>
              <w:t>§</w:t>
            </w:r>
            <w:r>
              <w:rPr>
                <w:rFonts w:hAnsi="新細明體" w:hint="eastAsia"/>
                <w:color w:val="984806" w:themeColor="accent6" w:themeShade="80"/>
              </w:rPr>
              <w:t>98</w:t>
            </w:r>
          </w:p>
          <w:p w:rsidR="00EA12B9" w:rsidRDefault="00EA12B9" w:rsidP="000017E6">
            <w:pPr>
              <w:jc w:val="center"/>
            </w:pPr>
            <w:r w:rsidRPr="00861807">
              <w:rPr>
                <w:rFonts w:hAnsi="新細明體" w:hint="eastAsia"/>
                <w:sz w:val="22"/>
                <w:u w:val="single"/>
              </w:rPr>
              <w:t>&lt;</w:t>
            </w:r>
            <w:r>
              <w:rPr>
                <w:rFonts w:hAnsi="新細明體" w:hint="eastAsia"/>
                <w:sz w:val="22"/>
                <w:u w:val="single"/>
              </w:rPr>
              <w:t>111身三&gt;</w:t>
            </w:r>
          </w:p>
        </w:tc>
        <w:tc>
          <w:tcPr>
            <w:tcW w:w="8504" w:type="dxa"/>
          </w:tcPr>
          <w:p w:rsidR="00EA12B9" w:rsidRPr="000017E6" w:rsidRDefault="00EA12B9" w:rsidP="001B38F0">
            <w:pPr>
              <w:pStyle w:val="aff"/>
              <w:numPr>
                <w:ilvl w:val="0"/>
                <w:numId w:val="314"/>
              </w:numPr>
              <w:ind w:leftChars="0"/>
              <w:rPr>
                <w:rFonts w:hAnsi="新細明體"/>
              </w:rPr>
            </w:pPr>
            <w:r w:rsidRPr="000017E6">
              <w:rPr>
                <w:rFonts w:hAnsi="新細明體" w:hint="eastAsia"/>
              </w:rPr>
              <w:t>有限公司由</w:t>
            </w:r>
            <w:r w:rsidR="005A7824">
              <w:rPr>
                <w:rFonts w:hAnsi="新細明體" w:hint="eastAsia"/>
              </w:rPr>
              <w:t>1</w:t>
            </w:r>
            <w:r w:rsidRPr="000017E6">
              <w:rPr>
                <w:rFonts w:hAnsi="新細明體" w:hint="eastAsia"/>
              </w:rPr>
              <w:t>人以上股東所組成。</w:t>
            </w:r>
          </w:p>
          <w:p w:rsidR="00EA12B9" w:rsidRPr="000017E6" w:rsidRDefault="00EA12B9" w:rsidP="001B38F0">
            <w:pPr>
              <w:pStyle w:val="aff"/>
              <w:numPr>
                <w:ilvl w:val="0"/>
                <w:numId w:val="314"/>
              </w:numPr>
              <w:ind w:leftChars="0"/>
              <w:rPr>
                <w:rFonts w:hAnsi="新細明體"/>
              </w:rPr>
            </w:pPr>
            <w:r w:rsidRPr="000017E6">
              <w:rPr>
                <w:rFonts w:hAnsi="新細明體" w:hint="eastAsia"/>
              </w:rPr>
              <w:t>股東應以</w:t>
            </w:r>
            <w:r w:rsidRPr="000017E6">
              <w:rPr>
                <w:rFonts w:hAnsi="新細明體" w:hint="eastAsia"/>
                <w:b/>
                <w:color w:val="FF0000"/>
                <w:highlight w:val="yellow"/>
              </w:rPr>
              <w:t>全體</w:t>
            </w:r>
            <w:r w:rsidRPr="000017E6">
              <w:rPr>
                <w:rFonts w:hAnsi="新細明體" w:hint="eastAsia"/>
                <w:color w:val="FF0000"/>
              </w:rPr>
              <w:t>之同意</w:t>
            </w:r>
            <w:r w:rsidRPr="000017E6">
              <w:rPr>
                <w:rFonts w:hAnsi="新細明體" w:hint="eastAsia"/>
                <w:b/>
              </w:rPr>
              <w:t>訂立章程</w:t>
            </w:r>
            <w:r w:rsidRPr="000017E6">
              <w:rPr>
                <w:rFonts w:hAnsi="新細明體" w:hint="eastAsia"/>
              </w:rPr>
              <w:t>，簽名或蓋章，置於本公司，每人各執一份。</w:t>
            </w:r>
          </w:p>
        </w:tc>
      </w:tr>
      <w:tr w:rsidR="00752FD4" w:rsidRPr="00671D17" w:rsidTr="000017E6">
        <w:trPr>
          <w:jc w:val="center"/>
        </w:trPr>
        <w:tc>
          <w:tcPr>
            <w:tcW w:w="1701" w:type="dxa"/>
            <w:vAlign w:val="center"/>
          </w:tcPr>
          <w:p w:rsidR="00752FD4" w:rsidRPr="00B700BD" w:rsidRDefault="00752FD4" w:rsidP="000017E6">
            <w:pPr>
              <w:jc w:val="center"/>
              <w:rPr>
                <w:rFonts w:hAnsi="新細明體"/>
                <w:color w:val="984806" w:themeColor="accent6" w:themeShade="80"/>
              </w:rPr>
            </w:pPr>
            <w:r w:rsidRPr="00B700BD">
              <w:rPr>
                <w:rFonts w:hAnsi="新細明體" w:hint="eastAsia"/>
                <w:color w:val="984806" w:themeColor="accent6" w:themeShade="80"/>
              </w:rPr>
              <w:t>§</w:t>
            </w:r>
            <w:r>
              <w:rPr>
                <w:rFonts w:hAnsi="新細明體" w:hint="eastAsia"/>
                <w:color w:val="984806" w:themeColor="accent6" w:themeShade="80"/>
              </w:rPr>
              <w:t>99</w:t>
            </w:r>
          </w:p>
        </w:tc>
        <w:tc>
          <w:tcPr>
            <w:tcW w:w="8504" w:type="dxa"/>
          </w:tcPr>
          <w:p w:rsidR="00752FD4" w:rsidRPr="00752FD4" w:rsidRDefault="00752FD4" w:rsidP="001B38F0">
            <w:pPr>
              <w:pStyle w:val="aff"/>
              <w:numPr>
                <w:ilvl w:val="0"/>
                <w:numId w:val="753"/>
              </w:numPr>
              <w:ind w:leftChars="0"/>
              <w:rPr>
                <w:rFonts w:hAnsi="新細明體"/>
              </w:rPr>
            </w:pPr>
            <w:r w:rsidRPr="00752FD4">
              <w:rPr>
                <w:rFonts w:hAnsi="新細明體" w:hint="eastAsia"/>
                <w:b/>
              </w:rPr>
              <w:t>各股東</w:t>
            </w:r>
            <w:r w:rsidRPr="00752FD4">
              <w:rPr>
                <w:rFonts w:hAnsi="新細明體" w:hint="eastAsia"/>
              </w:rPr>
              <w:t>對於公司</w:t>
            </w:r>
            <w:r w:rsidRPr="00752FD4">
              <w:rPr>
                <w:rFonts w:hAnsi="新細明體" w:hint="eastAsia"/>
                <w:b/>
              </w:rPr>
              <w:t>之責任</w:t>
            </w:r>
            <w:r w:rsidRPr="00752FD4">
              <w:rPr>
                <w:rFonts w:hAnsi="新細明體" w:hint="eastAsia"/>
              </w:rPr>
              <w:t>，除第二項規定外，</w:t>
            </w:r>
            <w:r w:rsidRPr="00752FD4">
              <w:rPr>
                <w:rFonts w:hAnsi="新細明體" w:hint="eastAsia"/>
                <w:color w:val="FF0000"/>
              </w:rPr>
              <w:t>以其出資額為限</w:t>
            </w:r>
            <w:r w:rsidRPr="00752FD4">
              <w:rPr>
                <w:rFonts w:hAnsi="新細明體" w:hint="eastAsia"/>
              </w:rPr>
              <w:t>。</w:t>
            </w:r>
            <w:r w:rsidRPr="00752FD4">
              <w:rPr>
                <w:rFonts w:hAnsi="新細明體" w:hint="eastAsia"/>
                <w:sz w:val="22"/>
                <w:u w:val="single"/>
              </w:rPr>
              <w:t>&lt;101關四&gt;</w:t>
            </w:r>
          </w:p>
          <w:p w:rsidR="00752FD4" w:rsidRPr="00752FD4" w:rsidRDefault="00752FD4" w:rsidP="001B38F0">
            <w:pPr>
              <w:pStyle w:val="aff"/>
              <w:numPr>
                <w:ilvl w:val="0"/>
                <w:numId w:val="753"/>
              </w:numPr>
              <w:ind w:leftChars="0"/>
              <w:rPr>
                <w:rFonts w:hAnsi="新細明體"/>
              </w:rPr>
            </w:pPr>
            <w:r w:rsidRPr="00752FD4">
              <w:rPr>
                <w:rFonts w:hAnsi="新細明體" w:hint="eastAsia"/>
              </w:rPr>
              <w:t>股東濫用公司之法人地位，致公司負擔特定債務且清償顯有困難，其情節重大而有必要者，該股東應負清償之責。</w:t>
            </w:r>
          </w:p>
        </w:tc>
      </w:tr>
      <w:tr w:rsidR="00741F74" w:rsidRPr="00671D17" w:rsidTr="00741F74">
        <w:trPr>
          <w:jc w:val="center"/>
        </w:trPr>
        <w:tc>
          <w:tcPr>
            <w:tcW w:w="1701" w:type="dxa"/>
            <w:vAlign w:val="center"/>
          </w:tcPr>
          <w:p w:rsidR="00741F74" w:rsidRDefault="00741F74" w:rsidP="00741F74">
            <w:pPr>
              <w:jc w:val="center"/>
            </w:pPr>
            <w:r w:rsidRPr="00AD6A46">
              <w:rPr>
                <w:rFonts w:hAnsi="新細明體" w:hint="eastAsia"/>
                <w:color w:val="984806" w:themeColor="accent6" w:themeShade="80"/>
              </w:rPr>
              <w:t>§10</w:t>
            </w:r>
            <w:r>
              <w:rPr>
                <w:rFonts w:hAnsi="新細明體" w:hint="eastAsia"/>
                <w:color w:val="984806" w:themeColor="accent6" w:themeShade="80"/>
              </w:rPr>
              <w:t>2</w:t>
            </w:r>
          </w:p>
        </w:tc>
        <w:tc>
          <w:tcPr>
            <w:tcW w:w="8504" w:type="dxa"/>
          </w:tcPr>
          <w:p w:rsidR="00741F74" w:rsidRPr="00741F74" w:rsidRDefault="00741F74" w:rsidP="001B38F0">
            <w:pPr>
              <w:pStyle w:val="aff"/>
              <w:numPr>
                <w:ilvl w:val="0"/>
                <w:numId w:val="758"/>
              </w:numPr>
              <w:ind w:leftChars="0"/>
              <w:rPr>
                <w:rFonts w:hAnsi="新細明體"/>
              </w:rPr>
            </w:pPr>
            <w:r w:rsidRPr="00741F74">
              <w:rPr>
                <w:rFonts w:hAnsi="新細明體" w:hint="eastAsia"/>
              </w:rPr>
              <w:t>每一</w:t>
            </w:r>
            <w:r w:rsidRPr="00507CBA">
              <w:rPr>
                <w:rFonts w:hAnsi="新細明體" w:hint="eastAsia"/>
                <w:b/>
              </w:rPr>
              <w:t>股東</w:t>
            </w:r>
            <w:r w:rsidRPr="00741F74">
              <w:rPr>
                <w:rFonts w:hAnsi="新細明體" w:hint="eastAsia"/>
              </w:rPr>
              <w:t>不問出資多寡，</w:t>
            </w:r>
            <w:r w:rsidRPr="00507CBA">
              <w:rPr>
                <w:rFonts w:hAnsi="新細明體" w:hint="eastAsia"/>
                <w:color w:val="FF0000"/>
              </w:rPr>
              <w:t>均有一表決權</w:t>
            </w:r>
            <w:r w:rsidRPr="00741F74">
              <w:rPr>
                <w:rFonts w:hAnsi="新細明體" w:hint="eastAsia"/>
              </w:rPr>
              <w:t>。但得以章程訂定按出資多寡比例分配表決權。</w:t>
            </w:r>
            <w:r w:rsidR="00507CBA" w:rsidRPr="00507CBA">
              <w:rPr>
                <w:rFonts w:hAnsi="新細明體" w:hint="eastAsia"/>
                <w:sz w:val="22"/>
                <w:u w:val="single"/>
              </w:rPr>
              <w:t>&lt;110關升&gt;</w:t>
            </w:r>
          </w:p>
          <w:p w:rsidR="00741F74" w:rsidRPr="00741F74" w:rsidRDefault="00741F74" w:rsidP="001B38F0">
            <w:pPr>
              <w:pStyle w:val="aff"/>
              <w:numPr>
                <w:ilvl w:val="0"/>
                <w:numId w:val="758"/>
              </w:numPr>
              <w:ind w:leftChars="0"/>
              <w:rPr>
                <w:rFonts w:hAnsi="新細明體"/>
              </w:rPr>
            </w:pPr>
            <w:r w:rsidRPr="00741F74">
              <w:rPr>
                <w:rFonts w:hAnsi="新細明體" w:hint="eastAsia"/>
              </w:rPr>
              <w:t>政府或法人為股東時，準用第181條之規定。</w:t>
            </w:r>
          </w:p>
        </w:tc>
      </w:tr>
      <w:tr w:rsidR="00741F74" w:rsidRPr="00671D17" w:rsidTr="00741F74">
        <w:trPr>
          <w:jc w:val="center"/>
        </w:trPr>
        <w:tc>
          <w:tcPr>
            <w:tcW w:w="1701" w:type="dxa"/>
            <w:vAlign w:val="center"/>
          </w:tcPr>
          <w:p w:rsidR="00741F74" w:rsidRDefault="00741F74" w:rsidP="00741F74">
            <w:pPr>
              <w:jc w:val="center"/>
            </w:pPr>
            <w:r w:rsidRPr="00AD6A46">
              <w:rPr>
                <w:rFonts w:hAnsi="新細明體" w:hint="eastAsia"/>
                <w:color w:val="984806" w:themeColor="accent6" w:themeShade="80"/>
              </w:rPr>
              <w:t>§10</w:t>
            </w:r>
            <w:r>
              <w:rPr>
                <w:rFonts w:hAnsi="新細明體" w:hint="eastAsia"/>
                <w:color w:val="984806" w:themeColor="accent6" w:themeShade="80"/>
              </w:rPr>
              <w:t>3</w:t>
            </w:r>
          </w:p>
        </w:tc>
        <w:tc>
          <w:tcPr>
            <w:tcW w:w="8504" w:type="dxa"/>
          </w:tcPr>
          <w:p w:rsidR="00741F74" w:rsidRPr="00741F74" w:rsidRDefault="00741F74" w:rsidP="001B38F0">
            <w:pPr>
              <w:pStyle w:val="aff"/>
              <w:numPr>
                <w:ilvl w:val="0"/>
                <w:numId w:val="759"/>
              </w:numPr>
              <w:ind w:leftChars="0"/>
              <w:rPr>
                <w:rFonts w:hAnsi="新細明體"/>
              </w:rPr>
            </w:pPr>
            <w:r w:rsidRPr="00741F74">
              <w:rPr>
                <w:rFonts w:hAnsi="新細明體" w:hint="eastAsia"/>
              </w:rPr>
              <w:t>公司應在本公司備置股東名簿，記載下列事項：</w:t>
            </w:r>
          </w:p>
          <w:p w:rsidR="00741F74" w:rsidRPr="00741F74" w:rsidRDefault="00741F74" w:rsidP="001B38F0">
            <w:pPr>
              <w:pStyle w:val="aff"/>
              <w:numPr>
                <w:ilvl w:val="1"/>
                <w:numId w:val="759"/>
              </w:numPr>
              <w:ind w:leftChars="0"/>
              <w:rPr>
                <w:rFonts w:hAnsi="新細明體"/>
              </w:rPr>
            </w:pPr>
            <w:r w:rsidRPr="00741F74">
              <w:rPr>
                <w:rFonts w:hAnsi="新細明體" w:hint="eastAsia"/>
              </w:rPr>
              <w:t>各股東出資額。</w:t>
            </w:r>
            <w:r w:rsidR="00507CBA" w:rsidRPr="00507CBA">
              <w:rPr>
                <w:rFonts w:hAnsi="新細明體" w:hint="eastAsia"/>
                <w:sz w:val="22"/>
                <w:u w:val="single"/>
              </w:rPr>
              <w:t>&lt;110關升&gt;</w:t>
            </w:r>
          </w:p>
          <w:p w:rsidR="00741F74" w:rsidRPr="00741F74" w:rsidRDefault="00741F74" w:rsidP="001B38F0">
            <w:pPr>
              <w:pStyle w:val="aff"/>
              <w:numPr>
                <w:ilvl w:val="1"/>
                <w:numId w:val="759"/>
              </w:numPr>
              <w:ind w:leftChars="0"/>
              <w:rPr>
                <w:rFonts w:hAnsi="新細明體"/>
              </w:rPr>
            </w:pPr>
            <w:r w:rsidRPr="00741F74">
              <w:rPr>
                <w:rFonts w:hAnsi="新細明體" w:hint="eastAsia"/>
              </w:rPr>
              <w:t>各股東姓名或名稱、住所或居所。</w:t>
            </w:r>
          </w:p>
          <w:p w:rsidR="00741F74" w:rsidRPr="00741F74" w:rsidRDefault="00741F74" w:rsidP="001B38F0">
            <w:pPr>
              <w:pStyle w:val="aff"/>
              <w:numPr>
                <w:ilvl w:val="1"/>
                <w:numId w:val="759"/>
              </w:numPr>
              <w:ind w:leftChars="0"/>
              <w:rPr>
                <w:rFonts w:hAnsi="新細明體"/>
              </w:rPr>
            </w:pPr>
            <w:r w:rsidRPr="00741F74">
              <w:rPr>
                <w:rFonts w:hAnsi="新細明體" w:hint="eastAsia"/>
              </w:rPr>
              <w:t>繳納股款之年、月、日。</w:t>
            </w:r>
          </w:p>
          <w:p w:rsidR="00741F74" w:rsidRPr="00741F74" w:rsidRDefault="00741F74" w:rsidP="001B38F0">
            <w:pPr>
              <w:pStyle w:val="aff"/>
              <w:numPr>
                <w:ilvl w:val="0"/>
                <w:numId w:val="759"/>
              </w:numPr>
              <w:ind w:leftChars="0"/>
              <w:rPr>
                <w:rFonts w:hAnsi="新細明體"/>
              </w:rPr>
            </w:pPr>
            <w:r w:rsidRPr="00741F74">
              <w:rPr>
                <w:rFonts w:hAnsi="新細明體" w:hint="eastAsia"/>
              </w:rPr>
              <w:t>代表公司之董事不備置前項股東名簿於本公司者，處新臺幣一萬元以上五萬元以下罰鍰。再次拒不備置者，並按次處新臺幣二萬元以上十萬元以下罰鍰。</w:t>
            </w:r>
          </w:p>
        </w:tc>
      </w:tr>
      <w:tr w:rsidR="00EA12B9" w:rsidRPr="00671D17" w:rsidTr="000017E6">
        <w:trPr>
          <w:jc w:val="center"/>
        </w:trPr>
        <w:tc>
          <w:tcPr>
            <w:tcW w:w="1701" w:type="dxa"/>
            <w:vAlign w:val="center"/>
          </w:tcPr>
          <w:p w:rsidR="00EA12B9" w:rsidRDefault="00EA12B9" w:rsidP="000017E6">
            <w:pPr>
              <w:jc w:val="center"/>
            </w:pPr>
            <w:r w:rsidRPr="00B700BD">
              <w:rPr>
                <w:rFonts w:hAnsi="新細明體" w:hint="eastAsia"/>
                <w:color w:val="984806" w:themeColor="accent6" w:themeShade="80"/>
              </w:rPr>
              <w:t>§</w:t>
            </w:r>
            <w:r>
              <w:rPr>
                <w:rFonts w:hAnsi="新細明體" w:hint="eastAsia"/>
                <w:color w:val="984806" w:themeColor="accent6" w:themeShade="80"/>
              </w:rPr>
              <w:t>106</w:t>
            </w:r>
          </w:p>
        </w:tc>
        <w:tc>
          <w:tcPr>
            <w:tcW w:w="8504" w:type="dxa"/>
          </w:tcPr>
          <w:p w:rsidR="00EA12B9" w:rsidRPr="000017E6" w:rsidRDefault="00EA12B9" w:rsidP="001B38F0">
            <w:pPr>
              <w:pStyle w:val="aff"/>
              <w:numPr>
                <w:ilvl w:val="0"/>
                <w:numId w:val="313"/>
              </w:numPr>
              <w:ind w:leftChars="0"/>
              <w:rPr>
                <w:rFonts w:hAnsi="新細明體"/>
              </w:rPr>
            </w:pPr>
            <w:r w:rsidRPr="000017E6">
              <w:rPr>
                <w:rFonts w:hAnsi="新細明體" w:hint="eastAsia"/>
                <w:b/>
              </w:rPr>
              <w:t>公司增資</w:t>
            </w:r>
            <w:r w:rsidRPr="000017E6">
              <w:rPr>
                <w:rFonts w:hAnsi="新細明體" w:hint="eastAsia"/>
              </w:rPr>
              <w:t>，應經</w:t>
            </w:r>
            <w:r w:rsidRPr="0059780C">
              <w:rPr>
                <w:rFonts w:hAnsi="新細明體" w:hint="eastAsia"/>
                <w:color w:val="FF0000"/>
              </w:rPr>
              <w:t>股東表決權</w:t>
            </w:r>
            <w:r w:rsidRPr="000017E6">
              <w:rPr>
                <w:rFonts w:hAnsi="新細明體" w:hint="eastAsia"/>
                <w:b/>
                <w:color w:val="FF0000"/>
                <w:highlight w:val="yellow"/>
              </w:rPr>
              <w:t>過半數</w:t>
            </w:r>
            <w:r w:rsidRPr="000017E6">
              <w:rPr>
                <w:rFonts w:hAnsi="新細明體" w:hint="eastAsia"/>
                <w:color w:val="FF0000"/>
              </w:rPr>
              <w:t>之同意</w:t>
            </w:r>
            <w:r w:rsidRPr="000017E6">
              <w:rPr>
                <w:rFonts w:hAnsi="新細明體" w:hint="eastAsia"/>
              </w:rPr>
              <w:t>。但股東雖同意增資，仍無按原出資數比例出資之義務。</w:t>
            </w:r>
            <w:r w:rsidRPr="00861807">
              <w:rPr>
                <w:rFonts w:hAnsi="新細明體" w:hint="eastAsia"/>
                <w:sz w:val="22"/>
                <w:u w:val="single"/>
              </w:rPr>
              <w:t>&lt;</w:t>
            </w:r>
            <w:r w:rsidR="0059780C" w:rsidRPr="00507CBA">
              <w:rPr>
                <w:rFonts w:hAnsi="新細明體" w:hint="eastAsia"/>
                <w:sz w:val="22"/>
                <w:u w:val="single"/>
              </w:rPr>
              <w:t>110關升</w:t>
            </w:r>
            <w:r w:rsidR="0059780C">
              <w:rPr>
                <w:rFonts w:hAnsi="新細明體" w:hint="eastAsia"/>
                <w:sz w:val="22"/>
                <w:u w:val="single"/>
              </w:rPr>
              <w:t>、</w:t>
            </w:r>
            <w:r>
              <w:rPr>
                <w:rFonts w:hAnsi="新細明體" w:hint="eastAsia"/>
                <w:sz w:val="22"/>
                <w:u w:val="single"/>
              </w:rPr>
              <w:t>111身三&gt;</w:t>
            </w:r>
          </w:p>
          <w:p w:rsidR="00EA12B9" w:rsidRPr="000017E6" w:rsidRDefault="00EA12B9" w:rsidP="001B38F0">
            <w:pPr>
              <w:pStyle w:val="aff"/>
              <w:numPr>
                <w:ilvl w:val="0"/>
                <w:numId w:val="313"/>
              </w:numPr>
              <w:ind w:leftChars="0"/>
              <w:rPr>
                <w:rFonts w:hAnsi="新細明體"/>
              </w:rPr>
            </w:pPr>
            <w:r w:rsidRPr="000017E6">
              <w:rPr>
                <w:rFonts w:hAnsi="新細明體" w:hint="eastAsia"/>
              </w:rPr>
              <w:t>有前項但書情形時，得經股東表決權過半數之同意，由新股東參加。</w:t>
            </w:r>
          </w:p>
          <w:p w:rsidR="00EA12B9" w:rsidRPr="000017E6" w:rsidRDefault="00EA12B9" w:rsidP="001B38F0">
            <w:pPr>
              <w:pStyle w:val="aff"/>
              <w:numPr>
                <w:ilvl w:val="0"/>
                <w:numId w:val="313"/>
              </w:numPr>
              <w:ind w:leftChars="0"/>
              <w:rPr>
                <w:rFonts w:hAnsi="新細明體"/>
              </w:rPr>
            </w:pPr>
            <w:r w:rsidRPr="000017E6">
              <w:rPr>
                <w:rFonts w:hAnsi="新細明體" w:hint="eastAsia"/>
              </w:rPr>
              <w:t>公司得經股東表決權過半數之同意減資或變更其組織為股份有限公司。</w:t>
            </w:r>
          </w:p>
          <w:p w:rsidR="00EA12B9" w:rsidRPr="000017E6" w:rsidRDefault="00EA12B9" w:rsidP="001B38F0">
            <w:pPr>
              <w:pStyle w:val="aff"/>
              <w:numPr>
                <w:ilvl w:val="0"/>
                <w:numId w:val="313"/>
              </w:numPr>
              <w:ind w:leftChars="0"/>
              <w:rPr>
                <w:rFonts w:hAnsi="新細明體"/>
              </w:rPr>
            </w:pPr>
            <w:r w:rsidRPr="000017E6">
              <w:rPr>
                <w:rFonts w:hAnsi="新細明體" w:hint="eastAsia"/>
              </w:rPr>
              <w:t>前三項不同意之股東，對章程修正部分，視為同意。</w:t>
            </w:r>
          </w:p>
        </w:tc>
      </w:tr>
      <w:tr w:rsidR="00EA12B9" w:rsidRPr="00671D17" w:rsidTr="000017E6">
        <w:trPr>
          <w:jc w:val="center"/>
        </w:trPr>
        <w:tc>
          <w:tcPr>
            <w:tcW w:w="1701" w:type="dxa"/>
            <w:vAlign w:val="center"/>
          </w:tcPr>
          <w:p w:rsidR="00EA12B9" w:rsidRDefault="00EA12B9" w:rsidP="000017E6">
            <w:pPr>
              <w:jc w:val="center"/>
            </w:pPr>
            <w:r w:rsidRPr="00B700BD">
              <w:rPr>
                <w:rFonts w:hAnsi="新細明體" w:hint="eastAsia"/>
                <w:color w:val="984806" w:themeColor="accent6" w:themeShade="80"/>
              </w:rPr>
              <w:t>§</w:t>
            </w:r>
            <w:r>
              <w:rPr>
                <w:rFonts w:hAnsi="新細明體" w:hint="eastAsia"/>
                <w:color w:val="984806" w:themeColor="accent6" w:themeShade="80"/>
              </w:rPr>
              <w:t>108</w:t>
            </w:r>
          </w:p>
        </w:tc>
        <w:tc>
          <w:tcPr>
            <w:tcW w:w="8504" w:type="dxa"/>
          </w:tcPr>
          <w:p w:rsidR="00EA12B9" w:rsidRPr="000017E6" w:rsidRDefault="00EA12B9" w:rsidP="001B38F0">
            <w:pPr>
              <w:pStyle w:val="aff"/>
              <w:numPr>
                <w:ilvl w:val="0"/>
                <w:numId w:val="312"/>
              </w:numPr>
              <w:ind w:leftChars="0"/>
              <w:rPr>
                <w:rFonts w:hAnsi="新細明體"/>
              </w:rPr>
            </w:pPr>
            <w:r w:rsidRPr="000017E6">
              <w:rPr>
                <w:rFonts w:hAnsi="新細明體" w:hint="eastAsia"/>
              </w:rPr>
              <w:t>公司應至少置</w:t>
            </w:r>
            <w:r w:rsidRPr="000017E6">
              <w:rPr>
                <w:rFonts w:hAnsi="新細明體" w:hint="eastAsia"/>
                <w:b/>
              </w:rPr>
              <w:t>董事</w:t>
            </w:r>
            <w:r w:rsidRPr="000017E6">
              <w:rPr>
                <w:rFonts w:hAnsi="新細明體" w:hint="eastAsia"/>
              </w:rPr>
              <w:t>一人執行業務並代表公司，最多置董事</w:t>
            </w:r>
            <w:r w:rsidR="0067052B" w:rsidRPr="00794BF5">
              <w:rPr>
                <w:rFonts w:hAnsi="新細明體" w:hint="eastAsia"/>
                <w:color w:val="FF0000"/>
              </w:rPr>
              <w:t>3</w:t>
            </w:r>
            <w:r w:rsidRPr="00794BF5">
              <w:rPr>
                <w:rFonts w:hAnsi="新細明體" w:hint="eastAsia"/>
                <w:color w:val="FF0000"/>
              </w:rPr>
              <w:t>人</w:t>
            </w:r>
            <w:r w:rsidRPr="000017E6">
              <w:rPr>
                <w:rFonts w:hAnsi="新細明體" w:hint="eastAsia"/>
              </w:rPr>
              <w:t>，</w:t>
            </w:r>
            <w:r w:rsidRPr="000017E6">
              <w:rPr>
                <w:rFonts w:hAnsi="新細明體" w:hint="eastAsia"/>
                <w:color w:val="FF0000"/>
              </w:rPr>
              <w:t>應經股東表決權</w:t>
            </w:r>
            <w:r w:rsidRPr="000017E6">
              <w:rPr>
                <w:rFonts w:hAnsi="新細明體" w:hint="eastAsia"/>
                <w:b/>
                <w:color w:val="FF0000"/>
                <w:highlight w:val="yellow"/>
              </w:rPr>
              <w:t>2/3</w:t>
            </w:r>
            <w:r w:rsidRPr="0067052B">
              <w:rPr>
                <w:rFonts w:hAnsi="新細明體" w:hint="eastAsia"/>
              </w:rPr>
              <w:t>以上之</w:t>
            </w:r>
            <w:r w:rsidRPr="000017E6">
              <w:rPr>
                <w:rFonts w:hAnsi="新細明體" w:hint="eastAsia"/>
                <w:color w:val="FF0000"/>
              </w:rPr>
              <w:t>同意</w:t>
            </w:r>
            <w:r w:rsidRPr="000017E6">
              <w:rPr>
                <w:rFonts w:hAnsi="新細明體" w:hint="eastAsia"/>
              </w:rPr>
              <w:t>，就有行為能力之股東中選任之。</w:t>
            </w:r>
            <w:r w:rsidRPr="00794BF5">
              <w:rPr>
                <w:rFonts w:hAnsi="新細明體" w:hint="eastAsia"/>
                <w:b/>
              </w:rPr>
              <w:t>董事有數人</w:t>
            </w:r>
            <w:r w:rsidRPr="000017E6">
              <w:rPr>
                <w:rFonts w:hAnsi="新細明體" w:hint="eastAsia"/>
              </w:rPr>
              <w:t>時，得</w:t>
            </w:r>
            <w:r w:rsidRPr="00794BF5">
              <w:rPr>
                <w:rFonts w:hAnsi="新細明體" w:hint="eastAsia"/>
                <w:color w:val="FF0000"/>
              </w:rPr>
              <w:t>以章程置</w:t>
            </w:r>
            <w:r w:rsidRPr="00794BF5">
              <w:rPr>
                <w:rFonts w:hAnsi="新細明體" w:hint="eastAsia"/>
                <w:b/>
              </w:rPr>
              <w:t>董事長</w:t>
            </w:r>
            <w:r w:rsidR="00794BF5" w:rsidRPr="00794BF5">
              <w:rPr>
                <w:rFonts w:hAnsi="新細明體" w:hint="eastAsia"/>
                <w:color w:val="FF0000"/>
              </w:rPr>
              <w:t>1</w:t>
            </w:r>
            <w:r w:rsidRPr="00794BF5">
              <w:rPr>
                <w:rFonts w:hAnsi="新細明體" w:hint="eastAsia"/>
                <w:color w:val="FF0000"/>
              </w:rPr>
              <w:t>人</w:t>
            </w:r>
            <w:r w:rsidRPr="000017E6">
              <w:rPr>
                <w:rFonts w:hAnsi="新細明體" w:hint="eastAsia"/>
              </w:rPr>
              <w:t>，</w:t>
            </w:r>
            <w:r w:rsidRPr="00794BF5">
              <w:rPr>
                <w:rFonts w:hAnsi="新細明體" w:hint="eastAsia"/>
                <w:color w:val="FF0000"/>
              </w:rPr>
              <w:t>對外代表公司</w:t>
            </w:r>
            <w:r w:rsidRPr="000017E6">
              <w:rPr>
                <w:rFonts w:hAnsi="新細明體" w:hint="eastAsia"/>
              </w:rPr>
              <w:t>；董事長應經董事過半數之同意互選之。</w:t>
            </w:r>
            <w:r w:rsidRPr="00861807">
              <w:rPr>
                <w:rFonts w:hAnsi="新細明體" w:hint="eastAsia"/>
                <w:sz w:val="22"/>
                <w:u w:val="single"/>
              </w:rPr>
              <w:t>&lt;</w:t>
            </w:r>
            <w:r w:rsidR="0059780C">
              <w:rPr>
                <w:rFonts w:hAnsi="新細明體" w:hint="eastAsia"/>
                <w:sz w:val="22"/>
                <w:u w:val="single"/>
              </w:rPr>
              <w:t>105警四、</w:t>
            </w:r>
            <w:r w:rsidR="0059780C" w:rsidRPr="00507CBA">
              <w:rPr>
                <w:rFonts w:hAnsi="新細明體" w:hint="eastAsia"/>
                <w:sz w:val="22"/>
                <w:u w:val="single"/>
              </w:rPr>
              <w:t>110關升</w:t>
            </w:r>
            <w:r w:rsidR="00794BF5">
              <w:rPr>
                <w:rFonts w:hAnsi="新細明體" w:hint="eastAsia"/>
                <w:sz w:val="22"/>
                <w:u w:val="single"/>
              </w:rPr>
              <w:t>、</w:t>
            </w:r>
            <w:r>
              <w:rPr>
                <w:rFonts w:hAnsi="新細明體" w:hint="eastAsia"/>
                <w:sz w:val="22"/>
                <w:u w:val="single"/>
              </w:rPr>
              <w:t>111身三&gt;</w:t>
            </w:r>
          </w:p>
          <w:p w:rsidR="00EA12B9" w:rsidRPr="000017E6" w:rsidRDefault="00EA12B9" w:rsidP="001B38F0">
            <w:pPr>
              <w:pStyle w:val="aff"/>
              <w:numPr>
                <w:ilvl w:val="0"/>
                <w:numId w:val="312"/>
              </w:numPr>
              <w:ind w:leftChars="0"/>
              <w:rPr>
                <w:rFonts w:hAnsi="新細明體"/>
              </w:rPr>
            </w:pPr>
            <w:r w:rsidRPr="000017E6">
              <w:rPr>
                <w:rFonts w:hAnsi="新細明體" w:hint="eastAsia"/>
              </w:rPr>
              <w:t>董事請假或因故不能行使職權時，指定股東</w:t>
            </w:r>
            <w:r w:rsidR="0067052B">
              <w:rPr>
                <w:rFonts w:hAnsi="新細明體" w:hint="eastAsia"/>
              </w:rPr>
              <w:t>1</w:t>
            </w:r>
            <w:r w:rsidRPr="000017E6">
              <w:rPr>
                <w:rFonts w:hAnsi="新細明體" w:hint="eastAsia"/>
              </w:rPr>
              <w:t>人代理之；未指定代理人者，由股東間互推一人代理之。</w:t>
            </w:r>
          </w:p>
          <w:p w:rsidR="00EA12B9" w:rsidRPr="00385220" w:rsidRDefault="00EA12B9" w:rsidP="001B38F0">
            <w:pPr>
              <w:pStyle w:val="aff"/>
              <w:numPr>
                <w:ilvl w:val="0"/>
                <w:numId w:val="312"/>
              </w:numPr>
              <w:ind w:leftChars="0"/>
              <w:rPr>
                <w:rFonts w:hAnsi="新細明體"/>
                <w:szCs w:val="20"/>
              </w:rPr>
            </w:pPr>
            <w:r w:rsidRPr="00385220">
              <w:rPr>
                <w:rFonts w:hAnsi="新細明體" w:hint="eastAsia"/>
                <w:szCs w:val="20"/>
              </w:rPr>
              <w:t>董事</w:t>
            </w:r>
            <w:r w:rsidRPr="00385220">
              <w:rPr>
                <w:rFonts w:hAnsi="新細明體" w:hint="eastAsia"/>
                <w:b/>
                <w:szCs w:val="20"/>
              </w:rPr>
              <w:t>為自己或他人</w:t>
            </w:r>
            <w:r w:rsidRPr="00385220">
              <w:rPr>
                <w:rFonts w:hAnsi="新細明體" w:hint="eastAsia"/>
                <w:szCs w:val="20"/>
              </w:rPr>
              <w:t>為</w:t>
            </w:r>
            <w:r w:rsidRPr="00385220">
              <w:rPr>
                <w:rFonts w:hAnsi="新細明體" w:hint="eastAsia"/>
                <w:b/>
                <w:szCs w:val="20"/>
              </w:rPr>
              <w:t>與公司同類業務之行為</w:t>
            </w:r>
            <w:r w:rsidRPr="00385220">
              <w:rPr>
                <w:rFonts w:hAnsi="新細明體" w:hint="eastAsia"/>
                <w:szCs w:val="20"/>
              </w:rPr>
              <w:t>，應對全體股東說明其行為之重要內容，並</w:t>
            </w:r>
            <w:r w:rsidRPr="00385220">
              <w:rPr>
                <w:rFonts w:hAnsi="新細明體" w:hint="eastAsia"/>
                <w:color w:val="FF0000"/>
                <w:szCs w:val="20"/>
              </w:rPr>
              <w:t>經股東表決權</w:t>
            </w:r>
            <w:r w:rsidRPr="00385220">
              <w:rPr>
                <w:rFonts w:hAnsi="新細明體" w:hint="eastAsia"/>
                <w:b/>
                <w:color w:val="FF0000"/>
                <w:szCs w:val="20"/>
                <w:highlight w:val="yellow"/>
              </w:rPr>
              <w:t>2/3</w:t>
            </w:r>
            <w:r w:rsidRPr="00385220">
              <w:rPr>
                <w:rFonts w:hAnsi="新細明體" w:hint="eastAsia"/>
                <w:szCs w:val="20"/>
              </w:rPr>
              <w:t>以上之</w:t>
            </w:r>
            <w:r w:rsidRPr="00385220">
              <w:rPr>
                <w:rFonts w:hAnsi="新細明體" w:hint="eastAsia"/>
                <w:color w:val="FF0000"/>
                <w:szCs w:val="20"/>
              </w:rPr>
              <w:t>同意</w:t>
            </w:r>
            <w:r w:rsidRPr="00385220">
              <w:rPr>
                <w:rFonts w:hAnsi="新細明體" w:hint="eastAsia"/>
                <w:szCs w:val="20"/>
              </w:rPr>
              <w:t>。</w:t>
            </w:r>
          </w:p>
          <w:p w:rsidR="00EA12B9" w:rsidRPr="000017E6" w:rsidRDefault="00EA12B9" w:rsidP="001B38F0">
            <w:pPr>
              <w:pStyle w:val="aff"/>
              <w:numPr>
                <w:ilvl w:val="0"/>
                <w:numId w:val="312"/>
              </w:numPr>
              <w:ind w:leftChars="0"/>
              <w:rPr>
                <w:rFonts w:hAnsi="新細明體"/>
                <w:sz w:val="20"/>
                <w:szCs w:val="20"/>
              </w:rPr>
            </w:pPr>
            <w:r w:rsidRPr="000017E6">
              <w:rPr>
                <w:rFonts w:hAnsi="新細明體" w:hint="eastAsia"/>
                <w:sz w:val="20"/>
                <w:szCs w:val="20"/>
              </w:rPr>
              <w:t>第</w:t>
            </w:r>
            <w:r>
              <w:rPr>
                <w:rFonts w:hAnsi="新細明體" w:hint="eastAsia"/>
                <w:sz w:val="20"/>
                <w:szCs w:val="20"/>
              </w:rPr>
              <w:t>30</w:t>
            </w:r>
            <w:r w:rsidRPr="000017E6">
              <w:rPr>
                <w:rFonts w:hAnsi="新細明體" w:hint="eastAsia"/>
                <w:sz w:val="20"/>
                <w:szCs w:val="20"/>
              </w:rPr>
              <w:t>條、第</w:t>
            </w:r>
            <w:r>
              <w:rPr>
                <w:rFonts w:hAnsi="新細明體" w:hint="eastAsia"/>
                <w:sz w:val="20"/>
                <w:szCs w:val="20"/>
              </w:rPr>
              <w:t>46</w:t>
            </w:r>
            <w:r w:rsidRPr="000017E6">
              <w:rPr>
                <w:rFonts w:hAnsi="新細明體" w:hint="eastAsia"/>
                <w:sz w:val="20"/>
                <w:szCs w:val="20"/>
              </w:rPr>
              <w:t>條、第</w:t>
            </w:r>
            <w:r>
              <w:rPr>
                <w:rFonts w:hAnsi="新細明體" w:hint="eastAsia"/>
                <w:sz w:val="20"/>
                <w:szCs w:val="20"/>
              </w:rPr>
              <w:t>49</w:t>
            </w:r>
            <w:r w:rsidRPr="000017E6">
              <w:rPr>
                <w:rFonts w:hAnsi="新細明體" w:hint="eastAsia"/>
                <w:sz w:val="20"/>
                <w:szCs w:val="20"/>
              </w:rPr>
              <w:t>條至第</w:t>
            </w:r>
            <w:r>
              <w:rPr>
                <w:rFonts w:hAnsi="新細明體" w:hint="eastAsia"/>
                <w:sz w:val="20"/>
                <w:szCs w:val="20"/>
              </w:rPr>
              <w:t>53</w:t>
            </w:r>
            <w:r w:rsidRPr="000017E6">
              <w:rPr>
                <w:rFonts w:hAnsi="新細明體" w:hint="eastAsia"/>
                <w:sz w:val="20"/>
                <w:szCs w:val="20"/>
              </w:rPr>
              <w:t>條、第</w:t>
            </w:r>
            <w:r>
              <w:rPr>
                <w:rFonts w:hAnsi="新細明體" w:hint="eastAsia"/>
                <w:sz w:val="20"/>
                <w:szCs w:val="20"/>
              </w:rPr>
              <w:t>54</w:t>
            </w:r>
            <w:r w:rsidRPr="000017E6">
              <w:rPr>
                <w:rFonts w:hAnsi="新細明體" w:hint="eastAsia"/>
                <w:sz w:val="20"/>
                <w:szCs w:val="20"/>
              </w:rPr>
              <w:t>條第三項、第</w:t>
            </w:r>
            <w:r>
              <w:rPr>
                <w:rFonts w:hAnsi="新細明體" w:hint="eastAsia"/>
                <w:sz w:val="20"/>
                <w:szCs w:val="20"/>
              </w:rPr>
              <w:t>57</w:t>
            </w:r>
            <w:r w:rsidRPr="000017E6">
              <w:rPr>
                <w:rFonts w:hAnsi="新細明體" w:hint="eastAsia"/>
                <w:sz w:val="20"/>
                <w:szCs w:val="20"/>
              </w:rPr>
              <w:t>條至第</w:t>
            </w:r>
            <w:r>
              <w:rPr>
                <w:rFonts w:hAnsi="新細明體" w:hint="eastAsia"/>
                <w:sz w:val="20"/>
                <w:szCs w:val="20"/>
              </w:rPr>
              <w:t>59</w:t>
            </w:r>
            <w:r w:rsidRPr="000017E6">
              <w:rPr>
                <w:rFonts w:hAnsi="新細明體" w:hint="eastAsia"/>
                <w:sz w:val="20"/>
                <w:szCs w:val="20"/>
              </w:rPr>
              <w:t>條、第</w:t>
            </w:r>
            <w:r>
              <w:rPr>
                <w:rFonts w:hAnsi="新細明體" w:hint="eastAsia"/>
                <w:sz w:val="20"/>
                <w:szCs w:val="20"/>
              </w:rPr>
              <w:t>208</w:t>
            </w:r>
            <w:r w:rsidRPr="000017E6">
              <w:rPr>
                <w:rFonts w:hAnsi="新細明體" w:hint="eastAsia"/>
                <w:sz w:val="20"/>
                <w:szCs w:val="20"/>
              </w:rPr>
              <w:t>條第三項、第</w:t>
            </w:r>
            <w:r>
              <w:rPr>
                <w:rFonts w:hAnsi="新細明體" w:hint="eastAsia"/>
                <w:sz w:val="20"/>
                <w:szCs w:val="20"/>
              </w:rPr>
              <w:t>208-1</w:t>
            </w:r>
            <w:r w:rsidRPr="000017E6">
              <w:rPr>
                <w:rFonts w:hAnsi="新細明體" w:hint="eastAsia"/>
                <w:sz w:val="20"/>
                <w:szCs w:val="20"/>
              </w:rPr>
              <w:t>條及第</w:t>
            </w:r>
            <w:r>
              <w:rPr>
                <w:rFonts w:hAnsi="新細明體" w:hint="eastAsia"/>
                <w:sz w:val="20"/>
                <w:szCs w:val="20"/>
              </w:rPr>
              <w:t>211</w:t>
            </w:r>
            <w:r w:rsidRPr="000017E6">
              <w:rPr>
                <w:rFonts w:hAnsi="新細明體" w:hint="eastAsia"/>
                <w:sz w:val="20"/>
                <w:szCs w:val="20"/>
              </w:rPr>
              <w:t>條第一項及第二項之規定，於董事準用之。</w:t>
            </w:r>
          </w:p>
          <w:p w:rsidR="00EA12B9" w:rsidRPr="000017E6" w:rsidRDefault="00EA12B9" w:rsidP="001B38F0">
            <w:pPr>
              <w:pStyle w:val="aff"/>
              <w:numPr>
                <w:ilvl w:val="0"/>
                <w:numId w:val="312"/>
              </w:numPr>
              <w:ind w:leftChars="0"/>
              <w:rPr>
                <w:rFonts w:hAnsi="新細明體"/>
              </w:rPr>
            </w:pPr>
            <w:r w:rsidRPr="000017E6">
              <w:rPr>
                <w:rFonts w:hAnsi="新細明體" w:hint="eastAsia"/>
                <w:sz w:val="20"/>
                <w:szCs w:val="20"/>
              </w:rPr>
              <w:t>代表公司之董事違反前項準用第</w:t>
            </w:r>
            <w:r>
              <w:rPr>
                <w:rFonts w:hAnsi="新細明體" w:hint="eastAsia"/>
                <w:sz w:val="20"/>
                <w:szCs w:val="20"/>
              </w:rPr>
              <w:t>211</w:t>
            </w:r>
            <w:r w:rsidRPr="000017E6">
              <w:rPr>
                <w:rFonts w:hAnsi="新細明體" w:hint="eastAsia"/>
                <w:sz w:val="20"/>
                <w:szCs w:val="20"/>
              </w:rPr>
              <w:t>條第一項或第二項規定者，處新臺幣二萬元以上十萬元以下罰鍰</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B700BD">
              <w:rPr>
                <w:rFonts w:hAnsi="新細明體" w:hint="eastAsia"/>
                <w:color w:val="984806" w:themeColor="accent6" w:themeShade="80"/>
              </w:rPr>
              <w:t>§</w:t>
            </w:r>
            <w:r>
              <w:rPr>
                <w:rFonts w:hAnsi="新細明體" w:hint="eastAsia"/>
                <w:color w:val="984806" w:themeColor="accent6" w:themeShade="80"/>
              </w:rPr>
              <w:t>111</w:t>
            </w:r>
          </w:p>
        </w:tc>
        <w:tc>
          <w:tcPr>
            <w:tcW w:w="8504" w:type="dxa"/>
          </w:tcPr>
          <w:p w:rsidR="00EA12B9" w:rsidRPr="00DD5572" w:rsidRDefault="00EA12B9" w:rsidP="001B38F0">
            <w:pPr>
              <w:pStyle w:val="aff"/>
              <w:numPr>
                <w:ilvl w:val="0"/>
                <w:numId w:val="332"/>
              </w:numPr>
              <w:ind w:leftChars="0"/>
              <w:rPr>
                <w:rFonts w:hAnsi="新細明體"/>
              </w:rPr>
            </w:pPr>
            <w:r w:rsidRPr="00DD5572">
              <w:rPr>
                <w:rFonts w:hAnsi="新細明體" w:hint="eastAsia"/>
                <w:b/>
                <w:u w:val="double"/>
              </w:rPr>
              <w:t>股東</w:t>
            </w:r>
            <w:r w:rsidRPr="00DD5572">
              <w:rPr>
                <w:rFonts w:hAnsi="新細明體" w:hint="eastAsia"/>
              </w:rPr>
              <w:t>非得其他股東表決權</w:t>
            </w:r>
            <w:r w:rsidRPr="00DD5572">
              <w:rPr>
                <w:rFonts w:hAnsi="新細明體" w:hint="eastAsia"/>
                <w:b/>
                <w:color w:val="FF0000"/>
              </w:rPr>
              <w:t>過半數</w:t>
            </w:r>
            <w:r w:rsidRPr="00DD5572">
              <w:rPr>
                <w:rFonts w:hAnsi="新細明體" w:hint="eastAsia"/>
              </w:rPr>
              <w:t>之</w:t>
            </w:r>
            <w:r w:rsidRPr="00DD5572">
              <w:rPr>
                <w:rFonts w:hAnsi="新細明體" w:hint="eastAsia"/>
                <w:color w:val="FF0000"/>
              </w:rPr>
              <w:t>同意</w:t>
            </w:r>
            <w:r w:rsidRPr="00DD5572">
              <w:rPr>
                <w:rFonts w:hAnsi="新細明體" w:hint="eastAsia"/>
              </w:rPr>
              <w:t>，不得以其出資之全部或一部，</w:t>
            </w:r>
            <w:r w:rsidRPr="00DD5572">
              <w:rPr>
                <w:rFonts w:hAnsi="新細明體" w:hint="eastAsia"/>
                <w:b/>
              </w:rPr>
              <w:t>轉讓於他人</w:t>
            </w:r>
            <w:r w:rsidRPr="00DD5572">
              <w:rPr>
                <w:rFonts w:hAnsi="新細明體" w:hint="eastAsia"/>
              </w:rPr>
              <w:t>。</w:t>
            </w:r>
          </w:p>
          <w:p w:rsidR="00EA12B9" w:rsidRPr="00DD5572" w:rsidRDefault="00EA12B9" w:rsidP="001B38F0">
            <w:pPr>
              <w:pStyle w:val="aff"/>
              <w:numPr>
                <w:ilvl w:val="0"/>
                <w:numId w:val="332"/>
              </w:numPr>
              <w:ind w:leftChars="0"/>
              <w:rPr>
                <w:rFonts w:hAnsi="新細明體"/>
              </w:rPr>
            </w:pPr>
            <w:r w:rsidRPr="00DD5572">
              <w:rPr>
                <w:rFonts w:hAnsi="新細明體" w:hint="eastAsia"/>
                <w:b/>
                <w:u w:val="double"/>
              </w:rPr>
              <w:t>董事</w:t>
            </w:r>
            <w:r w:rsidRPr="00DD5572">
              <w:rPr>
                <w:rFonts w:hAnsi="新細明體" w:hint="eastAsia"/>
              </w:rPr>
              <w:t>非得其他股東表決權</w:t>
            </w:r>
            <w:r w:rsidRPr="00DD5572">
              <w:rPr>
                <w:rFonts w:hAnsi="新細明體" w:hint="eastAsia"/>
                <w:color w:val="FF0000"/>
              </w:rPr>
              <w:t>2/3以上</w:t>
            </w:r>
            <w:r w:rsidRPr="00DD5572">
              <w:rPr>
                <w:rFonts w:hAnsi="新細明體" w:hint="eastAsia"/>
              </w:rPr>
              <w:t>之</w:t>
            </w:r>
            <w:r w:rsidRPr="00DD5572">
              <w:rPr>
                <w:rFonts w:hAnsi="新細明體" w:hint="eastAsia"/>
                <w:color w:val="FF0000"/>
              </w:rPr>
              <w:t>同意</w:t>
            </w:r>
            <w:r w:rsidRPr="00DD5572">
              <w:rPr>
                <w:rFonts w:hAnsi="新細明體" w:hint="eastAsia"/>
              </w:rPr>
              <w:t>，不得以其出資之全部或一部，轉讓於他人。</w:t>
            </w:r>
          </w:p>
          <w:p w:rsidR="00EA12B9" w:rsidRPr="00DD5572" w:rsidRDefault="00EA12B9" w:rsidP="001B38F0">
            <w:pPr>
              <w:pStyle w:val="aff"/>
              <w:numPr>
                <w:ilvl w:val="0"/>
                <w:numId w:val="332"/>
              </w:numPr>
              <w:ind w:leftChars="0"/>
              <w:rPr>
                <w:rFonts w:hAnsi="新細明體"/>
              </w:rPr>
            </w:pPr>
            <w:r w:rsidRPr="00DD5572">
              <w:rPr>
                <w:rFonts w:hAnsi="新細明體" w:hint="eastAsia"/>
              </w:rPr>
              <w:t>前二項轉讓，不同意之股東有優先受讓權；如不承受，視為同意轉讓，並同意修改章程有關股東及其出資額事項。</w:t>
            </w:r>
          </w:p>
          <w:p w:rsidR="00EA12B9" w:rsidRPr="00DD5572" w:rsidRDefault="00EA12B9" w:rsidP="001B38F0">
            <w:pPr>
              <w:pStyle w:val="aff"/>
              <w:numPr>
                <w:ilvl w:val="0"/>
                <w:numId w:val="332"/>
              </w:numPr>
              <w:ind w:leftChars="0"/>
              <w:rPr>
                <w:rFonts w:hAnsi="新細明體"/>
              </w:rPr>
            </w:pPr>
            <w:r w:rsidRPr="00DD5572">
              <w:rPr>
                <w:rFonts w:hAnsi="新細明體" w:hint="eastAsia"/>
              </w:rPr>
              <w:t>法院依強制執行程序，將股東之出資轉讓於他人時，應通知公司及其他股東，於</w:t>
            </w:r>
            <w:r>
              <w:rPr>
                <w:rFonts w:hAnsi="新細明體" w:hint="eastAsia"/>
              </w:rPr>
              <w:t>20</w:t>
            </w:r>
            <w:r w:rsidRPr="00DD5572">
              <w:rPr>
                <w:rFonts w:hAnsi="新細明體" w:hint="eastAsia"/>
              </w:rPr>
              <w:t>日內，依第一項或第二項之方式，指定受讓人；逾期未指定或指定之受讓人不依同一條件受讓時，視為同意轉讓，並同意修改章程有關股東及其出資額事項。</w:t>
            </w:r>
          </w:p>
        </w:tc>
      </w:tr>
      <w:tr w:rsidR="005A7824" w:rsidRPr="00671D17" w:rsidTr="00B353DC">
        <w:trPr>
          <w:jc w:val="center"/>
        </w:trPr>
        <w:tc>
          <w:tcPr>
            <w:tcW w:w="10205" w:type="dxa"/>
            <w:gridSpan w:val="2"/>
            <w:vAlign w:val="center"/>
          </w:tcPr>
          <w:p w:rsidR="005A7824" w:rsidRPr="005A7824" w:rsidRDefault="005A7824" w:rsidP="005A7824">
            <w:pPr>
              <w:rPr>
                <w:rFonts w:hAnsi="新細明體"/>
                <w:b/>
              </w:rPr>
            </w:pPr>
            <w:r w:rsidRPr="005A7824">
              <w:rPr>
                <w:rFonts w:hAnsi="新細明體" w:hint="eastAsia"/>
                <w:b/>
              </w:rPr>
              <w:t>第五章 股份有限公司</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128</w:t>
            </w:r>
          </w:p>
        </w:tc>
        <w:tc>
          <w:tcPr>
            <w:tcW w:w="8504" w:type="dxa"/>
          </w:tcPr>
          <w:p w:rsidR="00EA12B9" w:rsidRPr="00DD5572" w:rsidRDefault="00EA12B9" w:rsidP="001B38F0">
            <w:pPr>
              <w:pStyle w:val="aff"/>
              <w:numPr>
                <w:ilvl w:val="0"/>
                <w:numId w:val="333"/>
              </w:numPr>
              <w:ind w:leftChars="0"/>
              <w:rPr>
                <w:rFonts w:hAnsi="新細明體"/>
              </w:rPr>
            </w:pPr>
            <w:r w:rsidRPr="00DD5572">
              <w:rPr>
                <w:rFonts w:hAnsi="新細明體" w:hint="eastAsia"/>
                <w:b/>
              </w:rPr>
              <w:t>股份有限公司</w:t>
            </w:r>
            <w:r w:rsidRPr="00DD5572">
              <w:rPr>
                <w:rFonts w:hAnsi="新細明體" w:hint="eastAsia"/>
              </w:rPr>
              <w:t>應有</w:t>
            </w:r>
            <w:r>
              <w:rPr>
                <w:rFonts w:hAnsi="新細明體" w:hint="eastAsia"/>
                <w:b/>
                <w:color w:val="FF0000"/>
              </w:rPr>
              <w:t>2</w:t>
            </w:r>
            <w:r w:rsidRPr="00DD5572">
              <w:rPr>
                <w:rFonts w:hAnsi="新細明體" w:hint="eastAsia"/>
                <w:b/>
                <w:color w:val="FF0000"/>
              </w:rPr>
              <w:t>人以上</w:t>
            </w:r>
            <w:r w:rsidRPr="00DD5572">
              <w:rPr>
                <w:rFonts w:hAnsi="新細明體" w:hint="eastAsia"/>
              </w:rPr>
              <w:t>為</w:t>
            </w:r>
            <w:r w:rsidRPr="00DD5572">
              <w:rPr>
                <w:rFonts w:hAnsi="新細明體" w:hint="eastAsia"/>
                <w:b/>
              </w:rPr>
              <w:t>發起人</w:t>
            </w:r>
            <w:r w:rsidRPr="00DD5572">
              <w:rPr>
                <w:rFonts w:hAnsi="新細明體" w:hint="eastAsia"/>
              </w:rPr>
              <w:t>。</w:t>
            </w:r>
          </w:p>
          <w:p w:rsidR="00EA12B9" w:rsidRPr="00DD5572" w:rsidRDefault="00EA12B9" w:rsidP="001B38F0">
            <w:pPr>
              <w:pStyle w:val="aff"/>
              <w:numPr>
                <w:ilvl w:val="0"/>
                <w:numId w:val="333"/>
              </w:numPr>
              <w:ind w:leftChars="0"/>
              <w:rPr>
                <w:rFonts w:hAnsi="新細明體"/>
                <w:sz w:val="22"/>
                <w:u w:val="single"/>
              </w:rPr>
            </w:pPr>
            <w:r w:rsidRPr="00F960D8">
              <w:rPr>
                <w:rFonts w:hAnsi="新細明體" w:hint="eastAsia"/>
                <w:color w:val="FF0000"/>
              </w:rPr>
              <w:t>無行為</w:t>
            </w:r>
            <w:r w:rsidRPr="00F960D8">
              <w:rPr>
                <w:rFonts w:hAnsi="新細明體" w:hint="eastAsia"/>
              </w:rPr>
              <w:t>能力人</w:t>
            </w:r>
            <w:r w:rsidRPr="00DD5572">
              <w:rPr>
                <w:rFonts w:hAnsi="新細明體" w:hint="eastAsia"/>
              </w:rPr>
              <w:t>、</w:t>
            </w:r>
            <w:r w:rsidRPr="00F960D8">
              <w:rPr>
                <w:rFonts w:hAnsi="新細明體" w:hint="eastAsia"/>
                <w:color w:val="FF0000"/>
              </w:rPr>
              <w:t>限制行為</w:t>
            </w:r>
            <w:r w:rsidRPr="00DD5572">
              <w:rPr>
                <w:rFonts w:hAnsi="新細明體" w:hint="eastAsia"/>
              </w:rPr>
              <w:t>能力人或受</w:t>
            </w:r>
            <w:r w:rsidRPr="00F960D8">
              <w:rPr>
                <w:rFonts w:hAnsi="新細明體" w:hint="eastAsia"/>
                <w:color w:val="FF0000"/>
              </w:rPr>
              <w:t>輔助宣告</w:t>
            </w:r>
            <w:r w:rsidRPr="00DD5572">
              <w:rPr>
                <w:rFonts w:hAnsi="新細明體" w:hint="eastAsia"/>
              </w:rPr>
              <w:t>尚未撤銷之人，</w:t>
            </w:r>
            <w:r w:rsidRPr="00DD5572">
              <w:rPr>
                <w:rFonts w:hAnsi="新細明體" w:hint="eastAsia"/>
                <w:b/>
              </w:rPr>
              <w:t>不得為發起人</w:t>
            </w:r>
            <w:r w:rsidRPr="00DD5572">
              <w:rPr>
                <w:rFonts w:hAnsi="新細明體" w:hint="eastAsia"/>
              </w:rPr>
              <w:t>。</w:t>
            </w:r>
            <w:r w:rsidR="00F960D8" w:rsidRPr="00DD5572">
              <w:rPr>
                <w:rFonts w:hAnsi="新細明體" w:hint="eastAsia"/>
                <w:sz w:val="22"/>
                <w:u w:val="single"/>
              </w:rPr>
              <w:t>&lt;</w:t>
            </w:r>
            <w:r w:rsidR="00F960D8">
              <w:rPr>
                <w:rFonts w:hAnsi="新細明體" w:hint="eastAsia"/>
                <w:sz w:val="22"/>
                <w:u w:val="single"/>
              </w:rPr>
              <w:t>100退三、</w:t>
            </w:r>
            <w:r w:rsidRPr="00DD5572">
              <w:rPr>
                <w:rFonts w:hAnsi="新細明體" w:hint="eastAsia"/>
                <w:sz w:val="22"/>
                <w:u w:val="single"/>
              </w:rPr>
              <w:t>111身四&gt;</w:t>
            </w:r>
          </w:p>
          <w:p w:rsidR="00EA12B9" w:rsidRDefault="00EA12B9" w:rsidP="001B38F0">
            <w:pPr>
              <w:pStyle w:val="aff"/>
              <w:numPr>
                <w:ilvl w:val="0"/>
                <w:numId w:val="333"/>
              </w:numPr>
              <w:ind w:leftChars="0"/>
              <w:rPr>
                <w:rFonts w:hAnsi="新細明體"/>
              </w:rPr>
            </w:pPr>
            <w:r w:rsidRPr="00DD5572">
              <w:rPr>
                <w:rFonts w:hAnsi="新細明體" w:hint="eastAsia"/>
                <w:b/>
                <w:color w:val="FF0000"/>
              </w:rPr>
              <w:t>政府或法人</w:t>
            </w:r>
            <w:r w:rsidRPr="00DD5572">
              <w:rPr>
                <w:rFonts w:hAnsi="新細明體" w:hint="eastAsia"/>
              </w:rPr>
              <w:t>均得為</w:t>
            </w:r>
            <w:r w:rsidRPr="00DD5572">
              <w:rPr>
                <w:rFonts w:hAnsi="新細明體" w:hint="eastAsia"/>
                <w:b/>
              </w:rPr>
              <w:t>發起人</w:t>
            </w:r>
            <w:r w:rsidRPr="00DD5572">
              <w:rPr>
                <w:rFonts w:hAnsi="新細明體" w:hint="eastAsia"/>
              </w:rPr>
              <w:t>。但法人為發起人者，以下列情形為限：</w:t>
            </w:r>
            <w:r w:rsidR="00F960D8" w:rsidRPr="00DD5572">
              <w:rPr>
                <w:rFonts w:hAnsi="新細明體" w:hint="eastAsia"/>
                <w:sz w:val="22"/>
                <w:u w:val="single"/>
              </w:rPr>
              <w:t>&lt;</w:t>
            </w:r>
            <w:r w:rsidR="00F960D8">
              <w:rPr>
                <w:rFonts w:hAnsi="新細明體" w:hint="eastAsia"/>
                <w:sz w:val="22"/>
                <w:u w:val="single"/>
              </w:rPr>
              <w:t>100退三</w:t>
            </w:r>
            <w:r w:rsidR="009A287C">
              <w:rPr>
                <w:rFonts w:hAnsi="新細明體" w:hint="eastAsia"/>
                <w:sz w:val="22"/>
                <w:u w:val="single"/>
              </w:rPr>
              <w:t>、103身三</w:t>
            </w:r>
            <w:r w:rsidR="00F960D8">
              <w:rPr>
                <w:rFonts w:hAnsi="新細明體" w:hint="eastAsia"/>
                <w:sz w:val="22"/>
                <w:u w:val="single"/>
              </w:rPr>
              <w:t>&gt;</w:t>
            </w:r>
          </w:p>
          <w:p w:rsidR="00EA12B9" w:rsidRDefault="00EA12B9" w:rsidP="001B38F0">
            <w:pPr>
              <w:pStyle w:val="aff"/>
              <w:numPr>
                <w:ilvl w:val="0"/>
                <w:numId w:val="334"/>
              </w:numPr>
              <w:ind w:leftChars="0"/>
              <w:rPr>
                <w:rFonts w:hAnsi="新細明體"/>
              </w:rPr>
            </w:pPr>
            <w:r w:rsidRPr="00DD5572">
              <w:rPr>
                <w:rFonts w:hAnsi="新細明體" w:hint="eastAsia"/>
              </w:rPr>
              <w:t>公司或有限合夥。</w:t>
            </w:r>
          </w:p>
          <w:p w:rsidR="00EA12B9" w:rsidRDefault="00EA12B9" w:rsidP="001B38F0">
            <w:pPr>
              <w:pStyle w:val="aff"/>
              <w:numPr>
                <w:ilvl w:val="0"/>
                <w:numId w:val="334"/>
              </w:numPr>
              <w:ind w:leftChars="0"/>
              <w:rPr>
                <w:rFonts w:hAnsi="新細明體"/>
              </w:rPr>
            </w:pPr>
            <w:r w:rsidRPr="00DD5572">
              <w:rPr>
                <w:rFonts w:hAnsi="新細明體" w:hint="eastAsia"/>
              </w:rPr>
              <w:t>以其自行研發之專門技術或智慧財產權作價投資之法人。</w:t>
            </w:r>
          </w:p>
          <w:p w:rsidR="00EA12B9" w:rsidRPr="00F71E8E" w:rsidRDefault="00EA12B9" w:rsidP="001B38F0">
            <w:pPr>
              <w:pStyle w:val="aff"/>
              <w:numPr>
                <w:ilvl w:val="0"/>
                <w:numId w:val="334"/>
              </w:numPr>
              <w:ind w:leftChars="0"/>
              <w:rPr>
                <w:rFonts w:hAnsi="新細明體"/>
              </w:rPr>
            </w:pPr>
            <w:r w:rsidRPr="00DD5572">
              <w:rPr>
                <w:rFonts w:hAnsi="新細明體" w:hint="eastAsia"/>
              </w:rPr>
              <w:t>經目的事業主管機關認屬與其創設目的相關而予核准之法人。</w:t>
            </w:r>
          </w:p>
        </w:tc>
      </w:tr>
      <w:tr w:rsidR="00EA12B9" w:rsidRPr="00671D17" w:rsidTr="008D4D8A">
        <w:trPr>
          <w:jc w:val="center"/>
        </w:trPr>
        <w:tc>
          <w:tcPr>
            <w:tcW w:w="1701" w:type="dxa"/>
            <w:vAlign w:val="center"/>
          </w:tcPr>
          <w:p w:rsidR="00EA12B9" w:rsidRPr="00EF3231" w:rsidRDefault="00EA12B9" w:rsidP="00F960D8">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129</w:t>
            </w:r>
          </w:p>
        </w:tc>
        <w:tc>
          <w:tcPr>
            <w:tcW w:w="8504" w:type="dxa"/>
          </w:tcPr>
          <w:p w:rsidR="00EA12B9" w:rsidRPr="00DD5572" w:rsidRDefault="00EA12B9" w:rsidP="00DD5572">
            <w:pPr>
              <w:rPr>
                <w:rFonts w:hAnsi="新細明體"/>
              </w:rPr>
            </w:pPr>
            <w:r w:rsidRPr="00F960D8">
              <w:rPr>
                <w:rFonts w:hAnsi="新細明體" w:hint="eastAsia"/>
                <w:b/>
                <w:u w:val="single"/>
              </w:rPr>
              <w:t>發起人</w:t>
            </w:r>
            <w:r w:rsidRPr="00B929C9">
              <w:rPr>
                <w:rFonts w:hAnsi="新細明體" w:hint="eastAsia"/>
              </w:rPr>
              <w:t>應以</w:t>
            </w:r>
            <w:r w:rsidRPr="00F960D8">
              <w:rPr>
                <w:rFonts w:hAnsi="新細明體" w:hint="eastAsia"/>
                <w:b/>
                <w:color w:val="FF0000"/>
                <w:highlight w:val="yellow"/>
              </w:rPr>
              <w:t>全體</w:t>
            </w:r>
            <w:r w:rsidRPr="00B929C9">
              <w:rPr>
                <w:rFonts w:hAnsi="新細明體" w:hint="eastAsia"/>
              </w:rPr>
              <w:t>之</w:t>
            </w:r>
            <w:r w:rsidRPr="00B929C9">
              <w:rPr>
                <w:rFonts w:hAnsi="新細明體" w:hint="eastAsia"/>
                <w:color w:val="FF0000"/>
              </w:rPr>
              <w:t>同意</w:t>
            </w:r>
            <w:r w:rsidRPr="00B929C9">
              <w:rPr>
                <w:rFonts w:hAnsi="新細明體" w:hint="eastAsia"/>
                <w:b/>
              </w:rPr>
              <w:t>訂立章程</w:t>
            </w:r>
            <w:r w:rsidRPr="00DD5572">
              <w:rPr>
                <w:rFonts w:hAnsi="新細明體" w:hint="eastAsia"/>
              </w:rPr>
              <w:t>，載明下列各款事項，並簽名或蓋章：</w:t>
            </w:r>
            <w:r w:rsidR="00F960D8" w:rsidRPr="00DD5572">
              <w:rPr>
                <w:rFonts w:hAnsi="新細明體" w:hint="eastAsia"/>
                <w:sz w:val="22"/>
                <w:u w:val="single"/>
              </w:rPr>
              <w:t>&lt;</w:t>
            </w:r>
            <w:r w:rsidR="00F960D8">
              <w:rPr>
                <w:rFonts w:hAnsi="新細明體" w:hint="eastAsia"/>
                <w:sz w:val="22"/>
                <w:u w:val="single"/>
              </w:rPr>
              <w:t>100退三、</w:t>
            </w:r>
            <w:r w:rsidR="00F960D8" w:rsidRPr="00B929C9">
              <w:rPr>
                <w:rFonts w:hint="eastAsia"/>
                <w:sz w:val="22"/>
                <w:u w:val="single"/>
              </w:rPr>
              <w:t>111身四</w:t>
            </w:r>
            <w:r w:rsidR="00F960D8">
              <w:rPr>
                <w:rFonts w:hAnsi="新細明體" w:hint="eastAsia"/>
                <w:sz w:val="22"/>
                <w:u w:val="single"/>
              </w:rPr>
              <w:t>&gt;</w:t>
            </w:r>
          </w:p>
          <w:p w:rsidR="00EA12B9" w:rsidRPr="00DD5572" w:rsidRDefault="00EA12B9" w:rsidP="00DD5572">
            <w:pPr>
              <w:rPr>
                <w:rFonts w:hAnsi="新細明體"/>
                <w:sz w:val="20"/>
                <w:szCs w:val="20"/>
              </w:rPr>
            </w:pPr>
            <w:r w:rsidRPr="00DD5572">
              <w:rPr>
                <w:rFonts w:hAnsi="新細明體" w:hint="eastAsia"/>
                <w:sz w:val="20"/>
                <w:szCs w:val="20"/>
              </w:rPr>
              <w:t>一、公司名稱。</w:t>
            </w:r>
          </w:p>
          <w:p w:rsidR="00EA12B9" w:rsidRPr="00DD5572" w:rsidRDefault="00EA12B9" w:rsidP="00DD5572">
            <w:pPr>
              <w:rPr>
                <w:rFonts w:hAnsi="新細明體"/>
                <w:sz w:val="20"/>
                <w:szCs w:val="20"/>
              </w:rPr>
            </w:pPr>
            <w:r w:rsidRPr="00DD5572">
              <w:rPr>
                <w:rFonts w:hAnsi="新細明體" w:hint="eastAsia"/>
                <w:sz w:val="20"/>
                <w:szCs w:val="20"/>
              </w:rPr>
              <w:t>二、所營事業。</w:t>
            </w:r>
          </w:p>
          <w:p w:rsidR="00EA12B9" w:rsidRPr="00DD5572" w:rsidRDefault="00EA12B9" w:rsidP="00DD5572">
            <w:pPr>
              <w:rPr>
                <w:rFonts w:hAnsi="新細明體"/>
                <w:sz w:val="20"/>
                <w:szCs w:val="20"/>
              </w:rPr>
            </w:pPr>
            <w:r w:rsidRPr="00DD5572">
              <w:rPr>
                <w:rFonts w:hAnsi="新細明體" w:hint="eastAsia"/>
                <w:sz w:val="20"/>
                <w:szCs w:val="20"/>
              </w:rPr>
              <w:t>三、採行票面金額股者，股份總數及每股金額；採行無票面金額股者，股份總數。</w:t>
            </w:r>
          </w:p>
          <w:p w:rsidR="00EA12B9" w:rsidRPr="00DD5572" w:rsidRDefault="00EA12B9" w:rsidP="00DD5572">
            <w:pPr>
              <w:rPr>
                <w:rFonts w:hAnsi="新細明體"/>
                <w:sz w:val="20"/>
                <w:szCs w:val="20"/>
              </w:rPr>
            </w:pPr>
            <w:r w:rsidRPr="00DD5572">
              <w:rPr>
                <w:rFonts w:hAnsi="新細明體" w:hint="eastAsia"/>
                <w:sz w:val="20"/>
                <w:szCs w:val="20"/>
              </w:rPr>
              <w:t>四、本公司所在地。</w:t>
            </w:r>
          </w:p>
          <w:p w:rsidR="00EA12B9" w:rsidRPr="00DD5572" w:rsidRDefault="00EA12B9" w:rsidP="00DD5572">
            <w:pPr>
              <w:rPr>
                <w:rFonts w:hAnsi="新細明體"/>
                <w:sz w:val="20"/>
                <w:szCs w:val="20"/>
              </w:rPr>
            </w:pPr>
            <w:r w:rsidRPr="00DD5572">
              <w:rPr>
                <w:rFonts w:hAnsi="新細明體" w:hint="eastAsia"/>
                <w:sz w:val="20"/>
                <w:szCs w:val="20"/>
              </w:rPr>
              <w:t>五、董事及監察人之人數及任期。</w:t>
            </w:r>
          </w:p>
          <w:p w:rsidR="00EA12B9" w:rsidRPr="005A3213" w:rsidRDefault="00EA12B9" w:rsidP="00DD5572">
            <w:pPr>
              <w:rPr>
                <w:rFonts w:hAnsi="新細明體"/>
              </w:rPr>
            </w:pPr>
            <w:r w:rsidRPr="00DD5572">
              <w:rPr>
                <w:rFonts w:hAnsi="新細明體" w:hint="eastAsia"/>
                <w:sz w:val="20"/>
                <w:szCs w:val="20"/>
              </w:rPr>
              <w:t>六、訂立章程之年、月、日。</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130</w:t>
            </w:r>
          </w:p>
        </w:tc>
        <w:tc>
          <w:tcPr>
            <w:tcW w:w="8504" w:type="dxa"/>
          </w:tcPr>
          <w:p w:rsidR="00EA12B9" w:rsidRPr="00DD5572" w:rsidRDefault="00EA12B9" w:rsidP="001B38F0">
            <w:pPr>
              <w:pStyle w:val="aff"/>
              <w:numPr>
                <w:ilvl w:val="0"/>
                <w:numId w:val="335"/>
              </w:numPr>
              <w:ind w:leftChars="0"/>
              <w:rPr>
                <w:rFonts w:hAnsi="新細明體"/>
              </w:rPr>
            </w:pPr>
            <w:r w:rsidRPr="00DD5572">
              <w:rPr>
                <w:rFonts w:hAnsi="新細明體" w:hint="eastAsia"/>
              </w:rPr>
              <w:t>下列各款事項，</w:t>
            </w:r>
            <w:r w:rsidRPr="00DD5572">
              <w:rPr>
                <w:rFonts w:hAnsi="新細明體" w:hint="eastAsia"/>
                <w:b/>
              </w:rPr>
              <w:t>非經載明於章程</w:t>
            </w:r>
            <w:r w:rsidRPr="00DD5572">
              <w:rPr>
                <w:rFonts w:hAnsi="新細明體" w:hint="eastAsia"/>
              </w:rPr>
              <w:t>者，</w:t>
            </w:r>
            <w:r w:rsidRPr="00DD5572">
              <w:rPr>
                <w:rFonts w:hAnsi="新細明體" w:hint="eastAsia"/>
                <w:b/>
              </w:rPr>
              <w:t>不生效力</w:t>
            </w:r>
            <w:r w:rsidRPr="00DD5572">
              <w:rPr>
                <w:rFonts w:hAnsi="新細明體" w:hint="eastAsia"/>
              </w:rPr>
              <w:t>：</w:t>
            </w:r>
          </w:p>
          <w:p w:rsidR="00EA12B9" w:rsidRPr="00DD5572" w:rsidRDefault="00EA12B9" w:rsidP="001B38F0">
            <w:pPr>
              <w:pStyle w:val="aff"/>
              <w:numPr>
                <w:ilvl w:val="1"/>
                <w:numId w:val="335"/>
              </w:numPr>
              <w:ind w:leftChars="0"/>
              <w:rPr>
                <w:rFonts w:hAnsi="新細明體"/>
              </w:rPr>
            </w:pPr>
            <w:r w:rsidRPr="00DD5572">
              <w:rPr>
                <w:rFonts w:hAnsi="新細明體" w:hint="eastAsia"/>
                <w:color w:val="FF0000"/>
              </w:rPr>
              <w:t>分公司之設立</w:t>
            </w:r>
            <w:r w:rsidRPr="00DD5572">
              <w:rPr>
                <w:rFonts w:hAnsi="新細明體" w:hint="eastAsia"/>
              </w:rPr>
              <w:t>。</w:t>
            </w:r>
          </w:p>
          <w:p w:rsidR="00EA12B9" w:rsidRPr="00DD5572" w:rsidRDefault="00EA12B9" w:rsidP="001B38F0">
            <w:pPr>
              <w:pStyle w:val="aff"/>
              <w:numPr>
                <w:ilvl w:val="1"/>
                <w:numId w:val="335"/>
              </w:numPr>
              <w:ind w:leftChars="0"/>
              <w:rPr>
                <w:rFonts w:hAnsi="新細明體"/>
              </w:rPr>
            </w:pPr>
            <w:r w:rsidRPr="00DD5572">
              <w:rPr>
                <w:rFonts w:hAnsi="新細明體" w:hint="eastAsia"/>
                <w:color w:val="FF0000"/>
              </w:rPr>
              <w:t>解散</w:t>
            </w:r>
            <w:r w:rsidRPr="00DD5572">
              <w:rPr>
                <w:rFonts w:hAnsi="新細明體" w:hint="eastAsia"/>
              </w:rPr>
              <w:t>之事由。</w:t>
            </w:r>
          </w:p>
          <w:p w:rsidR="00EA12B9" w:rsidRPr="00DD5572" w:rsidRDefault="00EA12B9" w:rsidP="001B38F0">
            <w:pPr>
              <w:pStyle w:val="aff"/>
              <w:numPr>
                <w:ilvl w:val="1"/>
                <w:numId w:val="335"/>
              </w:numPr>
              <w:ind w:leftChars="0"/>
              <w:rPr>
                <w:rFonts w:hAnsi="新細明體"/>
              </w:rPr>
            </w:pPr>
            <w:r w:rsidRPr="00DD5572">
              <w:rPr>
                <w:rFonts w:hAnsi="新細明體" w:hint="eastAsia"/>
              </w:rPr>
              <w:t>特別股之種類及其權利義務。</w:t>
            </w:r>
          </w:p>
          <w:p w:rsidR="00EA12B9" w:rsidRPr="00DD5572" w:rsidRDefault="00EA12B9" w:rsidP="001B38F0">
            <w:pPr>
              <w:pStyle w:val="aff"/>
              <w:numPr>
                <w:ilvl w:val="1"/>
                <w:numId w:val="335"/>
              </w:numPr>
              <w:ind w:leftChars="0"/>
              <w:rPr>
                <w:rFonts w:hAnsi="新細明體"/>
              </w:rPr>
            </w:pPr>
            <w:r w:rsidRPr="009A287C">
              <w:rPr>
                <w:rFonts w:hAnsi="新細明體" w:hint="eastAsia"/>
                <w:b/>
                <w:color w:val="FF0000"/>
              </w:rPr>
              <w:t>發起人</w:t>
            </w:r>
            <w:r w:rsidRPr="009A287C">
              <w:rPr>
                <w:rFonts w:hAnsi="新細明體" w:hint="eastAsia"/>
                <w:color w:val="FF0000"/>
              </w:rPr>
              <w:t>所得受之</w:t>
            </w:r>
            <w:r w:rsidRPr="009A287C">
              <w:rPr>
                <w:rFonts w:hAnsi="新細明體" w:hint="eastAsia"/>
                <w:b/>
                <w:color w:val="FF0000"/>
              </w:rPr>
              <w:t>特別利益</w:t>
            </w:r>
            <w:r w:rsidRPr="00DD5572">
              <w:rPr>
                <w:rFonts w:hAnsi="新細明體" w:hint="eastAsia"/>
              </w:rPr>
              <w:t>及受益者之姓名。</w:t>
            </w:r>
            <w:r w:rsidR="00F960D8" w:rsidRPr="00DD5572">
              <w:rPr>
                <w:rFonts w:hAnsi="新細明體" w:hint="eastAsia"/>
                <w:sz w:val="22"/>
                <w:u w:val="single"/>
              </w:rPr>
              <w:t>&lt;</w:t>
            </w:r>
            <w:r w:rsidR="00F960D8">
              <w:rPr>
                <w:rFonts w:hAnsi="新細明體" w:hint="eastAsia"/>
                <w:sz w:val="22"/>
                <w:u w:val="single"/>
              </w:rPr>
              <w:t>100退三</w:t>
            </w:r>
            <w:r w:rsidR="009A287C">
              <w:rPr>
                <w:rFonts w:hAnsi="新細明體" w:hint="eastAsia"/>
                <w:sz w:val="22"/>
                <w:u w:val="single"/>
              </w:rPr>
              <w:t>、103身三</w:t>
            </w:r>
            <w:r w:rsidR="00F960D8">
              <w:rPr>
                <w:rFonts w:hAnsi="新細明體" w:hint="eastAsia"/>
                <w:sz w:val="22"/>
                <w:u w:val="single"/>
              </w:rPr>
              <w:t>&gt;</w:t>
            </w:r>
          </w:p>
          <w:p w:rsidR="00EA12B9" w:rsidRPr="00DD5572" w:rsidRDefault="00EA12B9" w:rsidP="001B38F0">
            <w:pPr>
              <w:pStyle w:val="aff"/>
              <w:numPr>
                <w:ilvl w:val="0"/>
                <w:numId w:val="335"/>
              </w:numPr>
              <w:ind w:leftChars="0"/>
              <w:rPr>
                <w:rFonts w:hAnsi="新細明體"/>
              </w:rPr>
            </w:pPr>
            <w:r w:rsidRPr="00DD5572">
              <w:rPr>
                <w:rFonts w:hAnsi="新細明體" w:hint="eastAsia"/>
              </w:rPr>
              <w:t>前項第四款發起人所得受之特別利益，</w:t>
            </w:r>
            <w:r w:rsidRPr="00FB7A09">
              <w:rPr>
                <w:rFonts w:hAnsi="新細明體" w:hint="eastAsia"/>
                <w:shd w:val="clear" w:color="auto" w:fill="E5DFEC" w:themeFill="accent4" w:themeFillTint="33"/>
              </w:rPr>
              <w:t>股東會</w:t>
            </w:r>
            <w:r w:rsidRPr="00DD5572">
              <w:rPr>
                <w:rFonts w:hAnsi="新細明體" w:hint="eastAsia"/>
              </w:rPr>
              <w:t>得修改或撤銷之。但不得侵及發起人既得之利益。</w:t>
            </w:r>
          </w:p>
        </w:tc>
      </w:tr>
      <w:tr w:rsidR="00F35A3F" w:rsidRPr="00671D17" w:rsidTr="008D4D8A">
        <w:trPr>
          <w:jc w:val="center"/>
        </w:trPr>
        <w:tc>
          <w:tcPr>
            <w:tcW w:w="1701" w:type="dxa"/>
            <w:vAlign w:val="center"/>
          </w:tcPr>
          <w:p w:rsidR="00F35A3F" w:rsidRPr="00EF3231" w:rsidRDefault="00F35A3F"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131</w:t>
            </w:r>
          </w:p>
        </w:tc>
        <w:tc>
          <w:tcPr>
            <w:tcW w:w="8504" w:type="dxa"/>
          </w:tcPr>
          <w:p w:rsidR="00F35A3F" w:rsidRPr="00F35A3F" w:rsidRDefault="00F35A3F" w:rsidP="001B38F0">
            <w:pPr>
              <w:pStyle w:val="aff"/>
              <w:numPr>
                <w:ilvl w:val="0"/>
                <w:numId w:val="765"/>
              </w:numPr>
              <w:ind w:leftChars="0"/>
              <w:rPr>
                <w:rFonts w:hAnsi="新細明體"/>
              </w:rPr>
            </w:pPr>
            <w:r w:rsidRPr="00F35A3F">
              <w:rPr>
                <w:rFonts w:hAnsi="新細明體" w:hint="eastAsia"/>
              </w:rPr>
              <w:t>發起人認足第一次應發行之股份時，應即按股繳足股款並選任董事及監察人。</w:t>
            </w:r>
          </w:p>
          <w:p w:rsidR="00F35A3F" w:rsidRPr="00F35A3F" w:rsidRDefault="00F35A3F" w:rsidP="001B38F0">
            <w:pPr>
              <w:pStyle w:val="aff"/>
              <w:numPr>
                <w:ilvl w:val="0"/>
                <w:numId w:val="765"/>
              </w:numPr>
              <w:ind w:leftChars="0"/>
              <w:rPr>
                <w:rFonts w:hAnsi="新細明體"/>
              </w:rPr>
            </w:pPr>
            <w:r w:rsidRPr="00F35A3F">
              <w:rPr>
                <w:rFonts w:hAnsi="新細明體" w:hint="eastAsia"/>
              </w:rPr>
              <w:t>前項選任方法，準用第198條之規定。</w:t>
            </w:r>
          </w:p>
          <w:p w:rsidR="00F35A3F" w:rsidRPr="00F35A3F" w:rsidRDefault="00F35A3F" w:rsidP="001B38F0">
            <w:pPr>
              <w:pStyle w:val="aff"/>
              <w:numPr>
                <w:ilvl w:val="0"/>
                <w:numId w:val="765"/>
              </w:numPr>
              <w:ind w:leftChars="0"/>
              <w:rPr>
                <w:rFonts w:hAnsi="新細明體"/>
              </w:rPr>
            </w:pPr>
            <w:r w:rsidRPr="00F35A3F">
              <w:rPr>
                <w:rFonts w:hAnsi="新細明體" w:hint="eastAsia"/>
                <w:b/>
              </w:rPr>
              <w:t>發起人之出資</w:t>
            </w:r>
            <w:r w:rsidRPr="00F35A3F">
              <w:rPr>
                <w:rFonts w:hAnsi="新細明體" w:hint="eastAsia"/>
              </w:rPr>
              <w:t>，除現金外，</w:t>
            </w:r>
            <w:r w:rsidRPr="00F35A3F">
              <w:rPr>
                <w:rFonts w:hAnsi="新細明體" w:hint="eastAsia"/>
                <w:color w:val="FF0000"/>
              </w:rPr>
              <w:t>得以</w:t>
            </w:r>
            <w:r w:rsidRPr="00F35A3F">
              <w:rPr>
                <w:rFonts w:hAnsi="新細明體" w:hint="eastAsia"/>
              </w:rPr>
              <w:t>公司事業所需之</w:t>
            </w:r>
            <w:r w:rsidRPr="00F35A3F">
              <w:rPr>
                <w:rFonts w:hAnsi="新細明體" w:hint="eastAsia"/>
                <w:color w:val="FF0000"/>
              </w:rPr>
              <w:t>財產、技術抵充</w:t>
            </w:r>
            <w:r w:rsidRPr="00F35A3F">
              <w:rPr>
                <w:rFonts w:hAnsi="新細明體" w:hint="eastAsia"/>
              </w:rPr>
              <w:t>之。</w:t>
            </w:r>
            <w:r w:rsidRPr="00B929C9">
              <w:rPr>
                <w:rFonts w:hint="eastAsia"/>
                <w:sz w:val="22"/>
                <w:u w:val="single"/>
              </w:rPr>
              <w:t>&lt;111身四&gt;</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132</w:t>
            </w:r>
          </w:p>
        </w:tc>
        <w:tc>
          <w:tcPr>
            <w:tcW w:w="8504" w:type="dxa"/>
          </w:tcPr>
          <w:p w:rsidR="00EA12B9" w:rsidRPr="005A3213" w:rsidRDefault="00EA12B9" w:rsidP="008333EA">
            <w:pPr>
              <w:rPr>
                <w:rFonts w:hAnsi="新細明體"/>
              </w:rPr>
            </w:pPr>
            <w:r w:rsidRPr="004952F1">
              <w:rPr>
                <w:rFonts w:hAnsi="新細明體" w:hint="eastAsia"/>
                <w:b/>
                <w:u w:val="double"/>
              </w:rPr>
              <w:t>發起人</w:t>
            </w:r>
            <w:r w:rsidRPr="00B929C9">
              <w:rPr>
                <w:rFonts w:hAnsi="新細明體" w:hint="eastAsia"/>
                <w:b/>
                <w:color w:val="FF0000"/>
              </w:rPr>
              <w:t>不認足</w:t>
            </w:r>
            <w:r w:rsidRPr="00B929C9">
              <w:rPr>
                <w:rFonts w:hAnsi="新細明體" w:hint="eastAsia"/>
                <w:color w:val="FF0000"/>
              </w:rPr>
              <w:t>第一次發行之股份</w:t>
            </w:r>
            <w:r w:rsidRPr="00B929C9">
              <w:rPr>
                <w:rFonts w:hAnsi="新細明體" w:hint="eastAsia"/>
              </w:rPr>
              <w:t>時，</w:t>
            </w:r>
            <w:r w:rsidRPr="004952F1">
              <w:rPr>
                <w:rFonts w:hAnsi="新細明體" w:hint="eastAsia"/>
                <w:color w:val="FF0000"/>
              </w:rPr>
              <w:t>應募足</w:t>
            </w:r>
            <w:r w:rsidRPr="00B929C9">
              <w:rPr>
                <w:rFonts w:hAnsi="新細明體" w:hint="eastAsia"/>
              </w:rPr>
              <w:t>之。</w:t>
            </w:r>
            <w:r w:rsidRPr="00B929C9">
              <w:rPr>
                <w:rFonts w:hint="eastAsia"/>
                <w:sz w:val="22"/>
                <w:u w:val="single"/>
              </w:rPr>
              <w:t>&lt;111身四&gt;</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133</w:t>
            </w:r>
          </w:p>
        </w:tc>
        <w:tc>
          <w:tcPr>
            <w:tcW w:w="8504" w:type="dxa"/>
          </w:tcPr>
          <w:p w:rsidR="00EA12B9" w:rsidRPr="00DD5572" w:rsidRDefault="00EA12B9" w:rsidP="001B38F0">
            <w:pPr>
              <w:pStyle w:val="aff"/>
              <w:numPr>
                <w:ilvl w:val="0"/>
                <w:numId w:val="336"/>
              </w:numPr>
              <w:ind w:leftChars="0"/>
              <w:rPr>
                <w:rFonts w:hAnsi="新細明體"/>
              </w:rPr>
            </w:pPr>
            <w:r w:rsidRPr="009A287C">
              <w:rPr>
                <w:rFonts w:hAnsi="新細明體" w:hint="eastAsia"/>
                <w:b/>
                <w:u w:val="double"/>
              </w:rPr>
              <w:t>發起人</w:t>
            </w:r>
            <w:r w:rsidRPr="009A287C">
              <w:rPr>
                <w:rFonts w:hAnsi="新細明體" w:hint="eastAsia"/>
                <w:b/>
              </w:rPr>
              <w:t>公開招募股份</w:t>
            </w:r>
            <w:r w:rsidRPr="00DD5572">
              <w:rPr>
                <w:rFonts w:hAnsi="新細明體" w:hint="eastAsia"/>
              </w:rPr>
              <w:t>時，應先具備</w:t>
            </w:r>
            <w:r>
              <w:rPr>
                <w:rFonts w:hAnsi="新細明體" w:hint="eastAsia"/>
              </w:rPr>
              <w:t>下</w:t>
            </w:r>
            <w:r w:rsidRPr="00DD5572">
              <w:rPr>
                <w:rFonts w:hAnsi="新細明體" w:hint="eastAsia"/>
              </w:rPr>
              <w:t>列事項，</w:t>
            </w:r>
            <w:r w:rsidRPr="009A287C">
              <w:rPr>
                <w:rFonts w:hAnsi="新細明體" w:hint="eastAsia"/>
                <w:b/>
              </w:rPr>
              <w:t>申請證券管理機關審核</w:t>
            </w:r>
            <w:r w:rsidRPr="00DD5572">
              <w:rPr>
                <w:rFonts w:hAnsi="新細明體" w:hint="eastAsia"/>
              </w:rPr>
              <w:t>：</w:t>
            </w:r>
          </w:p>
          <w:p w:rsidR="00EA12B9" w:rsidRPr="00DD5572" w:rsidRDefault="00EA12B9" w:rsidP="001B38F0">
            <w:pPr>
              <w:pStyle w:val="aff"/>
              <w:numPr>
                <w:ilvl w:val="1"/>
                <w:numId w:val="336"/>
              </w:numPr>
              <w:ind w:leftChars="0"/>
              <w:rPr>
                <w:rFonts w:hAnsi="新細明體"/>
              </w:rPr>
            </w:pPr>
            <w:r w:rsidRPr="00DD5572">
              <w:rPr>
                <w:rFonts w:hAnsi="新細明體" w:hint="eastAsia"/>
              </w:rPr>
              <w:t>營業計畫書。</w:t>
            </w:r>
          </w:p>
          <w:p w:rsidR="00EA12B9" w:rsidRPr="00DD5572" w:rsidRDefault="00EA12B9" w:rsidP="001B38F0">
            <w:pPr>
              <w:pStyle w:val="aff"/>
              <w:numPr>
                <w:ilvl w:val="1"/>
                <w:numId w:val="336"/>
              </w:numPr>
              <w:ind w:leftChars="0"/>
              <w:rPr>
                <w:rFonts w:hAnsi="新細明體"/>
              </w:rPr>
            </w:pPr>
            <w:r w:rsidRPr="00DD5572">
              <w:rPr>
                <w:rFonts w:hAnsi="新細明體" w:hint="eastAsia"/>
              </w:rPr>
              <w:t>發起人姓名、經歷、認股數目及出資種類。</w:t>
            </w:r>
          </w:p>
          <w:p w:rsidR="00EA12B9" w:rsidRPr="00DD5572" w:rsidRDefault="00EA12B9" w:rsidP="001B38F0">
            <w:pPr>
              <w:pStyle w:val="aff"/>
              <w:numPr>
                <w:ilvl w:val="1"/>
                <w:numId w:val="336"/>
              </w:numPr>
              <w:ind w:leftChars="0"/>
              <w:rPr>
                <w:rFonts w:hAnsi="新細明體"/>
              </w:rPr>
            </w:pPr>
            <w:r w:rsidRPr="009A287C">
              <w:rPr>
                <w:rFonts w:hAnsi="新細明體" w:hint="eastAsia"/>
                <w:color w:val="FF0000"/>
              </w:rPr>
              <w:t>招股章程</w:t>
            </w:r>
            <w:r w:rsidRPr="00DD5572">
              <w:rPr>
                <w:rFonts w:hAnsi="新細明體" w:hint="eastAsia"/>
              </w:rPr>
              <w:t>。</w:t>
            </w:r>
            <w:r w:rsidR="009A287C">
              <w:rPr>
                <w:rFonts w:hAnsi="新細明體" w:hint="eastAsia"/>
                <w:sz w:val="22"/>
                <w:u w:val="single"/>
              </w:rPr>
              <w:t>&lt;103身三&gt;</w:t>
            </w:r>
          </w:p>
          <w:p w:rsidR="00EA12B9" w:rsidRPr="00DD5572" w:rsidRDefault="00EA12B9" w:rsidP="001B38F0">
            <w:pPr>
              <w:pStyle w:val="aff"/>
              <w:numPr>
                <w:ilvl w:val="1"/>
                <w:numId w:val="336"/>
              </w:numPr>
              <w:ind w:leftChars="0"/>
              <w:rPr>
                <w:rFonts w:hAnsi="新細明體"/>
              </w:rPr>
            </w:pPr>
            <w:r w:rsidRPr="00DD5572">
              <w:rPr>
                <w:rFonts w:hAnsi="新細明體" w:hint="eastAsia"/>
              </w:rPr>
              <w:t>代收股款之銀行或郵局名稱及地址。</w:t>
            </w:r>
          </w:p>
          <w:p w:rsidR="00EA12B9" w:rsidRPr="00DD5572" w:rsidRDefault="00EA12B9" w:rsidP="001B38F0">
            <w:pPr>
              <w:pStyle w:val="aff"/>
              <w:numPr>
                <w:ilvl w:val="1"/>
                <w:numId w:val="336"/>
              </w:numPr>
              <w:ind w:leftChars="0"/>
              <w:rPr>
                <w:rFonts w:hAnsi="新細明體"/>
              </w:rPr>
            </w:pPr>
            <w:r w:rsidRPr="00DD5572">
              <w:rPr>
                <w:rFonts w:hAnsi="新細明體" w:hint="eastAsia"/>
              </w:rPr>
              <w:t>有承銷或代銷機構者，其名稱及約定事項。</w:t>
            </w:r>
          </w:p>
          <w:p w:rsidR="00EA12B9" w:rsidRPr="00DD5572" w:rsidRDefault="00EA12B9" w:rsidP="001B38F0">
            <w:pPr>
              <w:pStyle w:val="aff"/>
              <w:numPr>
                <w:ilvl w:val="1"/>
                <w:numId w:val="336"/>
              </w:numPr>
              <w:ind w:leftChars="0"/>
              <w:rPr>
                <w:rFonts w:hAnsi="新細明體"/>
              </w:rPr>
            </w:pPr>
            <w:r w:rsidRPr="00DD5572">
              <w:rPr>
                <w:rFonts w:hAnsi="新細明體" w:hint="eastAsia"/>
              </w:rPr>
              <w:t>證券管理機關規定之其他事項。</w:t>
            </w:r>
          </w:p>
          <w:p w:rsidR="00EA12B9" w:rsidRPr="00DD5572" w:rsidRDefault="00EA12B9" w:rsidP="001B38F0">
            <w:pPr>
              <w:pStyle w:val="aff"/>
              <w:numPr>
                <w:ilvl w:val="0"/>
                <w:numId w:val="336"/>
              </w:numPr>
              <w:ind w:leftChars="0"/>
              <w:rPr>
                <w:rFonts w:hAnsi="新細明體"/>
              </w:rPr>
            </w:pPr>
            <w:r w:rsidRPr="00DD5572">
              <w:rPr>
                <w:rFonts w:hAnsi="新細明體" w:hint="eastAsia"/>
              </w:rPr>
              <w:t>前項</w:t>
            </w:r>
            <w:r w:rsidRPr="00DD5572">
              <w:rPr>
                <w:rFonts w:hAnsi="新細明體" w:hint="eastAsia"/>
                <w:b/>
              </w:rPr>
              <w:t>發起人所認股份</w:t>
            </w:r>
            <w:r w:rsidRPr="00DD5572">
              <w:rPr>
                <w:rFonts w:hAnsi="新細明體" w:hint="eastAsia"/>
              </w:rPr>
              <w:t>，</w:t>
            </w:r>
            <w:r w:rsidRPr="00DD5572">
              <w:rPr>
                <w:rFonts w:hAnsi="新細明體" w:hint="eastAsia"/>
                <w:color w:val="FF0000"/>
              </w:rPr>
              <w:t>不得少於</w:t>
            </w:r>
            <w:r w:rsidRPr="00DD5572">
              <w:rPr>
                <w:rFonts w:hAnsi="新細明體" w:hint="eastAsia"/>
              </w:rPr>
              <w:t>第一次發行股份</w:t>
            </w:r>
            <w:r w:rsidRPr="00DD5572">
              <w:rPr>
                <w:rFonts w:hAnsi="新細明體" w:hint="eastAsia"/>
                <w:color w:val="FF0000"/>
              </w:rPr>
              <w:t>1/4</w:t>
            </w:r>
            <w:r w:rsidRPr="00DD5572">
              <w:rPr>
                <w:rFonts w:hAnsi="新細明體" w:hint="eastAsia"/>
              </w:rPr>
              <w:t>。</w:t>
            </w:r>
          </w:p>
          <w:p w:rsidR="00EA12B9" w:rsidRPr="00DD5572" w:rsidRDefault="00EA12B9" w:rsidP="001B38F0">
            <w:pPr>
              <w:pStyle w:val="aff"/>
              <w:numPr>
                <w:ilvl w:val="0"/>
                <w:numId w:val="336"/>
              </w:numPr>
              <w:ind w:leftChars="0"/>
              <w:rPr>
                <w:rFonts w:hAnsi="新細明體"/>
              </w:rPr>
            </w:pPr>
            <w:r w:rsidRPr="00DD5572">
              <w:rPr>
                <w:rFonts w:hAnsi="新細明體" w:hint="eastAsia"/>
              </w:rPr>
              <w:t>第一項各款，應於證券管理機關通知到達之日起</w:t>
            </w:r>
            <w:r>
              <w:rPr>
                <w:rFonts w:hAnsi="新細明體" w:hint="eastAsia"/>
              </w:rPr>
              <w:t>30</w:t>
            </w:r>
            <w:r w:rsidRPr="00DD5572">
              <w:rPr>
                <w:rFonts w:hAnsi="新細明體" w:hint="eastAsia"/>
              </w:rPr>
              <w:t>日內，加記核准文號及年、月、日公告招募之。但第五款約定事項，得免予公告。</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140</w:t>
            </w:r>
          </w:p>
        </w:tc>
        <w:tc>
          <w:tcPr>
            <w:tcW w:w="8504" w:type="dxa"/>
          </w:tcPr>
          <w:p w:rsidR="00EA12B9" w:rsidRPr="008333EA" w:rsidRDefault="00EA12B9" w:rsidP="008333EA">
            <w:pPr>
              <w:rPr>
                <w:rFonts w:hAnsi="新細明體"/>
              </w:rPr>
            </w:pPr>
            <w:r w:rsidRPr="005A3213">
              <w:rPr>
                <w:rFonts w:hAnsi="新細明體" w:hint="eastAsia"/>
              </w:rPr>
              <w:t>股票之發行價格，不得低於票面金額。但公開發行股票之公司，證券管理機關另有規定者，不在此限。</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141</w:t>
            </w:r>
          </w:p>
        </w:tc>
        <w:tc>
          <w:tcPr>
            <w:tcW w:w="8504" w:type="dxa"/>
          </w:tcPr>
          <w:p w:rsidR="00EA12B9" w:rsidRPr="005A3213" w:rsidRDefault="00EA12B9" w:rsidP="008333EA">
            <w:pPr>
              <w:rPr>
                <w:rFonts w:hAnsi="新細明體"/>
              </w:rPr>
            </w:pPr>
            <w:r w:rsidRPr="006A7071">
              <w:rPr>
                <w:rFonts w:hAnsi="新細明體" w:hint="eastAsia"/>
              </w:rPr>
              <w:t>第一次發行股份總數募足時，發起人應即向各認股人催繳股款，以超過票面金額發行股票時，其溢額應與股款同時繳納。</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142</w:t>
            </w:r>
          </w:p>
        </w:tc>
        <w:tc>
          <w:tcPr>
            <w:tcW w:w="8504" w:type="dxa"/>
          </w:tcPr>
          <w:p w:rsidR="00EA12B9" w:rsidRPr="006A7071" w:rsidRDefault="00EA12B9" w:rsidP="001B38F0">
            <w:pPr>
              <w:pStyle w:val="aff"/>
              <w:numPr>
                <w:ilvl w:val="0"/>
                <w:numId w:val="308"/>
              </w:numPr>
              <w:ind w:leftChars="0"/>
              <w:rPr>
                <w:rFonts w:hAnsi="新細明體"/>
              </w:rPr>
            </w:pPr>
            <w:r w:rsidRPr="006A7071">
              <w:rPr>
                <w:rFonts w:hAnsi="新細明體" w:hint="eastAsia"/>
              </w:rPr>
              <w:t>認股人延欠前條應繳之股款時，發起人應定一個月以上之期限催告該認股人照繳，並聲明逾期不繳失其權利。</w:t>
            </w:r>
          </w:p>
          <w:p w:rsidR="00EA12B9" w:rsidRPr="006A7071" w:rsidRDefault="00EA12B9" w:rsidP="001B38F0">
            <w:pPr>
              <w:pStyle w:val="aff"/>
              <w:numPr>
                <w:ilvl w:val="0"/>
                <w:numId w:val="308"/>
              </w:numPr>
              <w:ind w:leftChars="0"/>
              <w:rPr>
                <w:rFonts w:hAnsi="新細明體"/>
              </w:rPr>
            </w:pPr>
            <w:r w:rsidRPr="006A7071">
              <w:rPr>
                <w:rFonts w:hAnsi="新細明體" w:hint="eastAsia"/>
              </w:rPr>
              <w:t>發起人已為前項之催告，認股人不照繳者，即失其權利，所認股份另行募集。</w:t>
            </w:r>
          </w:p>
          <w:p w:rsidR="00EA12B9" w:rsidRPr="006A7071" w:rsidRDefault="00EA12B9" w:rsidP="001B38F0">
            <w:pPr>
              <w:pStyle w:val="aff"/>
              <w:numPr>
                <w:ilvl w:val="0"/>
                <w:numId w:val="308"/>
              </w:numPr>
              <w:ind w:leftChars="0"/>
              <w:rPr>
                <w:rFonts w:hAnsi="新細明體"/>
              </w:rPr>
            </w:pPr>
            <w:r w:rsidRPr="006A7071">
              <w:rPr>
                <w:rFonts w:hAnsi="新細明體" w:hint="eastAsia"/>
              </w:rPr>
              <w:t>前項情形，如有損害，仍得向認股人請求賠償。</w:t>
            </w:r>
          </w:p>
        </w:tc>
      </w:tr>
      <w:tr w:rsidR="00730E9D" w:rsidRPr="00671D17" w:rsidTr="008D4D8A">
        <w:trPr>
          <w:jc w:val="center"/>
        </w:trPr>
        <w:tc>
          <w:tcPr>
            <w:tcW w:w="1701" w:type="dxa"/>
            <w:vAlign w:val="center"/>
          </w:tcPr>
          <w:p w:rsidR="00730E9D" w:rsidRPr="00EF3231" w:rsidRDefault="00730E9D"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143</w:t>
            </w:r>
          </w:p>
        </w:tc>
        <w:tc>
          <w:tcPr>
            <w:tcW w:w="8504" w:type="dxa"/>
          </w:tcPr>
          <w:p w:rsidR="00730E9D" w:rsidRPr="00730E9D" w:rsidRDefault="00752FD4" w:rsidP="009A287C">
            <w:pPr>
              <w:rPr>
                <w:rFonts w:hAnsi="新細明體"/>
              </w:rPr>
            </w:pPr>
            <w:r w:rsidRPr="00752FD4">
              <w:rPr>
                <w:rFonts w:hAnsi="新細明體" w:hint="eastAsia"/>
              </w:rPr>
              <w:t>前條股款繳足後，</w:t>
            </w:r>
            <w:r w:rsidRPr="009A287C">
              <w:rPr>
                <w:rFonts w:hAnsi="新細明體" w:hint="eastAsia"/>
                <w:u w:val="double"/>
              </w:rPr>
              <w:t>發起人</w:t>
            </w:r>
            <w:r w:rsidRPr="00752FD4">
              <w:rPr>
                <w:rFonts w:hAnsi="新細明體" w:hint="eastAsia"/>
              </w:rPr>
              <w:t>應於</w:t>
            </w:r>
            <w:r w:rsidR="009A287C" w:rsidRPr="009A287C">
              <w:rPr>
                <w:rFonts w:hAnsi="新細明體" w:hint="eastAsia"/>
                <w:b/>
                <w:color w:val="FF0000"/>
              </w:rPr>
              <w:t>2</w:t>
            </w:r>
            <w:r w:rsidRPr="009A287C">
              <w:rPr>
                <w:rFonts w:hAnsi="新細明體" w:hint="eastAsia"/>
                <w:b/>
                <w:color w:val="FF0000"/>
              </w:rPr>
              <w:t>個月</w:t>
            </w:r>
            <w:r w:rsidRPr="009A287C">
              <w:rPr>
                <w:rFonts w:hAnsi="新細明體" w:hint="eastAsia"/>
                <w:color w:val="FF0000"/>
              </w:rPr>
              <w:t>內</w:t>
            </w:r>
            <w:r w:rsidRPr="009A287C">
              <w:rPr>
                <w:rFonts w:hAnsi="新細明體" w:hint="eastAsia"/>
                <w:b/>
              </w:rPr>
              <w:t>召開創立會</w:t>
            </w:r>
            <w:r w:rsidRPr="00752FD4">
              <w:rPr>
                <w:rFonts w:hAnsi="新細明體" w:hint="eastAsia"/>
              </w:rPr>
              <w:t>。</w:t>
            </w:r>
            <w:r w:rsidR="009A287C">
              <w:rPr>
                <w:rFonts w:hAnsi="新細明體" w:hint="eastAsia"/>
                <w:sz w:val="22"/>
                <w:u w:val="single"/>
              </w:rPr>
              <w:t>&lt;103身三&gt;</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156</w:t>
            </w:r>
          </w:p>
        </w:tc>
        <w:tc>
          <w:tcPr>
            <w:tcW w:w="8504" w:type="dxa"/>
          </w:tcPr>
          <w:p w:rsidR="00EA12B9" w:rsidRPr="006A7071" w:rsidRDefault="00EA12B9" w:rsidP="001B38F0">
            <w:pPr>
              <w:pStyle w:val="aff"/>
              <w:numPr>
                <w:ilvl w:val="0"/>
                <w:numId w:val="307"/>
              </w:numPr>
              <w:ind w:leftChars="0"/>
              <w:rPr>
                <w:rFonts w:hAnsi="新細明體"/>
              </w:rPr>
            </w:pPr>
            <w:r w:rsidRPr="006A7071">
              <w:rPr>
                <w:rFonts w:hAnsi="新細明體" w:hint="eastAsia"/>
              </w:rPr>
              <w:t>股份有限公司之資本，應分為</w:t>
            </w:r>
            <w:r w:rsidRPr="00F71E8E">
              <w:rPr>
                <w:rFonts w:hAnsi="新細明體" w:hint="eastAsia"/>
                <w:color w:val="FF0000"/>
              </w:rPr>
              <w:t>股份</w:t>
            </w:r>
            <w:r w:rsidRPr="006A7071">
              <w:rPr>
                <w:rFonts w:hAnsi="新細明體" w:hint="eastAsia"/>
              </w:rPr>
              <w:t>，擇一採行票面金額股或無票面金額股。</w:t>
            </w:r>
          </w:p>
          <w:p w:rsidR="00EA12B9" w:rsidRPr="006A7071" w:rsidRDefault="00EA12B9" w:rsidP="001B38F0">
            <w:pPr>
              <w:pStyle w:val="aff"/>
              <w:numPr>
                <w:ilvl w:val="0"/>
                <w:numId w:val="307"/>
              </w:numPr>
              <w:ind w:leftChars="0"/>
              <w:rPr>
                <w:rFonts w:hAnsi="新細明體"/>
              </w:rPr>
            </w:pPr>
            <w:r w:rsidRPr="006A7071">
              <w:rPr>
                <w:rFonts w:hAnsi="新細明體" w:hint="eastAsia"/>
              </w:rPr>
              <w:t>公司採行票面金額股者，每股金額應歸一律；採行無票面金額股者，其所得之股款應全數撥充資本。</w:t>
            </w:r>
          </w:p>
          <w:p w:rsidR="00EA12B9" w:rsidRPr="006A7071" w:rsidRDefault="00EA12B9" w:rsidP="001B38F0">
            <w:pPr>
              <w:pStyle w:val="aff"/>
              <w:numPr>
                <w:ilvl w:val="0"/>
                <w:numId w:val="307"/>
              </w:numPr>
              <w:ind w:leftChars="0"/>
              <w:rPr>
                <w:rFonts w:hAnsi="新細明體"/>
              </w:rPr>
            </w:pPr>
            <w:r w:rsidRPr="006A7071">
              <w:rPr>
                <w:rFonts w:hAnsi="新細明體" w:hint="eastAsia"/>
              </w:rPr>
              <w:t>公司股份之一部分得為特別股；其種類，由章程定之。</w:t>
            </w:r>
          </w:p>
          <w:p w:rsidR="00EA12B9" w:rsidRPr="006A7071" w:rsidRDefault="00EA12B9" w:rsidP="001B38F0">
            <w:pPr>
              <w:pStyle w:val="aff"/>
              <w:numPr>
                <w:ilvl w:val="0"/>
                <w:numId w:val="307"/>
              </w:numPr>
              <w:ind w:leftChars="0"/>
              <w:rPr>
                <w:rFonts w:hAnsi="新細明體"/>
              </w:rPr>
            </w:pPr>
            <w:r w:rsidRPr="006A7071">
              <w:rPr>
                <w:rFonts w:hAnsi="新細明體" w:hint="eastAsia"/>
              </w:rPr>
              <w:t>公司章程所定股份總數，得分次發行；同次發行之股份，其發行條件相同者，價格應歸一律。但公開發行股票之公司，其股票發行價格之決定方法，得由證券主管機關另定之。</w:t>
            </w:r>
          </w:p>
          <w:p w:rsidR="00EA12B9" w:rsidRPr="006A7071" w:rsidRDefault="00EA12B9" w:rsidP="001B38F0">
            <w:pPr>
              <w:pStyle w:val="aff"/>
              <w:numPr>
                <w:ilvl w:val="0"/>
                <w:numId w:val="307"/>
              </w:numPr>
              <w:ind w:leftChars="0"/>
              <w:rPr>
                <w:rFonts w:hAnsi="新細明體"/>
              </w:rPr>
            </w:pPr>
            <w:r w:rsidRPr="00B929C9">
              <w:rPr>
                <w:rFonts w:hAnsi="新細明體" w:hint="eastAsia"/>
                <w:b/>
              </w:rPr>
              <w:t>股東之出資</w:t>
            </w:r>
            <w:r w:rsidRPr="006A7071">
              <w:rPr>
                <w:rFonts w:hAnsi="新細明體" w:hint="eastAsia"/>
              </w:rPr>
              <w:t>，</w:t>
            </w:r>
            <w:r w:rsidRPr="00B929C9">
              <w:rPr>
                <w:rFonts w:hAnsi="新細明體" w:hint="eastAsia"/>
                <w:color w:val="FF0000"/>
              </w:rPr>
              <w:t>除現金外</w:t>
            </w:r>
            <w:r w:rsidRPr="006A7071">
              <w:rPr>
                <w:rFonts w:hAnsi="新細明體" w:hint="eastAsia"/>
              </w:rPr>
              <w:t>，得以對公司所有之</w:t>
            </w:r>
            <w:r w:rsidRPr="00F71E8E">
              <w:rPr>
                <w:rFonts w:hAnsi="新細明體" w:hint="eastAsia"/>
                <w:color w:val="FF0000"/>
              </w:rPr>
              <w:t>貨幣債權</w:t>
            </w:r>
            <w:r w:rsidRPr="006A7071">
              <w:rPr>
                <w:rFonts w:hAnsi="新細明體" w:hint="eastAsia"/>
              </w:rPr>
              <w:t>、公司事業所需之財產或</w:t>
            </w:r>
            <w:r w:rsidRPr="00B929C9">
              <w:rPr>
                <w:rFonts w:hAnsi="新細明體" w:hint="eastAsia"/>
                <w:color w:val="FF0000"/>
              </w:rPr>
              <w:t>技術抵充</w:t>
            </w:r>
            <w:r w:rsidRPr="006A7071">
              <w:rPr>
                <w:rFonts w:hAnsi="新細明體" w:hint="eastAsia"/>
              </w:rPr>
              <w:t>之；其抵充之數額</w:t>
            </w:r>
            <w:r w:rsidRPr="00F71E8E">
              <w:rPr>
                <w:rFonts w:hAnsi="新細明體" w:hint="eastAsia"/>
                <w:color w:val="FF0000"/>
              </w:rPr>
              <w:t>需經</w:t>
            </w:r>
            <w:r w:rsidRPr="00F71E8E">
              <w:rPr>
                <w:rFonts w:hAnsi="新細明體" w:hint="eastAsia"/>
                <w:b/>
                <w:color w:val="FF0000"/>
              </w:rPr>
              <w:t>董事會</w:t>
            </w:r>
            <w:r w:rsidRPr="00F71E8E">
              <w:rPr>
                <w:rFonts w:hAnsi="新細明體" w:hint="eastAsia"/>
                <w:color w:val="FF0000"/>
              </w:rPr>
              <w:t>決議</w:t>
            </w:r>
            <w:r w:rsidRPr="006A7071">
              <w:rPr>
                <w:rFonts w:hAnsi="新細明體" w:hint="eastAsia"/>
              </w:rPr>
              <w:t>。</w:t>
            </w:r>
            <w:r w:rsidRPr="00B929C9">
              <w:rPr>
                <w:rFonts w:hint="eastAsia"/>
                <w:sz w:val="22"/>
                <w:u w:val="single"/>
              </w:rPr>
              <w:t>&lt;111身四&gt;</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161</w:t>
            </w:r>
          </w:p>
        </w:tc>
        <w:tc>
          <w:tcPr>
            <w:tcW w:w="8504" w:type="dxa"/>
          </w:tcPr>
          <w:p w:rsidR="00EA12B9" w:rsidRPr="00F71E8E" w:rsidRDefault="00EA12B9" w:rsidP="00F71E8E">
            <w:pPr>
              <w:rPr>
                <w:rFonts w:hAnsi="新細明體"/>
              </w:rPr>
            </w:pPr>
            <w:r w:rsidRPr="00ED5150">
              <w:rPr>
                <w:rFonts w:hAnsi="新細明體" w:hint="eastAsia"/>
              </w:rPr>
              <w:t>公司</w:t>
            </w:r>
            <w:r w:rsidRPr="00ED5150">
              <w:rPr>
                <w:rFonts w:hAnsi="新細明體" w:hint="eastAsia"/>
                <w:b/>
              </w:rPr>
              <w:t>非經</w:t>
            </w:r>
            <w:r w:rsidRPr="00ED5150">
              <w:rPr>
                <w:rFonts w:hAnsi="新細明體" w:hint="eastAsia"/>
                <w:color w:val="FF0000"/>
              </w:rPr>
              <w:t>設立登記</w:t>
            </w:r>
            <w:r w:rsidRPr="00ED5150">
              <w:rPr>
                <w:rFonts w:hAnsi="新細明體" w:hint="eastAsia"/>
              </w:rPr>
              <w:t>或</w:t>
            </w:r>
            <w:r w:rsidRPr="00ED5150">
              <w:rPr>
                <w:rFonts w:hAnsi="新細明體" w:hint="eastAsia"/>
                <w:color w:val="FF0000"/>
              </w:rPr>
              <w:t>發行新股變更登記</w:t>
            </w:r>
            <w:r w:rsidRPr="00ED5150">
              <w:rPr>
                <w:rFonts w:hAnsi="新細明體" w:hint="eastAsia"/>
              </w:rPr>
              <w:t>後，</w:t>
            </w:r>
            <w:r w:rsidRPr="00ED5150">
              <w:rPr>
                <w:rFonts w:hAnsi="新細明體" w:hint="eastAsia"/>
                <w:b/>
              </w:rPr>
              <w:t>不得發行股票</w:t>
            </w:r>
            <w:r w:rsidRPr="00ED5150">
              <w:rPr>
                <w:rFonts w:hAnsi="新細明體" w:hint="eastAsia"/>
              </w:rPr>
              <w:t>。但公開發行股票之公司，證券管理機關另有規定者，不在此限。</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167</w:t>
            </w:r>
          </w:p>
        </w:tc>
        <w:tc>
          <w:tcPr>
            <w:tcW w:w="8504" w:type="dxa"/>
          </w:tcPr>
          <w:p w:rsidR="00EA12B9" w:rsidRPr="0082479A" w:rsidRDefault="00EA12B9" w:rsidP="001B38F0">
            <w:pPr>
              <w:pStyle w:val="aff"/>
              <w:numPr>
                <w:ilvl w:val="0"/>
                <w:numId w:val="355"/>
              </w:numPr>
              <w:ind w:leftChars="0"/>
              <w:rPr>
                <w:rFonts w:hAnsi="新細明體"/>
              </w:rPr>
            </w:pPr>
            <w:r w:rsidRPr="0082479A">
              <w:rPr>
                <w:rFonts w:hAnsi="新細明體" w:hint="eastAsia"/>
                <w:b/>
              </w:rPr>
              <w:t>被持有已發行有表決權之股份總數</w:t>
            </w:r>
            <w:r w:rsidRPr="0082479A">
              <w:rPr>
                <w:rFonts w:hAnsi="新細明體" w:hint="eastAsia"/>
              </w:rPr>
              <w:t>或資本總額</w:t>
            </w:r>
            <w:r w:rsidRPr="0082479A">
              <w:rPr>
                <w:rFonts w:hAnsi="新細明體" w:hint="eastAsia"/>
                <w:b/>
              </w:rPr>
              <w:t>超過半數之從屬公司</w:t>
            </w:r>
            <w:r w:rsidRPr="0082479A">
              <w:rPr>
                <w:rFonts w:hAnsi="新細明體" w:hint="eastAsia"/>
              </w:rPr>
              <w:t>，</w:t>
            </w:r>
            <w:r w:rsidRPr="0082479A">
              <w:rPr>
                <w:rFonts w:hAnsi="新細明體" w:hint="eastAsia"/>
                <w:color w:val="FF0000"/>
              </w:rPr>
              <w:t>不得將控制公司之股份收買</w:t>
            </w:r>
            <w:r w:rsidRPr="0082479A">
              <w:rPr>
                <w:rFonts w:hAnsi="新細明體" w:hint="eastAsia"/>
              </w:rPr>
              <w:t>或收為質物。</w:t>
            </w:r>
          </w:p>
          <w:p w:rsidR="00EA12B9" w:rsidRPr="0082479A" w:rsidRDefault="00EA12B9" w:rsidP="001B38F0">
            <w:pPr>
              <w:pStyle w:val="aff"/>
              <w:numPr>
                <w:ilvl w:val="0"/>
                <w:numId w:val="355"/>
              </w:numPr>
              <w:ind w:leftChars="0"/>
              <w:rPr>
                <w:rFonts w:hAnsi="新細明體"/>
              </w:rPr>
            </w:pPr>
            <w:r w:rsidRPr="0082479A">
              <w:rPr>
                <w:rFonts w:hAnsi="新細明體" w:hint="eastAsia"/>
              </w:rPr>
              <w:t>前項</w:t>
            </w:r>
            <w:r w:rsidRPr="0082479A">
              <w:rPr>
                <w:rFonts w:hAnsi="新細明體" w:hint="eastAsia"/>
                <w:u w:val="double"/>
              </w:rPr>
              <w:t>控制公司</w:t>
            </w:r>
            <w:r w:rsidRPr="0082479A">
              <w:rPr>
                <w:rFonts w:hAnsi="新細明體" w:hint="eastAsia"/>
              </w:rPr>
              <w:t>及其從屬公司</w:t>
            </w:r>
            <w:r w:rsidRPr="0082479A">
              <w:rPr>
                <w:rFonts w:hAnsi="新細明體" w:hint="eastAsia"/>
                <w:color w:val="FF0000"/>
              </w:rPr>
              <w:t>直接或間接持有他公司</w:t>
            </w:r>
            <w:r w:rsidRPr="0082479A">
              <w:rPr>
                <w:rFonts w:hAnsi="新細明體" w:hint="eastAsia"/>
              </w:rPr>
              <w:t>已發行有表決權之股份總數或資本總額</w:t>
            </w:r>
            <w:r w:rsidRPr="0082479A">
              <w:rPr>
                <w:rFonts w:hAnsi="新細明體" w:hint="eastAsia"/>
                <w:color w:val="FF0000"/>
              </w:rPr>
              <w:t>合計超過半數</w:t>
            </w:r>
            <w:r w:rsidRPr="0082479A">
              <w:rPr>
                <w:rFonts w:hAnsi="新細明體" w:hint="eastAsia"/>
              </w:rPr>
              <w:t>者，</w:t>
            </w:r>
            <w:r w:rsidRPr="0082479A">
              <w:rPr>
                <w:rFonts w:hAnsi="新細明體" w:hint="eastAsia"/>
                <w:color w:val="FF0000"/>
              </w:rPr>
              <w:t>他公司</w:t>
            </w:r>
            <w:r w:rsidRPr="0082479A">
              <w:rPr>
                <w:rFonts w:hAnsi="新細明體" w:hint="eastAsia"/>
              </w:rPr>
              <w:t>亦</w:t>
            </w:r>
            <w:r w:rsidRPr="0082479A">
              <w:rPr>
                <w:rFonts w:hAnsi="新細明體" w:hint="eastAsia"/>
                <w:b/>
                <w:color w:val="FF0000"/>
              </w:rPr>
              <w:t>不得</w:t>
            </w:r>
            <w:r w:rsidRPr="0082479A">
              <w:rPr>
                <w:rFonts w:hAnsi="新細明體" w:hint="eastAsia"/>
                <w:color w:val="FF0000"/>
              </w:rPr>
              <w:t>將控制公司</w:t>
            </w:r>
            <w:r w:rsidRPr="0082479A">
              <w:rPr>
                <w:rFonts w:hAnsi="新細明體" w:hint="eastAsia"/>
              </w:rPr>
              <w:t>及其從屬公司之</w:t>
            </w:r>
            <w:r w:rsidRPr="0082479A">
              <w:rPr>
                <w:rFonts w:hAnsi="新細明體" w:hint="eastAsia"/>
                <w:color w:val="FF0000"/>
              </w:rPr>
              <w:t>股份收買</w:t>
            </w:r>
            <w:r w:rsidRPr="0082479A">
              <w:rPr>
                <w:rFonts w:hAnsi="新細明體" w:hint="eastAsia"/>
              </w:rPr>
              <w:t>或收為質物。</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167-2</w:t>
            </w:r>
          </w:p>
        </w:tc>
        <w:tc>
          <w:tcPr>
            <w:tcW w:w="8504" w:type="dxa"/>
          </w:tcPr>
          <w:p w:rsidR="00EA12B9" w:rsidRPr="001D7DC4" w:rsidRDefault="00EA12B9" w:rsidP="001B38F0">
            <w:pPr>
              <w:pStyle w:val="aff"/>
              <w:numPr>
                <w:ilvl w:val="0"/>
                <w:numId w:val="356"/>
              </w:numPr>
              <w:ind w:leftChars="0"/>
            </w:pPr>
            <w:r>
              <w:rPr>
                <w:rFonts w:hint="eastAsia"/>
              </w:rPr>
              <w:t>公司除法律或章程另有規定者外，得經董事會以董事2/3以上之出席及出席董事過半數同意之決議，</w:t>
            </w:r>
            <w:r w:rsidRPr="0082479A">
              <w:rPr>
                <w:rFonts w:hint="eastAsia"/>
                <w:b/>
              </w:rPr>
              <w:t>與員工簽訂認股權契約</w:t>
            </w:r>
            <w:r>
              <w:rPr>
                <w:rFonts w:hint="eastAsia"/>
              </w:rPr>
              <w:t>，約定於一定期間內，員工得依約定價格認購特定數量之公司股份，訂約後</w:t>
            </w:r>
            <w:r w:rsidRPr="0082479A">
              <w:rPr>
                <w:rFonts w:hint="eastAsia"/>
                <w:color w:val="FF0000"/>
              </w:rPr>
              <w:t>由公司發給員工認股權憑證</w:t>
            </w:r>
            <w:r>
              <w:rPr>
                <w:rFonts w:hint="eastAsia"/>
              </w:rPr>
              <w:t>。</w:t>
            </w:r>
          </w:p>
          <w:p w:rsidR="00EA12B9" w:rsidRPr="001D7DC4" w:rsidRDefault="00EA12B9" w:rsidP="001B38F0">
            <w:pPr>
              <w:pStyle w:val="aff"/>
              <w:numPr>
                <w:ilvl w:val="0"/>
                <w:numId w:val="356"/>
              </w:numPr>
              <w:ind w:leftChars="0"/>
            </w:pPr>
            <w:r w:rsidRPr="0082479A">
              <w:rPr>
                <w:rFonts w:hint="eastAsia"/>
                <w:b/>
              </w:rPr>
              <w:t>員工取得認股權憑證</w:t>
            </w:r>
            <w:r>
              <w:rPr>
                <w:rFonts w:hint="eastAsia"/>
              </w:rPr>
              <w:t>，</w:t>
            </w:r>
            <w:r w:rsidRPr="0082479A">
              <w:rPr>
                <w:rFonts w:hint="eastAsia"/>
                <w:b/>
                <w:color w:val="FF0000"/>
              </w:rPr>
              <w:t>不得轉讓</w:t>
            </w:r>
            <w:r>
              <w:rPr>
                <w:rFonts w:hint="eastAsia"/>
              </w:rPr>
              <w:t>。但因</w:t>
            </w:r>
            <w:r w:rsidRPr="005A7824">
              <w:rPr>
                <w:rFonts w:hint="eastAsia"/>
                <w:color w:val="C00000"/>
              </w:rPr>
              <w:t>繼承</w:t>
            </w:r>
            <w:r>
              <w:rPr>
                <w:rFonts w:hint="eastAsia"/>
              </w:rPr>
              <w:t>者，不在此限。</w:t>
            </w:r>
            <w:r w:rsidR="005A7824" w:rsidRPr="005A7824">
              <w:rPr>
                <w:rFonts w:hint="eastAsia"/>
                <w:color w:val="7030A0"/>
              </w:rPr>
              <w:t>(為使員工持有公司股份，增加向心力)</w:t>
            </w:r>
            <w:r w:rsidRPr="0082479A">
              <w:rPr>
                <w:rFonts w:hint="eastAsia"/>
                <w:sz w:val="22"/>
                <w:u w:val="single"/>
              </w:rPr>
              <w:t>&lt;</w:t>
            </w:r>
            <w:r w:rsidR="005A7824">
              <w:rPr>
                <w:rFonts w:hint="eastAsia"/>
                <w:sz w:val="22"/>
                <w:u w:val="single"/>
              </w:rPr>
              <w:t>99地三、</w:t>
            </w:r>
            <w:r w:rsidRPr="0082479A">
              <w:rPr>
                <w:rFonts w:hint="eastAsia"/>
                <w:sz w:val="22"/>
                <w:u w:val="single"/>
              </w:rPr>
              <w:t>106高&gt;</w:t>
            </w:r>
          </w:p>
        </w:tc>
      </w:tr>
      <w:tr w:rsidR="00B82405" w:rsidRPr="00671D17" w:rsidTr="008D4D8A">
        <w:trPr>
          <w:jc w:val="center"/>
        </w:trPr>
        <w:tc>
          <w:tcPr>
            <w:tcW w:w="1701" w:type="dxa"/>
            <w:vAlign w:val="center"/>
          </w:tcPr>
          <w:p w:rsidR="00B82405" w:rsidRPr="00EF3231" w:rsidRDefault="00B82405"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170</w:t>
            </w:r>
          </w:p>
        </w:tc>
        <w:tc>
          <w:tcPr>
            <w:tcW w:w="8504" w:type="dxa"/>
          </w:tcPr>
          <w:p w:rsidR="00B82405" w:rsidRPr="00B82405" w:rsidRDefault="00B82405" w:rsidP="001B38F0">
            <w:pPr>
              <w:pStyle w:val="aff"/>
              <w:numPr>
                <w:ilvl w:val="0"/>
                <w:numId w:val="746"/>
              </w:numPr>
              <w:ind w:leftChars="0"/>
              <w:rPr>
                <w:rFonts w:hAnsi="新細明體"/>
              </w:rPr>
            </w:pPr>
            <w:r w:rsidRPr="00FB7A09">
              <w:rPr>
                <w:rFonts w:hAnsi="新細明體" w:hint="eastAsia"/>
                <w:b/>
                <w:shd w:val="clear" w:color="auto" w:fill="E5DFEC" w:themeFill="accent4" w:themeFillTint="33"/>
              </w:rPr>
              <w:t>股東會</w:t>
            </w:r>
            <w:r w:rsidRPr="00B82405">
              <w:rPr>
                <w:rFonts w:hAnsi="新細明體" w:hint="eastAsia"/>
              </w:rPr>
              <w:t>分下列二種：</w:t>
            </w:r>
          </w:p>
          <w:p w:rsidR="00B82405" w:rsidRPr="00B82405" w:rsidRDefault="00B82405" w:rsidP="001B38F0">
            <w:pPr>
              <w:pStyle w:val="aff"/>
              <w:numPr>
                <w:ilvl w:val="1"/>
                <w:numId w:val="746"/>
              </w:numPr>
              <w:ind w:leftChars="0"/>
              <w:rPr>
                <w:rFonts w:hAnsi="新細明體"/>
              </w:rPr>
            </w:pPr>
            <w:r w:rsidRPr="00375F83">
              <w:rPr>
                <w:rFonts w:hAnsi="新細明體" w:hint="eastAsia"/>
                <w:b/>
              </w:rPr>
              <w:t>股東常會</w:t>
            </w:r>
            <w:r w:rsidRPr="00B82405">
              <w:rPr>
                <w:rFonts w:hAnsi="新細明體" w:hint="eastAsia"/>
              </w:rPr>
              <w:t>，</w:t>
            </w:r>
            <w:r w:rsidRPr="00375F83">
              <w:rPr>
                <w:rFonts w:hAnsi="新細明體" w:hint="eastAsia"/>
                <w:color w:val="FF0000"/>
              </w:rPr>
              <w:t>每年至少召集一次</w:t>
            </w:r>
            <w:r w:rsidRPr="00B82405">
              <w:rPr>
                <w:rFonts w:hAnsi="新細明體" w:hint="eastAsia"/>
              </w:rPr>
              <w:t>。</w:t>
            </w:r>
            <w:r w:rsidR="00375F83" w:rsidRPr="00375F83">
              <w:rPr>
                <w:rFonts w:hint="eastAsia"/>
                <w:sz w:val="22"/>
                <w:u w:val="single"/>
              </w:rPr>
              <w:t>&lt;99郵升&gt;</w:t>
            </w:r>
          </w:p>
          <w:p w:rsidR="00B82405" w:rsidRPr="00B82405" w:rsidRDefault="00B82405" w:rsidP="001B38F0">
            <w:pPr>
              <w:pStyle w:val="aff"/>
              <w:numPr>
                <w:ilvl w:val="1"/>
                <w:numId w:val="746"/>
              </w:numPr>
              <w:ind w:leftChars="0"/>
              <w:rPr>
                <w:rFonts w:hAnsi="新細明體"/>
              </w:rPr>
            </w:pPr>
            <w:r w:rsidRPr="00B82405">
              <w:rPr>
                <w:rFonts w:hAnsi="新細明體" w:hint="eastAsia"/>
              </w:rPr>
              <w:t>股東臨時會，於必要時召集之。</w:t>
            </w:r>
          </w:p>
          <w:p w:rsidR="00B82405" w:rsidRPr="00B82405" w:rsidRDefault="00B82405" w:rsidP="001B38F0">
            <w:pPr>
              <w:pStyle w:val="aff"/>
              <w:numPr>
                <w:ilvl w:val="0"/>
                <w:numId w:val="746"/>
              </w:numPr>
              <w:ind w:leftChars="0"/>
              <w:rPr>
                <w:rFonts w:hAnsi="新細明體"/>
              </w:rPr>
            </w:pPr>
            <w:r w:rsidRPr="00B82405">
              <w:rPr>
                <w:rFonts w:hAnsi="新細明體" w:hint="eastAsia"/>
              </w:rPr>
              <w:t>前項</w:t>
            </w:r>
            <w:r w:rsidRPr="00B82405">
              <w:rPr>
                <w:rFonts w:hAnsi="新細明體" w:hint="eastAsia"/>
                <w:b/>
              </w:rPr>
              <w:t>股東常會</w:t>
            </w:r>
            <w:r w:rsidRPr="00B82405">
              <w:rPr>
                <w:rFonts w:hAnsi="新細明體" w:hint="eastAsia"/>
              </w:rPr>
              <w:t>應於每會計</w:t>
            </w:r>
            <w:r w:rsidRPr="00B82405">
              <w:rPr>
                <w:rFonts w:hAnsi="新細明體" w:hint="eastAsia"/>
                <w:color w:val="FF0000"/>
              </w:rPr>
              <w:t>年度終了後</w:t>
            </w:r>
            <w:r w:rsidRPr="00B82405">
              <w:rPr>
                <w:rFonts w:hAnsi="新細明體" w:hint="eastAsia"/>
                <w:b/>
                <w:color w:val="FF0000"/>
              </w:rPr>
              <w:t>6個月</w:t>
            </w:r>
            <w:r w:rsidRPr="00B82405">
              <w:rPr>
                <w:rFonts w:hAnsi="新細明體" w:hint="eastAsia"/>
                <w:color w:val="FF0000"/>
              </w:rPr>
              <w:t>內召開</w:t>
            </w:r>
            <w:r w:rsidRPr="00B82405">
              <w:rPr>
                <w:rFonts w:hAnsi="新細明體" w:hint="eastAsia"/>
              </w:rPr>
              <w:t>。但有正當事由經報請主管機關核准者，不在此限。</w:t>
            </w:r>
            <w:r w:rsidRPr="00B82405">
              <w:rPr>
                <w:rFonts w:hint="eastAsia"/>
                <w:sz w:val="22"/>
                <w:u w:val="single"/>
              </w:rPr>
              <w:t>&lt;97身四&gt;</w:t>
            </w:r>
          </w:p>
          <w:p w:rsidR="00B82405" w:rsidRPr="00B82405" w:rsidRDefault="00B82405" w:rsidP="001B38F0">
            <w:pPr>
              <w:pStyle w:val="aff"/>
              <w:numPr>
                <w:ilvl w:val="0"/>
                <w:numId w:val="746"/>
              </w:numPr>
              <w:ind w:leftChars="0"/>
              <w:rPr>
                <w:rFonts w:hAnsi="新細明體"/>
                <w:b/>
              </w:rPr>
            </w:pPr>
            <w:r w:rsidRPr="00B82405">
              <w:rPr>
                <w:rFonts w:hAnsi="新細明體" w:hint="eastAsia"/>
              </w:rPr>
              <w:t>代表公司之董事違反前項召開期限之規定者，處新臺幣一萬元以上五萬元以下罰鍰。</w:t>
            </w:r>
          </w:p>
        </w:tc>
      </w:tr>
      <w:tr w:rsidR="00EA12B9" w:rsidRPr="00671D17" w:rsidTr="008D4D8A">
        <w:trPr>
          <w:jc w:val="center"/>
        </w:trPr>
        <w:tc>
          <w:tcPr>
            <w:tcW w:w="1701" w:type="dxa"/>
            <w:vAlign w:val="center"/>
          </w:tcPr>
          <w:p w:rsidR="00EA12B9" w:rsidRPr="00EF3231" w:rsidRDefault="00EA12B9"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171</w:t>
            </w:r>
          </w:p>
        </w:tc>
        <w:tc>
          <w:tcPr>
            <w:tcW w:w="8504" w:type="dxa"/>
          </w:tcPr>
          <w:p w:rsidR="00EA12B9" w:rsidRPr="00F71E8E" w:rsidRDefault="00EA12B9" w:rsidP="00F71E8E">
            <w:pPr>
              <w:rPr>
                <w:rFonts w:hAnsi="新細明體"/>
              </w:rPr>
            </w:pPr>
            <w:r w:rsidRPr="00ED5150">
              <w:rPr>
                <w:rFonts w:hAnsi="新細明體" w:hint="eastAsia"/>
                <w:b/>
              </w:rPr>
              <w:t>股東會</w:t>
            </w:r>
            <w:r w:rsidRPr="00ED5150">
              <w:rPr>
                <w:rFonts w:hAnsi="新細明體" w:hint="eastAsia"/>
              </w:rPr>
              <w:t>除本法另有規定外，</w:t>
            </w:r>
            <w:r w:rsidRPr="00ED5150">
              <w:rPr>
                <w:rFonts w:hAnsi="新細明體" w:hint="eastAsia"/>
                <w:color w:val="FF0000"/>
              </w:rPr>
              <w:t>由</w:t>
            </w:r>
            <w:r w:rsidRPr="00375F83">
              <w:rPr>
                <w:rFonts w:hAnsi="新細明體" w:hint="eastAsia"/>
                <w:b/>
                <w:color w:val="FF0000"/>
              </w:rPr>
              <w:t>董事會</w:t>
            </w:r>
            <w:r w:rsidRPr="00ED5150">
              <w:rPr>
                <w:rFonts w:hAnsi="新細明體" w:hint="eastAsia"/>
                <w:color w:val="FF0000"/>
              </w:rPr>
              <w:t>召集</w:t>
            </w:r>
            <w:r w:rsidRPr="00ED5150">
              <w:rPr>
                <w:rFonts w:hAnsi="新細明體" w:hint="eastAsia"/>
              </w:rPr>
              <w:t>之。</w:t>
            </w:r>
            <w:r w:rsidR="005A7824" w:rsidRPr="005A7824">
              <w:rPr>
                <w:rFonts w:hint="eastAsia"/>
                <w:sz w:val="22"/>
                <w:u w:val="single"/>
              </w:rPr>
              <w:t>&lt;99身三</w:t>
            </w:r>
            <w:r w:rsidR="00375F83">
              <w:rPr>
                <w:rFonts w:hint="eastAsia"/>
                <w:sz w:val="22"/>
                <w:u w:val="single"/>
              </w:rPr>
              <w:t>、</w:t>
            </w:r>
            <w:r w:rsidR="00375F83" w:rsidRPr="00375F83">
              <w:rPr>
                <w:rFonts w:hint="eastAsia"/>
                <w:sz w:val="22"/>
                <w:u w:val="single"/>
              </w:rPr>
              <w:t>99郵升</w:t>
            </w:r>
            <w:r w:rsidR="00752FD4">
              <w:rPr>
                <w:rFonts w:hint="eastAsia"/>
                <w:sz w:val="22"/>
                <w:u w:val="single"/>
              </w:rPr>
              <w:t>、101司三&gt;</w:t>
            </w:r>
          </w:p>
        </w:tc>
      </w:tr>
      <w:tr w:rsidR="00EA12B9" w:rsidRPr="00671D17" w:rsidTr="008D4D8A">
        <w:trPr>
          <w:jc w:val="center"/>
        </w:trPr>
        <w:tc>
          <w:tcPr>
            <w:tcW w:w="1701" w:type="dxa"/>
            <w:vAlign w:val="center"/>
          </w:tcPr>
          <w:p w:rsidR="00EA12B9" w:rsidRDefault="00EA12B9" w:rsidP="008D4D8A">
            <w:pPr>
              <w:jc w:val="center"/>
            </w:pPr>
            <w:r w:rsidRPr="00EF3231">
              <w:rPr>
                <w:rFonts w:hAnsi="新細明體" w:hint="eastAsia"/>
                <w:color w:val="984806" w:themeColor="accent6" w:themeShade="80"/>
              </w:rPr>
              <w:t>§</w:t>
            </w:r>
            <w:r>
              <w:rPr>
                <w:rFonts w:hAnsi="新細明體" w:hint="eastAsia"/>
                <w:color w:val="984806" w:themeColor="accent6" w:themeShade="80"/>
              </w:rPr>
              <w:t>172</w:t>
            </w:r>
          </w:p>
        </w:tc>
        <w:tc>
          <w:tcPr>
            <w:tcW w:w="8504" w:type="dxa"/>
          </w:tcPr>
          <w:p w:rsidR="00EA12B9" w:rsidRPr="00AE421E" w:rsidRDefault="00EA12B9" w:rsidP="001B38F0">
            <w:pPr>
              <w:pStyle w:val="aff"/>
              <w:numPr>
                <w:ilvl w:val="0"/>
                <w:numId w:val="225"/>
              </w:numPr>
              <w:ind w:leftChars="0"/>
              <w:rPr>
                <w:rFonts w:hAnsi="新細明體"/>
              </w:rPr>
            </w:pPr>
            <w:r w:rsidRPr="00ED5150">
              <w:rPr>
                <w:rFonts w:hAnsi="新細明體" w:hint="eastAsia"/>
                <w:b/>
              </w:rPr>
              <w:t>股東常會</w:t>
            </w:r>
            <w:r w:rsidRPr="00AE421E">
              <w:rPr>
                <w:rFonts w:hAnsi="新細明體" w:hint="eastAsia"/>
              </w:rPr>
              <w:t>之召集，應於</w:t>
            </w:r>
            <w:r w:rsidRPr="00ED5150">
              <w:rPr>
                <w:rFonts w:hAnsi="新細明體" w:hint="eastAsia"/>
                <w:color w:val="FF0000"/>
              </w:rPr>
              <w:t>20日前</w:t>
            </w:r>
            <w:r w:rsidRPr="00AE421E">
              <w:rPr>
                <w:rFonts w:hAnsi="新細明體" w:hint="eastAsia"/>
              </w:rPr>
              <w:t>通知各股東。</w:t>
            </w:r>
            <w:r w:rsidR="007A0341" w:rsidRPr="005A7824">
              <w:rPr>
                <w:rFonts w:hint="eastAsia"/>
                <w:sz w:val="22"/>
                <w:u w:val="single"/>
              </w:rPr>
              <w:t>&lt;99身三&gt;</w:t>
            </w:r>
          </w:p>
          <w:p w:rsidR="00EA12B9" w:rsidRPr="00AE421E" w:rsidRDefault="00EA12B9" w:rsidP="001B38F0">
            <w:pPr>
              <w:pStyle w:val="aff"/>
              <w:numPr>
                <w:ilvl w:val="0"/>
                <w:numId w:val="225"/>
              </w:numPr>
              <w:ind w:leftChars="0"/>
              <w:rPr>
                <w:rFonts w:hAnsi="新細明體"/>
              </w:rPr>
            </w:pPr>
            <w:r w:rsidRPr="00ED5150">
              <w:rPr>
                <w:rFonts w:hAnsi="新細明體" w:hint="eastAsia"/>
                <w:b/>
              </w:rPr>
              <w:t>股東臨時會</w:t>
            </w:r>
            <w:r w:rsidRPr="00AE421E">
              <w:rPr>
                <w:rFonts w:hAnsi="新細明體" w:hint="eastAsia"/>
              </w:rPr>
              <w:t>之召集，應於</w:t>
            </w:r>
            <w:r w:rsidRPr="00ED5150">
              <w:rPr>
                <w:rFonts w:hAnsi="新細明體" w:hint="eastAsia"/>
                <w:color w:val="FF0000"/>
              </w:rPr>
              <w:t>10日前</w:t>
            </w:r>
            <w:r w:rsidRPr="00AE421E">
              <w:rPr>
                <w:rFonts w:hAnsi="新細明體" w:hint="eastAsia"/>
              </w:rPr>
              <w:t>通知各股東。</w:t>
            </w:r>
          </w:p>
          <w:p w:rsidR="00EA12B9" w:rsidRPr="00AE421E" w:rsidRDefault="00EA12B9" w:rsidP="001B38F0">
            <w:pPr>
              <w:pStyle w:val="aff"/>
              <w:numPr>
                <w:ilvl w:val="0"/>
                <w:numId w:val="225"/>
              </w:numPr>
              <w:ind w:leftChars="0"/>
              <w:rPr>
                <w:rFonts w:hAnsi="新細明體"/>
              </w:rPr>
            </w:pPr>
            <w:r w:rsidRPr="00AE421E">
              <w:rPr>
                <w:rFonts w:hAnsi="新細明體" w:hint="eastAsia"/>
              </w:rPr>
              <w:t>公開發行股票之公司股東常會之召集，應於</w:t>
            </w:r>
            <w:r>
              <w:rPr>
                <w:rFonts w:hAnsi="新細明體" w:hint="eastAsia"/>
              </w:rPr>
              <w:t>30</w:t>
            </w:r>
            <w:r w:rsidRPr="00AE421E">
              <w:rPr>
                <w:rFonts w:hAnsi="新細明體" w:hint="eastAsia"/>
              </w:rPr>
              <w:t>日前通知各股東；股東臨時會之召集，應於</w:t>
            </w:r>
            <w:r>
              <w:rPr>
                <w:rFonts w:hAnsi="新細明體" w:hint="eastAsia"/>
              </w:rPr>
              <w:t>15</w:t>
            </w:r>
            <w:r w:rsidRPr="00AE421E">
              <w:rPr>
                <w:rFonts w:hAnsi="新細明體" w:hint="eastAsia"/>
              </w:rPr>
              <w:t>日前通知各股東。</w:t>
            </w:r>
          </w:p>
          <w:p w:rsidR="00EA12B9" w:rsidRPr="00AE421E" w:rsidRDefault="00EA12B9" w:rsidP="001B38F0">
            <w:pPr>
              <w:pStyle w:val="aff"/>
              <w:numPr>
                <w:ilvl w:val="0"/>
                <w:numId w:val="225"/>
              </w:numPr>
              <w:ind w:leftChars="0"/>
              <w:rPr>
                <w:rFonts w:hAnsi="新細明體"/>
              </w:rPr>
            </w:pPr>
            <w:r w:rsidRPr="00375F83">
              <w:rPr>
                <w:rFonts w:hAnsi="新細明體" w:hint="eastAsia"/>
                <w:b/>
              </w:rPr>
              <w:t>通知</w:t>
            </w:r>
            <w:r w:rsidRPr="00AE421E">
              <w:rPr>
                <w:rFonts w:hAnsi="新細明體" w:hint="eastAsia"/>
              </w:rPr>
              <w:t>應載明召集事由；其通知經相對人同意者，</w:t>
            </w:r>
            <w:r w:rsidRPr="00375F83">
              <w:rPr>
                <w:rFonts w:hAnsi="新細明體" w:hint="eastAsia"/>
                <w:color w:val="FF0000"/>
              </w:rPr>
              <w:t>得以電子方式</w:t>
            </w:r>
            <w:r w:rsidRPr="00AE421E">
              <w:rPr>
                <w:rFonts w:hAnsi="新細明體" w:hint="eastAsia"/>
              </w:rPr>
              <w:t>為之。</w:t>
            </w:r>
            <w:r w:rsidR="00375F83" w:rsidRPr="00375F83">
              <w:rPr>
                <w:rFonts w:hint="eastAsia"/>
                <w:sz w:val="22"/>
                <w:u w:val="single"/>
              </w:rPr>
              <w:t>&lt;99郵升&gt;</w:t>
            </w:r>
          </w:p>
          <w:p w:rsidR="00EA12B9" w:rsidRPr="00AE421E" w:rsidRDefault="00EA12B9" w:rsidP="001B38F0">
            <w:pPr>
              <w:pStyle w:val="aff"/>
              <w:numPr>
                <w:ilvl w:val="0"/>
                <w:numId w:val="225"/>
              </w:numPr>
              <w:ind w:leftChars="0"/>
              <w:rPr>
                <w:rFonts w:hAnsi="新細明體"/>
              </w:rPr>
            </w:pPr>
            <w:r w:rsidRPr="005B026C">
              <w:rPr>
                <w:rFonts w:hAnsi="新細明體" w:hint="eastAsia"/>
                <w:color w:val="FF0000"/>
                <w:u w:val="single"/>
              </w:rPr>
              <w:t>選任或解任董事、監察人</w:t>
            </w:r>
            <w:r w:rsidRPr="005B026C">
              <w:rPr>
                <w:rFonts w:hAnsi="新細明體" w:hint="eastAsia"/>
              </w:rPr>
              <w:t>、</w:t>
            </w:r>
            <w:r w:rsidRPr="005B026C">
              <w:rPr>
                <w:rFonts w:hAnsi="新細明體" w:hint="eastAsia"/>
                <w:color w:val="FF0000"/>
                <w:u w:val="single"/>
              </w:rPr>
              <w:t>變更章程</w:t>
            </w:r>
            <w:r w:rsidRPr="005B026C">
              <w:rPr>
                <w:rFonts w:hAnsi="新細明體" w:hint="eastAsia"/>
              </w:rPr>
              <w:t>、</w:t>
            </w:r>
            <w:r w:rsidRPr="00AE421E">
              <w:rPr>
                <w:rFonts w:hAnsi="新細明體" w:hint="eastAsia"/>
                <w:color w:val="FF0000"/>
              </w:rPr>
              <w:t>減資、申請停止公開發行</w:t>
            </w:r>
            <w:r w:rsidRPr="005B026C">
              <w:rPr>
                <w:rFonts w:hAnsi="新細明體" w:hint="eastAsia"/>
              </w:rPr>
              <w:t>、</w:t>
            </w:r>
            <w:r w:rsidRPr="005B026C">
              <w:rPr>
                <w:rFonts w:hAnsi="新細明體" w:hint="eastAsia"/>
                <w:color w:val="FF0000"/>
                <w:u w:val="single"/>
              </w:rPr>
              <w:t>董事競業許可</w:t>
            </w:r>
            <w:r w:rsidRPr="005B026C">
              <w:rPr>
                <w:rFonts w:hAnsi="新細明體" w:hint="eastAsia"/>
              </w:rPr>
              <w:t>、</w:t>
            </w:r>
            <w:r w:rsidRPr="00AE421E">
              <w:rPr>
                <w:rFonts w:hAnsi="新細明體" w:hint="eastAsia"/>
                <w:color w:val="FF0000"/>
              </w:rPr>
              <w:t>盈餘轉增資</w:t>
            </w:r>
            <w:r w:rsidRPr="005B026C">
              <w:rPr>
                <w:rFonts w:hAnsi="新細明體" w:hint="eastAsia"/>
              </w:rPr>
              <w:t>、</w:t>
            </w:r>
            <w:r w:rsidRPr="00AE421E">
              <w:rPr>
                <w:rFonts w:hAnsi="新細明體" w:hint="eastAsia"/>
                <w:color w:val="FF0000"/>
              </w:rPr>
              <w:t>公積轉增資</w:t>
            </w:r>
            <w:r w:rsidRPr="005B026C">
              <w:rPr>
                <w:rFonts w:hAnsi="新細明體" w:hint="eastAsia"/>
              </w:rPr>
              <w:t>、</w:t>
            </w:r>
            <w:r w:rsidRPr="005B026C">
              <w:rPr>
                <w:rFonts w:hAnsi="新細明體" w:hint="eastAsia"/>
                <w:color w:val="FF0000"/>
                <w:u w:val="single"/>
              </w:rPr>
              <w:t>公司解散、合併、分割</w:t>
            </w:r>
            <w:r w:rsidRPr="00AE421E">
              <w:rPr>
                <w:rFonts w:hAnsi="新細明體" w:hint="eastAsia"/>
              </w:rPr>
              <w:t>或第</w:t>
            </w:r>
            <w:r>
              <w:rPr>
                <w:rFonts w:hAnsi="新細明體" w:hint="eastAsia"/>
              </w:rPr>
              <w:t>185</w:t>
            </w:r>
            <w:r w:rsidRPr="00AE421E">
              <w:rPr>
                <w:rFonts w:hAnsi="新細明體" w:hint="eastAsia"/>
              </w:rPr>
              <w:t>條第一項各款之事項，應在召集事由中列舉並說明其主要內容，</w:t>
            </w:r>
            <w:r w:rsidRPr="00AE421E">
              <w:rPr>
                <w:rFonts w:hAnsi="新細明體" w:hint="eastAsia"/>
                <w:b/>
                <w:color w:val="FF0000"/>
              </w:rPr>
              <w:t>不得</w:t>
            </w:r>
            <w:r w:rsidRPr="00AE421E">
              <w:rPr>
                <w:rFonts w:hint="eastAsia"/>
                <w:b/>
              </w:rPr>
              <w:t>以臨時動議提出</w:t>
            </w:r>
            <w:r w:rsidRPr="00AE421E">
              <w:rPr>
                <w:rFonts w:hAnsi="新細明體" w:hint="eastAsia"/>
              </w:rPr>
              <w:t>；其主要內容得置於證券主管機關或公司指定之網站，並應將其網址載明於通知。</w:t>
            </w:r>
            <w:r w:rsidRPr="00861807">
              <w:rPr>
                <w:rFonts w:hAnsi="新細明體" w:hint="eastAsia"/>
                <w:sz w:val="22"/>
                <w:u w:val="single"/>
              </w:rPr>
              <w:t>&lt;</w:t>
            </w:r>
            <w:r w:rsidR="005B026C">
              <w:rPr>
                <w:rFonts w:hAnsi="新細明體" w:hint="eastAsia"/>
                <w:sz w:val="22"/>
                <w:u w:val="single"/>
              </w:rPr>
              <w:t>97地三、98高</w:t>
            </w:r>
            <w:r w:rsidR="007A0341">
              <w:rPr>
                <w:rFonts w:hint="eastAsia"/>
                <w:sz w:val="22"/>
                <w:u w:val="single"/>
              </w:rPr>
              <w:t>、</w:t>
            </w:r>
            <w:r w:rsidR="007A0341" w:rsidRPr="005A7824">
              <w:rPr>
                <w:rFonts w:hint="eastAsia"/>
                <w:sz w:val="22"/>
                <w:u w:val="single"/>
              </w:rPr>
              <w:t>99身三</w:t>
            </w:r>
            <w:r w:rsidR="005B026C">
              <w:rPr>
                <w:rFonts w:hAnsi="新細明體" w:hint="eastAsia"/>
                <w:sz w:val="22"/>
                <w:u w:val="single"/>
              </w:rPr>
              <w:t>、107鐵、</w:t>
            </w:r>
            <w:r w:rsidRPr="00861807">
              <w:rPr>
                <w:rFonts w:hAnsi="新細明體" w:hint="eastAsia"/>
                <w:sz w:val="22"/>
                <w:u w:val="single"/>
              </w:rPr>
              <w:t>1</w:t>
            </w:r>
            <w:r>
              <w:rPr>
                <w:rFonts w:hAnsi="新細明體" w:hint="eastAsia"/>
                <w:sz w:val="22"/>
                <w:u w:val="single"/>
              </w:rPr>
              <w:t>10身三&gt;</w:t>
            </w:r>
          </w:p>
          <w:p w:rsidR="00EA12B9" w:rsidRPr="00AE421E" w:rsidRDefault="00EA12B9" w:rsidP="001B38F0">
            <w:pPr>
              <w:pStyle w:val="aff"/>
              <w:numPr>
                <w:ilvl w:val="0"/>
                <w:numId w:val="225"/>
              </w:numPr>
              <w:ind w:leftChars="0"/>
              <w:rPr>
                <w:rFonts w:hAnsi="新細明體"/>
              </w:rPr>
            </w:pPr>
            <w:r w:rsidRPr="00AE421E">
              <w:rPr>
                <w:rFonts w:hAnsi="新細明體" w:hint="eastAsia"/>
              </w:rPr>
              <w:t>代表公司之董事，違反第一項至第三項或前項規定者，處新臺幣一萬元以上五萬元以下罰鍰。但公開發行股票之公司，由證券主管機關處代表公司之董事新臺幣</w:t>
            </w:r>
            <w:r>
              <w:rPr>
                <w:rFonts w:hAnsi="新細明體" w:hint="eastAsia"/>
              </w:rPr>
              <w:t>24</w:t>
            </w:r>
            <w:r w:rsidRPr="00AE421E">
              <w:rPr>
                <w:rFonts w:hAnsi="新細明體" w:hint="eastAsia"/>
              </w:rPr>
              <w:t>萬元以上</w:t>
            </w:r>
            <w:r>
              <w:rPr>
                <w:rFonts w:hAnsi="新細明體" w:hint="eastAsia"/>
              </w:rPr>
              <w:t>240</w:t>
            </w:r>
            <w:r w:rsidRPr="00AE421E">
              <w:rPr>
                <w:rFonts w:hAnsi="新細明體" w:hint="eastAsia"/>
              </w:rPr>
              <w:t>萬元以下罰鍰。</w:t>
            </w:r>
          </w:p>
        </w:tc>
      </w:tr>
      <w:tr w:rsidR="00730E9D" w:rsidRPr="00671D17" w:rsidTr="008D4D8A">
        <w:trPr>
          <w:jc w:val="center"/>
        </w:trPr>
        <w:tc>
          <w:tcPr>
            <w:tcW w:w="1701" w:type="dxa"/>
            <w:vAlign w:val="center"/>
          </w:tcPr>
          <w:p w:rsidR="00730E9D" w:rsidRPr="00EF3231" w:rsidRDefault="00730E9D"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172-1</w:t>
            </w:r>
          </w:p>
        </w:tc>
        <w:tc>
          <w:tcPr>
            <w:tcW w:w="8504" w:type="dxa"/>
          </w:tcPr>
          <w:p w:rsidR="00B353DC" w:rsidRPr="00B353DC" w:rsidRDefault="00B353DC" w:rsidP="001B38F0">
            <w:pPr>
              <w:pStyle w:val="aff"/>
              <w:numPr>
                <w:ilvl w:val="0"/>
                <w:numId w:val="748"/>
              </w:numPr>
              <w:ind w:leftChars="0"/>
              <w:rPr>
                <w:rFonts w:hAnsi="新細明體"/>
              </w:rPr>
            </w:pPr>
            <w:r w:rsidRPr="00B353DC">
              <w:rPr>
                <w:rFonts w:hAnsi="新細明體" w:hint="eastAsia"/>
              </w:rPr>
              <w:t>持有已發行股份總數</w:t>
            </w:r>
            <w:r w:rsidRPr="007347E8">
              <w:rPr>
                <w:rFonts w:hAnsi="新細明體" w:hint="eastAsia"/>
                <w:b/>
                <w:color w:val="FF0000"/>
                <w:u w:val="double"/>
              </w:rPr>
              <w:t>1%</w:t>
            </w:r>
            <w:r w:rsidRPr="00B353DC">
              <w:rPr>
                <w:rFonts w:hAnsi="新細明體" w:hint="eastAsia"/>
                <w:b/>
                <w:u w:val="double"/>
              </w:rPr>
              <w:t>以上股份之股東</w:t>
            </w:r>
            <w:r w:rsidRPr="00B353DC">
              <w:rPr>
                <w:rFonts w:hAnsi="新細明體" w:hint="eastAsia"/>
              </w:rPr>
              <w:t>，</w:t>
            </w:r>
            <w:r w:rsidRPr="00B353DC">
              <w:rPr>
                <w:rFonts w:hAnsi="新細明體" w:hint="eastAsia"/>
                <w:color w:val="FF0000"/>
              </w:rPr>
              <w:t>得</w:t>
            </w:r>
            <w:r w:rsidRPr="00B353DC">
              <w:rPr>
                <w:rFonts w:hAnsi="新細明體" w:hint="eastAsia"/>
              </w:rPr>
              <w:t>向公司</w:t>
            </w:r>
            <w:r w:rsidRPr="00B353DC">
              <w:rPr>
                <w:rFonts w:hAnsi="新細明體" w:hint="eastAsia"/>
                <w:color w:val="FF0000"/>
              </w:rPr>
              <w:t>提出股東常會議案</w:t>
            </w:r>
            <w:r w:rsidRPr="00B353DC">
              <w:rPr>
                <w:rFonts w:hAnsi="新細明體" w:hint="eastAsia"/>
              </w:rPr>
              <w:t>。但以</w:t>
            </w:r>
            <w:r w:rsidRPr="00B353DC">
              <w:rPr>
                <w:rFonts w:hAnsi="新細明體" w:hint="eastAsia"/>
                <w:color w:val="FF0000"/>
              </w:rPr>
              <w:t>一項為限</w:t>
            </w:r>
            <w:r w:rsidRPr="00B353DC">
              <w:rPr>
                <w:rFonts w:hAnsi="新細明體" w:hint="eastAsia"/>
              </w:rPr>
              <w:t>，提案</w:t>
            </w:r>
            <w:r w:rsidRPr="00B353DC">
              <w:rPr>
                <w:rFonts w:hAnsi="新細明體" w:hint="eastAsia"/>
                <w:color w:val="FF0000"/>
              </w:rPr>
              <w:t>超過一項</w:t>
            </w:r>
            <w:r w:rsidRPr="00B353DC">
              <w:rPr>
                <w:rFonts w:hAnsi="新細明體" w:hint="eastAsia"/>
              </w:rPr>
              <w:t>者，</w:t>
            </w:r>
            <w:r w:rsidRPr="00B353DC">
              <w:rPr>
                <w:rFonts w:hAnsi="新細明體" w:hint="eastAsia"/>
                <w:color w:val="FF0000"/>
              </w:rPr>
              <w:t>均不列入議案</w:t>
            </w:r>
            <w:r w:rsidRPr="00B353DC">
              <w:rPr>
                <w:rFonts w:hAnsi="新細明體" w:hint="eastAsia"/>
              </w:rPr>
              <w:t>。</w:t>
            </w:r>
            <w:r w:rsidRPr="00B353DC">
              <w:rPr>
                <w:rFonts w:hAnsi="新細明體" w:hint="eastAsia"/>
                <w:sz w:val="22"/>
                <w:u w:val="single"/>
              </w:rPr>
              <w:t>&lt;100關四</w:t>
            </w:r>
            <w:r w:rsidR="007347E8">
              <w:rPr>
                <w:rFonts w:hAnsi="新細明體" w:hint="eastAsia"/>
                <w:sz w:val="22"/>
                <w:u w:val="single"/>
              </w:rPr>
              <w:t>、107航三</w:t>
            </w:r>
            <w:r w:rsidRPr="00B353DC">
              <w:rPr>
                <w:rFonts w:hAnsi="新細明體" w:hint="eastAsia"/>
                <w:sz w:val="22"/>
                <w:u w:val="single"/>
              </w:rPr>
              <w:t>&gt;</w:t>
            </w:r>
          </w:p>
          <w:p w:rsidR="00B353DC" w:rsidRPr="00B353DC" w:rsidRDefault="00B353DC" w:rsidP="001B38F0">
            <w:pPr>
              <w:pStyle w:val="aff"/>
              <w:numPr>
                <w:ilvl w:val="0"/>
                <w:numId w:val="748"/>
              </w:numPr>
              <w:ind w:leftChars="0"/>
              <w:rPr>
                <w:rFonts w:hAnsi="新細明體"/>
              </w:rPr>
            </w:pPr>
            <w:r w:rsidRPr="00B353DC">
              <w:rPr>
                <w:rFonts w:hAnsi="新細明體" w:hint="eastAsia"/>
              </w:rPr>
              <w:t>公司應於股東常會召開前之停止股票過戶日前，公告受理股東之提案、書面或電子受理方式、受理處所及受理期間；其受理期間不得少於</w:t>
            </w:r>
            <w:r>
              <w:rPr>
                <w:rFonts w:hAnsi="新細明體" w:hint="eastAsia"/>
              </w:rPr>
              <w:t>10</w:t>
            </w:r>
            <w:r w:rsidRPr="00B353DC">
              <w:rPr>
                <w:rFonts w:hAnsi="新細明體" w:hint="eastAsia"/>
              </w:rPr>
              <w:t>日。</w:t>
            </w:r>
          </w:p>
          <w:p w:rsidR="00B353DC" w:rsidRPr="00B353DC" w:rsidRDefault="00B353DC" w:rsidP="001B38F0">
            <w:pPr>
              <w:pStyle w:val="aff"/>
              <w:numPr>
                <w:ilvl w:val="0"/>
                <w:numId w:val="748"/>
              </w:numPr>
              <w:ind w:leftChars="0"/>
              <w:rPr>
                <w:rFonts w:hAnsi="新細明體"/>
              </w:rPr>
            </w:pPr>
            <w:r w:rsidRPr="00B353DC">
              <w:rPr>
                <w:rFonts w:hAnsi="新細明體" w:hint="eastAsia"/>
              </w:rPr>
              <w:t>股東所提議案以</w:t>
            </w:r>
            <w:r>
              <w:rPr>
                <w:rFonts w:hAnsi="新細明體" w:hint="eastAsia"/>
              </w:rPr>
              <w:t>300</w:t>
            </w:r>
            <w:r w:rsidRPr="00B353DC">
              <w:rPr>
                <w:rFonts w:hAnsi="新細明體" w:hint="eastAsia"/>
              </w:rPr>
              <w:t>字為限；提案股東應親自或委託他人出席股東常會，並參與該項議案討論。</w:t>
            </w:r>
          </w:p>
          <w:p w:rsidR="00B353DC" w:rsidRPr="00B353DC" w:rsidRDefault="00B353DC" w:rsidP="001B38F0">
            <w:pPr>
              <w:pStyle w:val="aff"/>
              <w:numPr>
                <w:ilvl w:val="0"/>
                <w:numId w:val="748"/>
              </w:numPr>
              <w:ind w:leftChars="0"/>
              <w:rPr>
                <w:rFonts w:hAnsi="新細明體"/>
              </w:rPr>
            </w:pPr>
            <w:r w:rsidRPr="00B353DC">
              <w:rPr>
                <w:rFonts w:hAnsi="新細明體" w:hint="eastAsia"/>
                <w:b/>
              </w:rPr>
              <w:t>除</w:t>
            </w:r>
            <w:r w:rsidRPr="00B353DC">
              <w:rPr>
                <w:rFonts w:hAnsi="新細明體" w:hint="eastAsia"/>
              </w:rPr>
              <w:t>有</w:t>
            </w:r>
            <w:r w:rsidRPr="00B353DC">
              <w:rPr>
                <w:rFonts w:hAnsi="新細明體" w:hint="eastAsia"/>
                <w:b/>
              </w:rPr>
              <w:t>下列情事</w:t>
            </w:r>
            <w:r w:rsidRPr="00B353DC">
              <w:rPr>
                <w:rFonts w:hAnsi="新細明體" w:hint="eastAsia"/>
              </w:rPr>
              <w:t>之一者</w:t>
            </w:r>
            <w:r w:rsidRPr="00B353DC">
              <w:rPr>
                <w:rFonts w:hAnsi="新細明體" w:hint="eastAsia"/>
                <w:b/>
              </w:rPr>
              <w:t>外</w:t>
            </w:r>
            <w:r w:rsidRPr="00B353DC">
              <w:rPr>
                <w:rFonts w:hAnsi="新細明體" w:hint="eastAsia"/>
              </w:rPr>
              <w:t>，股東所提議案，</w:t>
            </w:r>
            <w:r w:rsidRPr="00B353DC">
              <w:rPr>
                <w:rFonts w:hAnsi="新細明體" w:hint="eastAsia"/>
                <w:color w:val="FF0000"/>
              </w:rPr>
              <w:t>董事會應列為議案</w:t>
            </w:r>
            <w:r w:rsidRPr="00B353DC">
              <w:rPr>
                <w:rFonts w:hAnsi="新細明體" w:hint="eastAsia"/>
              </w:rPr>
              <w:t>：</w:t>
            </w:r>
          </w:p>
          <w:p w:rsidR="00B353DC" w:rsidRPr="00B353DC" w:rsidRDefault="00B353DC" w:rsidP="001B38F0">
            <w:pPr>
              <w:pStyle w:val="aff"/>
              <w:numPr>
                <w:ilvl w:val="1"/>
                <w:numId w:val="748"/>
              </w:numPr>
              <w:ind w:leftChars="0"/>
              <w:rPr>
                <w:rFonts w:hAnsi="新細明體"/>
              </w:rPr>
            </w:pPr>
            <w:r w:rsidRPr="00B353DC">
              <w:rPr>
                <w:rFonts w:hAnsi="新細明體" w:hint="eastAsia"/>
              </w:rPr>
              <w:t>該</w:t>
            </w:r>
            <w:r w:rsidRPr="00B353DC">
              <w:rPr>
                <w:rFonts w:hAnsi="新細明體" w:hint="eastAsia"/>
                <w:color w:val="FF0000"/>
              </w:rPr>
              <w:t>議案非</w:t>
            </w:r>
            <w:r w:rsidRPr="00FB7A09">
              <w:rPr>
                <w:rFonts w:hAnsi="新細明體" w:hint="eastAsia"/>
                <w:color w:val="FF0000"/>
                <w:shd w:val="clear" w:color="auto" w:fill="E5DFEC" w:themeFill="accent4" w:themeFillTint="33"/>
              </w:rPr>
              <w:t>股東會</w:t>
            </w:r>
            <w:r w:rsidRPr="00B353DC">
              <w:rPr>
                <w:rFonts w:hAnsi="新細明體" w:hint="eastAsia"/>
                <w:color w:val="FF0000"/>
              </w:rPr>
              <w:t>所得決議</w:t>
            </w:r>
            <w:r w:rsidRPr="00B353DC">
              <w:rPr>
                <w:rFonts w:hAnsi="新細明體" w:hint="eastAsia"/>
              </w:rPr>
              <w:t>。</w:t>
            </w:r>
          </w:p>
          <w:p w:rsidR="00B353DC" w:rsidRPr="00B353DC" w:rsidRDefault="00B353DC" w:rsidP="001B38F0">
            <w:pPr>
              <w:pStyle w:val="aff"/>
              <w:numPr>
                <w:ilvl w:val="1"/>
                <w:numId w:val="748"/>
              </w:numPr>
              <w:ind w:leftChars="0"/>
              <w:rPr>
                <w:rFonts w:hAnsi="新細明體"/>
              </w:rPr>
            </w:pPr>
            <w:r w:rsidRPr="00B353DC">
              <w:rPr>
                <w:rFonts w:hAnsi="新細明體" w:hint="eastAsia"/>
              </w:rPr>
              <w:t>提案股東於公司依第</w:t>
            </w:r>
            <w:r>
              <w:rPr>
                <w:rFonts w:hAnsi="新細明體" w:hint="eastAsia"/>
              </w:rPr>
              <w:t>165</w:t>
            </w:r>
            <w:r w:rsidRPr="00B353DC">
              <w:rPr>
                <w:rFonts w:hAnsi="新細明體" w:hint="eastAsia"/>
              </w:rPr>
              <w:t>條第二項或第三項停止股票過戶時，持股未達</w:t>
            </w:r>
            <w:r>
              <w:rPr>
                <w:rFonts w:hAnsi="新細明體" w:hint="eastAsia"/>
              </w:rPr>
              <w:t>1%</w:t>
            </w:r>
            <w:r w:rsidRPr="00B353DC">
              <w:rPr>
                <w:rFonts w:hAnsi="新細明體" w:hint="eastAsia"/>
              </w:rPr>
              <w:t>。</w:t>
            </w:r>
          </w:p>
          <w:p w:rsidR="00B353DC" w:rsidRPr="00B353DC" w:rsidRDefault="00B353DC" w:rsidP="001B38F0">
            <w:pPr>
              <w:pStyle w:val="aff"/>
              <w:numPr>
                <w:ilvl w:val="1"/>
                <w:numId w:val="748"/>
              </w:numPr>
              <w:ind w:leftChars="0"/>
              <w:rPr>
                <w:rFonts w:hAnsi="新細明體"/>
              </w:rPr>
            </w:pPr>
            <w:r w:rsidRPr="00B353DC">
              <w:rPr>
                <w:rFonts w:hAnsi="新細明體" w:hint="eastAsia"/>
              </w:rPr>
              <w:t>該議案於公告受理期間外提出。</w:t>
            </w:r>
          </w:p>
          <w:p w:rsidR="00B353DC" w:rsidRPr="00B353DC" w:rsidRDefault="00B353DC" w:rsidP="001B38F0">
            <w:pPr>
              <w:pStyle w:val="aff"/>
              <w:numPr>
                <w:ilvl w:val="1"/>
                <w:numId w:val="748"/>
              </w:numPr>
              <w:ind w:leftChars="0"/>
              <w:rPr>
                <w:rFonts w:hAnsi="新細明體"/>
              </w:rPr>
            </w:pPr>
            <w:r w:rsidRPr="00B353DC">
              <w:rPr>
                <w:rFonts w:hAnsi="新細明體" w:hint="eastAsia"/>
              </w:rPr>
              <w:t>該議案超過</w:t>
            </w:r>
            <w:r>
              <w:rPr>
                <w:rFonts w:hAnsi="新細明體" w:hint="eastAsia"/>
              </w:rPr>
              <w:t>300</w:t>
            </w:r>
            <w:r w:rsidRPr="00B353DC">
              <w:rPr>
                <w:rFonts w:hAnsi="新細明體" w:hint="eastAsia"/>
              </w:rPr>
              <w:t>字或有第一項但書提案超過一項之情事。</w:t>
            </w:r>
          </w:p>
          <w:p w:rsidR="00B353DC" w:rsidRPr="00B353DC" w:rsidRDefault="00B353DC" w:rsidP="001B38F0">
            <w:pPr>
              <w:pStyle w:val="aff"/>
              <w:numPr>
                <w:ilvl w:val="0"/>
                <w:numId w:val="748"/>
              </w:numPr>
              <w:ind w:leftChars="0"/>
              <w:rPr>
                <w:rFonts w:hAnsi="新細明體"/>
              </w:rPr>
            </w:pPr>
            <w:r w:rsidRPr="00B353DC">
              <w:rPr>
                <w:rFonts w:hAnsi="新細明體" w:hint="eastAsia"/>
              </w:rPr>
              <w:t>第一項股東提案係為敦促公司增進公共利益或善盡社會責任之建議，董事會仍得列入議案。</w:t>
            </w:r>
          </w:p>
          <w:p w:rsidR="00B353DC" w:rsidRPr="00B353DC" w:rsidRDefault="00B353DC" w:rsidP="001B38F0">
            <w:pPr>
              <w:pStyle w:val="aff"/>
              <w:numPr>
                <w:ilvl w:val="0"/>
                <w:numId w:val="748"/>
              </w:numPr>
              <w:ind w:leftChars="0"/>
              <w:rPr>
                <w:rFonts w:hAnsi="新細明體"/>
              </w:rPr>
            </w:pPr>
            <w:r w:rsidRPr="00B353DC">
              <w:rPr>
                <w:rFonts w:hAnsi="新細明體" w:hint="eastAsia"/>
              </w:rPr>
              <w:t>公司應於股東會召集通知日前，將處理結果通知提案股東，並將合於本條規定之議案列於開會通知。對於未列入議案之股東提案，董事會應於股東會說明未列入之理由。</w:t>
            </w:r>
          </w:p>
          <w:p w:rsidR="00730E9D" w:rsidRPr="00B353DC" w:rsidRDefault="00B353DC" w:rsidP="001B38F0">
            <w:pPr>
              <w:pStyle w:val="aff"/>
              <w:numPr>
                <w:ilvl w:val="0"/>
                <w:numId w:val="748"/>
              </w:numPr>
              <w:ind w:leftChars="0"/>
              <w:rPr>
                <w:rFonts w:hAnsi="新細明體"/>
                <w:b/>
              </w:rPr>
            </w:pPr>
            <w:r w:rsidRPr="00B353DC">
              <w:rPr>
                <w:rFonts w:hAnsi="新細明體" w:hint="eastAsia"/>
              </w:rPr>
              <w:t>公司負責人違反第二項、第四項或前項規定者，各處新臺幣</w:t>
            </w:r>
            <w:r>
              <w:rPr>
                <w:rFonts w:hAnsi="新細明體" w:hint="eastAsia"/>
              </w:rPr>
              <w:t>1</w:t>
            </w:r>
            <w:r w:rsidRPr="00B353DC">
              <w:rPr>
                <w:rFonts w:hAnsi="新細明體" w:hint="eastAsia"/>
              </w:rPr>
              <w:t>萬元以上</w:t>
            </w:r>
            <w:r>
              <w:rPr>
                <w:rFonts w:hAnsi="新細明體" w:hint="eastAsia"/>
              </w:rPr>
              <w:t>5</w:t>
            </w:r>
            <w:r w:rsidRPr="00B353DC">
              <w:rPr>
                <w:rFonts w:hAnsi="新細明體" w:hint="eastAsia"/>
              </w:rPr>
              <w:t>萬元以下罰鍰。但公開發行股票之公司，由證券主管機關各處公司負責人新臺幣</w:t>
            </w:r>
            <w:r>
              <w:rPr>
                <w:rFonts w:hAnsi="新細明體" w:hint="eastAsia"/>
              </w:rPr>
              <w:t>24</w:t>
            </w:r>
            <w:r w:rsidRPr="00B353DC">
              <w:rPr>
                <w:rFonts w:hAnsi="新細明體" w:hint="eastAsia"/>
              </w:rPr>
              <w:t>萬元以上</w:t>
            </w:r>
            <w:r>
              <w:rPr>
                <w:rFonts w:hAnsi="新細明體" w:hint="eastAsia"/>
              </w:rPr>
              <w:t>240</w:t>
            </w:r>
            <w:r w:rsidRPr="00B353DC">
              <w:rPr>
                <w:rFonts w:hAnsi="新細明體" w:hint="eastAsia"/>
              </w:rPr>
              <w:t>萬元以下罰鍰。</w:t>
            </w:r>
          </w:p>
        </w:tc>
      </w:tr>
      <w:tr w:rsidR="005A7824" w:rsidRPr="00671D17" w:rsidTr="008D4D8A">
        <w:trPr>
          <w:jc w:val="center"/>
        </w:trPr>
        <w:tc>
          <w:tcPr>
            <w:tcW w:w="1701" w:type="dxa"/>
            <w:vAlign w:val="center"/>
          </w:tcPr>
          <w:p w:rsidR="005A7824" w:rsidRPr="00EF3231" w:rsidRDefault="005A7824" w:rsidP="008D4D8A">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173</w:t>
            </w:r>
          </w:p>
        </w:tc>
        <w:tc>
          <w:tcPr>
            <w:tcW w:w="8504" w:type="dxa"/>
          </w:tcPr>
          <w:p w:rsidR="005A7824" w:rsidRPr="005A7824" w:rsidRDefault="005A7824" w:rsidP="001B38F0">
            <w:pPr>
              <w:pStyle w:val="aff"/>
              <w:numPr>
                <w:ilvl w:val="0"/>
                <w:numId w:val="741"/>
              </w:numPr>
              <w:ind w:leftChars="0"/>
              <w:rPr>
                <w:rFonts w:hAnsi="新細明體"/>
              </w:rPr>
            </w:pPr>
            <w:r w:rsidRPr="005A7824">
              <w:rPr>
                <w:rFonts w:hAnsi="新細明體" w:hint="eastAsia"/>
                <w:b/>
              </w:rPr>
              <w:t>繼續1年以上</w:t>
            </w:r>
            <w:r w:rsidRPr="005A7824">
              <w:rPr>
                <w:rFonts w:hAnsi="新細明體" w:hint="eastAsia"/>
              </w:rPr>
              <w:t>，持有已發行股份總數</w:t>
            </w:r>
            <w:r w:rsidRPr="005A7824">
              <w:rPr>
                <w:rFonts w:hAnsi="新細明體" w:hint="eastAsia"/>
                <w:b/>
                <w:u w:val="double"/>
              </w:rPr>
              <w:t>3%以上股份之股東</w:t>
            </w:r>
            <w:r w:rsidRPr="005A7824">
              <w:rPr>
                <w:rFonts w:hAnsi="新細明體" w:hint="eastAsia"/>
              </w:rPr>
              <w:t>，得以</w:t>
            </w:r>
            <w:r w:rsidRPr="005A7824">
              <w:rPr>
                <w:rFonts w:hAnsi="新細明體" w:hint="eastAsia"/>
                <w:color w:val="FF0000"/>
              </w:rPr>
              <w:t>書面</w:t>
            </w:r>
            <w:r w:rsidRPr="005A7824">
              <w:rPr>
                <w:rFonts w:hAnsi="新細明體" w:hint="eastAsia"/>
              </w:rPr>
              <w:t>記明提議事項及理由，</w:t>
            </w:r>
            <w:r w:rsidRPr="005A7824">
              <w:rPr>
                <w:rFonts w:hAnsi="新細明體" w:hint="eastAsia"/>
                <w:color w:val="FF0000"/>
              </w:rPr>
              <w:t>請求董事會召集股東臨時會</w:t>
            </w:r>
            <w:r w:rsidRPr="005A7824">
              <w:rPr>
                <w:rFonts w:hAnsi="新細明體" w:hint="eastAsia"/>
              </w:rPr>
              <w:t>。</w:t>
            </w:r>
            <w:r w:rsidRPr="00861807">
              <w:rPr>
                <w:rFonts w:hAnsi="新細明體" w:hint="eastAsia"/>
                <w:sz w:val="22"/>
                <w:u w:val="single"/>
              </w:rPr>
              <w:t>&lt;</w:t>
            </w:r>
            <w:r>
              <w:rPr>
                <w:rFonts w:hAnsi="新細明體" w:hint="eastAsia"/>
                <w:sz w:val="22"/>
                <w:u w:val="single"/>
              </w:rPr>
              <w:t>99身三</w:t>
            </w:r>
            <w:r w:rsidR="00375F83">
              <w:rPr>
                <w:rFonts w:hAnsi="新細明體" w:hint="eastAsia"/>
                <w:sz w:val="22"/>
                <w:u w:val="single"/>
              </w:rPr>
              <w:t>、</w:t>
            </w:r>
            <w:r w:rsidR="00375F83" w:rsidRPr="00375F83">
              <w:rPr>
                <w:rFonts w:hint="eastAsia"/>
                <w:sz w:val="22"/>
                <w:u w:val="single"/>
              </w:rPr>
              <w:t>99郵升</w:t>
            </w:r>
            <w:r w:rsidR="00B353DC">
              <w:rPr>
                <w:rFonts w:hint="eastAsia"/>
                <w:sz w:val="22"/>
                <w:u w:val="single"/>
              </w:rPr>
              <w:t>、</w:t>
            </w:r>
            <w:r w:rsidR="00B353DC" w:rsidRPr="00B353DC">
              <w:rPr>
                <w:rFonts w:hAnsi="新細明體" w:hint="eastAsia"/>
                <w:sz w:val="22"/>
                <w:u w:val="single"/>
              </w:rPr>
              <w:t>100關四&gt;</w:t>
            </w:r>
          </w:p>
          <w:p w:rsidR="005A7824" w:rsidRPr="005A7824" w:rsidRDefault="005A7824" w:rsidP="001B38F0">
            <w:pPr>
              <w:pStyle w:val="aff"/>
              <w:numPr>
                <w:ilvl w:val="0"/>
                <w:numId w:val="741"/>
              </w:numPr>
              <w:ind w:leftChars="0"/>
              <w:rPr>
                <w:rFonts w:hAnsi="新細明體"/>
              </w:rPr>
            </w:pPr>
            <w:r w:rsidRPr="005A7824">
              <w:rPr>
                <w:rFonts w:hAnsi="新細明體" w:hint="eastAsia"/>
              </w:rPr>
              <w:t>前項請求提出後15日內，董事會不為召集之通知時，股東得報經主管機關許可，自行召集。</w:t>
            </w:r>
          </w:p>
          <w:p w:rsidR="005A7824" w:rsidRPr="005A7824" w:rsidRDefault="005A7824" w:rsidP="001B38F0">
            <w:pPr>
              <w:pStyle w:val="aff"/>
              <w:numPr>
                <w:ilvl w:val="0"/>
                <w:numId w:val="741"/>
              </w:numPr>
              <w:ind w:leftChars="0"/>
              <w:rPr>
                <w:rFonts w:hAnsi="新細明體"/>
              </w:rPr>
            </w:pPr>
            <w:r w:rsidRPr="005A7824">
              <w:rPr>
                <w:rFonts w:hAnsi="新細明體" w:hint="eastAsia"/>
              </w:rPr>
              <w:t>依前二項規定召集之股東臨時會，為調查公司業務及財產狀況，得選任檢查人。</w:t>
            </w:r>
          </w:p>
          <w:p w:rsidR="005A7824" w:rsidRPr="005A7824" w:rsidRDefault="005A7824" w:rsidP="001B38F0">
            <w:pPr>
              <w:pStyle w:val="aff"/>
              <w:numPr>
                <w:ilvl w:val="0"/>
                <w:numId w:val="741"/>
              </w:numPr>
              <w:ind w:leftChars="0"/>
              <w:rPr>
                <w:rFonts w:hAnsi="新細明體"/>
              </w:rPr>
            </w:pPr>
            <w:r w:rsidRPr="005A7824">
              <w:rPr>
                <w:rFonts w:hAnsi="新細明體" w:hint="eastAsia"/>
              </w:rPr>
              <w:t>董事因股份轉讓或其他理由，致董事會不為召集或不能召集股東會時，得由持有已發行股份總數3%以上股份之股東，報經主管機關許可，自行召集。</w:t>
            </w:r>
          </w:p>
        </w:tc>
      </w:tr>
      <w:tr w:rsidR="00EA12B9" w:rsidRPr="00671D17" w:rsidTr="008D4D8A">
        <w:trPr>
          <w:jc w:val="center"/>
        </w:trPr>
        <w:tc>
          <w:tcPr>
            <w:tcW w:w="1701" w:type="dxa"/>
            <w:vAlign w:val="center"/>
          </w:tcPr>
          <w:p w:rsidR="00EA12B9" w:rsidRDefault="00EA12B9" w:rsidP="008D4D8A">
            <w:pPr>
              <w:jc w:val="center"/>
            </w:pPr>
            <w:r w:rsidRPr="00EF3231">
              <w:rPr>
                <w:rFonts w:hAnsi="新細明體" w:hint="eastAsia"/>
                <w:color w:val="984806" w:themeColor="accent6" w:themeShade="80"/>
              </w:rPr>
              <w:t>§</w:t>
            </w:r>
            <w:r>
              <w:rPr>
                <w:rFonts w:hAnsi="新細明體" w:hint="eastAsia"/>
                <w:color w:val="984806" w:themeColor="accent6" w:themeShade="80"/>
              </w:rPr>
              <w:t>174</w:t>
            </w:r>
          </w:p>
        </w:tc>
        <w:tc>
          <w:tcPr>
            <w:tcW w:w="8504" w:type="dxa"/>
          </w:tcPr>
          <w:p w:rsidR="00EA12B9" w:rsidRPr="008333EA" w:rsidRDefault="00EA12B9" w:rsidP="008333EA">
            <w:pPr>
              <w:rPr>
                <w:rFonts w:hAnsi="新細明體"/>
              </w:rPr>
            </w:pPr>
            <w:r w:rsidRPr="00FB7A09">
              <w:rPr>
                <w:rFonts w:hAnsi="新細明體" w:hint="eastAsia"/>
                <w:b/>
                <w:shd w:val="clear" w:color="auto" w:fill="E5DFEC" w:themeFill="accent4" w:themeFillTint="33"/>
              </w:rPr>
              <w:t>股東會</w:t>
            </w:r>
            <w:r w:rsidRPr="00FB7A09">
              <w:rPr>
                <w:rFonts w:hAnsi="新細明體" w:hint="eastAsia"/>
                <w:b/>
              </w:rPr>
              <w:t>之決議</w:t>
            </w:r>
            <w:r w:rsidRPr="008D4D8A">
              <w:rPr>
                <w:rFonts w:hAnsi="新細明體" w:hint="eastAsia"/>
              </w:rPr>
              <w:t>，除本法另有規定外，應有代表已發行股份總數過半數股東之出席，以出席股東表決權過半數之同意行之。</w:t>
            </w:r>
          </w:p>
        </w:tc>
      </w:tr>
      <w:tr w:rsidR="00EA12B9" w:rsidRPr="00671D17" w:rsidTr="008D4D8A">
        <w:trPr>
          <w:jc w:val="center"/>
        </w:trPr>
        <w:tc>
          <w:tcPr>
            <w:tcW w:w="1701" w:type="dxa"/>
            <w:vAlign w:val="center"/>
          </w:tcPr>
          <w:p w:rsidR="00EA12B9" w:rsidRDefault="00EA12B9" w:rsidP="008D4D8A">
            <w:pPr>
              <w:jc w:val="center"/>
            </w:pPr>
            <w:r w:rsidRPr="00EF3231">
              <w:rPr>
                <w:rFonts w:hAnsi="新細明體" w:hint="eastAsia"/>
                <w:color w:val="984806" w:themeColor="accent6" w:themeShade="80"/>
              </w:rPr>
              <w:t>§</w:t>
            </w:r>
            <w:r>
              <w:rPr>
                <w:rFonts w:hAnsi="新細明體" w:hint="eastAsia"/>
                <w:color w:val="984806" w:themeColor="accent6" w:themeShade="80"/>
              </w:rPr>
              <w:t>175</w:t>
            </w:r>
          </w:p>
        </w:tc>
        <w:tc>
          <w:tcPr>
            <w:tcW w:w="8504" w:type="dxa"/>
          </w:tcPr>
          <w:p w:rsidR="00EA12B9" w:rsidRPr="008D4D8A" w:rsidRDefault="00EA12B9" w:rsidP="001B38F0">
            <w:pPr>
              <w:pStyle w:val="aff"/>
              <w:numPr>
                <w:ilvl w:val="0"/>
                <w:numId w:val="187"/>
              </w:numPr>
              <w:ind w:leftChars="0"/>
              <w:rPr>
                <w:rFonts w:hAnsi="新細明體"/>
              </w:rPr>
            </w:pPr>
            <w:r w:rsidRPr="008D4D8A">
              <w:rPr>
                <w:rFonts w:hAnsi="新細明體" w:hint="eastAsia"/>
              </w:rPr>
              <w:t>出席股東不足前條定額，而有代表已發行股份總數</w:t>
            </w:r>
            <w:r w:rsidRPr="008D4D8A">
              <w:rPr>
                <w:rFonts w:hAnsi="新細明體" w:hint="eastAsia"/>
                <w:b/>
                <w:color w:val="FF0000"/>
              </w:rPr>
              <w:t>1/3</w:t>
            </w:r>
            <w:r w:rsidRPr="008D4D8A">
              <w:rPr>
                <w:rFonts w:hAnsi="新細明體" w:hint="eastAsia"/>
              </w:rPr>
              <w:t>以上股東出席時，得以出席股東表決權過半數之同意，為假決議，並將假決議通知各股東，於一個月內再行召集股東會，其發有無記名股票者，並應將假決議公告之。</w:t>
            </w:r>
          </w:p>
          <w:p w:rsidR="00EA12B9" w:rsidRPr="008D4D8A" w:rsidRDefault="00EA12B9" w:rsidP="001B38F0">
            <w:pPr>
              <w:pStyle w:val="aff"/>
              <w:numPr>
                <w:ilvl w:val="0"/>
                <w:numId w:val="187"/>
              </w:numPr>
              <w:ind w:leftChars="0"/>
              <w:rPr>
                <w:rFonts w:hAnsi="新細明體"/>
              </w:rPr>
            </w:pPr>
            <w:r w:rsidRPr="008D4D8A">
              <w:rPr>
                <w:rFonts w:hAnsi="新細明體" w:hint="eastAsia"/>
              </w:rPr>
              <w:t>前項股東會，對於假決議，如仍有已發行股份總數1/3以上股東出席，並經出席股東表決權過半數之同意，視同前條之決議。</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177</w:t>
            </w:r>
          </w:p>
        </w:tc>
        <w:tc>
          <w:tcPr>
            <w:tcW w:w="8504" w:type="dxa"/>
          </w:tcPr>
          <w:p w:rsidR="00EA12B9" w:rsidRPr="00ED5150" w:rsidRDefault="00EA12B9" w:rsidP="001B38F0">
            <w:pPr>
              <w:pStyle w:val="aff"/>
              <w:numPr>
                <w:ilvl w:val="0"/>
                <w:numId w:val="337"/>
              </w:numPr>
              <w:ind w:leftChars="0"/>
              <w:rPr>
                <w:rFonts w:hAnsi="新細明體"/>
              </w:rPr>
            </w:pPr>
            <w:r w:rsidRPr="005B026C">
              <w:rPr>
                <w:rFonts w:hAnsi="新細明體" w:hint="eastAsia"/>
                <w:b/>
                <w:u w:val="double"/>
              </w:rPr>
              <w:t>股東</w:t>
            </w:r>
            <w:r w:rsidRPr="00ED5150">
              <w:rPr>
                <w:rFonts w:hAnsi="新細明體" w:hint="eastAsia"/>
              </w:rPr>
              <w:t>得於每次股東會，出具</w:t>
            </w:r>
            <w:r w:rsidRPr="005B026C">
              <w:rPr>
                <w:rFonts w:hAnsi="新細明體" w:hint="eastAsia"/>
                <w:b/>
              </w:rPr>
              <w:t>委託書</w:t>
            </w:r>
            <w:r w:rsidRPr="00ED5150">
              <w:rPr>
                <w:rFonts w:hAnsi="新細明體" w:hint="eastAsia"/>
              </w:rPr>
              <w:t>，載明授權範圍，</w:t>
            </w:r>
            <w:r w:rsidRPr="005B026C">
              <w:rPr>
                <w:rFonts w:hAnsi="新細明體" w:hint="eastAsia"/>
                <w:color w:val="FF0000"/>
              </w:rPr>
              <w:t>委託代理人</w:t>
            </w:r>
            <w:r w:rsidRPr="00ED5150">
              <w:rPr>
                <w:rFonts w:hAnsi="新細明體" w:hint="eastAsia"/>
              </w:rPr>
              <w:t>，</w:t>
            </w:r>
            <w:r w:rsidRPr="005B026C">
              <w:rPr>
                <w:rFonts w:hAnsi="新細明體" w:hint="eastAsia"/>
                <w:color w:val="FF0000"/>
              </w:rPr>
              <w:t>出席股東會</w:t>
            </w:r>
            <w:r w:rsidRPr="00ED5150">
              <w:rPr>
                <w:rFonts w:hAnsi="新細明體" w:hint="eastAsia"/>
              </w:rPr>
              <w:t>。但公開發行股票之公司，證券主管機關另有規定者，從其規定。</w:t>
            </w:r>
            <w:r w:rsidR="005B026C">
              <w:rPr>
                <w:rFonts w:hAnsi="新細明體" w:hint="eastAsia"/>
              </w:rPr>
              <w:t>【</w:t>
            </w:r>
            <w:r w:rsidR="005B026C" w:rsidRPr="005B026C">
              <w:rPr>
                <w:rFonts w:hAnsi="新細明體" w:hint="eastAsia"/>
                <w:b/>
              </w:rPr>
              <w:t>委託書表決</w:t>
            </w:r>
            <w:r w:rsidR="005B026C">
              <w:rPr>
                <w:rFonts w:hAnsi="新細明體" w:hint="eastAsia"/>
              </w:rPr>
              <w:t>】</w:t>
            </w:r>
            <w:r w:rsidR="005B026C" w:rsidRPr="005B026C">
              <w:rPr>
                <w:rFonts w:hAnsi="新細明體" w:hint="eastAsia"/>
                <w:sz w:val="22"/>
                <w:u w:val="single"/>
              </w:rPr>
              <w:t>&lt;97司三</w:t>
            </w:r>
            <w:r w:rsidR="007A0341">
              <w:rPr>
                <w:rFonts w:hAnsi="新細明體" w:hint="eastAsia"/>
                <w:sz w:val="22"/>
                <w:u w:val="single"/>
              </w:rPr>
              <w:t>、</w:t>
            </w:r>
            <w:r w:rsidR="007A0341" w:rsidRPr="005A7824">
              <w:rPr>
                <w:rFonts w:hint="eastAsia"/>
                <w:sz w:val="22"/>
                <w:u w:val="single"/>
              </w:rPr>
              <w:t>99身三&gt;</w:t>
            </w:r>
          </w:p>
          <w:p w:rsidR="00EA12B9" w:rsidRPr="00ED5150" w:rsidRDefault="00EA12B9" w:rsidP="001B38F0">
            <w:pPr>
              <w:pStyle w:val="aff"/>
              <w:numPr>
                <w:ilvl w:val="0"/>
                <w:numId w:val="337"/>
              </w:numPr>
              <w:ind w:leftChars="0"/>
              <w:rPr>
                <w:rFonts w:hAnsi="新細明體"/>
              </w:rPr>
            </w:pPr>
            <w:r w:rsidRPr="00ED5150">
              <w:rPr>
                <w:rFonts w:hAnsi="新細明體" w:hint="eastAsia"/>
              </w:rPr>
              <w:t>除信託事業或經證券主管機關核准之股務代理機構外，</w:t>
            </w:r>
            <w:r w:rsidRPr="00ED5150">
              <w:rPr>
                <w:rFonts w:hAnsi="新細明體" w:hint="eastAsia"/>
                <w:b/>
              </w:rPr>
              <w:t>一人同時受二人以上股東委託</w:t>
            </w:r>
            <w:r w:rsidRPr="00ED5150">
              <w:rPr>
                <w:rFonts w:hAnsi="新細明體" w:hint="eastAsia"/>
              </w:rPr>
              <w:t>時，其代理之</w:t>
            </w:r>
            <w:r w:rsidRPr="00ED5150">
              <w:rPr>
                <w:rFonts w:hAnsi="新細明體" w:hint="eastAsia"/>
                <w:color w:val="FF0000"/>
              </w:rPr>
              <w:t>表決權不得超過</w:t>
            </w:r>
            <w:r w:rsidRPr="00ED5150">
              <w:rPr>
                <w:rFonts w:hAnsi="新細明體" w:hint="eastAsia"/>
              </w:rPr>
              <w:t>已發行股份總數表決權之</w:t>
            </w:r>
            <w:r w:rsidRPr="00ED5150">
              <w:rPr>
                <w:rFonts w:hAnsi="新細明體" w:hint="eastAsia"/>
                <w:color w:val="FF0000"/>
              </w:rPr>
              <w:t>3%</w:t>
            </w:r>
            <w:r w:rsidRPr="00ED5150">
              <w:rPr>
                <w:rFonts w:hAnsi="新細明體" w:hint="eastAsia"/>
              </w:rPr>
              <w:t>，超過時其超過之表決權，不予計算。</w:t>
            </w:r>
          </w:p>
        </w:tc>
      </w:tr>
      <w:tr w:rsidR="00EA12B9" w:rsidRPr="00671D17" w:rsidTr="007E33E9">
        <w:trPr>
          <w:jc w:val="center"/>
        </w:trPr>
        <w:tc>
          <w:tcPr>
            <w:tcW w:w="1701" w:type="dxa"/>
            <w:vAlign w:val="center"/>
          </w:tcPr>
          <w:p w:rsidR="00EA12B9" w:rsidRPr="00EF3231" w:rsidRDefault="00EA12B9"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179</w:t>
            </w:r>
          </w:p>
        </w:tc>
        <w:tc>
          <w:tcPr>
            <w:tcW w:w="8504" w:type="dxa"/>
          </w:tcPr>
          <w:p w:rsidR="00EA12B9" w:rsidRPr="00ED5150" w:rsidRDefault="00EA12B9" w:rsidP="001B38F0">
            <w:pPr>
              <w:pStyle w:val="aff"/>
              <w:numPr>
                <w:ilvl w:val="0"/>
                <w:numId w:val="338"/>
              </w:numPr>
              <w:ind w:leftChars="0"/>
              <w:rPr>
                <w:rFonts w:hAnsi="新細明體"/>
              </w:rPr>
            </w:pPr>
            <w:r w:rsidRPr="00ED5150">
              <w:rPr>
                <w:rFonts w:hAnsi="新細明體" w:hint="eastAsia"/>
              </w:rPr>
              <w:t>公司各股東，除本法另有規定外，</w:t>
            </w:r>
            <w:r w:rsidRPr="005B026C">
              <w:rPr>
                <w:rFonts w:hAnsi="新細明體" w:hint="eastAsia"/>
                <w:color w:val="FF0000"/>
              </w:rPr>
              <w:t>每股有一表決權</w:t>
            </w:r>
            <w:r w:rsidRPr="00ED5150">
              <w:rPr>
                <w:rFonts w:hAnsi="新細明體" w:hint="eastAsia"/>
              </w:rPr>
              <w:t>。</w:t>
            </w:r>
            <w:r w:rsidR="005B026C">
              <w:rPr>
                <w:rFonts w:hAnsi="新細明體" w:hint="eastAsia"/>
              </w:rPr>
              <w:t>【</w:t>
            </w:r>
            <w:r w:rsidR="005B026C" w:rsidRPr="005B026C">
              <w:rPr>
                <w:rFonts w:hAnsi="新細明體" w:hint="eastAsia"/>
                <w:b/>
              </w:rPr>
              <w:t>股份平等原則</w:t>
            </w:r>
            <w:r w:rsidR="005B026C">
              <w:rPr>
                <w:rFonts w:hAnsi="新細明體" w:hint="eastAsia"/>
              </w:rPr>
              <w:t>】</w:t>
            </w:r>
            <w:r w:rsidR="005B026C" w:rsidRPr="005B026C">
              <w:rPr>
                <w:rFonts w:hAnsi="新細明體" w:hint="eastAsia"/>
                <w:sz w:val="22"/>
                <w:u w:val="single"/>
              </w:rPr>
              <w:t>&lt;97普&gt;</w:t>
            </w:r>
          </w:p>
          <w:p w:rsidR="00EA12B9" w:rsidRPr="00ED5150" w:rsidRDefault="00EA12B9" w:rsidP="001B38F0">
            <w:pPr>
              <w:pStyle w:val="aff"/>
              <w:numPr>
                <w:ilvl w:val="0"/>
                <w:numId w:val="338"/>
              </w:numPr>
              <w:ind w:leftChars="0"/>
              <w:rPr>
                <w:rFonts w:hAnsi="新細明體"/>
              </w:rPr>
            </w:pPr>
            <w:r w:rsidRPr="00ED5150">
              <w:rPr>
                <w:rFonts w:hAnsi="新細明體" w:hint="eastAsia"/>
              </w:rPr>
              <w:t>有下列情形之一者，其</w:t>
            </w:r>
            <w:r w:rsidRPr="00ED5150">
              <w:rPr>
                <w:rFonts w:hAnsi="新細明體" w:hint="eastAsia"/>
                <w:b/>
              </w:rPr>
              <w:t>股份無表決權</w:t>
            </w:r>
            <w:r w:rsidRPr="00ED5150">
              <w:rPr>
                <w:rFonts w:hAnsi="新細明體" w:hint="eastAsia"/>
              </w:rPr>
              <w:t>：</w:t>
            </w:r>
          </w:p>
          <w:p w:rsidR="00EA12B9" w:rsidRPr="00ED5150" w:rsidRDefault="00EA12B9" w:rsidP="001B38F0">
            <w:pPr>
              <w:pStyle w:val="aff"/>
              <w:numPr>
                <w:ilvl w:val="1"/>
                <w:numId w:val="338"/>
              </w:numPr>
              <w:ind w:leftChars="0"/>
              <w:rPr>
                <w:rFonts w:hAnsi="新細明體"/>
              </w:rPr>
            </w:pPr>
            <w:r w:rsidRPr="00ED5150">
              <w:rPr>
                <w:rFonts w:hAnsi="新細明體" w:hint="eastAsia"/>
              </w:rPr>
              <w:t>公司</w:t>
            </w:r>
            <w:r w:rsidRPr="00ED5150">
              <w:rPr>
                <w:rFonts w:hAnsi="新細明體" w:hint="eastAsia"/>
                <w:color w:val="FF0000"/>
              </w:rPr>
              <w:t>依法持有自己之股份</w:t>
            </w:r>
            <w:r w:rsidRPr="00ED5150">
              <w:rPr>
                <w:rFonts w:hAnsi="新細明體" w:hint="eastAsia"/>
              </w:rPr>
              <w:t>。</w:t>
            </w:r>
          </w:p>
          <w:p w:rsidR="00EA12B9" w:rsidRDefault="00EA12B9" w:rsidP="001B38F0">
            <w:pPr>
              <w:pStyle w:val="aff"/>
              <w:numPr>
                <w:ilvl w:val="1"/>
                <w:numId w:val="338"/>
              </w:numPr>
              <w:ind w:leftChars="0"/>
              <w:rPr>
                <w:rFonts w:hAnsi="新細明體"/>
              </w:rPr>
            </w:pPr>
            <w:r w:rsidRPr="00ED5150">
              <w:rPr>
                <w:rFonts w:hAnsi="新細明體" w:hint="eastAsia"/>
              </w:rPr>
              <w:t>被持有已發行有表決權之股份總數或資本總額</w:t>
            </w:r>
            <w:r w:rsidRPr="00ED5150">
              <w:rPr>
                <w:rFonts w:hAnsi="新細明體" w:hint="eastAsia"/>
                <w:color w:val="FF0000"/>
              </w:rPr>
              <w:t>超過半數</w:t>
            </w:r>
            <w:r w:rsidRPr="00ED5150">
              <w:rPr>
                <w:rFonts w:hAnsi="新細明體" w:hint="eastAsia"/>
              </w:rPr>
              <w:t>之從屬公司，所持有控制公司之股份。</w:t>
            </w:r>
          </w:p>
          <w:p w:rsidR="00EA12B9" w:rsidRPr="00ED5150" w:rsidRDefault="00EA12B9" w:rsidP="001B38F0">
            <w:pPr>
              <w:pStyle w:val="aff"/>
              <w:numPr>
                <w:ilvl w:val="1"/>
                <w:numId w:val="338"/>
              </w:numPr>
              <w:ind w:leftChars="0"/>
              <w:rPr>
                <w:rFonts w:hAnsi="新細明體"/>
              </w:rPr>
            </w:pPr>
            <w:r w:rsidRPr="00ED5150">
              <w:rPr>
                <w:rFonts w:hAnsi="新細明體" w:hint="eastAsia"/>
              </w:rPr>
              <w:t>控制公司及其從屬公司直接或間接持有他公司已發行有表決權之股份總數或資本總額合計</w:t>
            </w:r>
            <w:r w:rsidRPr="00ED5150">
              <w:rPr>
                <w:rFonts w:hAnsi="新細明體" w:hint="eastAsia"/>
                <w:color w:val="FF0000"/>
              </w:rPr>
              <w:t>超過半數</w:t>
            </w:r>
            <w:r w:rsidRPr="00ED5150">
              <w:rPr>
                <w:rFonts w:hAnsi="新細明體" w:hint="eastAsia"/>
              </w:rPr>
              <w:t>之他公司，所持有控制公司及其從屬公司之股份。</w:t>
            </w:r>
          </w:p>
        </w:tc>
      </w:tr>
      <w:tr w:rsidR="00730E9D" w:rsidRPr="00671D17" w:rsidTr="007E33E9">
        <w:trPr>
          <w:jc w:val="center"/>
        </w:trPr>
        <w:tc>
          <w:tcPr>
            <w:tcW w:w="1701" w:type="dxa"/>
            <w:vAlign w:val="center"/>
          </w:tcPr>
          <w:p w:rsidR="00730E9D" w:rsidRPr="00EF3231" w:rsidRDefault="00730E9D"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182-1</w:t>
            </w:r>
          </w:p>
        </w:tc>
        <w:tc>
          <w:tcPr>
            <w:tcW w:w="8504" w:type="dxa"/>
          </w:tcPr>
          <w:p w:rsidR="00F960D8" w:rsidRPr="00F960D8" w:rsidRDefault="00F960D8" w:rsidP="001B38F0">
            <w:pPr>
              <w:pStyle w:val="aff"/>
              <w:numPr>
                <w:ilvl w:val="0"/>
                <w:numId w:val="750"/>
              </w:numPr>
              <w:ind w:leftChars="0"/>
              <w:rPr>
                <w:rFonts w:hAnsi="新細明體"/>
              </w:rPr>
            </w:pPr>
            <w:r w:rsidRPr="00F960D8">
              <w:rPr>
                <w:rFonts w:hAnsi="新細明體" w:hint="eastAsia"/>
              </w:rPr>
              <w:t>股東會由董事會召集者，其主席依第</w:t>
            </w:r>
            <w:r>
              <w:rPr>
                <w:rFonts w:hAnsi="新細明體" w:hint="eastAsia"/>
              </w:rPr>
              <w:t>208</w:t>
            </w:r>
            <w:r w:rsidRPr="00F960D8">
              <w:rPr>
                <w:rFonts w:hAnsi="新細明體" w:hint="eastAsia"/>
              </w:rPr>
              <w:t>條第三項規定辦理；由董事會以外之其他召集權人召集者，主席由該召集權人擔任之，召集權人有</w:t>
            </w:r>
            <w:r>
              <w:rPr>
                <w:rFonts w:hAnsi="新細明體" w:hint="eastAsia"/>
              </w:rPr>
              <w:t>2</w:t>
            </w:r>
            <w:r w:rsidRPr="00F960D8">
              <w:rPr>
                <w:rFonts w:hAnsi="新細明體" w:hint="eastAsia"/>
              </w:rPr>
              <w:t>人以上時，應互推一人擔任之。</w:t>
            </w:r>
          </w:p>
          <w:p w:rsidR="00730E9D" w:rsidRPr="00F960D8" w:rsidRDefault="00F960D8" w:rsidP="001B38F0">
            <w:pPr>
              <w:pStyle w:val="aff"/>
              <w:numPr>
                <w:ilvl w:val="0"/>
                <w:numId w:val="750"/>
              </w:numPr>
              <w:ind w:leftChars="0"/>
              <w:rPr>
                <w:rFonts w:hAnsi="新細明體"/>
              </w:rPr>
            </w:pPr>
            <w:r w:rsidRPr="00F960D8">
              <w:rPr>
                <w:rFonts w:hAnsi="新細明體" w:hint="eastAsia"/>
              </w:rPr>
              <w:t>公司應訂定議事規則。</w:t>
            </w:r>
            <w:r w:rsidRPr="00FB7A09">
              <w:rPr>
                <w:rFonts w:hAnsi="新細明體" w:hint="eastAsia"/>
                <w:shd w:val="clear" w:color="auto" w:fill="E5DFEC" w:themeFill="accent4" w:themeFillTint="33"/>
              </w:rPr>
              <w:t>股東會</w:t>
            </w:r>
            <w:r w:rsidRPr="00F960D8">
              <w:rPr>
                <w:rFonts w:hAnsi="新細明體" w:hint="eastAsia"/>
              </w:rPr>
              <w:t>開會時，</w:t>
            </w:r>
            <w:r w:rsidRPr="00752FD4">
              <w:rPr>
                <w:rFonts w:hAnsi="新細明體" w:hint="eastAsia"/>
                <w:b/>
              </w:rPr>
              <w:t>主席違反議事規則</w:t>
            </w:r>
            <w:r w:rsidRPr="00F960D8">
              <w:rPr>
                <w:rFonts w:hAnsi="新細明體" w:hint="eastAsia"/>
              </w:rPr>
              <w:t>，</w:t>
            </w:r>
            <w:r w:rsidRPr="00752FD4">
              <w:rPr>
                <w:rFonts w:hAnsi="新細明體" w:hint="eastAsia"/>
                <w:color w:val="FF0000"/>
              </w:rPr>
              <w:t>宣布散會</w:t>
            </w:r>
            <w:r w:rsidRPr="00F960D8">
              <w:rPr>
                <w:rFonts w:hAnsi="新細明體" w:hint="eastAsia"/>
              </w:rPr>
              <w:t>者，</w:t>
            </w:r>
            <w:r w:rsidRPr="00752FD4">
              <w:rPr>
                <w:rFonts w:hAnsi="新細明體" w:hint="eastAsia"/>
                <w:color w:val="FF0000"/>
              </w:rPr>
              <w:t>得以出席股東</w:t>
            </w:r>
            <w:r w:rsidRPr="00F960D8">
              <w:rPr>
                <w:rFonts w:hAnsi="新細明體" w:hint="eastAsia"/>
              </w:rPr>
              <w:t>表決權</w:t>
            </w:r>
            <w:r w:rsidRPr="00752FD4">
              <w:rPr>
                <w:rFonts w:hAnsi="新細明體" w:hint="eastAsia"/>
                <w:color w:val="FF0000"/>
              </w:rPr>
              <w:t>過半數之同意推選一人擔任主席</w:t>
            </w:r>
            <w:r w:rsidRPr="00F960D8">
              <w:rPr>
                <w:rFonts w:hAnsi="新細明體" w:hint="eastAsia"/>
              </w:rPr>
              <w:t>，</w:t>
            </w:r>
            <w:r w:rsidRPr="00752FD4">
              <w:rPr>
                <w:rFonts w:hAnsi="新細明體" w:hint="eastAsia"/>
                <w:color w:val="FF0000"/>
              </w:rPr>
              <w:t>繼續開會</w:t>
            </w:r>
            <w:r w:rsidRPr="00F960D8">
              <w:rPr>
                <w:rFonts w:hAnsi="新細明體" w:hint="eastAsia"/>
              </w:rPr>
              <w:t>。</w:t>
            </w:r>
            <w:r w:rsidR="00752FD4" w:rsidRPr="009A287C">
              <w:rPr>
                <w:rFonts w:hAnsi="新細明體" w:hint="eastAsia"/>
                <w:sz w:val="22"/>
                <w:u w:val="single"/>
              </w:rPr>
              <w:t>&lt;101航三&gt;</w:t>
            </w:r>
          </w:p>
        </w:tc>
      </w:tr>
      <w:tr w:rsidR="005B026C" w:rsidRPr="00671D17" w:rsidTr="007E33E9">
        <w:trPr>
          <w:jc w:val="center"/>
        </w:trPr>
        <w:tc>
          <w:tcPr>
            <w:tcW w:w="1701" w:type="dxa"/>
            <w:vAlign w:val="center"/>
          </w:tcPr>
          <w:p w:rsidR="005B026C" w:rsidRDefault="005B026C"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185</w:t>
            </w:r>
          </w:p>
          <w:p w:rsidR="00F960D8" w:rsidRPr="00EF3231" w:rsidRDefault="00F960D8" w:rsidP="007E33E9">
            <w:pPr>
              <w:jc w:val="center"/>
              <w:rPr>
                <w:rFonts w:hAnsi="新細明體"/>
                <w:color w:val="984806" w:themeColor="accent6" w:themeShade="80"/>
              </w:rPr>
            </w:pPr>
            <w:r w:rsidRPr="005B026C">
              <w:rPr>
                <w:rFonts w:hAnsi="新細明體" w:hint="eastAsia"/>
                <w:b/>
              </w:rPr>
              <w:t>股東會</w:t>
            </w:r>
          </w:p>
        </w:tc>
        <w:tc>
          <w:tcPr>
            <w:tcW w:w="8504" w:type="dxa"/>
          </w:tcPr>
          <w:p w:rsidR="005B026C" w:rsidRPr="005B026C" w:rsidRDefault="005B026C" w:rsidP="001B38F0">
            <w:pPr>
              <w:pStyle w:val="aff"/>
              <w:numPr>
                <w:ilvl w:val="0"/>
                <w:numId w:val="743"/>
              </w:numPr>
              <w:ind w:leftChars="0"/>
              <w:rPr>
                <w:rFonts w:hAnsi="新細明體"/>
              </w:rPr>
            </w:pPr>
            <w:r w:rsidRPr="005B026C">
              <w:rPr>
                <w:rFonts w:hAnsi="新細明體" w:hint="eastAsia"/>
              </w:rPr>
              <w:t>公司為下列行為，應有代表已發行股份總數</w:t>
            </w:r>
            <w:r w:rsidRPr="00F960D8">
              <w:rPr>
                <w:rFonts w:hAnsi="新細明體" w:hint="eastAsia"/>
                <w:b/>
                <w:color w:val="FF0000"/>
              </w:rPr>
              <w:t>2/3</w:t>
            </w:r>
            <w:r w:rsidRPr="00F960D8">
              <w:rPr>
                <w:rFonts w:hAnsi="新細明體" w:hint="eastAsia"/>
                <w:color w:val="FF0000"/>
              </w:rPr>
              <w:t>以上股東出席</w:t>
            </w:r>
            <w:r w:rsidRPr="005B026C">
              <w:rPr>
                <w:rFonts w:hAnsi="新細明體" w:hint="eastAsia"/>
              </w:rPr>
              <w:t>之</w:t>
            </w:r>
            <w:r w:rsidRPr="00FB7A09">
              <w:rPr>
                <w:rFonts w:hAnsi="新細明體" w:hint="eastAsia"/>
                <w:b/>
                <w:shd w:val="clear" w:color="auto" w:fill="E5DFEC" w:themeFill="accent4" w:themeFillTint="33"/>
              </w:rPr>
              <w:t>股東會</w:t>
            </w:r>
            <w:r w:rsidRPr="005B026C">
              <w:rPr>
                <w:rFonts w:hAnsi="新細明體" w:hint="eastAsia"/>
              </w:rPr>
              <w:t>，以出席股東表決權</w:t>
            </w:r>
            <w:r w:rsidRPr="00F960D8">
              <w:rPr>
                <w:rFonts w:hAnsi="新細明體" w:hint="eastAsia"/>
                <w:b/>
                <w:color w:val="FF0000"/>
              </w:rPr>
              <w:t>過半數</w:t>
            </w:r>
            <w:r w:rsidRPr="005B026C">
              <w:rPr>
                <w:rFonts w:hAnsi="新細明體" w:hint="eastAsia"/>
              </w:rPr>
              <w:t>之</w:t>
            </w:r>
            <w:r w:rsidRPr="00F960D8">
              <w:rPr>
                <w:rFonts w:hAnsi="新細明體" w:hint="eastAsia"/>
                <w:color w:val="FF0000"/>
              </w:rPr>
              <w:t>同意</w:t>
            </w:r>
            <w:r w:rsidRPr="005B026C">
              <w:rPr>
                <w:rFonts w:hAnsi="新細明體" w:hint="eastAsia"/>
              </w:rPr>
              <w:t>行之：</w:t>
            </w:r>
            <w:r w:rsidR="00F960D8" w:rsidRPr="00F960D8">
              <w:rPr>
                <w:rFonts w:hAnsi="新細明體" w:hint="eastAsia"/>
                <w:color w:val="7030A0"/>
              </w:rPr>
              <w:t>(</w:t>
            </w:r>
            <w:r w:rsidR="00F960D8" w:rsidRPr="00F960D8">
              <w:rPr>
                <w:rFonts w:hAnsi="新細明體" w:hint="eastAsia"/>
                <w:b/>
                <w:color w:val="7030A0"/>
              </w:rPr>
              <w:t>特別決議</w:t>
            </w:r>
            <w:r w:rsidR="00F960D8" w:rsidRPr="00F960D8">
              <w:rPr>
                <w:rFonts w:hAnsi="新細明體" w:hint="eastAsia"/>
                <w:color w:val="7030A0"/>
              </w:rPr>
              <w:t>)</w:t>
            </w:r>
            <w:r w:rsidR="00B82405" w:rsidRPr="00B82405">
              <w:rPr>
                <w:rFonts w:hAnsi="新細明體" w:hint="eastAsia"/>
                <w:sz w:val="22"/>
                <w:u w:val="single"/>
              </w:rPr>
              <w:t>&lt;97司三</w:t>
            </w:r>
            <w:r w:rsidR="00F960D8">
              <w:rPr>
                <w:rFonts w:hAnsi="新細明體" w:hint="eastAsia"/>
                <w:sz w:val="22"/>
                <w:u w:val="single"/>
              </w:rPr>
              <w:t>、100退四</w:t>
            </w:r>
            <w:r w:rsidR="00B82405" w:rsidRPr="00B82405">
              <w:rPr>
                <w:rFonts w:hAnsi="新細明體" w:hint="eastAsia"/>
                <w:sz w:val="22"/>
                <w:u w:val="single"/>
              </w:rPr>
              <w:t>&gt;</w:t>
            </w:r>
            <w:r w:rsidR="00B82405" w:rsidRPr="005B026C">
              <w:rPr>
                <w:rFonts w:hAnsi="新細明體" w:hint="eastAsia"/>
              </w:rPr>
              <w:t xml:space="preserve"> </w:t>
            </w:r>
          </w:p>
          <w:p w:rsidR="005B026C" w:rsidRPr="005B026C" w:rsidRDefault="005B026C" w:rsidP="001B38F0">
            <w:pPr>
              <w:pStyle w:val="aff"/>
              <w:numPr>
                <w:ilvl w:val="1"/>
                <w:numId w:val="743"/>
              </w:numPr>
              <w:ind w:leftChars="0"/>
              <w:rPr>
                <w:rFonts w:hAnsi="新細明體"/>
              </w:rPr>
            </w:pPr>
            <w:r w:rsidRPr="005B026C">
              <w:rPr>
                <w:rFonts w:hAnsi="新細明體" w:hint="eastAsia"/>
              </w:rPr>
              <w:t>締結、變更或終止關於出租全部營業，</w:t>
            </w:r>
            <w:r w:rsidRPr="00B82405">
              <w:rPr>
                <w:rFonts w:hAnsi="新細明體" w:hint="eastAsia"/>
                <w:color w:val="FF0000"/>
              </w:rPr>
              <w:t>委託經營</w:t>
            </w:r>
            <w:r w:rsidRPr="005B026C">
              <w:rPr>
                <w:rFonts w:hAnsi="新細明體" w:hint="eastAsia"/>
              </w:rPr>
              <w:t>或與他人經常共同經營之契約。</w:t>
            </w:r>
          </w:p>
          <w:p w:rsidR="005B026C" w:rsidRPr="005B026C" w:rsidRDefault="005B026C" w:rsidP="001B38F0">
            <w:pPr>
              <w:pStyle w:val="aff"/>
              <w:numPr>
                <w:ilvl w:val="1"/>
                <w:numId w:val="743"/>
              </w:numPr>
              <w:ind w:leftChars="0"/>
              <w:rPr>
                <w:rFonts w:hAnsi="新細明體"/>
              </w:rPr>
            </w:pPr>
            <w:r w:rsidRPr="00B82405">
              <w:rPr>
                <w:rFonts w:hAnsi="新細明體" w:hint="eastAsia"/>
                <w:color w:val="FF0000"/>
              </w:rPr>
              <w:t>讓與</w:t>
            </w:r>
            <w:r w:rsidRPr="005B026C">
              <w:rPr>
                <w:rFonts w:hAnsi="新細明體" w:hint="eastAsia"/>
              </w:rPr>
              <w:t>全部或主要部分之營業或財產。</w:t>
            </w:r>
          </w:p>
          <w:p w:rsidR="005B026C" w:rsidRPr="005B026C" w:rsidRDefault="005B026C" w:rsidP="001B38F0">
            <w:pPr>
              <w:pStyle w:val="aff"/>
              <w:numPr>
                <w:ilvl w:val="1"/>
                <w:numId w:val="743"/>
              </w:numPr>
              <w:ind w:leftChars="0"/>
              <w:rPr>
                <w:rFonts w:hAnsi="新細明體"/>
              </w:rPr>
            </w:pPr>
            <w:r w:rsidRPr="00B82405">
              <w:rPr>
                <w:rFonts w:hAnsi="新細明體" w:hint="eastAsia"/>
                <w:color w:val="FF0000"/>
              </w:rPr>
              <w:t>受讓他人</w:t>
            </w:r>
            <w:r w:rsidRPr="005B026C">
              <w:rPr>
                <w:rFonts w:hAnsi="新細明體" w:hint="eastAsia"/>
              </w:rPr>
              <w:t>全部營業或財產，</w:t>
            </w:r>
            <w:r w:rsidRPr="00B82405">
              <w:rPr>
                <w:rFonts w:hAnsi="新細明體" w:hint="eastAsia"/>
                <w:color w:val="FF0000"/>
              </w:rPr>
              <w:t>對公司營運有重大影響</w:t>
            </w:r>
            <w:r w:rsidRPr="005B026C">
              <w:rPr>
                <w:rFonts w:hAnsi="新細明體" w:hint="eastAsia"/>
              </w:rPr>
              <w:t>。</w:t>
            </w:r>
          </w:p>
          <w:p w:rsidR="005B026C" w:rsidRPr="005B026C" w:rsidRDefault="005B026C" w:rsidP="001B38F0">
            <w:pPr>
              <w:pStyle w:val="aff"/>
              <w:numPr>
                <w:ilvl w:val="0"/>
                <w:numId w:val="743"/>
              </w:numPr>
              <w:ind w:leftChars="0"/>
              <w:rPr>
                <w:rFonts w:hAnsi="新細明體"/>
              </w:rPr>
            </w:pPr>
            <w:r w:rsidRPr="005B026C">
              <w:rPr>
                <w:rFonts w:hAnsi="新細明體" w:hint="eastAsia"/>
              </w:rPr>
              <w:t>公開發行股票之公司，出席股東之股份總數不足前項定額者，得以有代表已發行股份總數過半數股東之出席，出席股東表決權</w:t>
            </w:r>
            <w:r>
              <w:rPr>
                <w:rFonts w:hAnsi="新細明體" w:hint="eastAsia"/>
              </w:rPr>
              <w:t>2/3</w:t>
            </w:r>
            <w:r w:rsidRPr="005B026C">
              <w:rPr>
                <w:rFonts w:hAnsi="新細明體" w:hint="eastAsia"/>
              </w:rPr>
              <w:t>以上之同意行之。</w:t>
            </w:r>
          </w:p>
          <w:p w:rsidR="005B026C" w:rsidRPr="005B026C" w:rsidRDefault="005B026C" w:rsidP="001B38F0">
            <w:pPr>
              <w:pStyle w:val="aff"/>
              <w:numPr>
                <w:ilvl w:val="0"/>
                <w:numId w:val="743"/>
              </w:numPr>
              <w:ind w:leftChars="0"/>
              <w:rPr>
                <w:rFonts w:hAnsi="新細明體"/>
              </w:rPr>
            </w:pPr>
            <w:r w:rsidRPr="005B026C">
              <w:rPr>
                <w:rFonts w:hAnsi="新細明體" w:hint="eastAsia"/>
              </w:rPr>
              <w:t>前二項出席股東股份總數及表決權數，章程有較高之規定者，從其規定。</w:t>
            </w:r>
          </w:p>
          <w:p w:rsidR="005B026C" w:rsidRPr="005B026C" w:rsidRDefault="005B026C" w:rsidP="001B38F0">
            <w:pPr>
              <w:pStyle w:val="aff"/>
              <w:numPr>
                <w:ilvl w:val="0"/>
                <w:numId w:val="743"/>
              </w:numPr>
              <w:ind w:leftChars="0"/>
              <w:rPr>
                <w:rFonts w:hAnsi="新細明體"/>
                <w:b/>
              </w:rPr>
            </w:pPr>
            <w:r w:rsidRPr="005B026C">
              <w:rPr>
                <w:rFonts w:hAnsi="新細明體" w:hint="eastAsia"/>
              </w:rPr>
              <w:t>第一項之議案，應由有</w:t>
            </w:r>
            <w:r>
              <w:rPr>
                <w:rFonts w:hAnsi="新細明體" w:hint="eastAsia"/>
              </w:rPr>
              <w:t>2/3</w:t>
            </w:r>
            <w:r w:rsidRPr="005B026C">
              <w:rPr>
                <w:rFonts w:hAnsi="新細明體" w:hint="eastAsia"/>
              </w:rPr>
              <w:t>以上董事出席之董事會，以出席董事過半數之決議提出之。</w:t>
            </w:r>
          </w:p>
        </w:tc>
      </w:tr>
      <w:tr w:rsidR="00EA12B9" w:rsidRPr="00671D17" w:rsidTr="007E33E9">
        <w:trPr>
          <w:jc w:val="center"/>
        </w:trPr>
        <w:tc>
          <w:tcPr>
            <w:tcW w:w="1701" w:type="dxa"/>
            <w:vAlign w:val="center"/>
          </w:tcPr>
          <w:p w:rsidR="00EA12B9" w:rsidRPr="00EF3231" w:rsidRDefault="00EA12B9" w:rsidP="007E33E9">
            <w:pPr>
              <w:jc w:val="center"/>
              <w:rPr>
                <w:rFonts w:hAnsi="新細明體"/>
                <w:color w:val="984806" w:themeColor="accent6" w:themeShade="80"/>
              </w:rPr>
            </w:pPr>
            <w:r w:rsidRPr="00EF3231">
              <w:rPr>
                <w:rFonts w:hAnsi="新細明體" w:hint="eastAsia"/>
                <w:color w:val="984806" w:themeColor="accent6" w:themeShade="80"/>
              </w:rPr>
              <w:t>§</w:t>
            </w:r>
            <w:r>
              <w:rPr>
                <w:rFonts w:hAnsi="新細明體" w:hint="eastAsia"/>
                <w:color w:val="984806" w:themeColor="accent6" w:themeShade="80"/>
              </w:rPr>
              <w:t>189</w:t>
            </w:r>
          </w:p>
        </w:tc>
        <w:tc>
          <w:tcPr>
            <w:tcW w:w="8504" w:type="dxa"/>
          </w:tcPr>
          <w:p w:rsidR="00EA12B9" w:rsidRPr="00ED5150" w:rsidRDefault="00EA12B9" w:rsidP="00ED5150">
            <w:pPr>
              <w:rPr>
                <w:rFonts w:hAnsi="新細明體"/>
              </w:rPr>
            </w:pPr>
            <w:r w:rsidRPr="00FB7A09">
              <w:rPr>
                <w:rFonts w:hAnsi="新細明體" w:hint="eastAsia"/>
                <w:b/>
                <w:shd w:val="clear" w:color="auto" w:fill="E5DFEC" w:themeFill="accent4" w:themeFillTint="33"/>
              </w:rPr>
              <w:t>股東會</w:t>
            </w:r>
            <w:r w:rsidRPr="00DD7CA6">
              <w:rPr>
                <w:rFonts w:hAnsi="新細明體" w:hint="eastAsia"/>
                <w:b/>
              </w:rPr>
              <w:t>之召集程序</w:t>
            </w:r>
            <w:r w:rsidRPr="00ED5150">
              <w:rPr>
                <w:rFonts w:hAnsi="新細明體" w:hint="eastAsia"/>
              </w:rPr>
              <w:t>或其</w:t>
            </w:r>
            <w:r w:rsidRPr="00DD7CA6">
              <w:rPr>
                <w:rFonts w:hAnsi="新細明體" w:hint="eastAsia"/>
                <w:b/>
              </w:rPr>
              <w:t>決議方法</w:t>
            </w:r>
            <w:r w:rsidRPr="00ED5150">
              <w:rPr>
                <w:rFonts w:hAnsi="新細明體" w:hint="eastAsia"/>
              </w:rPr>
              <w:t>，</w:t>
            </w:r>
            <w:r w:rsidRPr="00DD7CA6">
              <w:rPr>
                <w:rFonts w:hAnsi="新細明體" w:hint="eastAsia"/>
                <w:color w:val="FF0000"/>
              </w:rPr>
              <w:t>違反法令或章程</w:t>
            </w:r>
            <w:r w:rsidRPr="00ED5150">
              <w:rPr>
                <w:rFonts w:hAnsi="新細明體" w:hint="eastAsia"/>
              </w:rPr>
              <w:t>時，股東得自決議之日起</w:t>
            </w:r>
            <w:r>
              <w:rPr>
                <w:rFonts w:hAnsi="新細明體" w:hint="eastAsia"/>
              </w:rPr>
              <w:t>30</w:t>
            </w:r>
            <w:r w:rsidRPr="00ED5150">
              <w:rPr>
                <w:rFonts w:hAnsi="新細明體" w:hint="eastAsia"/>
              </w:rPr>
              <w:t>日內，</w:t>
            </w:r>
            <w:r w:rsidRPr="00DD7CA6">
              <w:rPr>
                <w:rFonts w:hAnsi="新細明體" w:hint="eastAsia"/>
                <w:color w:val="FF0000"/>
              </w:rPr>
              <w:t>訴請法院</w:t>
            </w:r>
            <w:r w:rsidRPr="007A0341">
              <w:rPr>
                <w:rFonts w:hAnsi="新細明體" w:hint="eastAsia"/>
                <w:b/>
                <w:color w:val="FF0000"/>
              </w:rPr>
              <w:t>撤銷</w:t>
            </w:r>
            <w:r w:rsidRPr="00ED5150">
              <w:rPr>
                <w:rFonts w:hAnsi="新細明體" w:hint="eastAsia"/>
              </w:rPr>
              <w:t>其</w:t>
            </w:r>
            <w:r w:rsidRPr="007A0341">
              <w:rPr>
                <w:rFonts w:hAnsi="新細明體" w:hint="eastAsia"/>
                <w:color w:val="FF0000"/>
              </w:rPr>
              <w:t>決議</w:t>
            </w:r>
            <w:r w:rsidRPr="00ED5150">
              <w:rPr>
                <w:rFonts w:hAnsi="新細明體" w:hint="eastAsia"/>
              </w:rPr>
              <w:t>。</w:t>
            </w:r>
            <w:r w:rsidR="007A0341" w:rsidRPr="005A7824">
              <w:rPr>
                <w:rFonts w:hint="eastAsia"/>
                <w:sz w:val="22"/>
                <w:u w:val="single"/>
              </w:rPr>
              <w:t>&lt;99身三&gt;</w:t>
            </w:r>
          </w:p>
        </w:tc>
      </w:tr>
      <w:tr w:rsidR="00EA12B9" w:rsidRPr="00671D17" w:rsidTr="007E33E9">
        <w:trPr>
          <w:jc w:val="center"/>
        </w:trPr>
        <w:tc>
          <w:tcPr>
            <w:tcW w:w="1701" w:type="dxa"/>
            <w:vAlign w:val="center"/>
          </w:tcPr>
          <w:p w:rsidR="00EA12B9" w:rsidRPr="00EF3231"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191</w:t>
            </w:r>
          </w:p>
        </w:tc>
        <w:tc>
          <w:tcPr>
            <w:tcW w:w="8504" w:type="dxa"/>
          </w:tcPr>
          <w:p w:rsidR="00EA12B9" w:rsidRPr="00ED5150" w:rsidRDefault="00EA12B9" w:rsidP="00ED5150">
            <w:pPr>
              <w:rPr>
                <w:rFonts w:hAnsi="新細明體"/>
              </w:rPr>
            </w:pPr>
            <w:r w:rsidRPr="00DD7CA6">
              <w:rPr>
                <w:rFonts w:hAnsi="新細明體" w:hint="eastAsia"/>
              </w:rPr>
              <w:t>股東會決議之內容，</w:t>
            </w:r>
            <w:r w:rsidRPr="00DD7CA6">
              <w:rPr>
                <w:rFonts w:hAnsi="新細明體" w:hint="eastAsia"/>
                <w:color w:val="FF0000"/>
              </w:rPr>
              <w:t>違反法令或章程</w:t>
            </w:r>
            <w:r w:rsidRPr="00DD7CA6">
              <w:rPr>
                <w:rFonts w:hAnsi="新細明體" w:hint="eastAsia"/>
              </w:rPr>
              <w:t>者</w:t>
            </w:r>
            <w:r w:rsidRPr="00DD7CA6">
              <w:rPr>
                <w:rFonts w:hAnsi="新細明體" w:hint="eastAsia"/>
                <w:b/>
                <w:color w:val="FF0000"/>
              </w:rPr>
              <w:t>無效</w:t>
            </w:r>
            <w:r w:rsidRPr="00DD7CA6">
              <w:rPr>
                <w:rFonts w:hAnsi="新細明體" w:hint="eastAsia"/>
              </w:rPr>
              <w:t>。</w:t>
            </w:r>
          </w:p>
        </w:tc>
      </w:tr>
      <w:tr w:rsidR="00EA12B9" w:rsidRPr="00671D17" w:rsidTr="007E33E9">
        <w:trPr>
          <w:jc w:val="center"/>
        </w:trPr>
        <w:tc>
          <w:tcPr>
            <w:tcW w:w="1701" w:type="dxa"/>
            <w:vAlign w:val="center"/>
          </w:tcPr>
          <w:p w:rsidR="00EA12B9" w:rsidRPr="00E92559" w:rsidRDefault="00EA12B9" w:rsidP="00375F83">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192</w:t>
            </w:r>
          </w:p>
        </w:tc>
        <w:tc>
          <w:tcPr>
            <w:tcW w:w="8504" w:type="dxa"/>
          </w:tcPr>
          <w:p w:rsidR="00375F83" w:rsidRDefault="00EA12B9" w:rsidP="001B38F0">
            <w:pPr>
              <w:pStyle w:val="aff"/>
              <w:numPr>
                <w:ilvl w:val="0"/>
                <w:numId w:val="174"/>
              </w:numPr>
              <w:ind w:leftChars="0"/>
              <w:rPr>
                <w:rFonts w:hAnsi="新細明體"/>
              </w:rPr>
            </w:pPr>
            <w:r w:rsidRPr="0048367B">
              <w:rPr>
                <w:rFonts w:hAnsi="新細明體" w:hint="eastAsia"/>
              </w:rPr>
              <w:t>公司董事會，設置</w:t>
            </w:r>
            <w:r w:rsidRPr="00DD7CA6">
              <w:rPr>
                <w:rFonts w:hAnsi="新細明體" w:hint="eastAsia"/>
                <w:b/>
              </w:rPr>
              <w:t>董事</w:t>
            </w:r>
            <w:r w:rsidRPr="0048367B">
              <w:rPr>
                <w:rFonts w:hAnsi="新細明體" w:hint="eastAsia"/>
              </w:rPr>
              <w:t>不得少於</w:t>
            </w:r>
            <w:r w:rsidRPr="00B82405">
              <w:rPr>
                <w:rFonts w:hAnsi="新細明體" w:hint="eastAsia"/>
                <w:b/>
                <w:color w:val="FF0000"/>
              </w:rPr>
              <w:t>3人</w:t>
            </w:r>
            <w:r w:rsidRPr="0048367B">
              <w:rPr>
                <w:rFonts w:hAnsi="新細明體" w:hint="eastAsia"/>
              </w:rPr>
              <w:t>，由</w:t>
            </w:r>
            <w:r w:rsidRPr="00B82405">
              <w:rPr>
                <w:rFonts w:hAnsi="新細明體" w:hint="eastAsia"/>
              </w:rPr>
              <w:t>股東會</w:t>
            </w:r>
            <w:r w:rsidRPr="0048367B">
              <w:rPr>
                <w:rFonts w:hAnsi="新細明體" w:hint="eastAsia"/>
              </w:rPr>
              <w:t>就</w:t>
            </w:r>
            <w:r w:rsidRPr="00B82405">
              <w:rPr>
                <w:rFonts w:hAnsi="新細明體" w:hint="eastAsia"/>
                <w:color w:val="FF0000"/>
              </w:rPr>
              <w:t>有行為能力之人選任</w:t>
            </w:r>
            <w:r w:rsidRPr="0048367B">
              <w:rPr>
                <w:rFonts w:hAnsi="新細明體" w:hint="eastAsia"/>
              </w:rPr>
              <w:t>之。</w:t>
            </w:r>
          </w:p>
          <w:p w:rsidR="00EA12B9" w:rsidRPr="0048367B" w:rsidRDefault="00375F83" w:rsidP="00375F83">
            <w:pPr>
              <w:pStyle w:val="aff"/>
              <w:ind w:leftChars="0"/>
              <w:rPr>
                <w:rFonts w:hAnsi="新細明體"/>
              </w:rPr>
            </w:pPr>
            <w:r w:rsidRPr="00375F83">
              <w:rPr>
                <w:rFonts w:hAnsi="新細明體" w:hint="eastAsia"/>
                <w:color w:val="7030A0"/>
              </w:rPr>
              <w:t>※董事不須具有股東身分</w:t>
            </w:r>
            <w:r w:rsidR="00B82405">
              <w:rPr>
                <w:rFonts w:hAnsi="新細明體" w:hint="eastAsia"/>
                <w:sz w:val="22"/>
                <w:u w:val="single"/>
              </w:rPr>
              <w:t>&lt;97地四、97公</w:t>
            </w:r>
            <w:r>
              <w:rPr>
                <w:rFonts w:hAnsi="新細明體" w:hint="eastAsia"/>
                <w:sz w:val="22"/>
                <w:u w:val="single"/>
              </w:rPr>
              <w:t>、100普</w:t>
            </w:r>
            <w:r w:rsidRPr="00375F83">
              <w:rPr>
                <w:rFonts w:hint="eastAsia"/>
                <w:sz w:val="22"/>
                <w:u w:val="single"/>
              </w:rPr>
              <w:t>&gt;</w:t>
            </w:r>
          </w:p>
          <w:p w:rsidR="00EA12B9" w:rsidRPr="0048367B" w:rsidRDefault="00EA12B9" w:rsidP="001B38F0">
            <w:pPr>
              <w:pStyle w:val="aff"/>
              <w:numPr>
                <w:ilvl w:val="0"/>
                <w:numId w:val="174"/>
              </w:numPr>
              <w:ind w:leftChars="0"/>
              <w:rPr>
                <w:rFonts w:hAnsi="新細明體"/>
              </w:rPr>
            </w:pPr>
            <w:r w:rsidRPr="0048367B">
              <w:rPr>
                <w:rFonts w:hAnsi="新細明體" w:hint="eastAsia"/>
              </w:rPr>
              <w:t>公開發行股票之公司依前項選任之董事，其全體董事合計持股比例，證券管理機關另有規定者，從其規定。</w:t>
            </w:r>
          </w:p>
          <w:p w:rsidR="00EA12B9" w:rsidRPr="0048367B" w:rsidRDefault="00EA12B9" w:rsidP="001B38F0">
            <w:pPr>
              <w:pStyle w:val="aff"/>
              <w:numPr>
                <w:ilvl w:val="0"/>
                <w:numId w:val="174"/>
              </w:numPr>
              <w:ind w:leftChars="0"/>
              <w:rPr>
                <w:rFonts w:hAnsi="新細明體"/>
              </w:rPr>
            </w:pPr>
            <w:r w:rsidRPr="0048367B">
              <w:rPr>
                <w:rFonts w:hAnsi="新細明體" w:hint="eastAsia"/>
              </w:rPr>
              <w:t>民法第</w:t>
            </w:r>
            <w:r>
              <w:rPr>
                <w:rFonts w:hAnsi="新細明體" w:hint="eastAsia"/>
              </w:rPr>
              <w:t>85</w:t>
            </w:r>
            <w:r w:rsidRPr="0048367B">
              <w:rPr>
                <w:rFonts w:hAnsi="新細明體" w:hint="eastAsia"/>
              </w:rPr>
              <w:t>條之規定，對於前項行為能力不適用之。</w:t>
            </w:r>
          </w:p>
          <w:p w:rsidR="00EA12B9" w:rsidRPr="0048367B" w:rsidRDefault="00EA12B9" w:rsidP="001B38F0">
            <w:pPr>
              <w:pStyle w:val="aff"/>
              <w:numPr>
                <w:ilvl w:val="0"/>
                <w:numId w:val="174"/>
              </w:numPr>
              <w:ind w:leftChars="0"/>
              <w:rPr>
                <w:rFonts w:hAnsi="新細明體"/>
              </w:rPr>
            </w:pPr>
            <w:r w:rsidRPr="005A3E06">
              <w:rPr>
                <w:rFonts w:hAnsi="新細明體" w:hint="eastAsia"/>
                <w:b/>
              </w:rPr>
              <w:t>公司與董事間之關係</w:t>
            </w:r>
            <w:r w:rsidRPr="0048367B">
              <w:rPr>
                <w:rFonts w:hAnsi="新細明體" w:hint="eastAsia"/>
              </w:rPr>
              <w:t>，除本法另有規定外，依民法關於</w:t>
            </w:r>
            <w:r w:rsidRPr="005A3E06">
              <w:rPr>
                <w:rFonts w:hAnsi="新細明體" w:hint="eastAsia"/>
                <w:b/>
                <w:color w:val="FF0000"/>
              </w:rPr>
              <w:t>委任</w:t>
            </w:r>
            <w:r w:rsidRPr="0048367B">
              <w:rPr>
                <w:rFonts w:hAnsi="新細明體" w:hint="eastAsia"/>
              </w:rPr>
              <w:t>之規定。</w:t>
            </w:r>
            <w:r w:rsidR="00375F83" w:rsidRPr="00861807">
              <w:rPr>
                <w:rFonts w:hAnsi="新細明體" w:hint="eastAsia"/>
                <w:sz w:val="22"/>
                <w:u w:val="single"/>
              </w:rPr>
              <w:t>&lt;1</w:t>
            </w:r>
            <w:r w:rsidR="00375F83">
              <w:rPr>
                <w:rFonts w:hAnsi="新細明體" w:hint="eastAsia"/>
                <w:sz w:val="22"/>
                <w:u w:val="single"/>
              </w:rPr>
              <w:t>05</w:t>
            </w:r>
            <w:r w:rsidR="00375F83" w:rsidRPr="00861807">
              <w:rPr>
                <w:rFonts w:hAnsi="新細明體" w:hint="eastAsia"/>
                <w:sz w:val="22"/>
                <w:u w:val="single"/>
              </w:rPr>
              <w:t>身四&gt;</w:t>
            </w:r>
          </w:p>
          <w:p w:rsidR="00EA12B9" w:rsidRPr="005A3E06" w:rsidRDefault="00EA12B9" w:rsidP="001B38F0">
            <w:pPr>
              <w:pStyle w:val="aff"/>
              <w:numPr>
                <w:ilvl w:val="0"/>
                <w:numId w:val="174"/>
              </w:numPr>
              <w:ind w:leftChars="0"/>
              <w:rPr>
                <w:rFonts w:hAnsi="新細明體"/>
              </w:rPr>
            </w:pPr>
            <w:r w:rsidRPr="0048367B">
              <w:rPr>
                <w:rFonts w:hAnsi="新細明體" w:hint="eastAsia"/>
              </w:rPr>
              <w:t>第</w:t>
            </w:r>
            <w:r>
              <w:rPr>
                <w:rFonts w:hAnsi="新細明體" w:hint="eastAsia"/>
              </w:rPr>
              <w:t>30</w:t>
            </w:r>
            <w:r w:rsidRPr="0048367B">
              <w:rPr>
                <w:rFonts w:hAnsi="新細明體" w:hint="eastAsia"/>
              </w:rPr>
              <w:t>條之規定，對董事準用之。</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192-1</w:t>
            </w:r>
          </w:p>
        </w:tc>
        <w:tc>
          <w:tcPr>
            <w:tcW w:w="8504" w:type="dxa"/>
          </w:tcPr>
          <w:p w:rsidR="00EA12B9" w:rsidRPr="005A3E06" w:rsidRDefault="00EA12B9" w:rsidP="001B38F0">
            <w:pPr>
              <w:pStyle w:val="aff"/>
              <w:numPr>
                <w:ilvl w:val="0"/>
                <w:numId w:val="177"/>
              </w:numPr>
              <w:ind w:leftChars="0"/>
              <w:rPr>
                <w:rFonts w:hAnsi="新細明體"/>
              </w:rPr>
            </w:pPr>
            <w:r w:rsidRPr="005A3E06">
              <w:rPr>
                <w:rFonts w:hAnsi="新細明體" w:hint="eastAsia"/>
                <w:b/>
              </w:rPr>
              <w:t>公司董事選舉</w:t>
            </w:r>
            <w:r w:rsidRPr="005A3E06">
              <w:rPr>
                <w:rFonts w:hAnsi="新細明體" w:hint="eastAsia"/>
              </w:rPr>
              <w:t>，</w:t>
            </w:r>
            <w:r w:rsidRPr="005A3E06">
              <w:rPr>
                <w:rFonts w:hAnsi="新細明體" w:hint="eastAsia"/>
                <w:color w:val="FF0000"/>
              </w:rPr>
              <w:t>採候選人提名制度者，應載明於章程</w:t>
            </w:r>
            <w:r w:rsidRPr="005A3E06">
              <w:rPr>
                <w:rFonts w:hAnsi="新細明體" w:hint="eastAsia"/>
              </w:rPr>
              <w:t>，股東應就董事候選人名單中選任之。</w:t>
            </w:r>
          </w:p>
          <w:p w:rsidR="00EA12B9" w:rsidRPr="005A3E06" w:rsidRDefault="00EA12B9" w:rsidP="001B38F0">
            <w:pPr>
              <w:pStyle w:val="aff"/>
              <w:numPr>
                <w:ilvl w:val="0"/>
                <w:numId w:val="177"/>
              </w:numPr>
              <w:ind w:leftChars="0"/>
              <w:rPr>
                <w:rFonts w:hAnsi="新細明體"/>
              </w:rPr>
            </w:pPr>
            <w:r w:rsidRPr="005A3E06">
              <w:rPr>
                <w:rFonts w:hAnsi="新細明體" w:hint="eastAsia"/>
              </w:rPr>
              <w:t>持有</w:t>
            </w:r>
            <w:r w:rsidRPr="005A3E06">
              <w:rPr>
                <w:rFonts w:hAnsi="新細明體" w:hint="eastAsia"/>
                <w:color w:val="FF0000"/>
              </w:rPr>
              <w:t>已發行股份總數</w:t>
            </w:r>
            <w:r w:rsidRPr="005A3E06">
              <w:rPr>
                <w:rFonts w:hAnsi="新細明體" w:hint="eastAsia"/>
                <w:b/>
                <w:color w:val="FF0000"/>
              </w:rPr>
              <w:t>1%</w:t>
            </w:r>
            <w:r w:rsidRPr="005A3E06">
              <w:rPr>
                <w:rFonts w:hAnsi="新細明體" w:hint="eastAsia"/>
                <w:color w:val="FF0000"/>
              </w:rPr>
              <w:t>以上股份</w:t>
            </w:r>
            <w:r w:rsidRPr="005A3E06">
              <w:rPr>
                <w:rFonts w:hAnsi="新細明體" w:hint="eastAsia"/>
              </w:rPr>
              <w:t>之股東，</w:t>
            </w:r>
            <w:r w:rsidRPr="005A3E06">
              <w:rPr>
                <w:rFonts w:hAnsi="新細明體" w:hint="eastAsia"/>
                <w:color w:val="FF0000"/>
              </w:rPr>
              <w:t>得以書面向公司提出</w:t>
            </w:r>
            <w:r w:rsidRPr="00904DE2">
              <w:rPr>
                <w:rFonts w:hAnsi="新細明體" w:hint="eastAsia"/>
                <w:b/>
              </w:rPr>
              <w:t>董事候選人名單</w:t>
            </w:r>
            <w:r w:rsidRPr="005A3E06">
              <w:rPr>
                <w:rFonts w:hAnsi="新細明體" w:hint="eastAsia"/>
              </w:rPr>
              <w:t>，提名人數不得超過董事應選名額；</w:t>
            </w:r>
            <w:r w:rsidRPr="005A3E06">
              <w:rPr>
                <w:rFonts w:hAnsi="新細明體" w:hint="eastAsia"/>
                <w:color w:val="FF0000"/>
              </w:rPr>
              <w:t>董事會提名董事候選人</w:t>
            </w:r>
            <w:r w:rsidRPr="005A3E06">
              <w:rPr>
                <w:rFonts w:hAnsi="新細明體" w:hint="eastAsia"/>
              </w:rPr>
              <w:t>之人數，亦同。</w:t>
            </w:r>
            <w:r w:rsidRPr="00AE421E">
              <w:rPr>
                <w:rFonts w:hAnsi="新細明體" w:hint="eastAsia"/>
                <w:sz w:val="22"/>
                <w:u w:val="single"/>
              </w:rPr>
              <w:t>&lt;1</w:t>
            </w:r>
            <w:r>
              <w:rPr>
                <w:rFonts w:hAnsi="新細明體" w:hint="eastAsia"/>
                <w:sz w:val="22"/>
                <w:u w:val="single"/>
              </w:rPr>
              <w:t>09身四</w:t>
            </w:r>
            <w:r w:rsidRPr="00AE421E">
              <w:rPr>
                <w:rFonts w:hAnsi="新細明體" w:hint="eastAsia"/>
                <w:sz w:val="22"/>
                <w:u w:val="single"/>
              </w:rPr>
              <w:t>&gt;</w:t>
            </w:r>
          </w:p>
        </w:tc>
      </w:tr>
      <w:tr w:rsidR="00B82405" w:rsidRPr="00671D17" w:rsidTr="007E33E9">
        <w:trPr>
          <w:jc w:val="center"/>
        </w:trPr>
        <w:tc>
          <w:tcPr>
            <w:tcW w:w="1701" w:type="dxa"/>
            <w:vAlign w:val="center"/>
          </w:tcPr>
          <w:p w:rsidR="00B82405" w:rsidRPr="00E92559" w:rsidRDefault="00B82405"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195</w:t>
            </w:r>
          </w:p>
        </w:tc>
        <w:tc>
          <w:tcPr>
            <w:tcW w:w="8504" w:type="dxa"/>
          </w:tcPr>
          <w:p w:rsidR="00B82405" w:rsidRDefault="00B82405" w:rsidP="001B38F0">
            <w:pPr>
              <w:pStyle w:val="aff"/>
              <w:numPr>
                <w:ilvl w:val="0"/>
                <w:numId w:val="745"/>
              </w:numPr>
              <w:ind w:leftChars="0"/>
            </w:pPr>
            <w:r w:rsidRPr="00B82405">
              <w:rPr>
                <w:rFonts w:hint="eastAsia"/>
                <w:b/>
              </w:rPr>
              <w:t>董事</w:t>
            </w:r>
            <w:r>
              <w:rPr>
                <w:rFonts w:hint="eastAsia"/>
              </w:rPr>
              <w:t>任期不得逾</w:t>
            </w:r>
            <w:r w:rsidRPr="00B82405">
              <w:rPr>
                <w:rFonts w:hint="eastAsia"/>
                <w:color w:val="FF0000"/>
              </w:rPr>
              <w:t>3年</w:t>
            </w:r>
            <w:r>
              <w:rPr>
                <w:rFonts w:hint="eastAsia"/>
              </w:rPr>
              <w:t>。但</w:t>
            </w:r>
            <w:r w:rsidRPr="00B82405">
              <w:rPr>
                <w:rFonts w:hint="eastAsia"/>
                <w:color w:val="FF0000"/>
              </w:rPr>
              <w:t>得連選連任</w:t>
            </w:r>
            <w:r>
              <w:rPr>
                <w:rFonts w:hint="eastAsia"/>
              </w:rPr>
              <w:t>。</w:t>
            </w:r>
            <w:r>
              <w:rPr>
                <w:rFonts w:hAnsi="新細明體" w:hint="eastAsia"/>
                <w:sz w:val="22"/>
                <w:u w:val="single"/>
              </w:rPr>
              <w:t>&lt;97地四&gt;</w:t>
            </w:r>
          </w:p>
          <w:p w:rsidR="00B82405" w:rsidRDefault="00B82405" w:rsidP="001B38F0">
            <w:pPr>
              <w:pStyle w:val="aff"/>
              <w:numPr>
                <w:ilvl w:val="0"/>
                <w:numId w:val="745"/>
              </w:numPr>
              <w:ind w:leftChars="0"/>
            </w:pPr>
            <w:r>
              <w:rPr>
                <w:rFonts w:hint="eastAsia"/>
              </w:rPr>
              <w:t>董事任期屆滿而不及改選時，延長其執行職務至改選董事就任時為止。但主管機關得依職權限期令公司改選；屆期仍不改選者，自限期屆滿時，當然解任。</w:t>
            </w:r>
          </w:p>
        </w:tc>
      </w:tr>
      <w:tr w:rsidR="00730E9D" w:rsidRPr="00671D17" w:rsidTr="007E33E9">
        <w:trPr>
          <w:jc w:val="center"/>
        </w:trPr>
        <w:tc>
          <w:tcPr>
            <w:tcW w:w="1701" w:type="dxa"/>
            <w:vAlign w:val="center"/>
          </w:tcPr>
          <w:p w:rsidR="00730E9D" w:rsidRPr="00E92559" w:rsidRDefault="00730E9D" w:rsidP="00B353DC">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198</w:t>
            </w:r>
          </w:p>
        </w:tc>
        <w:tc>
          <w:tcPr>
            <w:tcW w:w="8504" w:type="dxa"/>
          </w:tcPr>
          <w:p w:rsidR="00B353DC" w:rsidRDefault="00B353DC" w:rsidP="001B38F0">
            <w:pPr>
              <w:pStyle w:val="aff"/>
              <w:numPr>
                <w:ilvl w:val="0"/>
                <w:numId w:val="749"/>
              </w:numPr>
              <w:ind w:leftChars="0"/>
            </w:pPr>
            <w:r w:rsidRPr="00FB7A09">
              <w:rPr>
                <w:rFonts w:hint="eastAsia"/>
                <w:b/>
                <w:shd w:val="clear" w:color="auto" w:fill="E5DFEC" w:themeFill="accent4" w:themeFillTint="33"/>
              </w:rPr>
              <w:t>股東會</w:t>
            </w:r>
            <w:r w:rsidRPr="00B353DC">
              <w:rPr>
                <w:rFonts w:hint="eastAsia"/>
                <w:b/>
              </w:rPr>
              <w:t>選任董事</w:t>
            </w:r>
            <w:r>
              <w:rPr>
                <w:rFonts w:hint="eastAsia"/>
              </w:rPr>
              <w:t>時，</w:t>
            </w:r>
            <w:r w:rsidRPr="00B353DC">
              <w:rPr>
                <w:rFonts w:hint="eastAsia"/>
                <w:color w:val="FF0000"/>
              </w:rPr>
              <w:t>每一股份有與應選出董事人數相同之選舉權</w:t>
            </w:r>
            <w:r>
              <w:rPr>
                <w:rFonts w:hint="eastAsia"/>
              </w:rPr>
              <w:t>，</w:t>
            </w:r>
            <w:r w:rsidRPr="00B353DC">
              <w:rPr>
                <w:rFonts w:hint="eastAsia"/>
                <w:color w:val="FF0000"/>
              </w:rPr>
              <w:t>得集中選舉一人，或分配選舉數人</w:t>
            </w:r>
            <w:r>
              <w:rPr>
                <w:rFonts w:hint="eastAsia"/>
              </w:rPr>
              <w:t>，由所得選票代表選舉權較多者，當選為董事。</w:t>
            </w:r>
            <w:r w:rsidRPr="00B353DC">
              <w:rPr>
                <w:rFonts w:hint="eastAsia"/>
                <w:color w:val="7030A0"/>
              </w:rPr>
              <w:t>(少數股東可以提出自己的董事候選人名單)</w:t>
            </w:r>
            <w:r w:rsidRPr="00B353DC">
              <w:rPr>
                <w:rFonts w:hAnsi="新細明體" w:hint="eastAsia"/>
                <w:sz w:val="22"/>
                <w:u w:val="single"/>
              </w:rPr>
              <w:t>&lt;100關四</w:t>
            </w:r>
            <w:r w:rsidR="003356CE">
              <w:rPr>
                <w:rFonts w:hAnsi="新細明體" w:hint="eastAsia"/>
                <w:sz w:val="22"/>
                <w:u w:val="single"/>
              </w:rPr>
              <w:t>、108航三</w:t>
            </w:r>
            <w:r w:rsidRPr="00B353DC">
              <w:rPr>
                <w:rFonts w:hAnsi="新細明體" w:hint="eastAsia"/>
                <w:sz w:val="22"/>
                <w:u w:val="single"/>
              </w:rPr>
              <w:t>&gt;</w:t>
            </w:r>
          </w:p>
          <w:p w:rsidR="00730E9D" w:rsidRPr="00730E9D" w:rsidRDefault="00B353DC" w:rsidP="001B38F0">
            <w:pPr>
              <w:pStyle w:val="aff"/>
              <w:numPr>
                <w:ilvl w:val="0"/>
                <w:numId w:val="749"/>
              </w:numPr>
              <w:ind w:leftChars="0"/>
            </w:pPr>
            <w:r>
              <w:rPr>
                <w:rFonts w:hint="eastAsia"/>
              </w:rPr>
              <w:t>第178條之規定，對於前項選舉權，不適用之。</w:t>
            </w:r>
          </w:p>
        </w:tc>
      </w:tr>
      <w:tr w:rsidR="00B82405" w:rsidRPr="00671D17" w:rsidTr="007E33E9">
        <w:trPr>
          <w:jc w:val="center"/>
        </w:trPr>
        <w:tc>
          <w:tcPr>
            <w:tcW w:w="1701" w:type="dxa"/>
            <w:vAlign w:val="center"/>
          </w:tcPr>
          <w:p w:rsidR="00B82405" w:rsidRPr="00E92559" w:rsidRDefault="00B82405"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199</w:t>
            </w:r>
          </w:p>
        </w:tc>
        <w:tc>
          <w:tcPr>
            <w:tcW w:w="8504" w:type="dxa"/>
          </w:tcPr>
          <w:p w:rsidR="00B82405" w:rsidRDefault="00B82405" w:rsidP="001B38F0">
            <w:pPr>
              <w:pStyle w:val="aff"/>
              <w:numPr>
                <w:ilvl w:val="0"/>
                <w:numId w:val="744"/>
              </w:numPr>
              <w:ind w:leftChars="0"/>
            </w:pPr>
            <w:r w:rsidRPr="00B82405">
              <w:rPr>
                <w:rFonts w:hint="eastAsia"/>
                <w:b/>
              </w:rPr>
              <w:t>董事</w:t>
            </w:r>
            <w:r>
              <w:rPr>
                <w:rFonts w:hint="eastAsia"/>
              </w:rPr>
              <w:t>得</w:t>
            </w:r>
            <w:r w:rsidRPr="004952F1">
              <w:rPr>
                <w:rFonts w:hint="eastAsia"/>
                <w:color w:val="FF0000"/>
              </w:rPr>
              <w:t>由</w:t>
            </w:r>
            <w:r w:rsidRPr="004952F1">
              <w:rPr>
                <w:rFonts w:hint="eastAsia"/>
                <w:color w:val="FF0000"/>
                <w:shd w:val="clear" w:color="auto" w:fill="E5DFEC" w:themeFill="accent4" w:themeFillTint="33"/>
              </w:rPr>
              <w:t>股東會</w:t>
            </w:r>
            <w:r w:rsidRPr="004952F1">
              <w:rPr>
                <w:rFonts w:hint="eastAsia"/>
                <w:color w:val="FF0000"/>
              </w:rPr>
              <w:t>之決議</w:t>
            </w:r>
            <w:r>
              <w:rPr>
                <w:rFonts w:hint="eastAsia"/>
              </w:rPr>
              <w:t>，</w:t>
            </w:r>
            <w:r w:rsidRPr="004952F1">
              <w:rPr>
                <w:rFonts w:hint="eastAsia"/>
                <w:b/>
                <w:color w:val="FF0000"/>
              </w:rPr>
              <w:t>隨時解任</w:t>
            </w:r>
            <w:r>
              <w:rPr>
                <w:rFonts w:hint="eastAsia"/>
              </w:rPr>
              <w:t>；如於任期中無正當理由將其解任時，董事得向公司請求賠償因此所受之損害。</w:t>
            </w:r>
          </w:p>
          <w:p w:rsidR="00B82405" w:rsidRDefault="00B82405" w:rsidP="001B38F0">
            <w:pPr>
              <w:pStyle w:val="aff"/>
              <w:numPr>
                <w:ilvl w:val="0"/>
                <w:numId w:val="744"/>
              </w:numPr>
              <w:ind w:leftChars="0"/>
            </w:pPr>
            <w:r>
              <w:rPr>
                <w:rFonts w:hint="eastAsia"/>
              </w:rPr>
              <w:t>股東會為前項</w:t>
            </w:r>
            <w:r w:rsidRPr="00B82405">
              <w:rPr>
                <w:rFonts w:hint="eastAsia"/>
                <w:b/>
              </w:rPr>
              <w:t>解任</w:t>
            </w:r>
            <w:r>
              <w:rPr>
                <w:rFonts w:hint="eastAsia"/>
              </w:rPr>
              <w:t>之決議，應有代表已發行股份總數2/3以上股東之出席，以出席</w:t>
            </w:r>
            <w:r w:rsidRPr="00B82405">
              <w:rPr>
                <w:rFonts w:hint="eastAsia"/>
              </w:rPr>
              <w:t>股東</w:t>
            </w:r>
            <w:r>
              <w:rPr>
                <w:rFonts w:hint="eastAsia"/>
              </w:rPr>
              <w:t>表決權過半數之</w:t>
            </w:r>
            <w:r w:rsidRPr="00B82405">
              <w:rPr>
                <w:rFonts w:hint="eastAsia"/>
              </w:rPr>
              <w:t>同意</w:t>
            </w:r>
            <w:r>
              <w:rPr>
                <w:rFonts w:hint="eastAsia"/>
              </w:rPr>
              <w:t>行之。</w:t>
            </w:r>
            <w:r w:rsidRPr="00B82405">
              <w:rPr>
                <w:rFonts w:hint="eastAsia"/>
                <w:color w:val="7030A0"/>
              </w:rPr>
              <w:t>(特別決議)</w:t>
            </w:r>
            <w:r>
              <w:rPr>
                <w:rFonts w:hAnsi="新細明體" w:hint="eastAsia"/>
                <w:sz w:val="22"/>
                <w:u w:val="single"/>
              </w:rPr>
              <w:t>&lt;97地四&gt;</w:t>
            </w:r>
          </w:p>
          <w:p w:rsidR="00B82405" w:rsidRDefault="00B82405" w:rsidP="001B38F0">
            <w:pPr>
              <w:pStyle w:val="aff"/>
              <w:numPr>
                <w:ilvl w:val="0"/>
                <w:numId w:val="744"/>
              </w:numPr>
              <w:ind w:leftChars="0"/>
            </w:pPr>
            <w:r>
              <w:rPr>
                <w:rFonts w:hint="eastAsia"/>
              </w:rPr>
              <w:t>公開發行股票之公司，出席股東之股份總數不足前項定額者，得以有代表已發行股份總數過半數股東之出席，出席股東表決權2/3以上之同意行之。</w:t>
            </w:r>
          </w:p>
          <w:p w:rsidR="00B82405" w:rsidRDefault="00B82405" w:rsidP="001B38F0">
            <w:pPr>
              <w:pStyle w:val="aff"/>
              <w:numPr>
                <w:ilvl w:val="0"/>
                <w:numId w:val="744"/>
              </w:numPr>
              <w:ind w:leftChars="0"/>
            </w:pPr>
            <w:r>
              <w:rPr>
                <w:rFonts w:hint="eastAsia"/>
              </w:rPr>
              <w:t>前二項出席股東股份總數及表決權數，章程有較高之規定者，從其規定。</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199-1</w:t>
            </w:r>
          </w:p>
        </w:tc>
        <w:tc>
          <w:tcPr>
            <w:tcW w:w="8504" w:type="dxa"/>
          </w:tcPr>
          <w:p w:rsidR="00EA12B9" w:rsidRDefault="00EA12B9" w:rsidP="001B38F0">
            <w:pPr>
              <w:pStyle w:val="aff"/>
              <w:numPr>
                <w:ilvl w:val="0"/>
                <w:numId w:val="226"/>
              </w:numPr>
              <w:ind w:leftChars="0"/>
            </w:pPr>
            <w:r w:rsidRPr="00FB7A09">
              <w:rPr>
                <w:rFonts w:hint="eastAsia"/>
                <w:b/>
                <w:shd w:val="clear" w:color="auto" w:fill="E5DFEC" w:themeFill="accent4" w:themeFillTint="33"/>
              </w:rPr>
              <w:t>股東會</w:t>
            </w:r>
            <w:r>
              <w:rPr>
                <w:rFonts w:hint="eastAsia"/>
              </w:rPr>
              <w:t>於董事任期未屆滿前，</w:t>
            </w:r>
            <w:r w:rsidRPr="0082479A">
              <w:rPr>
                <w:rFonts w:hint="eastAsia"/>
                <w:b/>
              </w:rPr>
              <w:t>改選全體董事</w:t>
            </w:r>
            <w:r>
              <w:rPr>
                <w:rFonts w:hint="eastAsia"/>
              </w:rPr>
              <w:t>者，如</w:t>
            </w:r>
            <w:r w:rsidRPr="000A44E5">
              <w:rPr>
                <w:rFonts w:hint="eastAsia"/>
                <w:color w:val="FF0000"/>
              </w:rPr>
              <w:t>未決議董事於任期屆滿始為解任</w:t>
            </w:r>
            <w:r>
              <w:rPr>
                <w:rFonts w:hint="eastAsia"/>
              </w:rPr>
              <w:t>，</w:t>
            </w:r>
            <w:r w:rsidRPr="000A44E5">
              <w:rPr>
                <w:rFonts w:hint="eastAsia"/>
                <w:color w:val="FF0000"/>
              </w:rPr>
              <w:t>視為提前解任</w:t>
            </w:r>
            <w:r>
              <w:rPr>
                <w:rFonts w:hint="eastAsia"/>
              </w:rPr>
              <w:t>。</w:t>
            </w:r>
          </w:p>
          <w:p w:rsidR="00EA12B9" w:rsidRPr="00AE421E" w:rsidRDefault="00EA12B9" w:rsidP="001B38F0">
            <w:pPr>
              <w:pStyle w:val="aff"/>
              <w:numPr>
                <w:ilvl w:val="0"/>
                <w:numId w:val="226"/>
              </w:numPr>
              <w:ind w:leftChars="0"/>
            </w:pPr>
            <w:r>
              <w:rPr>
                <w:rFonts w:hint="eastAsia"/>
              </w:rPr>
              <w:t>前項</w:t>
            </w:r>
            <w:r w:rsidRPr="0082479A">
              <w:rPr>
                <w:rFonts w:hint="eastAsia"/>
                <w:b/>
              </w:rPr>
              <w:t>改選</w:t>
            </w:r>
            <w:r>
              <w:rPr>
                <w:rFonts w:hint="eastAsia"/>
              </w:rPr>
              <w:t>，應有代表</w:t>
            </w:r>
            <w:r w:rsidRPr="00AE421E">
              <w:rPr>
                <w:rFonts w:hint="eastAsia"/>
                <w:color w:val="FF0000"/>
              </w:rPr>
              <w:t>已發行股份總數</w:t>
            </w:r>
            <w:r w:rsidRPr="008E0DDB">
              <w:rPr>
                <w:rFonts w:hint="eastAsia"/>
                <w:b/>
                <w:color w:val="FF0000"/>
              </w:rPr>
              <w:t>過半數</w:t>
            </w:r>
            <w:r w:rsidRPr="00AE421E">
              <w:rPr>
                <w:rFonts w:hint="eastAsia"/>
                <w:color w:val="FF0000"/>
              </w:rPr>
              <w:t>股東</w:t>
            </w:r>
            <w:r>
              <w:rPr>
                <w:rFonts w:hint="eastAsia"/>
              </w:rPr>
              <w:t>之</w:t>
            </w:r>
            <w:r w:rsidRPr="00AE421E">
              <w:rPr>
                <w:rFonts w:hint="eastAsia"/>
                <w:color w:val="FF0000"/>
              </w:rPr>
              <w:t>出席</w:t>
            </w:r>
            <w:r>
              <w:rPr>
                <w:rFonts w:hint="eastAsia"/>
              </w:rPr>
              <w:t>。</w:t>
            </w:r>
            <w:r w:rsidRPr="00AE421E">
              <w:rPr>
                <w:rFonts w:hAnsi="新細明體" w:hint="eastAsia"/>
                <w:sz w:val="22"/>
                <w:u w:val="single"/>
              </w:rPr>
              <w:t>&lt;110身三&gt;</w:t>
            </w:r>
          </w:p>
        </w:tc>
      </w:tr>
      <w:tr w:rsidR="00730E9D" w:rsidRPr="00671D17" w:rsidTr="007E33E9">
        <w:trPr>
          <w:jc w:val="center"/>
        </w:trPr>
        <w:tc>
          <w:tcPr>
            <w:tcW w:w="1701" w:type="dxa"/>
            <w:vAlign w:val="center"/>
          </w:tcPr>
          <w:p w:rsidR="00730E9D" w:rsidRPr="00E92559" w:rsidRDefault="00730E9D" w:rsidP="00B353DC">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200</w:t>
            </w:r>
          </w:p>
        </w:tc>
        <w:tc>
          <w:tcPr>
            <w:tcW w:w="8504" w:type="dxa"/>
          </w:tcPr>
          <w:p w:rsidR="00730E9D" w:rsidRPr="00730E9D" w:rsidRDefault="00B353DC" w:rsidP="00730E9D">
            <w:pPr>
              <w:rPr>
                <w:rFonts w:hAnsi="新細明體"/>
              </w:rPr>
            </w:pPr>
            <w:r w:rsidRPr="00B353DC">
              <w:rPr>
                <w:rFonts w:hAnsi="新細明體" w:hint="eastAsia"/>
                <w:b/>
              </w:rPr>
              <w:t>董事</w:t>
            </w:r>
            <w:r w:rsidRPr="00B353DC">
              <w:rPr>
                <w:rFonts w:hAnsi="新細明體" w:hint="eastAsia"/>
              </w:rPr>
              <w:t>執行業務，有</w:t>
            </w:r>
            <w:r w:rsidRPr="00B353DC">
              <w:rPr>
                <w:rFonts w:hAnsi="新細明體" w:hint="eastAsia"/>
                <w:b/>
              </w:rPr>
              <w:t>重大損害公司</w:t>
            </w:r>
            <w:r w:rsidRPr="00B353DC">
              <w:rPr>
                <w:rFonts w:hAnsi="新細明體" w:hint="eastAsia"/>
              </w:rPr>
              <w:t>之行為</w:t>
            </w:r>
            <w:r w:rsidRPr="00B353DC">
              <w:rPr>
                <w:rFonts w:hAnsi="新細明體" w:hint="eastAsia"/>
                <w:b/>
              </w:rPr>
              <w:t>或違反法令或章程</w:t>
            </w:r>
            <w:r w:rsidRPr="00B353DC">
              <w:rPr>
                <w:rFonts w:hAnsi="新細明體" w:hint="eastAsia"/>
              </w:rPr>
              <w:t>之重大事項，</w:t>
            </w:r>
            <w:r w:rsidRPr="00FB7A09">
              <w:rPr>
                <w:rFonts w:hAnsi="新細明體" w:hint="eastAsia"/>
                <w:color w:val="FF0000"/>
                <w:shd w:val="clear" w:color="auto" w:fill="E5DFEC" w:themeFill="accent4" w:themeFillTint="33"/>
              </w:rPr>
              <w:t>股東會</w:t>
            </w:r>
            <w:r w:rsidRPr="00B353DC">
              <w:rPr>
                <w:rFonts w:hAnsi="新細明體" w:hint="eastAsia"/>
                <w:color w:val="FF0000"/>
              </w:rPr>
              <w:t>未為決議將其解任</w:t>
            </w:r>
            <w:r w:rsidRPr="00B353DC">
              <w:rPr>
                <w:rFonts w:hAnsi="新細明體" w:hint="eastAsia"/>
              </w:rPr>
              <w:t>時，得由持有已發行股份總數</w:t>
            </w:r>
            <w:r w:rsidRPr="00B353DC">
              <w:rPr>
                <w:rFonts w:hAnsi="新細明體" w:hint="eastAsia"/>
                <w:b/>
                <w:u w:val="double"/>
              </w:rPr>
              <w:t>3%以上股份之股東</w:t>
            </w:r>
            <w:r w:rsidRPr="00B353DC">
              <w:rPr>
                <w:rFonts w:hAnsi="新細明體" w:hint="eastAsia"/>
              </w:rPr>
              <w:t>，</w:t>
            </w:r>
            <w:r w:rsidRPr="00B353DC">
              <w:rPr>
                <w:rFonts w:hAnsi="新細明體" w:hint="eastAsia"/>
                <w:color w:val="FF0000"/>
              </w:rPr>
              <w:t>於股東會後30日內</w:t>
            </w:r>
            <w:r w:rsidRPr="00B353DC">
              <w:rPr>
                <w:rFonts w:hAnsi="新細明體" w:hint="eastAsia"/>
              </w:rPr>
              <w:t>，</w:t>
            </w:r>
            <w:r w:rsidRPr="00B353DC">
              <w:rPr>
                <w:rFonts w:hAnsi="新細明體" w:hint="eastAsia"/>
                <w:color w:val="FF0000"/>
              </w:rPr>
              <w:t>訴請法院裁判</w:t>
            </w:r>
            <w:r w:rsidRPr="00B353DC">
              <w:rPr>
                <w:rFonts w:hAnsi="新細明體" w:hint="eastAsia"/>
              </w:rPr>
              <w:t>之。</w:t>
            </w:r>
            <w:r w:rsidR="00F960D8" w:rsidRPr="00B353DC">
              <w:rPr>
                <w:rFonts w:hint="eastAsia"/>
                <w:color w:val="7030A0"/>
              </w:rPr>
              <w:t>(少數股東</w:t>
            </w:r>
            <w:r w:rsidR="00F960D8">
              <w:rPr>
                <w:rFonts w:hint="eastAsia"/>
                <w:color w:val="7030A0"/>
              </w:rPr>
              <w:t>得請求對董事提起訴訟)</w:t>
            </w:r>
            <w:r w:rsidRPr="00B353DC">
              <w:rPr>
                <w:rFonts w:hAnsi="新細明體" w:hint="eastAsia"/>
                <w:sz w:val="22"/>
                <w:u w:val="single"/>
              </w:rPr>
              <w:t>&lt;100關四&gt;</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205</w:t>
            </w:r>
          </w:p>
        </w:tc>
        <w:tc>
          <w:tcPr>
            <w:tcW w:w="8504" w:type="dxa"/>
          </w:tcPr>
          <w:p w:rsidR="00EA12B9" w:rsidRPr="00DD7CA6" w:rsidRDefault="00EA12B9" w:rsidP="001B38F0">
            <w:pPr>
              <w:pStyle w:val="aff"/>
              <w:numPr>
                <w:ilvl w:val="0"/>
                <w:numId w:val="339"/>
              </w:numPr>
              <w:ind w:leftChars="0"/>
              <w:rPr>
                <w:rFonts w:hAnsi="新細明體"/>
              </w:rPr>
            </w:pPr>
            <w:r w:rsidRPr="00DD7CA6">
              <w:rPr>
                <w:rFonts w:hAnsi="新細明體" w:hint="eastAsia"/>
              </w:rPr>
              <w:t>董事會開會時，董事應親自出席。但公司章程訂定得由其他董事代理者，不在此限。</w:t>
            </w:r>
          </w:p>
          <w:p w:rsidR="00EA12B9" w:rsidRPr="00DD7CA6" w:rsidRDefault="00EA12B9" w:rsidP="001B38F0">
            <w:pPr>
              <w:pStyle w:val="aff"/>
              <w:numPr>
                <w:ilvl w:val="0"/>
                <w:numId w:val="339"/>
              </w:numPr>
              <w:ind w:leftChars="0"/>
              <w:rPr>
                <w:rFonts w:hAnsi="新細明體"/>
              </w:rPr>
            </w:pPr>
            <w:r w:rsidRPr="00DD7CA6">
              <w:rPr>
                <w:rFonts w:hAnsi="新細明體" w:hint="eastAsia"/>
              </w:rPr>
              <w:t>董事會開會時，如以</w:t>
            </w:r>
            <w:r w:rsidRPr="00DD7CA6">
              <w:rPr>
                <w:rFonts w:hAnsi="新細明體" w:hint="eastAsia"/>
                <w:b/>
              </w:rPr>
              <w:t>視訊會議</w:t>
            </w:r>
            <w:r w:rsidRPr="00DD7CA6">
              <w:rPr>
                <w:rFonts w:hAnsi="新細明體" w:hint="eastAsia"/>
              </w:rPr>
              <w:t>為之，其董事以視訊參與會議者，</w:t>
            </w:r>
            <w:r w:rsidRPr="00DD7CA6">
              <w:rPr>
                <w:rFonts w:hAnsi="新細明體" w:hint="eastAsia"/>
                <w:color w:val="FF0000"/>
              </w:rPr>
              <w:t>視為親自出席</w:t>
            </w:r>
            <w:r w:rsidRPr="00DD7CA6">
              <w:rPr>
                <w:rFonts w:hAnsi="新細明體" w:hint="eastAsia"/>
              </w:rPr>
              <w:t>。</w:t>
            </w:r>
          </w:p>
          <w:p w:rsidR="00EA12B9" w:rsidRPr="00DD7CA6" w:rsidRDefault="00EA12B9" w:rsidP="001B38F0">
            <w:pPr>
              <w:pStyle w:val="aff"/>
              <w:numPr>
                <w:ilvl w:val="0"/>
                <w:numId w:val="339"/>
              </w:numPr>
              <w:ind w:leftChars="0"/>
              <w:rPr>
                <w:rFonts w:hAnsi="新細明體"/>
              </w:rPr>
            </w:pPr>
            <w:r w:rsidRPr="00DD7CA6">
              <w:rPr>
                <w:rFonts w:hAnsi="新細明體" w:hint="eastAsia"/>
              </w:rPr>
              <w:t>董事委託其他董事代理出席董事會時，應於每次出具委託書，並列舉召集事由之授權範圍。</w:t>
            </w:r>
          </w:p>
          <w:p w:rsidR="00EA12B9" w:rsidRPr="00DD7CA6" w:rsidRDefault="00EA12B9" w:rsidP="001B38F0">
            <w:pPr>
              <w:pStyle w:val="aff"/>
              <w:numPr>
                <w:ilvl w:val="0"/>
                <w:numId w:val="339"/>
              </w:numPr>
              <w:ind w:leftChars="0"/>
              <w:rPr>
                <w:rFonts w:hAnsi="新細明體"/>
              </w:rPr>
            </w:pPr>
            <w:r w:rsidRPr="00DD7CA6">
              <w:rPr>
                <w:rFonts w:hAnsi="新細明體" w:hint="eastAsia"/>
              </w:rPr>
              <w:t>前項代理人，以受一人之委託為限。</w:t>
            </w:r>
          </w:p>
          <w:p w:rsidR="00EA12B9" w:rsidRPr="00DD7CA6" w:rsidRDefault="00EA12B9" w:rsidP="001B38F0">
            <w:pPr>
              <w:pStyle w:val="aff"/>
              <w:numPr>
                <w:ilvl w:val="0"/>
                <w:numId w:val="339"/>
              </w:numPr>
              <w:ind w:leftChars="0"/>
              <w:rPr>
                <w:rFonts w:hAnsi="新細明體"/>
              </w:rPr>
            </w:pPr>
            <w:r w:rsidRPr="00DD7CA6">
              <w:rPr>
                <w:rFonts w:hAnsi="新細明體" w:hint="eastAsia"/>
              </w:rPr>
              <w:t>公司章程得訂明經全體董事同意，董事就當次董事會議案以書面方式行使其表決權，而不實際集會。</w:t>
            </w:r>
          </w:p>
          <w:p w:rsidR="00EA12B9" w:rsidRPr="00DD7CA6" w:rsidRDefault="00EA12B9" w:rsidP="001B38F0">
            <w:pPr>
              <w:pStyle w:val="aff"/>
              <w:numPr>
                <w:ilvl w:val="0"/>
                <w:numId w:val="339"/>
              </w:numPr>
              <w:ind w:leftChars="0"/>
              <w:rPr>
                <w:rFonts w:hAnsi="新細明體"/>
              </w:rPr>
            </w:pPr>
            <w:r w:rsidRPr="00DD7CA6">
              <w:rPr>
                <w:rFonts w:hAnsi="新細明體" w:hint="eastAsia"/>
              </w:rPr>
              <w:t>前項情形，視為已召開董事會；以書面方式行使表決權之董事，視為親自出席董事會。</w:t>
            </w:r>
          </w:p>
          <w:p w:rsidR="00EA12B9" w:rsidRPr="00DD7CA6" w:rsidRDefault="00EA12B9" w:rsidP="001B38F0">
            <w:pPr>
              <w:pStyle w:val="aff"/>
              <w:numPr>
                <w:ilvl w:val="0"/>
                <w:numId w:val="339"/>
              </w:numPr>
              <w:ind w:leftChars="0"/>
              <w:rPr>
                <w:rFonts w:hAnsi="新細明體"/>
                <w:b/>
              </w:rPr>
            </w:pPr>
            <w:r w:rsidRPr="00DD7CA6">
              <w:rPr>
                <w:rFonts w:hAnsi="新細明體" w:hint="eastAsia"/>
              </w:rPr>
              <w:t>前二項規定，於公開發行股票之公司，不適用之。</w:t>
            </w:r>
          </w:p>
        </w:tc>
      </w:tr>
      <w:tr w:rsidR="009A287C" w:rsidRPr="00671D17" w:rsidTr="007E33E9">
        <w:trPr>
          <w:jc w:val="center"/>
        </w:trPr>
        <w:tc>
          <w:tcPr>
            <w:tcW w:w="1701" w:type="dxa"/>
            <w:vAlign w:val="center"/>
          </w:tcPr>
          <w:p w:rsidR="009A287C" w:rsidRPr="00E92559" w:rsidRDefault="009A287C"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208</w:t>
            </w:r>
          </w:p>
        </w:tc>
        <w:tc>
          <w:tcPr>
            <w:tcW w:w="8504" w:type="dxa"/>
          </w:tcPr>
          <w:p w:rsidR="009A287C" w:rsidRPr="009A287C" w:rsidRDefault="009A287C" w:rsidP="001B38F0">
            <w:pPr>
              <w:pStyle w:val="aff"/>
              <w:numPr>
                <w:ilvl w:val="0"/>
                <w:numId w:val="755"/>
              </w:numPr>
              <w:ind w:leftChars="0"/>
              <w:rPr>
                <w:rFonts w:hAnsi="新細明體"/>
              </w:rPr>
            </w:pPr>
            <w:r w:rsidRPr="008E0DDB">
              <w:rPr>
                <w:rFonts w:hAnsi="新細明體" w:hint="eastAsia"/>
                <w:b/>
                <w:shd w:val="clear" w:color="auto" w:fill="FDE9D9" w:themeFill="accent6" w:themeFillTint="33"/>
              </w:rPr>
              <w:t>董事會</w:t>
            </w:r>
            <w:r w:rsidRPr="009A287C">
              <w:rPr>
                <w:rFonts w:hAnsi="新細明體" w:hint="eastAsia"/>
              </w:rPr>
              <w:t>未設常務董事者，應由</w:t>
            </w:r>
            <w:r>
              <w:rPr>
                <w:rFonts w:hAnsi="新細明體" w:hint="eastAsia"/>
              </w:rPr>
              <w:t>2/3</w:t>
            </w:r>
            <w:r w:rsidRPr="009A287C">
              <w:rPr>
                <w:rFonts w:hAnsi="新細明體" w:hint="eastAsia"/>
              </w:rPr>
              <w:t>以上董事之出席，及出席董事過半數之同意，互選一人為董事長，並得依章程規定，以同一方式互選一人為副董事長。</w:t>
            </w:r>
          </w:p>
          <w:p w:rsidR="009A287C" w:rsidRPr="009A287C" w:rsidRDefault="009A287C" w:rsidP="001B38F0">
            <w:pPr>
              <w:pStyle w:val="aff"/>
              <w:numPr>
                <w:ilvl w:val="0"/>
                <w:numId w:val="755"/>
              </w:numPr>
              <w:ind w:leftChars="0"/>
              <w:rPr>
                <w:rFonts w:hAnsi="新細明體"/>
              </w:rPr>
            </w:pPr>
            <w:r w:rsidRPr="009A287C">
              <w:rPr>
                <w:rFonts w:hAnsi="新細明體" w:hint="eastAsia"/>
              </w:rPr>
              <w:t>董事會設有常務董事者，其常務董事依前項選舉方式互選之，名額至少</w:t>
            </w:r>
            <w:r>
              <w:rPr>
                <w:rFonts w:hAnsi="新細明體" w:hint="eastAsia"/>
              </w:rPr>
              <w:t>3</w:t>
            </w:r>
            <w:r w:rsidRPr="009A287C">
              <w:rPr>
                <w:rFonts w:hAnsi="新細明體" w:hint="eastAsia"/>
              </w:rPr>
              <w:t>人，最多不得超過董事人數</w:t>
            </w:r>
            <w:r>
              <w:rPr>
                <w:rFonts w:hAnsi="新細明體" w:hint="eastAsia"/>
              </w:rPr>
              <w:t>1/3</w:t>
            </w:r>
            <w:r w:rsidRPr="009A287C">
              <w:rPr>
                <w:rFonts w:hAnsi="新細明體" w:hint="eastAsia"/>
              </w:rPr>
              <w:t>。董事長或副董事長由常務董事依前項選舉方式互選之。</w:t>
            </w:r>
          </w:p>
          <w:p w:rsidR="009A287C" w:rsidRPr="009A287C" w:rsidRDefault="009A287C" w:rsidP="001B38F0">
            <w:pPr>
              <w:pStyle w:val="aff"/>
              <w:numPr>
                <w:ilvl w:val="0"/>
                <w:numId w:val="755"/>
              </w:numPr>
              <w:ind w:leftChars="0"/>
              <w:rPr>
                <w:rFonts w:hAnsi="新細明體"/>
              </w:rPr>
            </w:pPr>
            <w:r w:rsidRPr="009A287C">
              <w:rPr>
                <w:rFonts w:hAnsi="新細明體" w:hint="eastAsia"/>
              </w:rPr>
              <w:t>董事長對內為股東會、董事會及常務董事會主席，對外代表公司。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r w:rsidRPr="009A287C">
              <w:rPr>
                <w:rFonts w:hAnsi="新細明體" w:hint="eastAsia"/>
                <w:sz w:val="22"/>
                <w:u w:val="single"/>
              </w:rPr>
              <w:t>&lt;102商三&gt;</w:t>
            </w:r>
            <w:r w:rsidRPr="009A287C">
              <w:rPr>
                <w:rFonts w:hAnsi="新細明體" w:hint="eastAsia"/>
              </w:rPr>
              <w:t xml:space="preserve"> </w:t>
            </w:r>
          </w:p>
          <w:p w:rsidR="009A287C" w:rsidRPr="009A287C" w:rsidRDefault="009A287C" w:rsidP="001B38F0">
            <w:pPr>
              <w:pStyle w:val="aff"/>
              <w:numPr>
                <w:ilvl w:val="0"/>
                <w:numId w:val="755"/>
              </w:numPr>
              <w:ind w:leftChars="0"/>
              <w:rPr>
                <w:rFonts w:hAnsi="新細明體"/>
              </w:rPr>
            </w:pPr>
            <w:r w:rsidRPr="009A287C">
              <w:rPr>
                <w:rFonts w:hAnsi="新細明體" w:hint="eastAsia"/>
              </w:rPr>
              <w:t>常務董事於董事會休會時，依法令、章程、股東會決議及董事會決議，以集會方式經常執行董事會職權，由董事長隨時召集，以半數以上常務董事之出席，及出席過半數之決議行之。</w:t>
            </w:r>
          </w:p>
          <w:p w:rsidR="009A287C" w:rsidRPr="009A287C" w:rsidRDefault="009A287C" w:rsidP="001B38F0">
            <w:pPr>
              <w:pStyle w:val="aff"/>
              <w:numPr>
                <w:ilvl w:val="0"/>
                <w:numId w:val="755"/>
              </w:numPr>
              <w:ind w:leftChars="0"/>
              <w:rPr>
                <w:rFonts w:hAnsi="新細明體"/>
                <w:b/>
              </w:rPr>
            </w:pPr>
            <w:r w:rsidRPr="009A287C">
              <w:rPr>
                <w:rFonts w:hAnsi="新細明體" w:hint="eastAsia"/>
              </w:rPr>
              <w:t>第</w:t>
            </w:r>
            <w:r>
              <w:rPr>
                <w:rFonts w:hAnsi="新細明體" w:hint="eastAsia"/>
              </w:rPr>
              <w:t>57</w:t>
            </w:r>
            <w:r w:rsidRPr="009A287C">
              <w:rPr>
                <w:rFonts w:hAnsi="新細明體" w:hint="eastAsia"/>
              </w:rPr>
              <w:t>條及第</w:t>
            </w:r>
            <w:r>
              <w:rPr>
                <w:rFonts w:hAnsi="新細明體" w:hint="eastAsia"/>
              </w:rPr>
              <w:t>58</w:t>
            </w:r>
            <w:r w:rsidRPr="009A287C">
              <w:rPr>
                <w:rFonts w:hAnsi="新細明體" w:hint="eastAsia"/>
              </w:rPr>
              <w:t>條對於代表公司之董事準用之。</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209</w:t>
            </w:r>
          </w:p>
        </w:tc>
        <w:tc>
          <w:tcPr>
            <w:tcW w:w="8504" w:type="dxa"/>
          </w:tcPr>
          <w:p w:rsidR="00EA12B9" w:rsidRPr="00DD7CA6" w:rsidRDefault="00EA12B9" w:rsidP="001B38F0">
            <w:pPr>
              <w:pStyle w:val="aff"/>
              <w:numPr>
                <w:ilvl w:val="0"/>
                <w:numId w:val="340"/>
              </w:numPr>
              <w:ind w:leftChars="0"/>
              <w:rPr>
                <w:rFonts w:hAnsi="新細明體"/>
              </w:rPr>
            </w:pPr>
            <w:r w:rsidRPr="00DD7CA6">
              <w:rPr>
                <w:rFonts w:hAnsi="新細明體" w:hint="eastAsia"/>
                <w:b/>
              </w:rPr>
              <w:t>董事</w:t>
            </w:r>
            <w:r w:rsidRPr="00DD7CA6">
              <w:rPr>
                <w:rFonts w:hAnsi="新細明體" w:hint="eastAsia"/>
              </w:rPr>
              <w:t>為自己或他人</w:t>
            </w:r>
            <w:r w:rsidRPr="00DD7CA6">
              <w:rPr>
                <w:rFonts w:hAnsi="新細明體" w:hint="eastAsia"/>
                <w:color w:val="FF0000"/>
              </w:rPr>
              <w:t>為屬於公司營業範圍內之行為</w:t>
            </w:r>
            <w:r w:rsidRPr="00DD7CA6">
              <w:rPr>
                <w:rFonts w:hAnsi="新細明體" w:hint="eastAsia"/>
              </w:rPr>
              <w:t>，</w:t>
            </w:r>
            <w:r w:rsidRPr="00DD7CA6">
              <w:rPr>
                <w:rFonts w:hAnsi="新細明體" w:hint="eastAsia"/>
                <w:color w:val="FF0000"/>
              </w:rPr>
              <w:t>應對</w:t>
            </w:r>
            <w:r w:rsidRPr="008E0DDB">
              <w:rPr>
                <w:rFonts w:hAnsi="新細明體" w:hint="eastAsia"/>
                <w:color w:val="FF0000"/>
                <w:shd w:val="clear" w:color="auto" w:fill="E5DFEC" w:themeFill="accent4" w:themeFillTint="33"/>
              </w:rPr>
              <w:t>股東會</w:t>
            </w:r>
            <w:r w:rsidRPr="00DD7CA6">
              <w:rPr>
                <w:rFonts w:hAnsi="新細明體" w:hint="eastAsia"/>
                <w:color w:val="FF0000"/>
              </w:rPr>
              <w:t>說明</w:t>
            </w:r>
            <w:r w:rsidRPr="00DD7CA6">
              <w:rPr>
                <w:rFonts w:hAnsi="新細明體" w:hint="eastAsia"/>
              </w:rPr>
              <w:t>其行為之重要內容並</w:t>
            </w:r>
            <w:r w:rsidRPr="00DD7CA6">
              <w:rPr>
                <w:rFonts w:hAnsi="新細明體" w:hint="eastAsia"/>
                <w:color w:val="FF0000"/>
              </w:rPr>
              <w:t>取得其許可</w:t>
            </w:r>
            <w:r w:rsidRPr="00DD7CA6">
              <w:rPr>
                <w:rFonts w:hAnsi="新細明體" w:hint="eastAsia"/>
              </w:rPr>
              <w:t>。</w:t>
            </w:r>
            <w:r w:rsidR="00752FD4" w:rsidRPr="009A287C">
              <w:rPr>
                <w:rFonts w:hAnsi="新細明體" w:hint="eastAsia"/>
                <w:sz w:val="22"/>
                <w:u w:val="single"/>
              </w:rPr>
              <w:t>&lt;101關四&gt;</w:t>
            </w:r>
          </w:p>
          <w:p w:rsidR="00EA12B9" w:rsidRPr="00DD7CA6" w:rsidRDefault="00EA12B9" w:rsidP="001B38F0">
            <w:pPr>
              <w:pStyle w:val="aff"/>
              <w:numPr>
                <w:ilvl w:val="0"/>
                <w:numId w:val="340"/>
              </w:numPr>
              <w:ind w:leftChars="0"/>
              <w:rPr>
                <w:rFonts w:hAnsi="新細明體"/>
              </w:rPr>
            </w:pPr>
            <w:r w:rsidRPr="00DD7CA6">
              <w:rPr>
                <w:rFonts w:hAnsi="新細明體" w:hint="eastAsia"/>
              </w:rPr>
              <w:t>股東會為前項許可之決議，應有代表已發行股份總數</w:t>
            </w:r>
            <w:r>
              <w:rPr>
                <w:rFonts w:hAnsi="新細明體" w:hint="eastAsia"/>
              </w:rPr>
              <w:t>2/3</w:t>
            </w:r>
            <w:r w:rsidRPr="00DD7CA6">
              <w:rPr>
                <w:rFonts w:hAnsi="新細明體" w:hint="eastAsia"/>
              </w:rPr>
              <w:t>以上股東之出席，以出席股東表決權過半數之同意行之。</w:t>
            </w:r>
          </w:p>
          <w:p w:rsidR="00EA12B9" w:rsidRPr="00DD7CA6" w:rsidRDefault="00EA12B9" w:rsidP="001B38F0">
            <w:pPr>
              <w:pStyle w:val="aff"/>
              <w:numPr>
                <w:ilvl w:val="0"/>
                <w:numId w:val="340"/>
              </w:numPr>
              <w:ind w:leftChars="0"/>
              <w:rPr>
                <w:rFonts w:hAnsi="新細明體"/>
                <w:b/>
              </w:rPr>
            </w:pPr>
            <w:r w:rsidRPr="00DD7CA6">
              <w:rPr>
                <w:rFonts w:hAnsi="新細明體" w:hint="eastAsia"/>
              </w:rPr>
              <w:t>公開發行股票之公司，出席股東之股份總數不足前項定額者，得以有代表已發行股份總數過半數股東之出席，出席股東表決權</w:t>
            </w:r>
            <w:r>
              <w:rPr>
                <w:rFonts w:hAnsi="新細明體" w:hint="eastAsia"/>
              </w:rPr>
              <w:t>2/3</w:t>
            </w:r>
            <w:r w:rsidRPr="00DD7CA6">
              <w:rPr>
                <w:rFonts w:hAnsi="新細明體" w:hint="eastAsia"/>
              </w:rPr>
              <w:t>以上之同意行之。</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211</w:t>
            </w:r>
          </w:p>
        </w:tc>
        <w:tc>
          <w:tcPr>
            <w:tcW w:w="8504" w:type="dxa"/>
          </w:tcPr>
          <w:p w:rsidR="00EA12B9" w:rsidRPr="00DD7CA6" w:rsidRDefault="00EA12B9" w:rsidP="001B38F0">
            <w:pPr>
              <w:pStyle w:val="aff"/>
              <w:numPr>
                <w:ilvl w:val="0"/>
                <w:numId w:val="341"/>
              </w:numPr>
              <w:ind w:leftChars="0"/>
              <w:rPr>
                <w:rFonts w:hAnsi="新細明體"/>
              </w:rPr>
            </w:pPr>
            <w:r w:rsidRPr="00DD7CA6">
              <w:rPr>
                <w:rFonts w:hAnsi="新細明體" w:hint="eastAsia"/>
              </w:rPr>
              <w:t>公司虧損達實收資本額</w:t>
            </w:r>
            <w:r>
              <w:rPr>
                <w:rFonts w:hAnsi="新細明體" w:hint="eastAsia"/>
              </w:rPr>
              <w:t>1/2</w:t>
            </w:r>
            <w:r w:rsidRPr="00DD7CA6">
              <w:rPr>
                <w:rFonts w:hAnsi="新細明體" w:hint="eastAsia"/>
              </w:rPr>
              <w:t>時，董事會應於最近一次股東會報告。</w:t>
            </w:r>
          </w:p>
          <w:p w:rsidR="00EA12B9" w:rsidRPr="00DD7CA6" w:rsidRDefault="00EA12B9" w:rsidP="001B38F0">
            <w:pPr>
              <w:pStyle w:val="aff"/>
              <w:numPr>
                <w:ilvl w:val="0"/>
                <w:numId w:val="341"/>
              </w:numPr>
              <w:ind w:leftChars="0"/>
              <w:rPr>
                <w:rFonts w:hAnsi="新細明體"/>
              </w:rPr>
            </w:pPr>
            <w:r w:rsidRPr="00DD7CA6">
              <w:rPr>
                <w:rFonts w:hAnsi="新細明體" w:hint="eastAsia"/>
                <w:color w:val="FF0000"/>
              </w:rPr>
              <w:t>公司資產</w:t>
            </w:r>
            <w:r w:rsidRPr="00DD7CA6">
              <w:rPr>
                <w:rFonts w:hAnsi="新細明體" w:hint="eastAsia"/>
              </w:rPr>
              <w:t>顯有</w:t>
            </w:r>
            <w:r w:rsidRPr="00DD7CA6">
              <w:rPr>
                <w:rFonts w:hAnsi="新細明體" w:hint="eastAsia"/>
                <w:color w:val="FF0000"/>
              </w:rPr>
              <w:t>不足抵償其所負債務</w:t>
            </w:r>
            <w:r w:rsidRPr="00DD7CA6">
              <w:rPr>
                <w:rFonts w:hAnsi="新細明體" w:hint="eastAsia"/>
              </w:rPr>
              <w:t>時，除得依第</w:t>
            </w:r>
            <w:r>
              <w:rPr>
                <w:rFonts w:hAnsi="新細明體" w:hint="eastAsia"/>
              </w:rPr>
              <w:t>282</w:t>
            </w:r>
            <w:r w:rsidRPr="00DD7CA6">
              <w:rPr>
                <w:rFonts w:hAnsi="新細明體" w:hint="eastAsia"/>
              </w:rPr>
              <w:t>條辦理者外，董事會應即</w:t>
            </w:r>
            <w:r w:rsidRPr="00DD7CA6">
              <w:rPr>
                <w:rFonts w:hAnsi="新細明體" w:hint="eastAsia"/>
                <w:b/>
              </w:rPr>
              <w:t>聲請宣告破產</w:t>
            </w:r>
            <w:r w:rsidRPr="00DD7CA6">
              <w:rPr>
                <w:rFonts w:hAnsi="新細明體" w:hint="eastAsia"/>
              </w:rPr>
              <w:t>。</w:t>
            </w:r>
          </w:p>
          <w:p w:rsidR="00EA12B9" w:rsidRPr="00DD7CA6" w:rsidRDefault="00EA12B9" w:rsidP="001B38F0">
            <w:pPr>
              <w:pStyle w:val="aff"/>
              <w:numPr>
                <w:ilvl w:val="0"/>
                <w:numId w:val="341"/>
              </w:numPr>
              <w:ind w:leftChars="0"/>
              <w:rPr>
                <w:rFonts w:hAnsi="新細明體"/>
                <w:b/>
              </w:rPr>
            </w:pPr>
            <w:r w:rsidRPr="00DD7CA6">
              <w:rPr>
                <w:rFonts w:hAnsi="新細明體" w:hint="eastAsia"/>
              </w:rPr>
              <w:t>代表公司之董事，違反前二項規定者，處新臺幣</w:t>
            </w:r>
            <w:r>
              <w:rPr>
                <w:rFonts w:hAnsi="新細明體" w:hint="eastAsia"/>
              </w:rPr>
              <w:t>2</w:t>
            </w:r>
            <w:r w:rsidRPr="00DD7CA6">
              <w:rPr>
                <w:rFonts w:hAnsi="新細明體" w:hint="eastAsia"/>
              </w:rPr>
              <w:t>萬元以上</w:t>
            </w:r>
            <w:r>
              <w:rPr>
                <w:rFonts w:hAnsi="新細明體" w:hint="eastAsia"/>
              </w:rPr>
              <w:t>10</w:t>
            </w:r>
            <w:r w:rsidRPr="00DD7CA6">
              <w:rPr>
                <w:rFonts w:hAnsi="新細明體" w:hint="eastAsia"/>
              </w:rPr>
              <w:t>萬元以下罰鍰。</w:t>
            </w:r>
          </w:p>
        </w:tc>
      </w:tr>
      <w:tr w:rsidR="00730E9D" w:rsidRPr="00671D17" w:rsidTr="007E33E9">
        <w:trPr>
          <w:jc w:val="center"/>
        </w:trPr>
        <w:tc>
          <w:tcPr>
            <w:tcW w:w="1701" w:type="dxa"/>
            <w:vAlign w:val="center"/>
          </w:tcPr>
          <w:p w:rsidR="00730E9D" w:rsidRPr="00E92559" w:rsidRDefault="00730E9D"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213</w:t>
            </w:r>
          </w:p>
        </w:tc>
        <w:tc>
          <w:tcPr>
            <w:tcW w:w="8504" w:type="dxa"/>
          </w:tcPr>
          <w:p w:rsidR="00730E9D" w:rsidRPr="00730E9D" w:rsidRDefault="00730E9D" w:rsidP="00730E9D">
            <w:pPr>
              <w:rPr>
                <w:rFonts w:hAnsi="新細明體"/>
              </w:rPr>
            </w:pPr>
            <w:r w:rsidRPr="00730E9D">
              <w:rPr>
                <w:rFonts w:hAnsi="新細明體" w:hint="eastAsia"/>
                <w:b/>
              </w:rPr>
              <w:t>公司與董事間訴訟</w:t>
            </w:r>
            <w:r w:rsidRPr="00730E9D">
              <w:rPr>
                <w:rFonts w:hAnsi="新細明體" w:hint="eastAsia"/>
              </w:rPr>
              <w:t>，除法律另有規定外，</w:t>
            </w:r>
            <w:r w:rsidRPr="00730E9D">
              <w:rPr>
                <w:rFonts w:hAnsi="新細明體" w:hint="eastAsia"/>
                <w:color w:val="FF0000"/>
              </w:rPr>
              <w:t>由監察人代表</w:t>
            </w:r>
            <w:r w:rsidRPr="00730E9D">
              <w:rPr>
                <w:rFonts w:hAnsi="新細明體" w:hint="eastAsia"/>
              </w:rPr>
              <w:t>公司，</w:t>
            </w:r>
            <w:r w:rsidRPr="00FB7A09">
              <w:rPr>
                <w:rFonts w:hAnsi="新細明體" w:hint="eastAsia"/>
                <w:shd w:val="clear" w:color="auto" w:fill="E5DFEC" w:themeFill="accent4" w:themeFillTint="33"/>
              </w:rPr>
              <w:t>股東會</w:t>
            </w:r>
            <w:r w:rsidRPr="00730E9D">
              <w:rPr>
                <w:rFonts w:hAnsi="新細明體" w:hint="eastAsia"/>
              </w:rPr>
              <w:t>亦得另選代表公司為訴訟之人。</w:t>
            </w:r>
            <w:r w:rsidR="007A0341" w:rsidRPr="00730E9D">
              <w:rPr>
                <w:rFonts w:hAnsi="新細明體" w:hint="eastAsia"/>
                <w:sz w:val="22"/>
                <w:u w:val="single"/>
              </w:rPr>
              <w:t>&lt;98關升&gt;</w:t>
            </w:r>
          </w:p>
        </w:tc>
      </w:tr>
      <w:tr w:rsidR="00730E9D" w:rsidRPr="00671D17" w:rsidTr="007E33E9">
        <w:trPr>
          <w:jc w:val="center"/>
        </w:trPr>
        <w:tc>
          <w:tcPr>
            <w:tcW w:w="1701" w:type="dxa"/>
            <w:vAlign w:val="center"/>
          </w:tcPr>
          <w:p w:rsidR="00730E9D" w:rsidRPr="00E92559" w:rsidRDefault="00730E9D"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214</w:t>
            </w:r>
          </w:p>
        </w:tc>
        <w:tc>
          <w:tcPr>
            <w:tcW w:w="8504" w:type="dxa"/>
          </w:tcPr>
          <w:p w:rsidR="00730E9D" w:rsidRPr="00730E9D" w:rsidRDefault="00730E9D" w:rsidP="001B38F0">
            <w:pPr>
              <w:pStyle w:val="aff"/>
              <w:numPr>
                <w:ilvl w:val="0"/>
                <w:numId w:val="747"/>
              </w:numPr>
              <w:ind w:leftChars="0"/>
              <w:rPr>
                <w:rFonts w:hAnsi="新細明體"/>
              </w:rPr>
            </w:pPr>
            <w:r w:rsidRPr="00730E9D">
              <w:rPr>
                <w:rFonts w:hAnsi="新細明體" w:hint="eastAsia"/>
              </w:rPr>
              <w:t>繼續6個月以上，持有已發行股份總數</w:t>
            </w:r>
            <w:r w:rsidRPr="00730E9D">
              <w:rPr>
                <w:rFonts w:hAnsi="新細明體" w:hint="eastAsia"/>
                <w:b/>
              </w:rPr>
              <w:t>1%以上之股東</w:t>
            </w:r>
            <w:r w:rsidRPr="00730E9D">
              <w:rPr>
                <w:rFonts w:hAnsi="新細明體" w:hint="eastAsia"/>
              </w:rPr>
              <w:t>，得以</w:t>
            </w:r>
            <w:r w:rsidRPr="00730E9D">
              <w:rPr>
                <w:rFonts w:hAnsi="新細明體" w:hint="eastAsia"/>
                <w:color w:val="FF0000"/>
              </w:rPr>
              <w:t>書面請求</w:t>
            </w:r>
            <w:r w:rsidRPr="00730E9D">
              <w:rPr>
                <w:rFonts w:hAnsi="新細明體" w:hint="eastAsia"/>
                <w:b/>
                <w:color w:val="FF0000"/>
              </w:rPr>
              <w:t>監察人</w:t>
            </w:r>
            <w:r w:rsidRPr="00730E9D">
              <w:rPr>
                <w:rFonts w:hAnsi="新細明體" w:hint="eastAsia"/>
                <w:color w:val="FF0000"/>
              </w:rPr>
              <w:t>為公司對董事提起訴訟</w:t>
            </w:r>
            <w:r w:rsidRPr="00730E9D">
              <w:rPr>
                <w:rFonts w:hAnsi="新細明體" w:hint="eastAsia"/>
              </w:rPr>
              <w:t>。</w:t>
            </w:r>
            <w:r w:rsidRPr="00730E9D">
              <w:rPr>
                <w:rFonts w:hAnsi="新細明體" w:hint="eastAsia"/>
                <w:sz w:val="22"/>
                <w:u w:val="single"/>
              </w:rPr>
              <w:t>&lt;98關升&gt;</w:t>
            </w:r>
          </w:p>
          <w:p w:rsidR="00730E9D" w:rsidRPr="00730E9D" w:rsidRDefault="00730E9D" w:rsidP="001B38F0">
            <w:pPr>
              <w:pStyle w:val="aff"/>
              <w:numPr>
                <w:ilvl w:val="0"/>
                <w:numId w:val="747"/>
              </w:numPr>
              <w:ind w:leftChars="0"/>
              <w:rPr>
                <w:rFonts w:hAnsi="新細明體"/>
              </w:rPr>
            </w:pPr>
            <w:r w:rsidRPr="00730E9D">
              <w:rPr>
                <w:rFonts w:hAnsi="新細明體" w:hint="eastAsia"/>
              </w:rPr>
              <w:t>監察人自有前項之請求日起，30日內不提起訴訟時，前項之股東，得為公司提起訴訟；股東提起訴訟時，法院因被告之申請，得命起訴之股東，提供相當之擔保；如因敗訴，致公司受有損害，起訴之股東，對於公司負賠償之責。</w:t>
            </w:r>
          </w:p>
          <w:p w:rsidR="00730E9D" w:rsidRPr="00730E9D" w:rsidRDefault="00730E9D" w:rsidP="001B38F0">
            <w:pPr>
              <w:pStyle w:val="aff"/>
              <w:numPr>
                <w:ilvl w:val="0"/>
                <w:numId w:val="747"/>
              </w:numPr>
              <w:ind w:leftChars="0"/>
              <w:rPr>
                <w:rFonts w:hAnsi="新細明體"/>
              </w:rPr>
            </w:pPr>
            <w:r w:rsidRPr="00730E9D">
              <w:rPr>
                <w:rFonts w:hAnsi="新細明體" w:hint="eastAsia"/>
              </w:rPr>
              <w:t>股東提起前項訴訟，其裁判費超過新臺幣60萬元部分暫免徵收。</w:t>
            </w:r>
          </w:p>
          <w:p w:rsidR="00730E9D" w:rsidRPr="00730E9D" w:rsidRDefault="00730E9D" w:rsidP="001B38F0">
            <w:pPr>
              <w:pStyle w:val="aff"/>
              <w:numPr>
                <w:ilvl w:val="0"/>
                <w:numId w:val="747"/>
              </w:numPr>
              <w:ind w:leftChars="0"/>
              <w:rPr>
                <w:rFonts w:hAnsi="新細明體"/>
              </w:rPr>
            </w:pPr>
            <w:r w:rsidRPr="00730E9D">
              <w:rPr>
                <w:rFonts w:hAnsi="新細明體" w:hint="eastAsia"/>
              </w:rPr>
              <w:t>第二項訴訟，法院得依聲請為原告選任律師為訴訟代理人。</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216</w:t>
            </w:r>
          </w:p>
        </w:tc>
        <w:tc>
          <w:tcPr>
            <w:tcW w:w="8504" w:type="dxa"/>
          </w:tcPr>
          <w:p w:rsidR="00EA12B9" w:rsidRDefault="00EA12B9" w:rsidP="001B38F0">
            <w:pPr>
              <w:pStyle w:val="aff"/>
              <w:numPr>
                <w:ilvl w:val="0"/>
                <w:numId w:val="171"/>
              </w:numPr>
              <w:ind w:leftChars="0"/>
            </w:pPr>
            <w:r w:rsidRPr="008333EA">
              <w:rPr>
                <w:rFonts w:hint="eastAsia"/>
                <w:b/>
              </w:rPr>
              <w:t>公司監察人</w:t>
            </w:r>
            <w:r>
              <w:rPr>
                <w:rFonts w:hint="eastAsia"/>
              </w:rPr>
              <w:t>，由</w:t>
            </w:r>
            <w:r w:rsidRPr="00FB7A09">
              <w:rPr>
                <w:rFonts w:hint="eastAsia"/>
                <w:color w:val="FF0000"/>
                <w:shd w:val="clear" w:color="auto" w:fill="E5DFEC" w:themeFill="accent4" w:themeFillTint="33"/>
              </w:rPr>
              <w:t>股東會</w:t>
            </w:r>
            <w:r w:rsidRPr="00935231">
              <w:rPr>
                <w:rFonts w:hint="eastAsia"/>
                <w:color w:val="FF0000"/>
              </w:rPr>
              <w:t>選任</w:t>
            </w:r>
            <w:r>
              <w:rPr>
                <w:rFonts w:hint="eastAsia"/>
              </w:rPr>
              <w:t>之，監察人中至少須有一人在國內有住所。</w:t>
            </w:r>
          </w:p>
          <w:p w:rsidR="00EA12B9" w:rsidRDefault="00EA12B9" w:rsidP="001B38F0">
            <w:pPr>
              <w:pStyle w:val="aff"/>
              <w:numPr>
                <w:ilvl w:val="0"/>
                <w:numId w:val="171"/>
              </w:numPr>
              <w:ind w:leftChars="0"/>
            </w:pPr>
            <w:r>
              <w:rPr>
                <w:rFonts w:hint="eastAsia"/>
              </w:rPr>
              <w:t>公開發行股票之公司依前項選任之監察人須有</w:t>
            </w:r>
            <w:r w:rsidRPr="001E021D">
              <w:rPr>
                <w:rFonts w:hint="eastAsia"/>
                <w:color w:val="FF0000"/>
              </w:rPr>
              <w:t>2人</w:t>
            </w:r>
            <w:r>
              <w:rPr>
                <w:rFonts w:hint="eastAsia"/>
              </w:rPr>
              <w:t>以上，其全體監察人合計持股比例，證券管理機關另有規定者，從其規定。</w:t>
            </w:r>
          </w:p>
          <w:p w:rsidR="00EA12B9" w:rsidRDefault="00EA12B9" w:rsidP="001B38F0">
            <w:pPr>
              <w:pStyle w:val="aff"/>
              <w:numPr>
                <w:ilvl w:val="0"/>
                <w:numId w:val="171"/>
              </w:numPr>
              <w:ind w:leftChars="0"/>
            </w:pPr>
            <w:r>
              <w:rPr>
                <w:rFonts w:hint="eastAsia"/>
              </w:rPr>
              <w:t>公司與監察人間之關係，從民法關於</w:t>
            </w:r>
            <w:r w:rsidRPr="008333EA">
              <w:rPr>
                <w:rFonts w:hint="eastAsia"/>
                <w:b/>
                <w:color w:val="FF0000"/>
              </w:rPr>
              <w:t>委任</w:t>
            </w:r>
            <w:r>
              <w:rPr>
                <w:rFonts w:hint="eastAsia"/>
              </w:rPr>
              <w:t>之規定。</w:t>
            </w:r>
          </w:p>
          <w:p w:rsidR="00EA12B9" w:rsidRDefault="00EA12B9" w:rsidP="001B38F0">
            <w:pPr>
              <w:pStyle w:val="aff"/>
              <w:numPr>
                <w:ilvl w:val="0"/>
                <w:numId w:val="171"/>
              </w:numPr>
              <w:ind w:leftChars="0"/>
            </w:pPr>
            <w:r w:rsidRPr="001E021D">
              <w:rPr>
                <w:rFonts w:hint="eastAsia"/>
                <w:color w:val="FF0000"/>
              </w:rPr>
              <w:t>第30條</w:t>
            </w:r>
            <w:r>
              <w:rPr>
                <w:rFonts w:hint="eastAsia"/>
              </w:rPr>
              <w:t>之規定及第192條第一項、第三項關於行為能力之規定，對監察人</w:t>
            </w:r>
            <w:r w:rsidRPr="001E021D">
              <w:rPr>
                <w:rFonts w:hint="eastAsia"/>
                <w:b/>
              </w:rPr>
              <w:t>準用</w:t>
            </w:r>
            <w:r>
              <w:rPr>
                <w:rFonts w:hint="eastAsia"/>
              </w:rPr>
              <w:t>之。</w:t>
            </w:r>
          </w:p>
        </w:tc>
      </w:tr>
      <w:tr w:rsidR="00EA12B9" w:rsidRPr="00671D17" w:rsidTr="007E33E9">
        <w:trPr>
          <w:jc w:val="center"/>
        </w:trPr>
        <w:tc>
          <w:tcPr>
            <w:tcW w:w="1701" w:type="dxa"/>
            <w:vAlign w:val="center"/>
          </w:tcPr>
          <w:p w:rsidR="00EA12B9" w:rsidRPr="00E92559" w:rsidRDefault="00EA12B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216-1</w:t>
            </w:r>
          </w:p>
        </w:tc>
        <w:tc>
          <w:tcPr>
            <w:tcW w:w="8504" w:type="dxa"/>
          </w:tcPr>
          <w:p w:rsidR="00EA12B9" w:rsidRPr="00FB6517" w:rsidRDefault="00EA12B9" w:rsidP="00FB6517">
            <w:r>
              <w:rPr>
                <w:rFonts w:hint="eastAsia"/>
              </w:rPr>
              <w:t>公司</w:t>
            </w:r>
            <w:r w:rsidRPr="00FB6517">
              <w:rPr>
                <w:rFonts w:hint="eastAsia"/>
                <w:b/>
              </w:rPr>
              <w:t>監察人選舉</w:t>
            </w:r>
            <w:r>
              <w:rPr>
                <w:rFonts w:hint="eastAsia"/>
              </w:rPr>
              <w:t>，依章程規定</w:t>
            </w:r>
            <w:r w:rsidRPr="00FB6517">
              <w:rPr>
                <w:rFonts w:hint="eastAsia"/>
                <w:color w:val="FF0000"/>
              </w:rPr>
              <w:t>採候選人提名制度</w:t>
            </w:r>
            <w:r>
              <w:rPr>
                <w:rFonts w:hint="eastAsia"/>
              </w:rPr>
              <w:t>者，</w:t>
            </w:r>
            <w:r w:rsidRPr="00FB6517">
              <w:rPr>
                <w:rFonts w:hint="eastAsia"/>
                <w:b/>
                <w:color w:val="FF0000"/>
              </w:rPr>
              <w:t>準用</w:t>
            </w:r>
            <w:r>
              <w:rPr>
                <w:rFonts w:hint="eastAsia"/>
              </w:rPr>
              <w:t>第192-1條第一項至第六項規定。</w:t>
            </w:r>
            <w:r w:rsidRPr="00AE421E">
              <w:rPr>
                <w:rFonts w:hAnsi="新細明體" w:hint="eastAsia"/>
                <w:sz w:val="22"/>
                <w:u w:val="single"/>
              </w:rPr>
              <w:t>&lt;1</w:t>
            </w:r>
            <w:r>
              <w:rPr>
                <w:rFonts w:hAnsi="新細明體" w:hint="eastAsia"/>
                <w:sz w:val="22"/>
                <w:u w:val="single"/>
              </w:rPr>
              <w:t>09身四</w:t>
            </w:r>
            <w:r w:rsidRPr="00AE421E">
              <w:rPr>
                <w:rFonts w:hAnsi="新細明體" w:hint="eastAsia"/>
                <w:sz w:val="22"/>
                <w:u w:val="single"/>
              </w:rPr>
              <w:t>&gt;</w:t>
            </w:r>
          </w:p>
        </w:tc>
      </w:tr>
      <w:tr w:rsidR="009A287C" w:rsidRPr="00671D17" w:rsidTr="007E33E9">
        <w:trPr>
          <w:jc w:val="center"/>
        </w:trPr>
        <w:tc>
          <w:tcPr>
            <w:tcW w:w="1701" w:type="dxa"/>
            <w:vAlign w:val="center"/>
          </w:tcPr>
          <w:p w:rsidR="009A287C" w:rsidRPr="007518EC" w:rsidRDefault="009A287C" w:rsidP="007E33E9">
            <w:pPr>
              <w:jc w:val="center"/>
              <w:rPr>
                <w:rFonts w:asciiTheme="majorEastAsia" w:eastAsiaTheme="majorEastAsia" w:hAnsiTheme="majorEastAsia"/>
                <w:bCs/>
                <w:color w:val="984806" w:themeColor="accent6" w:themeShade="80"/>
              </w:rPr>
            </w:pPr>
            <w:r w:rsidRPr="007518EC">
              <w:rPr>
                <w:rFonts w:asciiTheme="majorEastAsia" w:eastAsiaTheme="majorEastAsia" w:hAnsiTheme="majorEastAsia" w:hint="eastAsia"/>
                <w:bCs/>
                <w:color w:val="984806" w:themeColor="accent6" w:themeShade="80"/>
              </w:rPr>
              <w:t>§</w:t>
            </w:r>
            <w:r w:rsidRPr="00C01DAC">
              <w:rPr>
                <w:rFonts w:asciiTheme="majorEastAsia" w:eastAsiaTheme="majorEastAsia" w:hAnsiTheme="majorEastAsia" w:hint="eastAsia"/>
                <w:bCs/>
                <w:color w:val="984806" w:themeColor="accent6" w:themeShade="80"/>
              </w:rPr>
              <w:t>2</w:t>
            </w:r>
            <w:r>
              <w:rPr>
                <w:rFonts w:asciiTheme="majorEastAsia" w:eastAsiaTheme="majorEastAsia" w:hAnsiTheme="majorEastAsia" w:hint="eastAsia"/>
                <w:bCs/>
                <w:color w:val="984806" w:themeColor="accent6" w:themeShade="80"/>
              </w:rPr>
              <w:t>17</w:t>
            </w:r>
          </w:p>
        </w:tc>
        <w:tc>
          <w:tcPr>
            <w:tcW w:w="8504" w:type="dxa"/>
          </w:tcPr>
          <w:p w:rsidR="009A287C" w:rsidRPr="009A287C" w:rsidRDefault="009A287C" w:rsidP="001B38F0">
            <w:pPr>
              <w:pStyle w:val="aff"/>
              <w:numPr>
                <w:ilvl w:val="0"/>
                <w:numId w:val="757"/>
              </w:numPr>
              <w:ind w:leftChars="0"/>
            </w:pPr>
            <w:r w:rsidRPr="009A287C">
              <w:rPr>
                <w:rFonts w:hint="eastAsia"/>
                <w:b/>
              </w:rPr>
              <w:t>監察人</w:t>
            </w:r>
            <w:r w:rsidRPr="009A287C">
              <w:rPr>
                <w:rFonts w:hint="eastAsia"/>
              </w:rPr>
              <w:t>任期不得逾</w:t>
            </w:r>
            <w:r w:rsidRPr="009A287C">
              <w:rPr>
                <w:rFonts w:hint="eastAsia"/>
                <w:color w:val="FF0000"/>
              </w:rPr>
              <w:t>3年</w:t>
            </w:r>
            <w:r w:rsidRPr="009A287C">
              <w:rPr>
                <w:rFonts w:hint="eastAsia"/>
              </w:rPr>
              <w:t>。但得</w:t>
            </w:r>
            <w:r w:rsidRPr="009A287C">
              <w:rPr>
                <w:rFonts w:hint="eastAsia"/>
                <w:color w:val="FF0000"/>
              </w:rPr>
              <w:t>連選連任</w:t>
            </w:r>
            <w:r w:rsidRPr="009A287C">
              <w:rPr>
                <w:rFonts w:hint="eastAsia"/>
              </w:rPr>
              <w:t>。</w:t>
            </w:r>
          </w:p>
          <w:p w:rsidR="009A287C" w:rsidRPr="009A287C" w:rsidRDefault="009A287C" w:rsidP="001B38F0">
            <w:pPr>
              <w:pStyle w:val="aff"/>
              <w:numPr>
                <w:ilvl w:val="0"/>
                <w:numId w:val="757"/>
              </w:numPr>
              <w:ind w:leftChars="0"/>
            </w:pPr>
            <w:r w:rsidRPr="009A287C">
              <w:rPr>
                <w:rFonts w:hint="eastAsia"/>
              </w:rPr>
              <w:t>監察人任期屆滿而不及改選時，延長其執行職務至改選監察人就任時為止。但主管機關得依職權，限期令公司改選；屆期仍不改選者，自限期屆滿時，當然解任。</w:t>
            </w:r>
          </w:p>
        </w:tc>
      </w:tr>
      <w:tr w:rsidR="003356CE" w:rsidRPr="00671D17" w:rsidTr="007E33E9">
        <w:trPr>
          <w:jc w:val="center"/>
        </w:trPr>
        <w:tc>
          <w:tcPr>
            <w:tcW w:w="1701" w:type="dxa"/>
            <w:vAlign w:val="center"/>
          </w:tcPr>
          <w:p w:rsidR="003356CE" w:rsidRPr="007518EC" w:rsidRDefault="003356CE" w:rsidP="007E33E9">
            <w:pPr>
              <w:jc w:val="center"/>
              <w:rPr>
                <w:rFonts w:asciiTheme="majorEastAsia" w:eastAsiaTheme="majorEastAsia" w:hAnsiTheme="majorEastAsia"/>
                <w:bCs/>
                <w:color w:val="984806" w:themeColor="accent6" w:themeShade="80"/>
              </w:rPr>
            </w:pPr>
            <w:r w:rsidRPr="007518EC">
              <w:rPr>
                <w:rFonts w:asciiTheme="majorEastAsia" w:eastAsiaTheme="majorEastAsia" w:hAnsiTheme="majorEastAsia" w:hint="eastAsia"/>
                <w:bCs/>
                <w:color w:val="984806" w:themeColor="accent6" w:themeShade="80"/>
              </w:rPr>
              <w:t>§</w:t>
            </w:r>
            <w:r w:rsidRPr="00C01DAC">
              <w:rPr>
                <w:rFonts w:asciiTheme="majorEastAsia" w:eastAsiaTheme="majorEastAsia" w:hAnsiTheme="majorEastAsia" w:hint="eastAsia"/>
                <w:bCs/>
                <w:color w:val="984806" w:themeColor="accent6" w:themeShade="80"/>
              </w:rPr>
              <w:t>2</w:t>
            </w:r>
            <w:r>
              <w:rPr>
                <w:rFonts w:asciiTheme="majorEastAsia" w:eastAsiaTheme="majorEastAsia" w:hAnsiTheme="majorEastAsia" w:hint="eastAsia"/>
                <w:bCs/>
                <w:color w:val="984806" w:themeColor="accent6" w:themeShade="80"/>
              </w:rPr>
              <w:t>18</w:t>
            </w:r>
          </w:p>
        </w:tc>
        <w:tc>
          <w:tcPr>
            <w:tcW w:w="8504" w:type="dxa"/>
          </w:tcPr>
          <w:p w:rsidR="003356CE" w:rsidRPr="003356CE" w:rsidRDefault="003356CE" w:rsidP="001B38F0">
            <w:pPr>
              <w:pStyle w:val="aff"/>
              <w:numPr>
                <w:ilvl w:val="0"/>
                <w:numId w:val="764"/>
              </w:numPr>
              <w:ind w:leftChars="0"/>
            </w:pPr>
            <w:r w:rsidRPr="003356CE">
              <w:rPr>
                <w:rFonts w:hint="eastAsia"/>
              </w:rPr>
              <w:t>監察人應監督公司業務之執行，並得隨時調查公司業務及財務狀況，查核、抄錄或複製簿冊文件，並得請求董事會或經理人提出報告。</w:t>
            </w:r>
          </w:p>
          <w:p w:rsidR="003356CE" w:rsidRPr="003356CE" w:rsidRDefault="003356CE" w:rsidP="001B38F0">
            <w:pPr>
              <w:pStyle w:val="aff"/>
              <w:numPr>
                <w:ilvl w:val="0"/>
                <w:numId w:val="764"/>
              </w:numPr>
              <w:ind w:leftChars="0"/>
            </w:pPr>
            <w:r w:rsidRPr="003356CE">
              <w:rPr>
                <w:rFonts w:hint="eastAsia"/>
                <w:b/>
                <w:u w:val="double"/>
              </w:rPr>
              <w:t>監察人</w:t>
            </w:r>
            <w:r w:rsidRPr="003356CE">
              <w:rPr>
                <w:rFonts w:hint="eastAsia"/>
              </w:rPr>
              <w:t>辦理前項事務，</w:t>
            </w:r>
            <w:r w:rsidRPr="000A44E5">
              <w:rPr>
                <w:rFonts w:hint="eastAsia"/>
                <w:color w:val="FF0000"/>
              </w:rPr>
              <w:t>得代表公司委託律師、會計師審核</w:t>
            </w:r>
            <w:r w:rsidRPr="003356CE">
              <w:rPr>
                <w:rFonts w:hint="eastAsia"/>
              </w:rPr>
              <w:t>之。</w:t>
            </w:r>
            <w:r w:rsidR="000A44E5">
              <w:rPr>
                <w:rFonts w:hAnsi="新細明體" w:hint="eastAsia"/>
                <w:sz w:val="22"/>
                <w:u w:val="single"/>
              </w:rPr>
              <w:t>&lt;109警四</w:t>
            </w:r>
            <w:r w:rsidR="000A44E5" w:rsidRPr="009A287C">
              <w:rPr>
                <w:rFonts w:hAnsi="新細明體" w:hint="eastAsia"/>
                <w:sz w:val="22"/>
                <w:u w:val="single"/>
              </w:rPr>
              <w:t>&gt;</w:t>
            </w:r>
          </w:p>
          <w:p w:rsidR="003356CE" w:rsidRPr="003356CE" w:rsidRDefault="003356CE" w:rsidP="001B38F0">
            <w:pPr>
              <w:pStyle w:val="aff"/>
              <w:numPr>
                <w:ilvl w:val="0"/>
                <w:numId w:val="764"/>
              </w:numPr>
              <w:ind w:leftChars="0"/>
            </w:pPr>
            <w:r w:rsidRPr="003356CE">
              <w:rPr>
                <w:rFonts w:hint="eastAsia"/>
              </w:rPr>
              <w:t>違反第一項規定，規避、妨礙或拒絕監察人檢查行為者，代表公司之董事處新臺幣</w:t>
            </w:r>
            <w:r>
              <w:rPr>
                <w:rFonts w:hint="eastAsia"/>
              </w:rPr>
              <w:t>2</w:t>
            </w:r>
            <w:r w:rsidRPr="003356CE">
              <w:rPr>
                <w:rFonts w:hint="eastAsia"/>
              </w:rPr>
              <w:t>萬元以上</w:t>
            </w:r>
            <w:r>
              <w:rPr>
                <w:rFonts w:hint="eastAsia"/>
              </w:rPr>
              <w:t>10</w:t>
            </w:r>
            <w:r w:rsidRPr="003356CE">
              <w:rPr>
                <w:rFonts w:hint="eastAsia"/>
              </w:rPr>
              <w:t>萬元以下罰鍰。但公開發行股票之公司，由證券主管機關處代表公司之董事新臺幣</w:t>
            </w:r>
            <w:r>
              <w:rPr>
                <w:rFonts w:hint="eastAsia"/>
              </w:rPr>
              <w:t>24</w:t>
            </w:r>
            <w:r w:rsidRPr="003356CE">
              <w:rPr>
                <w:rFonts w:hint="eastAsia"/>
              </w:rPr>
              <w:t>萬元以上</w:t>
            </w:r>
            <w:r>
              <w:rPr>
                <w:rFonts w:hint="eastAsia"/>
              </w:rPr>
              <w:t>240</w:t>
            </w:r>
            <w:r w:rsidRPr="003356CE">
              <w:rPr>
                <w:rFonts w:hint="eastAsia"/>
              </w:rPr>
              <w:t>萬元以下罰鍰。</w:t>
            </w:r>
          </w:p>
          <w:p w:rsidR="003356CE" w:rsidRPr="003356CE" w:rsidRDefault="003356CE" w:rsidP="001B38F0">
            <w:pPr>
              <w:pStyle w:val="aff"/>
              <w:numPr>
                <w:ilvl w:val="0"/>
                <w:numId w:val="764"/>
              </w:numPr>
              <w:ind w:leftChars="0"/>
              <w:rPr>
                <w:b/>
              </w:rPr>
            </w:pPr>
            <w:r w:rsidRPr="003356CE">
              <w:rPr>
                <w:rFonts w:hint="eastAsia"/>
              </w:rPr>
              <w:t>前項情形，主管機關或證券主管機關並應令其限期改正；屆期未改正者，繼續令其限期改正，並按次處罰至改正為止。</w:t>
            </w:r>
          </w:p>
        </w:tc>
      </w:tr>
      <w:tr w:rsidR="009A287C" w:rsidRPr="00671D17" w:rsidTr="007E33E9">
        <w:trPr>
          <w:jc w:val="center"/>
        </w:trPr>
        <w:tc>
          <w:tcPr>
            <w:tcW w:w="1701" w:type="dxa"/>
            <w:vAlign w:val="center"/>
          </w:tcPr>
          <w:p w:rsidR="009A287C" w:rsidRPr="007518EC" w:rsidRDefault="009A287C" w:rsidP="007E33E9">
            <w:pPr>
              <w:jc w:val="center"/>
              <w:rPr>
                <w:rFonts w:asciiTheme="majorEastAsia" w:eastAsiaTheme="majorEastAsia" w:hAnsiTheme="majorEastAsia"/>
                <w:bCs/>
                <w:color w:val="984806" w:themeColor="accent6" w:themeShade="80"/>
              </w:rPr>
            </w:pPr>
            <w:r w:rsidRPr="007518EC">
              <w:rPr>
                <w:rFonts w:asciiTheme="majorEastAsia" w:eastAsiaTheme="majorEastAsia" w:hAnsiTheme="majorEastAsia" w:hint="eastAsia"/>
                <w:bCs/>
                <w:color w:val="984806" w:themeColor="accent6" w:themeShade="80"/>
              </w:rPr>
              <w:t>§</w:t>
            </w:r>
            <w:r w:rsidRPr="00C01DAC">
              <w:rPr>
                <w:rFonts w:asciiTheme="majorEastAsia" w:eastAsiaTheme="majorEastAsia" w:hAnsiTheme="majorEastAsia" w:hint="eastAsia"/>
                <w:bCs/>
                <w:color w:val="984806" w:themeColor="accent6" w:themeShade="80"/>
              </w:rPr>
              <w:t>2</w:t>
            </w:r>
            <w:r>
              <w:rPr>
                <w:rFonts w:asciiTheme="majorEastAsia" w:eastAsiaTheme="majorEastAsia" w:hAnsiTheme="majorEastAsia" w:hint="eastAsia"/>
                <w:bCs/>
                <w:color w:val="984806" w:themeColor="accent6" w:themeShade="80"/>
              </w:rPr>
              <w:t>18-2</w:t>
            </w:r>
          </w:p>
        </w:tc>
        <w:tc>
          <w:tcPr>
            <w:tcW w:w="8504" w:type="dxa"/>
          </w:tcPr>
          <w:p w:rsidR="009A287C" w:rsidRDefault="009A287C" w:rsidP="001B38F0">
            <w:pPr>
              <w:pStyle w:val="aff"/>
              <w:numPr>
                <w:ilvl w:val="0"/>
                <w:numId w:val="756"/>
              </w:numPr>
              <w:ind w:leftChars="0"/>
            </w:pPr>
            <w:r w:rsidRPr="009A287C">
              <w:rPr>
                <w:rFonts w:hint="eastAsia"/>
                <w:b/>
                <w:u w:val="double"/>
              </w:rPr>
              <w:t>監察人</w:t>
            </w:r>
            <w:r>
              <w:rPr>
                <w:rFonts w:hint="eastAsia"/>
              </w:rPr>
              <w:t>得</w:t>
            </w:r>
            <w:r w:rsidRPr="009A287C">
              <w:rPr>
                <w:rFonts w:hint="eastAsia"/>
                <w:color w:val="FF0000"/>
              </w:rPr>
              <w:t>列席董事會陳述意見</w:t>
            </w:r>
            <w:r>
              <w:rPr>
                <w:rFonts w:hint="eastAsia"/>
              </w:rPr>
              <w:t>。</w:t>
            </w:r>
            <w:r w:rsidRPr="009A287C">
              <w:rPr>
                <w:rFonts w:hAnsi="新細明體" w:hint="eastAsia"/>
                <w:sz w:val="22"/>
                <w:u w:val="single"/>
              </w:rPr>
              <w:t>&lt;102鐵</w:t>
            </w:r>
            <w:r w:rsidR="00B7235A">
              <w:rPr>
                <w:rFonts w:hAnsi="新細明體" w:hint="eastAsia"/>
                <w:sz w:val="22"/>
                <w:u w:val="single"/>
              </w:rPr>
              <w:t>、103身四</w:t>
            </w:r>
            <w:r w:rsidR="003011D0">
              <w:rPr>
                <w:rFonts w:hAnsi="新細明體" w:hint="eastAsia"/>
                <w:sz w:val="22"/>
                <w:u w:val="single"/>
              </w:rPr>
              <w:t>、106</w:t>
            </w:r>
            <w:r w:rsidR="003356CE">
              <w:rPr>
                <w:rFonts w:hAnsi="新細明體" w:hint="eastAsia"/>
                <w:sz w:val="22"/>
                <w:u w:val="single"/>
              </w:rPr>
              <w:t>+109</w:t>
            </w:r>
            <w:r w:rsidR="003011D0">
              <w:rPr>
                <w:rFonts w:hAnsi="新細明體" w:hint="eastAsia"/>
                <w:sz w:val="22"/>
                <w:u w:val="single"/>
              </w:rPr>
              <w:t>警四</w:t>
            </w:r>
            <w:r w:rsidRPr="009A287C">
              <w:rPr>
                <w:rFonts w:hAnsi="新細明體" w:hint="eastAsia"/>
                <w:sz w:val="22"/>
                <w:u w:val="single"/>
              </w:rPr>
              <w:t>&gt;</w:t>
            </w:r>
          </w:p>
          <w:p w:rsidR="009A287C" w:rsidRPr="009A287C" w:rsidRDefault="009A287C" w:rsidP="001B38F0">
            <w:pPr>
              <w:pStyle w:val="aff"/>
              <w:numPr>
                <w:ilvl w:val="0"/>
                <w:numId w:val="756"/>
              </w:numPr>
              <w:ind w:leftChars="0"/>
            </w:pPr>
            <w:r>
              <w:rPr>
                <w:rFonts w:hint="eastAsia"/>
              </w:rPr>
              <w:t>董事會或董事執行業務有違反法令、章程或股東會決議之行為者，監察人應即通知董事會或董事停止其行為。</w:t>
            </w:r>
          </w:p>
        </w:tc>
      </w:tr>
      <w:tr w:rsidR="00EA12B9" w:rsidRPr="00671D17" w:rsidTr="007E33E9">
        <w:trPr>
          <w:jc w:val="center"/>
        </w:trPr>
        <w:tc>
          <w:tcPr>
            <w:tcW w:w="1701" w:type="dxa"/>
            <w:vAlign w:val="center"/>
          </w:tcPr>
          <w:p w:rsidR="00EA12B9" w:rsidRPr="00E92559" w:rsidRDefault="00EA12B9" w:rsidP="009A287C">
            <w:pPr>
              <w:jc w:val="center"/>
              <w:rPr>
                <w:rFonts w:hAnsi="新細明體"/>
                <w:color w:val="984806" w:themeColor="accent6" w:themeShade="80"/>
              </w:rPr>
            </w:pPr>
            <w:r w:rsidRPr="007518EC">
              <w:rPr>
                <w:rFonts w:asciiTheme="majorEastAsia" w:eastAsiaTheme="majorEastAsia" w:hAnsiTheme="majorEastAsia" w:hint="eastAsia"/>
                <w:bCs/>
                <w:color w:val="984806" w:themeColor="accent6" w:themeShade="80"/>
              </w:rPr>
              <w:t>§</w:t>
            </w:r>
            <w:r w:rsidRPr="00C01DAC">
              <w:rPr>
                <w:rFonts w:asciiTheme="majorEastAsia" w:eastAsiaTheme="majorEastAsia" w:hAnsiTheme="majorEastAsia" w:hint="eastAsia"/>
                <w:bCs/>
                <w:color w:val="984806" w:themeColor="accent6" w:themeShade="80"/>
              </w:rPr>
              <w:t>2</w:t>
            </w:r>
            <w:r>
              <w:rPr>
                <w:rFonts w:asciiTheme="majorEastAsia" w:eastAsiaTheme="majorEastAsia" w:hAnsiTheme="majorEastAsia" w:hint="eastAsia"/>
                <w:bCs/>
                <w:color w:val="984806" w:themeColor="accent6" w:themeShade="80"/>
              </w:rPr>
              <w:t>19</w:t>
            </w:r>
          </w:p>
        </w:tc>
        <w:tc>
          <w:tcPr>
            <w:tcW w:w="8504" w:type="dxa"/>
          </w:tcPr>
          <w:p w:rsidR="00EA12B9" w:rsidRPr="00C01DAC" w:rsidRDefault="00EA12B9" w:rsidP="00FB6517">
            <w:r w:rsidRPr="00C01DAC">
              <w:rPr>
                <w:rFonts w:hint="eastAsia"/>
                <w:b/>
              </w:rPr>
              <w:t>監察人</w:t>
            </w:r>
            <w:r>
              <w:rPr>
                <w:rFonts w:hint="eastAsia"/>
              </w:rPr>
              <w:t>對於董事會編造提出股東會之</w:t>
            </w:r>
            <w:r w:rsidRPr="00C01DAC">
              <w:rPr>
                <w:rFonts w:hint="eastAsia"/>
                <w:color w:val="FF0000"/>
              </w:rPr>
              <w:t>各種表冊，應予查核</w:t>
            </w:r>
            <w:r>
              <w:rPr>
                <w:rFonts w:hint="eastAsia"/>
              </w:rPr>
              <w:t>，並</w:t>
            </w:r>
            <w:r w:rsidRPr="00C01DAC">
              <w:rPr>
                <w:rFonts w:hint="eastAsia"/>
                <w:color w:val="FF0000"/>
              </w:rPr>
              <w:t>報告意見於</w:t>
            </w:r>
            <w:r w:rsidRPr="00FB7A09">
              <w:rPr>
                <w:rFonts w:hint="eastAsia"/>
                <w:color w:val="FF0000"/>
                <w:shd w:val="clear" w:color="auto" w:fill="E5DFEC" w:themeFill="accent4" w:themeFillTint="33"/>
              </w:rPr>
              <w:t>股東會</w:t>
            </w:r>
            <w:r>
              <w:rPr>
                <w:rFonts w:hint="eastAsia"/>
              </w:rPr>
              <w:t>。</w:t>
            </w:r>
            <w:r w:rsidR="009A287C" w:rsidRPr="009A287C">
              <w:rPr>
                <w:rFonts w:hAnsi="新細明體" w:hint="eastAsia"/>
                <w:sz w:val="22"/>
                <w:u w:val="single"/>
              </w:rPr>
              <w:t>&lt;102鐵</w:t>
            </w:r>
            <w:r w:rsidR="00B7235A">
              <w:rPr>
                <w:rFonts w:hAnsi="新細明體" w:hint="eastAsia"/>
                <w:sz w:val="22"/>
                <w:u w:val="single"/>
              </w:rPr>
              <w:t>、103身四</w:t>
            </w:r>
            <w:r w:rsidR="009A287C">
              <w:rPr>
                <w:rFonts w:hAnsi="新細明體" w:hint="eastAsia"/>
                <w:sz w:val="22"/>
                <w:u w:val="single"/>
              </w:rPr>
              <w:t>、</w:t>
            </w:r>
            <w:r w:rsidR="003011D0">
              <w:rPr>
                <w:rFonts w:hAnsi="新細明體" w:hint="eastAsia"/>
                <w:sz w:val="22"/>
                <w:u w:val="single"/>
              </w:rPr>
              <w:t>106警四、</w:t>
            </w:r>
            <w:r w:rsidR="009A287C" w:rsidRPr="00861807">
              <w:rPr>
                <w:rFonts w:hAnsi="新細明體" w:hint="eastAsia"/>
                <w:sz w:val="22"/>
                <w:u w:val="single"/>
              </w:rPr>
              <w:t>1</w:t>
            </w:r>
            <w:r w:rsidR="009A287C">
              <w:rPr>
                <w:rFonts w:hAnsi="新細明體" w:hint="eastAsia"/>
                <w:sz w:val="22"/>
                <w:u w:val="single"/>
              </w:rPr>
              <w:t>08高</w:t>
            </w:r>
            <w:r w:rsidR="009A287C" w:rsidRPr="009A287C">
              <w:rPr>
                <w:rFonts w:hAnsi="新細明體" w:hint="eastAsia"/>
                <w:sz w:val="22"/>
                <w:u w:val="single"/>
              </w:rPr>
              <w:t>&gt;</w:t>
            </w:r>
          </w:p>
        </w:tc>
      </w:tr>
      <w:tr w:rsidR="00EA12B9" w:rsidRPr="00671D17" w:rsidTr="007E33E9">
        <w:trPr>
          <w:jc w:val="center"/>
        </w:trPr>
        <w:tc>
          <w:tcPr>
            <w:tcW w:w="1701" w:type="dxa"/>
            <w:vAlign w:val="center"/>
          </w:tcPr>
          <w:p w:rsidR="00EA12B9" w:rsidRPr="007518EC" w:rsidRDefault="00EA12B9" w:rsidP="007E33E9">
            <w:pPr>
              <w:jc w:val="center"/>
              <w:rPr>
                <w:rFonts w:asciiTheme="majorEastAsia" w:eastAsiaTheme="majorEastAsia" w:hAnsiTheme="majorEastAsia"/>
                <w:bCs/>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220</w:t>
            </w:r>
          </w:p>
        </w:tc>
        <w:tc>
          <w:tcPr>
            <w:tcW w:w="8504" w:type="dxa"/>
          </w:tcPr>
          <w:p w:rsidR="00EA12B9" w:rsidRPr="00DD7CA6" w:rsidRDefault="00EA12B9" w:rsidP="007A0341">
            <w:r w:rsidRPr="005A7824">
              <w:rPr>
                <w:rFonts w:hint="eastAsia"/>
                <w:b/>
                <w:u w:val="double"/>
              </w:rPr>
              <w:t>監察人</w:t>
            </w:r>
            <w:r w:rsidRPr="00DD7CA6">
              <w:rPr>
                <w:rFonts w:hint="eastAsia"/>
              </w:rPr>
              <w:t>除董事會不為召集或不能召集股東會外，得</w:t>
            </w:r>
            <w:r w:rsidRPr="00DD7CA6">
              <w:rPr>
                <w:rFonts w:hint="eastAsia"/>
                <w:color w:val="FF0000"/>
              </w:rPr>
              <w:t>為公司利益，於必要時</w:t>
            </w:r>
            <w:r w:rsidRPr="00DD7CA6">
              <w:rPr>
                <w:rFonts w:hint="eastAsia"/>
              </w:rPr>
              <w:t>，</w:t>
            </w:r>
            <w:r w:rsidRPr="00DD7CA6">
              <w:rPr>
                <w:rFonts w:hint="eastAsia"/>
                <w:b/>
              </w:rPr>
              <w:t>召集</w:t>
            </w:r>
            <w:r w:rsidRPr="00FB7A09">
              <w:rPr>
                <w:rFonts w:hint="eastAsia"/>
                <w:b/>
                <w:shd w:val="clear" w:color="auto" w:fill="E5DFEC" w:themeFill="accent4" w:themeFillTint="33"/>
              </w:rPr>
              <w:t>股東會</w:t>
            </w:r>
            <w:r w:rsidRPr="00DD7CA6">
              <w:rPr>
                <w:rFonts w:hint="eastAsia"/>
              </w:rPr>
              <w:t>。</w:t>
            </w:r>
            <w:r w:rsidR="005A7824" w:rsidRPr="005A7824">
              <w:rPr>
                <w:rFonts w:hint="eastAsia"/>
                <w:sz w:val="22"/>
                <w:u w:val="single"/>
              </w:rPr>
              <w:t>&lt;</w:t>
            </w:r>
            <w:r w:rsidR="007A0341" w:rsidRPr="00730E9D">
              <w:rPr>
                <w:rFonts w:hAnsi="新細明體" w:hint="eastAsia"/>
                <w:sz w:val="22"/>
                <w:u w:val="single"/>
              </w:rPr>
              <w:t>98關升</w:t>
            </w:r>
            <w:r w:rsidR="007A0341">
              <w:rPr>
                <w:rFonts w:hAnsi="新細明體" w:hint="eastAsia"/>
                <w:sz w:val="22"/>
                <w:u w:val="single"/>
              </w:rPr>
              <w:t>、</w:t>
            </w:r>
            <w:r w:rsidR="005A7824" w:rsidRPr="005A7824">
              <w:rPr>
                <w:rFonts w:hint="eastAsia"/>
                <w:sz w:val="22"/>
                <w:u w:val="single"/>
              </w:rPr>
              <w:t>99身三</w:t>
            </w:r>
            <w:r w:rsidR="009A287C">
              <w:rPr>
                <w:rFonts w:hAnsi="新細明體" w:hint="eastAsia"/>
                <w:sz w:val="22"/>
                <w:u w:val="single"/>
              </w:rPr>
              <w:t>、</w:t>
            </w:r>
            <w:r w:rsidR="009A287C" w:rsidRPr="009A287C">
              <w:rPr>
                <w:rFonts w:hAnsi="新細明體" w:hint="eastAsia"/>
                <w:sz w:val="22"/>
                <w:u w:val="single"/>
              </w:rPr>
              <w:t>102鐵</w:t>
            </w:r>
            <w:r w:rsidR="00B7235A">
              <w:rPr>
                <w:rFonts w:hAnsi="新細明體" w:hint="eastAsia"/>
                <w:sz w:val="22"/>
                <w:u w:val="single"/>
              </w:rPr>
              <w:t>、103身四</w:t>
            </w:r>
            <w:r w:rsidR="003011D0">
              <w:rPr>
                <w:rFonts w:hAnsi="新細明體" w:hint="eastAsia"/>
                <w:sz w:val="22"/>
                <w:u w:val="single"/>
              </w:rPr>
              <w:t>、106</w:t>
            </w:r>
            <w:r w:rsidR="003356CE">
              <w:rPr>
                <w:rFonts w:hAnsi="新細明體" w:hint="eastAsia"/>
                <w:sz w:val="22"/>
                <w:u w:val="single"/>
              </w:rPr>
              <w:t>+109</w:t>
            </w:r>
            <w:r w:rsidR="003011D0">
              <w:rPr>
                <w:rFonts w:hAnsi="新細明體" w:hint="eastAsia"/>
                <w:sz w:val="22"/>
                <w:u w:val="single"/>
              </w:rPr>
              <w:t>警四</w:t>
            </w:r>
            <w:r w:rsidR="009A287C" w:rsidRPr="009A287C">
              <w:rPr>
                <w:rFonts w:hAnsi="新細明體" w:hint="eastAsia"/>
                <w:sz w:val="22"/>
                <w:u w:val="single"/>
              </w:rPr>
              <w:t>&gt;</w:t>
            </w:r>
          </w:p>
        </w:tc>
      </w:tr>
      <w:tr w:rsidR="009A287C" w:rsidRPr="00671D17" w:rsidTr="007E33E9">
        <w:trPr>
          <w:jc w:val="center"/>
        </w:trPr>
        <w:tc>
          <w:tcPr>
            <w:tcW w:w="1701" w:type="dxa"/>
            <w:vAlign w:val="center"/>
          </w:tcPr>
          <w:p w:rsidR="009A287C" w:rsidRPr="00E92559" w:rsidRDefault="009A287C" w:rsidP="007E33E9">
            <w:pPr>
              <w:jc w:val="center"/>
              <w:rPr>
                <w:rFonts w:hAnsi="新細明體"/>
                <w:color w:val="984806" w:themeColor="accent6" w:themeShade="80"/>
              </w:rPr>
            </w:pPr>
            <w:r w:rsidRPr="007518EC">
              <w:rPr>
                <w:rFonts w:asciiTheme="majorEastAsia" w:eastAsiaTheme="majorEastAsia" w:hAnsiTheme="majorEastAsia" w:hint="eastAsia"/>
                <w:bCs/>
                <w:color w:val="984806" w:themeColor="accent6" w:themeShade="80"/>
              </w:rPr>
              <w:t>§</w:t>
            </w:r>
            <w:r w:rsidRPr="00C01DAC">
              <w:rPr>
                <w:rFonts w:asciiTheme="majorEastAsia" w:eastAsiaTheme="majorEastAsia" w:hAnsiTheme="majorEastAsia" w:hint="eastAsia"/>
                <w:bCs/>
                <w:color w:val="984806" w:themeColor="accent6" w:themeShade="80"/>
              </w:rPr>
              <w:t>2</w:t>
            </w:r>
            <w:r>
              <w:rPr>
                <w:rFonts w:asciiTheme="majorEastAsia" w:eastAsiaTheme="majorEastAsia" w:hAnsiTheme="majorEastAsia" w:hint="eastAsia"/>
                <w:bCs/>
                <w:color w:val="984806" w:themeColor="accent6" w:themeShade="80"/>
              </w:rPr>
              <w:t>21</w:t>
            </w:r>
          </w:p>
        </w:tc>
        <w:tc>
          <w:tcPr>
            <w:tcW w:w="8504" w:type="dxa"/>
          </w:tcPr>
          <w:p w:rsidR="009A287C" w:rsidRPr="009A287C" w:rsidRDefault="009A287C" w:rsidP="007A0341">
            <w:r w:rsidRPr="009A287C">
              <w:rPr>
                <w:rFonts w:hint="eastAsia"/>
              </w:rPr>
              <w:t>監察人各</w:t>
            </w:r>
            <w:r w:rsidRPr="009A287C">
              <w:rPr>
                <w:rFonts w:hint="eastAsia"/>
                <w:color w:val="FF0000"/>
              </w:rPr>
              <w:t>得</w:t>
            </w:r>
            <w:r w:rsidRPr="008E0DDB">
              <w:rPr>
                <w:rFonts w:hint="eastAsia"/>
                <w:b/>
                <w:color w:val="FF0000"/>
              </w:rPr>
              <w:t>單獨行使</w:t>
            </w:r>
            <w:r w:rsidRPr="009A287C">
              <w:rPr>
                <w:rFonts w:hint="eastAsia"/>
                <w:color w:val="FF0000"/>
              </w:rPr>
              <w:t>監察權</w:t>
            </w:r>
            <w:r w:rsidRPr="009A287C">
              <w:rPr>
                <w:rFonts w:hint="eastAsia"/>
              </w:rPr>
              <w:t>。</w:t>
            </w:r>
            <w:r w:rsidRPr="009A287C">
              <w:rPr>
                <w:rFonts w:hint="eastAsia"/>
                <w:color w:val="7030A0"/>
              </w:rPr>
              <w:t>(不須以會議形式)</w:t>
            </w:r>
            <w:r w:rsidRPr="009A287C">
              <w:rPr>
                <w:rFonts w:hAnsi="新細明體" w:hint="eastAsia"/>
                <w:sz w:val="22"/>
                <w:u w:val="single"/>
              </w:rPr>
              <w:t>&lt;102鐵&gt;</w:t>
            </w:r>
          </w:p>
        </w:tc>
      </w:tr>
      <w:tr w:rsidR="00EA12B9" w:rsidRPr="00671D17" w:rsidTr="007E33E9">
        <w:trPr>
          <w:jc w:val="center"/>
        </w:trPr>
        <w:tc>
          <w:tcPr>
            <w:tcW w:w="1701" w:type="dxa"/>
            <w:vAlign w:val="center"/>
          </w:tcPr>
          <w:p w:rsidR="00EA12B9" w:rsidRPr="00E92559" w:rsidRDefault="00EA12B9" w:rsidP="008333EA">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222</w:t>
            </w:r>
          </w:p>
        </w:tc>
        <w:tc>
          <w:tcPr>
            <w:tcW w:w="8504" w:type="dxa"/>
          </w:tcPr>
          <w:p w:rsidR="00EA12B9" w:rsidRDefault="00EA12B9" w:rsidP="00FB6517">
            <w:r w:rsidRPr="008333EA">
              <w:rPr>
                <w:rFonts w:hint="eastAsia"/>
                <w:b/>
              </w:rPr>
              <w:t>監察人</w:t>
            </w:r>
            <w:r w:rsidRPr="00DD7CA6">
              <w:rPr>
                <w:rFonts w:hint="eastAsia"/>
                <w:b/>
                <w:color w:val="FF0000"/>
              </w:rPr>
              <w:t>不得</w:t>
            </w:r>
            <w:r w:rsidRPr="008333EA">
              <w:rPr>
                <w:rFonts w:hint="eastAsia"/>
                <w:b/>
              </w:rPr>
              <w:t>兼任</w:t>
            </w:r>
            <w:r w:rsidRPr="008333EA">
              <w:rPr>
                <w:rFonts w:hint="eastAsia"/>
              </w:rPr>
              <w:t>公司董事、經理人或其他職員。</w:t>
            </w:r>
            <w:r w:rsidRPr="00861807">
              <w:rPr>
                <w:rFonts w:hAnsi="新細明體" w:hint="eastAsia"/>
                <w:sz w:val="22"/>
                <w:u w:val="single"/>
              </w:rPr>
              <w:t>&lt;1</w:t>
            </w:r>
            <w:r>
              <w:rPr>
                <w:rFonts w:hAnsi="新細明體" w:hint="eastAsia"/>
                <w:sz w:val="22"/>
                <w:u w:val="single"/>
              </w:rPr>
              <w:t>07</w:t>
            </w:r>
            <w:r w:rsidRPr="00861807">
              <w:rPr>
                <w:rFonts w:hAnsi="新細明體" w:hint="eastAsia"/>
                <w:sz w:val="22"/>
                <w:u w:val="single"/>
              </w:rPr>
              <w:t>身四&gt;</w:t>
            </w:r>
          </w:p>
        </w:tc>
      </w:tr>
      <w:tr w:rsidR="00EA12B9" w:rsidRPr="00671D17" w:rsidTr="007E33E9">
        <w:trPr>
          <w:jc w:val="center"/>
        </w:trPr>
        <w:tc>
          <w:tcPr>
            <w:tcW w:w="1701" w:type="dxa"/>
            <w:vAlign w:val="center"/>
          </w:tcPr>
          <w:p w:rsidR="00EA12B9" w:rsidRPr="00E92559" w:rsidRDefault="00EA12B9" w:rsidP="008333EA">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223</w:t>
            </w:r>
          </w:p>
        </w:tc>
        <w:tc>
          <w:tcPr>
            <w:tcW w:w="8504" w:type="dxa"/>
          </w:tcPr>
          <w:p w:rsidR="00EA12B9" w:rsidRPr="00DD7CA6" w:rsidRDefault="00EA12B9" w:rsidP="00FB6517">
            <w:r w:rsidRPr="00DD7CA6">
              <w:rPr>
                <w:rFonts w:hint="eastAsia"/>
                <w:b/>
                <w:u w:val="double"/>
              </w:rPr>
              <w:t>董事</w:t>
            </w:r>
            <w:r w:rsidRPr="00DD7CA6">
              <w:rPr>
                <w:rFonts w:hint="eastAsia"/>
                <w:color w:val="FF0000"/>
              </w:rPr>
              <w:t>為自己或他人與公司為</w:t>
            </w:r>
            <w:r w:rsidRPr="00DD7CA6">
              <w:rPr>
                <w:rFonts w:hint="eastAsia"/>
                <w:color w:val="FF0000"/>
                <w:u w:val="single"/>
              </w:rPr>
              <w:t>買賣</w:t>
            </w:r>
            <w:r w:rsidRPr="00DD7CA6">
              <w:rPr>
                <w:rFonts w:hint="eastAsia"/>
                <w:color w:val="FF0000"/>
              </w:rPr>
              <w:t>、</w:t>
            </w:r>
            <w:r w:rsidRPr="00DD7CA6">
              <w:rPr>
                <w:rFonts w:hint="eastAsia"/>
                <w:color w:val="FF0000"/>
                <w:u w:val="single"/>
              </w:rPr>
              <w:t>借貸</w:t>
            </w:r>
            <w:r w:rsidRPr="00DD7CA6">
              <w:rPr>
                <w:rFonts w:hint="eastAsia"/>
                <w:color w:val="FF0000"/>
              </w:rPr>
              <w:t>或</w:t>
            </w:r>
            <w:r w:rsidRPr="00DD7CA6">
              <w:rPr>
                <w:rFonts w:hint="eastAsia"/>
                <w:color w:val="FF0000"/>
                <w:u w:val="single"/>
              </w:rPr>
              <w:t>其他法律行為</w:t>
            </w:r>
            <w:r w:rsidRPr="00DD7CA6">
              <w:rPr>
                <w:rFonts w:hint="eastAsia"/>
              </w:rPr>
              <w:t>時，由</w:t>
            </w:r>
            <w:r w:rsidRPr="00DD7CA6">
              <w:rPr>
                <w:rFonts w:hint="eastAsia"/>
                <w:b/>
              </w:rPr>
              <w:t>監察人</w:t>
            </w:r>
            <w:r w:rsidRPr="00DD7CA6">
              <w:rPr>
                <w:rFonts w:hint="eastAsia"/>
                <w:color w:val="FF0000"/>
              </w:rPr>
              <w:t>為公司之代表</w:t>
            </w:r>
            <w:r w:rsidRPr="00DD7CA6">
              <w:rPr>
                <w:rFonts w:hint="eastAsia"/>
              </w:rPr>
              <w:t>。</w:t>
            </w:r>
            <w:r w:rsidR="00B7235A">
              <w:rPr>
                <w:rFonts w:hAnsi="新細明體" w:hint="eastAsia"/>
                <w:sz w:val="22"/>
                <w:u w:val="single"/>
              </w:rPr>
              <w:t>&lt;103身四</w:t>
            </w:r>
            <w:r w:rsidR="003011D0">
              <w:rPr>
                <w:rFonts w:hAnsi="新細明體" w:hint="eastAsia"/>
                <w:sz w:val="22"/>
                <w:u w:val="single"/>
              </w:rPr>
              <w:t>、106警四</w:t>
            </w:r>
            <w:r w:rsidR="00B7235A">
              <w:rPr>
                <w:rFonts w:hAnsi="新細明體" w:hint="eastAsia"/>
                <w:sz w:val="22"/>
                <w:u w:val="single"/>
              </w:rPr>
              <w:t>&gt;</w:t>
            </w:r>
          </w:p>
        </w:tc>
      </w:tr>
      <w:tr w:rsidR="00EA12B9" w:rsidRPr="00671D17" w:rsidTr="007E33E9">
        <w:trPr>
          <w:jc w:val="center"/>
        </w:trPr>
        <w:tc>
          <w:tcPr>
            <w:tcW w:w="1701" w:type="dxa"/>
            <w:vAlign w:val="center"/>
          </w:tcPr>
          <w:p w:rsidR="00EA12B9" w:rsidRPr="00E92559" w:rsidRDefault="00EA12B9" w:rsidP="008333EA">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228</w:t>
            </w:r>
          </w:p>
        </w:tc>
        <w:tc>
          <w:tcPr>
            <w:tcW w:w="8504" w:type="dxa"/>
          </w:tcPr>
          <w:p w:rsidR="00EA12B9" w:rsidRDefault="00EA12B9" w:rsidP="00DD7CA6">
            <w:r>
              <w:rPr>
                <w:rFonts w:hint="eastAsia"/>
              </w:rPr>
              <w:t>每會計年度終了，</w:t>
            </w:r>
            <w:r w:rsidRPr="00DD7CA6">
              <w:rPr>
                <w:rFonts w:hint="eastAsia"/>
                <w:b/>
              </w:rPr>
              <w:t>董事會</w:t>
            </w:r>
            <w:r>
              <w:rPr>
                <w:rFonts w:hint="eastAsia"/>
              </w:rPr>
              <w:t>應編造下列表冊，於股東常會開會30日前</w:t>
            </w:r>
            <w:r w:rsidRPr="00DD7CA6">
              <w:rPr>
                <w:rFonts w:hint="eastAsia"/>
                <w:color w:val="FF0000"/>
              </w:rPr>
              <w:t>交監察人查核</w:t>
            </w:r>
            <w:r>
              <w:rPr>
                <w:rFonts w:hint="eastAsia"/>
              </w:rPr>
              <w:t>：</w:t>
            </w:r>
          </w:p>
          <w:p w:rsidR="00EA12B9" w:rsidRDefault="00EA12B9" w:rsidP="00DD7CA6">
            <w:r>
              <w:rPr>
                <w:rFonts w:hint="eastAsia"/>
              </w:rPr>
              <w:t>一、營業報告書。</w:t>
            </w:r>
          </w:p>
          <w:p w:rsidR="00EA12B9" w:rsidRDefault="00EA12B9" w:rsidP="00DD7CA6">
            <w:r>
              <w:rPr>
                <w:rFonts w:hint="eastAsia"/>
              </w:rPr>
              <w:t>二、</w:t>
            </w:r>
            <w:r w:rsidRPr="00DD7CA6">
              <w:rPr>
                <w:rFonts w:hint="eastAsia"/>
                <w:color w:val="FF0000"/>
              </w:rPr>
              <w:t>財務報表</w:t>
            </w:r>
            <w:r>
              <w:rPr>
                <w:rFonts w:hint="eastAsia"/>
              </w:rPr>
              <w:t>。</w:t>
            </w:r>
          </w:p>
          <w:p w:rsidR="00EA12B9" w:rsidRPr="00DD7CA6" w:rsidRDefault="00EA12B9" w:rsidP="00DD7CA6">
            <w:r>
              <w:rPr>
                <w:rFonts w:hint="eastAsia"/>
              </w:rPr>
              <w:t>三、盈餘分派或虧損撥補之議案。</w:t>
            </w:r>
          </w:p>
        </w:tc>
      </w:tr>
      <w:tr w:rsidR="00EA12B9" w:rsidRPr="00671D17" w:rsidTr="007E33E9">
        <w:trPr>
          <w:jc w:val="center"/>
        </w:trPr>
        <w:tc>
          <w:tcPr>
            <w:tcW w:w="1701" w:type="dxa"/>
            <w:vAlign w:val="center"/>
          </w:tcPr>
          <w:p w:rsidR="00EA12B9" w:rsidRDefault="00EA12B9" w:rsidP="007347E8">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228-1</w:t>
            </w:r>
          </w:p>
        </w:tc>
        <w:tc>
          <w:tcPr>
            <w:tcW w:w="8504" w:type="dxa"/>
          </w:tcPr>
          <w:p w:rsidR="00EA12B9" w:rsidRDefault="00EA12B9" w:rsidP="001B38F0">
            <w:pPr>
              <w:pStyle w:val="aff"/>
              <w:numPr>
                <w:ilvl w:val="0"/>
                <w:numId w:val="157"/>
              </w:numPr>
              <w:ind w:leftChars="0"/>
            </w:pPr>
            <w:r>
              <w:rPr>
                <w:rFonts w:hint="eastAsia"/>
              </w:rPr>
              <w:t>公司章程得訂明盈餘分派或虧損撥補於每季或每半會計年度終了後為之。</w:t>
            </w:r>
          </w:p>
          <w:p w:rsidR="00EA12B9" w:rsidRDefault="00EA12B9" w:rsidP="001B38F0">
            <w:pPr>
              <w:pStyle w:val="aff"/>
              <w:numPr>
                <w:ilvl w:val="0"/>
                <w:numId w:val="157"/>
              </w:numPr>
              <w:ind w:leftChars="0"/>
            </w:pPr>
            <w:r>
              <w:rPr>
                <w:rFonts w:hint="eastAsia"/>
              </w:rPr>
              <w:t>公司前三季或前半會計年度盈餘分派或虧損撥補之議案，應連同營業報告書及財務報表交監察人查核後，提董事會決議之。</w:t>
            </w:r>
          </w:p>
          <w:p w:rsidR="00EA12B9" w:rsidRDefault="00EA12B9" w:rsidP="001B38F0">
            <w:pPr>
              <w:pStyle w:val="aff"/>
              <w:numPr>
                <w:ilvl w:val="0"/>
                <w:numId w:val="157"/>
              </w:numPr>
              <w:ind w:leftChars="0"/>
            </w:pPr>
            <w:r>
              <w:rPr>
                <w:rFonts w:hint="eastAsia"/>
              </w:rPr>
              <w:t>公司依前項規定分派盈餘時，應先預估並保留應納稅捐、依法彌補虧損及提列法定盈餘公積。但法定盈餘公積，已達實收資本額時，不在此限。</w:t>
            </w:r>
          </w:p>
          <w:p w:rsidR="00EA12B9" w:rsidRDefault="00EA12B9" w:rsidP="001B38F0">
            <w:pPr>
              <w:pStyle w:val="aff"/>
              <w:numPr>
                <w:ilvl w:val="0"/>
                <w:numId w:val="157"/>
              </w:numPr>
              <w:ind w:leftChars="0"/>
            </w:pPr>
            <w:r>
              <w:rPr>
                <w:rFonts w:hint="eastAsia"/>
              </w:rPr>
              <w:t>公司依第二項規定分派盈餘而以發行新股方式為之時，應依第240條規定辦理；</w:t>
            </w:r>
            <w:r w:rsidRPr="00861807">
              <w:rPr>
                <w:rFonts w:hint="eastAsia"/>
                <w:color w:val="FF0000"/>
              </w:rPr>
              <w:t>發放現金者，應經董事會決議</w:t>
            </w:r>
            <w:r>
              <w:rPr>
                <w:rFonts w:hint="eastAsia"/>
              </w:rPr>
              <w:t>。</w:t>
            </w:r>
            <w:r w:rsidRPr="00861807">
              <w:rPr>
                <w:rFonts w:hAnsi="新細明體" w:hint="eastAsia"/>
                <w:sz w:val="22"/>
                <w:u w:val="single"/>
              </w:rPr>
              <w:t>&lt;110身四&gt;</w:t>
            </w:r>
          </w:p>
          <w:p w:rsidR="00EA12B9" w:rsidRPr="00BA2704" w:rsidRDefault="00EA12B9" w:rsidP="001B38F0">
            <w:pPr>
              <w:pStyle w:val="aff"/>
              <w:numPr>
                <w:ilvl w:val="0"/>
                <w:numId w:val="157"/>
              </w:numPr>
              <w:ind w:leftChars="0"/>
            </w:pPr>
            <w:r w:rsidRPr="00861807">
              <w:rPr>
                <w:rFonts w:hint="eastAsia"/>
              </w:rPr>
              <w:t>公開發行股票之公司，依前四項規定分派盈餘或撥補虧損時，應依經會計師查核或核閱之財務報表為之。</w:t>
            </w:r>
          </w:p>
        </w:tc>
      </w:tr>
      <w:tr w:rsidR="007347E8" w:rsidRPr="00671D17" w:rsidTr="007E33E9">
        <w:trPr>
          <w:jc w:val="center"/>
        </w:trPr>
        <w:tc>
          <w:tcPr>
            <w:tcW w:w="1701" w:type="dxa"/>
            <w:vAlign w:val="center"/>
          </w:tcPr>
          <w:p w:rsidR="007347E8" w:rsidRPr="006B3EB8" w:rsidRDefault="007347E8" w:rsidP="007E33E9">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239</w:t>
            </w:r>
          </w:p>
        </w:tc>
        <w:tc>
          <w:tcPr>
            <w:tcW w:w="8504" w:type="dxa"/>
          </w:tcPr>
          <w:p w:rsidR="007347E8" w:rsidRPr="007347E8" w:rsidRDefault="007347E8" w:rsidP="001B38F0">
            <w:pPr>
              <w:pStyle w:val="aff"/>
              <w:numPr>
                <w:ilvl w:val="0"/>
                <w:numId w:val="763"/>
              </w:numPr>
              <w:ind w:leftChars="0"/>
              <w:rPr>
                <w:rFonts w:hAnsi="新細明體"/>
              </w:rPr>
            </w:pPr>
            <w:r w:rsidRPr="003356CE">
              <w:rPr>
                <w:rFonts w:hAnsi="新細明體" w:hint="eastAsia"/>
                <w:b/>
              </w:rPr>
              <w:t>法定盈餘公積</w:t>
            </w:r>
            <w:r w:rsidRPr="007347E8">
              <w:rPr>
                <w:rFonts w:hAnsi="新細明體" w:hint="eastAsia"/>
              </w:rPr>
              <w:t>及</w:t>
            </w:r>
            <w:r w:rsidRPr="003356CE">
              <w:rPr>
                <w:rFonts w:hAnsi="新細明體" w:hint="eastAsia"/>
                <w:b/>
              </w:rPr>
              <w:t>資本公積</w:t>
            </w:r>
            <w:r w:rsidRPr="007347E8">
              <w:rPr>
                <w:rFonts w:hAnsi="新細明體" w:hint="eastAsia"/>
              </w:rPr>
              <w:t>，</w:t>
            </w:r>
            <w:r w:rsidRPr="003356CE">
              <w:rPr>
                <w:rFonts w:hAnsi="新細明體" w:hint="eastAsia"/>
                <w:color w:val="FF0000"/>
              </w:rPr>
              <w:t>除填補公司虧損外</w:t>
            </w:r>
            <w:r w:rsidRPr="007347E8">
              <w:rPr>
                <w:rFonts w:hAnsi="新細明體" w:hint="eastAsia"/>
              </w:rPr>
              <w:t>，</w:t>
            </w:r>
            <w:r w:rsidRPr="003356CE">
              <w:rPr>
                <w:rFonts w:hAnsi="新細明體" w:hint="eastAsia"/>
                <w:color w:val="FF0000"/>
              </w:rPr>
              <w:t>不得使用</w:t>
            </w:r>
            <w:r w:rsidRPr="007347E8">
              <w:rPr>
                <w:rFonts w:hAnsi="新細明體" w:hint="eastAsia"/>
              </w:rPr>
              <w:t>之。但第</w:t>
            </w:r>
            <w:r>
              <w:rPr>
                <w:rFonts w:hAnsi="新細明體" w:hint="eastAsia"/>
              </w:rPr>
              <w:t>241</w:t>
            </w:r>
            <w:r w:rsidRPr="007347E8">
              <w:rPr>
                <w:rFonts w:hAnsi="新細明體" w:hint="eastAsia"/>
              </w:rPr>
              <w:t>條規定之情形，或法律另有規定者，不在此限。</w:t>
            </w:r>
          </w:p>
          <w:p w:rsidR="007347E8" w:rsidRPr="007347E8" w:rsidRDefault="007347E8" w:rsidP="001B38F0">
            <w:pPr>
              <w:pStyle w:val="aff"/>
              <w:numPr>
                <w:ilvl w:val="0"/>
                <w:numId w:val="763"/>
              </w:numPr>
              <w:ind w:leftChars="0"/>
              <w:rPr>
                <w:rFonts w:hAnsi="新細明體"/>
              </w:rPr>
            </w:pPr>
            <w:r w:rsidRPr="007347E8">
              <w:rPr>
                <w:rFonts w:hAnsi="新細明體" w:hint="eastAsia"/>
              </w:rPr>
              <w:t>公司非於盈餘公積填補資本虧損，仍有不足時，不得以資本公積補充之。</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241</w:t>
            </w:r>
          </w:p>
          <w:p w:rsidR="00EA12B9" w:rsidRDefault="00EA12B9" w:rsidP="007E33E9">
            <w:pPr>
              <w:jc w:val="center"/>
            </w:pPr>
            <w:r w:rsidRPr="00BA2704">
              <w:rPr>
                <w:rFonts w:hAnsi="新細明體" w:hint="eastAsia"/>
                <w:sz w:val="22"/>
                <w:u w:val="single"/>
              </w:rPr>
              <w:t>&lt;110身四&gt;</w:t>
            </w:r>
          </w:p>
        </w:tc>
        <w:tc>
          <w:tcPr>
            <w:tcW w:w="8504" w:type="dxa"/>
          </w:tcPr>
          <w:p w:rsidR="00EA12B9" w:rsidRPr="00861807" w:rsidRDefault="00EA12B9" w:rsidP="001B38F0">
            <w:pPr>
              <w:pStyle w:val="aff"/>
              <w:numPr>
                <w:ilvl w:val="0"/>
                <w:numId w:val="158"/>
              </w:numPr>
              <w:ind w:leftChars="0"/>
              <w:rPr>
                <w:rFonts w:hAnsi="新細明體"/>
              </w:rPr>
            </w:pPr>
            <w:r w:rsidRPr="007347E8">
              <w:rPr>
                <w:rFonts w:hAnsi="新細明體" w:hint="eastAsia"/>
                <w:b/>
              </w:rPr>
              <w:t>公司無虧損</w:t>
            </w:r>
            <w:r w:rsidRPr="00861807">
              <w:rPr>
                <w:rFonts w:hAnsi="新細明體" w:hint="eastAsia"/>
              </w:rPr>
              <w:t>者，得依前條第一項至第三項所定股東會決議之方法，</w:t>
            </w:r>
            <w:r w:rsidRPr="007347E8">
              <w:rPr>
                <w:rFonts w:hAnsi="新細明體" w:hint="eastAsia"/>
                <w:color w:val="FF0000"/>
              </w:rPr>
              <w:t>將法定盈餘公積</w:t>
            </w:r>
            <w:r w:rsidRPr="00861807">
              <w:rPr>
                <w:rFonts w:hAnsi="新細明體" w:hint="eastAsia"/>
              </w:rPr>
              <w:t>及下列資本公積之全部或一部，</w:t>
            </w:r>
            <w:r w:rsidRPr="00861807">
              <w:rPr>
                <w:rFonts w:hAnsi="新細明體" w:hint="eastAsia"/>
                <w:color w:val="FF0000"/>
              </w:rPr>
              <w:t>按股東原有股份之比例發給</w:t>
            </w:r>
            <w:r w:rsidRPr="00861807">
              <w:rPr>
                <w:rFonts w:hAnsi="新細明體" w:hint="eastAsia"/>
              </w:rPr>
              <w:t>新股或現金：</w:t>
            </w:r>
          </w:p>
          <w:p w:rsidR="003356CE" w:rsidRPr="003356CE" w:rsidRDefault="00EA12B9" w:rsidP="001B38F0">
            <w:pPr>
              <w:pStyle w:val="aff"/>
              <w:numPr>
                <w:ilvl w:val="1"/>
                <w:numId w:val="158"/>
              </w:numPr>
              <w:ind w:leftChars="0"/>
              <w:rPr>
                <w:rFonts w:hAnsi="新細明體"/>
                <w:color w:val="215868" w:themeColor="accent5" w:themeShade="80"/>
              </w:rPr>
            </w:pPr>
            <w:r w:rsidRPr="007347E8">
              <w:rPr>
                <w:rFonts w:hAnsi="新細明體" w:hint="eastAsia"/>
                <w:color w:val="FF0000"/>
              </w:rPr>
              <w:t>超過票面金額</w:t>
            </w:r>
            <w:r w:rsidRPr="00861807">
              <w:rPr>
                <w:rFonts w:hAnsi="新細明體" w:hint="eastAsia"/>
              </w:rPr>
              <w:t>發行股票所得</w:t>
            </w:r>
            <w:r w:rsidRPr="007347E8">
              <w:rPr>
                <w:rFonts w:hAnsi="新細明體" w:hint="eastAsia"/>
                <w:color w:val="FF0000"/>
              </w:rPr>
              <w:t>之溢額</w:t>
            </w:r>
            <w:r w:rsidRPr="00861807">
              <w:rPr>
                <w:rFonts w:hAnsi="新細明體" w:hint="eastAsia"/>
              </w:rPr>
              <w:t>。</w:t>
            </w:r>
          </w:p>
          <w:p w:rsidR="003356CE" w:rsidRDefault="003356CE" w:rsidP="003356CE">
            <w:pPr>
              <w:ind w:left="480"/>
              <w:rPr>
                <w:rFonts w:hAnsi="新細明體"/>
                <w:color w:val="215868" w:themeColor="accent5" w:themeShade="80"/>
              </w:rPr>
            </w:pPr>
            <w:r w:rsidRPr="003356CE">
              <w:rPr>
                <w:rFonts w:hAnsi="新細明體" w:hint="eastAsia"/>
                <w:color w:val="215868" w:themeColor="accent5" w:themeShade="80"/>
              </w:rPr>
              <w:t>EX：A股份有限公司之實收資本額1000萬元，公司去年虧損120萬元，但公司歷年累積之法定盈餘公積有300萬元，因股票溢價發行溢收之資本公積100萬元，該公司最多得以30萬元之公積發放現金給股東。</w:t>
            </w:r>
            <w:r w:rsidRPr="003356CE">
              <w:rPr>
                <w:rFonts w:hAnsi="新細明體" w:hint="eastAsia"/>
                <w:sz w:val="22"/>
                <w:u w:val="single"/>
              </w:rPr>
              <w:t>&lt;108身三&gt;</w:t>
            </w:r>
          </w:p>
          <w:p w:rsidR="003356CE" w:rsidRDefault="003356CE" w:rsidP="003356CE">
            <w:pPr>
              <w:ind w:left="480"/>
              <w:rPr>
                <w:rFonts w:hAnsi="新細明體"/>
                <w:color w:val="215868" w:themeColor="accent5" w:themeShade="80"/>
              </w:rPr>
            </w:pPr>
            <w:r w:rsidRPr="003356CE">
              <w:rPr>
                <w:rFonts w:hAnsi="新細明體"/>
                <w:color w:val="215868" w:themeColor="accent5" w:themeShade="80"/>
              </w:rPr>
              <w:t>300-120=180，1000*25%=250</w:t>
            </w:r>
            <w:r w:rsidRPr="003356CE">
              <w:rPr>
                <w:rFonts w:hAnsi="新細明體" w:hint="eastAsia"/>
                <w:color w:val="215868" w:themeColor="accent5" w:themeShade="80"/>
              </w:rPr>
              <w:t>，180&lt;250，法定公積不得發放</w:t>
            </w:r>
            <w:r>
              <w:rPr>
                <w:rFonts w:hAnsi="新細明體" w:hint="eastAsia"/>
                <w:color w:val="215868" w:themeColor="accent5" w:themeShade="80"/>
              </w:rPr>
              <w:t>，</w:t>
            </w:r>
          </w:p>
          <w:p w:rsidR="00EA12B9" w:rsidRPr="003356CE" w:rsidRDefault="003356CE" w:rsidP="003356CE">
            <w:pPr>
              <w:ind w:left="480"/>
              <w:rPr>
                <w:rFonts w:hAnsi="新細明體"/>
                <w:color w:val="215868" w:themeColor="accent5" w:themeShade="80"/>
              </w:rPr>
            </w:pPr>
            <w:r w:rsidRPr="003356CE">
              <w:rPr>
                <w:rFonts w:hAnsi="新細明體" w:hint="eastAsia"/>
                <w:color w:val="215868" w:themeColor="accent5" w:themeShade="80"/>
              </w:rPr>
              <w:t>0(法定公積)+100(資本公積)=100</w:t>
            </w:r>
          </w:p>
          <w:p w:rsidR="007347E8" w:rsidRPr="003356CE" w:rsidRDefault="00EA12B9" w:rsidP="001B38F0">
            <w:pPr>
              <w:pStyle w:val="aff"/>
              <w:numPr>
                <w:ilvl w:val="1"/>
                <w:numId w:val="158"/>
              </w:numPr>
              <w:ind w:leftChars="0"/>
              <w:rPr>
                <w:rFonts w:hAnsi="新細明體"/>
              </w:rPr>
            </w:pPr>
            <w:r w:rsidRPr="00861807">
              <w:rPr>
                <w:rFonts w:hAnsi="新細明體" w:hint="eastAsia"/>
              </w:rPr>
              <w:t>受領贈與之所得。</w:t>
            </w:r>
          </w:p>
          <w:p w:rsidR="00EA12B9" w:rsidRPr="00861807" w:rsidRDefault="00EA12B9" w:rsidP="001B38F0">
            <w:pPr>
              <w:pStyle w:val="aff"/>
              <w:numPr>
                <w:ilvl w:val="0"/>
                <w:numId w:val="158"/>
              </w:numPr>
              <w:ind w:leftChars="0"/>
              <w:rPr>
                <w:rFonts w:hAnsi="新細明體"/>
              </w:rPr>
            </w:pPr>
            <w:r w:rsidRPr="00861807">
              <w:rPr>
                <w:rFonts w:hAnsi="新細明體" w:hint="eastAsia"/>
              </w:rPr>
              <w:t>前條第四項及第五項規定，於前項準用之。</w:t>
            </w:r>
          </w:p>
          <w:p w:rsidR="00EA12B9" w:rsidRPr="00861807" w:rsidRDefault="00EA12B9" w:rsidP="001B38F0">
            <w:pPr>
              <w:pStyle w:val="aff"/>
              <w:numPr>
                <w:ilvl w:val="0"/>
                <w:numId w:val="158"/>
              </w:numPr>
              <w:ind w:leftChars="0"/>
              <w:rPr>
                <w:rFonts w:hAnsi="新細明體"/>
              </w:rPr>
            </w:pPr>
            <w:r w:rsidRPr="00861807">
              <w:rPr>
                <w:rFonts w:hAnsi="新細明體" w:hint="eastAsia"/>
                <w:b/>
              </w:rPr>
              <w:t>以法定盈餘公積發給新股或現金</w:t>
            </w:r>
            <w:r w:rsidRPr="00861807">
              <w:rPr>
                <w:rFonts w:hAnsi="新細明體" w:hint="eastAsia"/>
              </w:rPr>
              <w:t>者，以該項公積</w:t>
            </w:r>
            <w:r w:rsidRPr="00861807">
              <w:rPr>
                <w:rFonts w:hAnsi="新細明體" w:hint="eastAsia"/>
                <w:color w:val="FF0000"/>
              </w:rPr>
              <w:t>超過實收資本額</w:t>
            </w:r>
            <w:r w:rsidRPr="00861807">
              <w:rPr>
                <w:rFonts w:hAnsi="新細明體" w:hint="eastAsia"/>
                <w:b/>
                <w:color w:val="FF0000"/>
              </w:rPr>
              <w:t>25%</w:t>
            </w:r>
            <w:r w:rsidRPr="00861807">
              <w:rPr>
                <w:rFonts w:hAnsi="新細明體" w:hint="eastAsia"/>
                <w:color w:val="FF0000"/>
              </w:rPr>
              <w:t>之部分為限</w:t>
            </w:r>
            <w:r w:rsidRPr="00861807">
              <w:rPr>
                <w:rFonts w:hAnsi="新細明體" w:hint="eastAsia"/>
              </w:rPr>
              <w:t>。</w:t>
            </w:r>
          </w:p>
        </w:tc>
      </w:tr>
      <w:tr w:rsidR="00EA12B9" w:rsidRPr="00671D17" w:rsidTr="007E33E9">
        <w:trPr>
          <w:jc w:val="center"/>
        </w:trPr>
        <w:tc>
          <w:tcPr>
            <w:tcW w:w="1701" w:type="dxa"/>
            <w:vAlign w:val="center"/>
          </w:tcPr>
          <w:p w:rsidR="00EA12B9" w:rsidRPr="006B3EB8" w:rsidRDefault="00EA12B9" w:rsidP="007E33E9">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266</w:t>
            </w:r>
          </w:p>
        </w:tc>
        <w:tc>
          <w:tcPr>
            <w:tcW w:w="8504" w:type="dxa"/>
          </w:tcPr>
          <w:p w:rsidR="00EA12B9" w:rsidRPr="006A7071" w:rsidRDefault="00EA12B9" w:rsidP="001B38F0">
            <w:pPr>
              <w:pStyle w:val="aff"/>
              <w:numPr>
                <w:ilvl w:val="0"/>
                <w:numId w:val="306"/>
              </w:numPr>
              <w:ind w:leftChars="0"/>
              <w:rPr>
                <w:rFonts w:hAnsi="新細明體"/>
              </w:rPr>
            </w:pPr>
            <w:r w:rsidRPr="006A7071">
              <w:rPr>
                <w:rFonts w:hAnsi="新細明體" w:hint="eastAsia"/>
              </w:rPr>
              <w:t>公司依第156條第四項分次發行新股，依本節之規定。</w:t>
            </w:r>
          </w:p>
          <w:p w:rsidR="00EA12B9" w:rsidRPr="006A7071" w:rsidRDefault="00EA12B9" w:rsidP="001B38F0">
            <w:pPr>
              <w:pStyle w:val="aff"/>
              <w:numPr>
                <w:ilvl w:val="0"/>
                <w:numId w:val="306"/>
              </w:numPr>
              <w:ind w:leftChars="0"/>
              <w:rPr>
                <w:rFonts w:hAnsi="新細明體"/>
              </w:rPr>
            </w:pPr>
            <w:r w:rsidRPr="006A7071">
              <w:rPr>
                <w:rFonts w:hAnsi="新細明體" w:hint="eastAsia"/>
                <w:b/>
              </w:rPr>
              <w:t>公司發行新股</w:t>
            </w:r>
            <w:r w:rsidRPr="006A7071">
              <w:rPr>
                <w:rFonts w:hAnsi="新細明體" w:hint="eastAsia"/>
              </w:rPr>
              <w:t>時，應由</w:t>
            </w:r>
            <w:r w:rsidRPr="008E0DDB">
              <w:rPr>
                <w:rFonts w:hAnsi="新細明體" w:hint="eastAsia"/>
                <w:shd w:val="clear" w:color="auto" w:fill="FDE9D9" w:themeFill="accent6" w:themeFillTint="33"/>
              </w:rPr>
              <w:t>董事會</w:t>
            </w:r>
            <w:r w:rsidRPr="006A7071">
              <w:rPr>
                <w:rFonts w:hAnsi="新細明體" w:hint="eastAsia"/>
              </w:rPr>
              <w:t>以董事</w:t>
            </w:r>
            <w:r w:rsidRPr="006A7071">
              <w:rPr>
                <w:rFonts w:hAnsi="新細明體" w:hint="eastAsia"/>
                <w:b/>
                <w:color w:val="FF0000"/>
              </w:rPr>
              <w:t>2/3</w:t>
            </w:r>
            <w:r w:rsidRPr="006A7071">
              <w:rPr>
                <w:rFonts w:hAnsi="新細明體" w:hint="eastAsia"/>
              </w:rPr>
              <w:t>以上之</w:t>
            </w:r>
            <w:r w:rsidRPr="006A7071">
              <w:rPr>
                <w:rFonts w:hAnsi="新細明體" w:hint="eastAsia"/>
                <w:b/>
                <w:color w:val="FF0000"/>
              </w:rPr>
              <w:t>出席</w:t>
            </w:r>
            <w:r w:rsidRPr="006A7071">
              <w:rPr>
                <w:rFonts w:hAnsi="新細明體" w:hint="eastAsia"/>
              </w:rPr>
              <w:t>，及出席董事</w:t>
            </w:r>
            <w:r w:rsidRPr="006A7071">
              <w:rPr>
                <w:rFonts w:hAnsi="新細明體" w:hint="eastAsia"/>
                <w:b/>
                <w:color w:val="FF0000"/>
              </w:rPr>
              <w:t>過半數同意</w:t>
            </w:r>
            <w:r w:rsidRPr="006A7071">
              <w:rPr>
                <w:rFonts w:hAnsi="新細明體" w:hint="eastAsia"/>
              </w:rPr>
              <w:t>之決議行之。</w:t>
            </w:r>
            <w:r w:rsidR="000A44E5" w:rsidRPr="000A44E5">
              <w:rPr>
                <w:rFonts w:hAnsi="新細明體" w:hint="eastAsia"/>
                <w:color w:val="7030A0"/>
              </w:rPr>
              <w:t>(</w:t>
            </w:r>
            <w:r w:rsidR="000A44E5" w:rsidRPr="000A44E5">
              <w:rPr>
                <w:rFonts w:hAnsi="新細明體" w:hint="eastAsia"/>
                <w:b/>
                <w:color w:val="7030A0"/>
              </w:rPr>
              <w:t>特別決議</w:t>
            </w:r>
            <w:r w:rsidR="000A44E5" w:rsidRPr="000A44E5">
              <w:rPr>
                <w:rFonts w:hAnsi="新細明體" w:hint="eastAsia"/>
                <w:color w:val="7030A0"/>
              </w:rPr>
              <w:t>)</w:t>
            </w:r>
            <w:r w:rsidRPr="006A7071">
              <w:rPr>
                <w:rFonts w:hAnsi="新細明體" w:hint="eastAsia"/>
                <w:sz w:val="22"/>
                <w:u w:val="single"/>
              </w:rPr>
              <w:t>&lt;110地四&gt;</w:t>
            </w:r>
          </w:p>
          <w:p w:rsidR="00EA12B9" w:rsidRPr="006A7071" w:rsidRDefault="00EA12B9" w:rsidP="001B38F0">
            <w:pPr>
              <w:pStyle w:val="aff"/>
              <w:numPr>
                <w:ilvl w:val="0"/>
                <w:numId w:val="306"/>
              </w:numPr>
              <w:ind w:leftChars="0"/>
              <w:rPr>
                <w:rFonts w:hAnsi="新細明體"/>
              </w:rPr>
            </w:pPr>
            <w:r w:rsidRPr="006A7071">
              <w:rPr>
                <w:rFonts w:hAnsi="新細明體" w:hint="eastAsia"/>
              </w:rPr>
              <w:t>第141條、第142條之規定，於發行新股準用之。</w:t>
            </w:r>
          </w:p>
        </w:tc>
      </w:tr>
      <w:tr w:rsidR="00EA12B9" w:rsidRPr="00671D17" w:rsidTr="007E33E9">
        <w:trPr>
          <w:jc w:val="center"/>
        </w:trPr>
        <w:tc>
          <w:tcPr>
            <w:tcW w:w="1701" w:type="dxa"/>
            <w:vAlign w:val="center"/>
          </w:tcPr>
          <w:p w:rsidR="00EA12B9" w:rsidRPr="006B3EB8" w:rsidRDefault="00EA12B9" w:rsidP="007E33E9">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267</w:t>
            </w:r>
          </w:p>
        </w:tc>
        <w:tc>
          <w:tcPr>
            <w:tcW w:w="8504" w:type="dxa"/>
          </w:tcPr>
          <w:p w:rsidR="00EA12B9" w:rsidRPr="00194246" w:rsidRDefault="00EA12B9" w:rsidP="001B38F0">
            <w:pPr>
              <w:pStyle w:val="aff"/>
              <w:numPr>
                <w:ilvl w:val="0"/>
                <w:numId w:val="762"/>
              </w:numPr>
              <w:ind w:leftChars="0"/>
              <w:rPr>
                <w:rFonts w:hAnsi="新細明體"/>
              </w:rPr>
            </w:pPr>
            <w:r w:rsidRPr="00194246">
              <w:rPr>
                <w:rFonts w:hAnsi="新細明體" w:hint="eastAsia"/>
              </w:rPr>
              <w:t>公司發行新股時，除經目的事業中央主管機關專案核定者外，應保留發行新股總數10~15%之股份由公司員工承購。</w:t>
            </w:r>
          </w:p>
          <w:p w:rsidR="00EA12B9" w:rsidRPr="00194246" w:rsidRDefault="00EA12B9" w:rsidP="001B38F0">
            <w:pPr>
              <w:pStyle w:val="aff"/>
              <w:numPr>
                <w:ilvl w:val="0"/>
                <w:numId w:val="762"/>
              </w:numPr>
              <w:ind w:leftChars="0"/>
              <w:rPr>
                <w:rFonts w:hAnsi="新細明體"/>
              </w:rPr>
            </w:pPr>
            <w:r w:rsidRPr="00194246">
              <w:rPr>
                <w:rFonts w:hAnsi="新細明體" w:hint="eastAsia"/>
              </w:rPr>
              <w:t>公營事業經該公營事業之主管機關專案核定者，得保留發行新股由員工承購；其保留股份，不得超過發行新股總數10%。</w:t>
            </w:r>
          </w:p>
          <w:p w:rsidR="003011D0" w:rsidRDefault="003011D0" w:rsidP="001B38F0">
            <w:pPr>
              <w:pStyle w:val="aff"/>
              <w:numPr>
                <w:ilvl w:val="0"/>
                <w:numId w:val="762"/>
              </w:numPr>
              <w:ind w:leftChars="0"/>
              <w:rPr>
                <w:rFonts w:hAnsi="新細明體"/>
              </w:rPr>
            </w:pPr>
            <w:r w:rsidRPr="00F23CC2">
              <w:rPr>
                <w:rFonts w:hAnsi="新細明體" w:hint="eastAsia"/>
                <w:b/>
              </w:rPr>
              <w:t>公司發行新股</w:t>
            </w:r>
            <w:r w:rsidRPr="00194246">
              <w:rPr>
                <w:rFonts w:hAnsi="新細明體" w:hint="eastAsia"/>
              </w:rPr>
              <w:t>時，</w:t>
            </w:r>
            <w:r w:rsidRPr="00F23CC2">
              <w:rPr>
                <w:rFonts w:hAnsi="新細明體" w:hint="eastAsia"/>
                <w:color w:val="FF0000"/>
              </w:rPr>
              <w:t>除依</w:t>
            </w:r>
            <w:r w:rsidRPr="00194246">
              <w:rPr>
                <w:rFonts w:hAnsi="新細明體" w:hint="eastAsia"/>
              </w:rPr>
              <w:t>前二項</w:t>
            </w:r>
            <w:r w:rsidRPr="00F23CC2">
              <w:rPr>
                <w:rFonts w:hAnsi="新細明體" w:hint="eastAsia"/>
                <w:color w:val="FF0000"/>
              </w:rPr>
              <w:t>保留者外</w:t>
            </w:r>
            <w:r w:rsidRPr="00194246">
              <w:rPr>
                <w:rFonts w:hAnsi="新細明體" w:hint="eastAsia"/>
              </w:rPr>
              <w:t>，應公告及</w:t>
            </w:r>
            <w:r w:rsidRPr="00F23CC2">
              <w:rPr>
                <w:rFonts w:hAnsi="新細明體" w:hint="eastAsia"/>
                <w:color w:val="FF0000"/>
              </w:rPr>
              <w:t>通知原有股東</w:t>
            </w:r>
            <w:r w:rsidRPr="00194246">
              <w:rPr>
                <w:rFonts w:hAnsi="新細明體" w:hint="eastAsia"/>
              </w:rPr>
              <w:t>，</w:t>
            </w:r>
            <w:r w:rsidRPr="00F23CC2">
              <w:rPr>
                <w:rFonts w:hAnsi="新細明體" w:hint="eastAsia"/>
                <w:color w:val="FF0000"/>
              </w:rPr>
              <w:t>按照</w:t>
            </w:r>
            <w:r w:rsidRPr="00F23CC2">
              <w:rPr>
                <w:rFonts w:hAnsi="新細明體" w:hint="eastAsia"/>
                <w:b/>
                <w:color w:val="FF0000"/>
              </w:rPr>
              <w:t>原有股份比例</w:t>
            </w:r>
            <w:r w:rsidRPr="00194246">
              <w:rPr>
                <w:rFonts w:hAnsi="新細明體" w:hint="eastAsia"/>
              </w:rPr>
              <w:t>儘先分認，並聲明逾期不認購者，喪失其權利；原有股東持有股份按比例不足分認一新股者，得合併共同認購或歸併一人認購；原有股東未認購者，得公開發行或洽由特定人認購。</w:t>
            </w:r>
          </w:p>
          <w:p w:rsidR="00F23CC2" w:rsidRPr="00F23CC2" w:rsidRDefault="00F23CC2" w:rsidP="00F23CC2">
            <w:pPr>
              <w:pStyle w:val="aff"/>
              <w:ind w:leftChars="0"/>
              <w:rPr>
                <w:rFonts w:hAnsi="新細明體"/>
              </w:rPr>
            </w:pPr>
            <w:r w:rsidRPr="00F23CC2">
              <w:rPr>
                <w:rFonts w:hAnsi="新細明體" w:hint="eastAsia"/>
                <w:color w:val="215868" w:themeColor="accent5" w:themeShade="80"/>
              </w:rPr>
              <w:t>EX：未公開發行A股份有限公司已發行100萬股，張三現持有5萬股，A公司再發行200萬股，保留10%由公司員工承購</w:t>
            </w:r>
            <w:r>
              <w:rPr>
                <w:rFonts w:hAnsi="新細明體" w:hint="eastAsia"/>
                <w:color w:val="215868" w:themeColor="accent5" w:themeShade="80"/>
              </w:rPr>
              <w:t>，則張三得以股東身分優先認購多少？→保留10%、開放90%給股東，張三原有比例5%，200萬股*90%*5%=9萬股</w:t>
            </w:r>
            <w:r w:rsidRPr="006A7071">
              <w:rPr>
                <w:rFonts w:hAnsi="新細明體" w:hint="eastAsia"/>
                <w:sz w:val="22"/>
                <w:u w:val="single"/>
              </w:rPr>
              <w:t>&lt;</w:t>
            </w:r>
            <w:r>
              <w:rPr>
                <w:rFonts w:hAnsi="新細明體" w:hint="eastAsia"/>
                <w:sz w:val="22"/>
                <w:u w:val="single"/>
              </w:rPr>
              <w:t>106司四&gt;</w:t>
            </w:r>
          </w:p>
          <w:p w:rsidR="00194246" w:rsidRPr="00194246" w:rsidRDefault="00EA12B9" w:rsidP="001B38F0">
            <w:pPr>
              <w:pStyle w:val="aff"/>
              <w:numPr>
                <w:ilvl w:val="0"/>
                <w:numId w:val="762"/>
              </w:numPr>
              <w:ind w:leftChars="0"/>
              <w:rPr>
                <w:rFonts w:hAnsi="新細明體"/>
              </w:rPr>
            </w:pPr>
            <w:r w:rsidRPr="00194246">
              <w:rPr>
                <w:rFonts w:hAnsi="新細明體" w:hint="eastAsia"/>
              </w:rPr>
              <w:t>前三項</w:t>
            </w:r>
            <w:r w:rsidRPr="00194246">
              <w:rPr>
                <w:rFonts w:hAnsi="新細明體" w:hint="eastAsia"/>
                <w:b/>
              </w:rPr>
              <w:t>新股認購權利</w:t>
            </w:r>
            <w:r w:rsidRPr="00194246">
              <w:rPr>
                <w:rFonts w:hAnsi="新細明體" w:hint="eastAsia"/>
              </w:rPr>
              <w:t>，除保留由員工承購者外，</w:t>
            </w:r>
            <w:r w:rsidRPr="00194246">
              <w:rPr>
                <w:rFonts w:hAnsi="新細明體" w:hint="eastAsia"/>
                <w:color w:val="FF0000"/>
              </w:rPr>
              <w:t>得與原有股份分離而獨立轉讓</w:t>
            </w:r>
            <w:r w:rsidRPr="00194246">
              <w:rPr>
                <w:rFonts w:hAnsi="新細明體" w:hint="eastAsia"/>
              </w:rPr>
              <w:t>。</w:t>
            </w:r>
            <w:r w:rsidRPr="00194246">
              <w:rPr>
                <w:rFonts w:hAnsi="新細明體" w:hint="eastAsia"/>
                <w:sz w:val="22"/>
                <w:u w:val="single"/>
              </w:rPr>
              <w:t>&lt;106高&gt;</w:t>
            </w:r>
          </w:p>
          <w:p w:rsidR="00194246" w:rsidRDefault="00194246" w:rsidP="001B38F0">
            <w:pPr>
              <w:pStyle w:val="aff"/>
              <w:numPr>
                <w:ilvl w:val="0"/>
                <w:numId w:val="762"/>
              </w:numPr>
              <w:ind w:leftChars="0"/>
              <w:rPr>
                <w:rFonts w:hAnsi="新細明體"/>
              </w:rPr>
            </w:pPr>
            <w:r w:rsidRPr="00194246">
              <w:rPr>
                <w:rFonts w:hAnsi="新細明體" w:hint="eastAsia"/>
              </w:rPr>
              <w:t>第一項、第二項所定保留員工承購股份之規定，於以公積抵充，核發新股予原有股東者，不適用之。</w:t>
            </w:r>
          </w:p>
          <w:p w:rsidR="00EA12B9" w:rsidRPr="00194246" w:rsidRDefault="00EA12B9" w:rsidP="001B38F0">
            <w:pPr>
              <w:pStyle w:val="aff"/>
              <w:numPr>
                <w:ilvl w:val="0"/>
                <w:numId w:val="762"/>
              </w:numPr>
              <w:ind w:leftChars="0"/>
              <w:rPr>
                <w:rFonts w:hAnsi="新細明體"/>
              </w:rPr>
            </w:pPr>
            <w:r w:rsidRPr="00194246">
              <w:rPr>
                <w:rFonts w:hAnsi="新細明體" w:hint="eastAsia"/>
              </w:rPr>
              <w:t>公司對員工依第一項、第二項承購之股份，得</w:t>
            </w:r>
            <w:r w:rsidRPr="00194246">
              <w:rPr>
                <w:rFonts w:hAnsi="新細明體" w:hint="eastAsia"/>
                <w:color w:val="FF0000"/>
              </w:rPr>
              <w:t>限制在一定期間內不得轉讓</w:t>
            </w:r>
            <w:r w:rsidRPr="00194246">
              <w:rPr>
                <w:rFonts w:hAnsi="新細明體" w:hint="eastAsia"/>
              </w:rPr>
              <w:t>。但其期間最長不得超過</w:t>
            </w:r>
            <w:r w:rsidRPr="00194246">
              <w:rPr>
                <w:rFonts w:hAnsi="新細明體" w:hint="eastAsia"/>
                <w:b/>
                <w:color w:val="FF0000"/>
              </w:rPr>
              <w:t>2年</w:t>
            </w:r>
            <w:r w:rsidRPr="00194246">
              <w:rPr>
                <w:rFonts w:hAnsi="新細明體" w:hint="eastAsia"/>
              </w:rPr>
              <w:t>。</w:t>
            </w:r>
            <w:r w:rsidRPr="00194246">
              <w:rPr>
                <w:rFonts w:hAnsi="新細明體" w:hint="eastAsia"/>
                <w:sz w:val="22"/>
                <w:u w:val="single"/>
              </w:rPr>
              <w:t>&lt;106高&gt;</w:t>
            </w:r>
          </w:p>
          <w:p w:rsidR="00EA12B9" w:rsidRPr="005A3213" w:rsidRDefault="00EA12B9" w:rsidP="001D7DC4">
            <w:pPr>
              <w:rPr>
                <w:rFonts w:hAnsi="新細明體"/>
              </w:rPr>
            </w:pPr>
            <w:r w:rsidRPr="001D7DC4">
              <w:rPr>
                <w:rFonts w:hAnsi="新細明體" w:hint="eastAsia"/>
              </w:rPr>
              <w:t>X</w:t>
            </w:r>
            <w:r w:rsidR="005A7824">
              <w:rPr>
                <w:rFonts w:hAnsi="新細明體" w:hint="eastAsia"/>
              </w:rPr>
              <w:t>.</w:t>
            </w:r>
            <w:r w:rsidRPr="001D7DC4">
              <w:rPr>
                <w:rFonts w:hAnsi="新細明體" w:hint="eastAsia"/>
              </w:rPr>
              <w:t>公開發行股票之公司依前二項規定發行新股者，其發行數量、發行價格、發行條件及其他應遵行事項，由證券主管機關定之。</w:t>
            </w:r>
          </w:p>
        </w:tc>
      </w:tr>
      <w:tr w:rsidR="00F960D8" w:rsidRPr="00671D17" w:rsidTr="007E33E9">
        <w:trPr>
          <w:jc w:val="center"/>
        </w:trPr>
        <w:tc>
          <w:tcPr>
            <w:tcW w:w="1701" w:type="dxa"/>
            <w:vAlign w:val="center"/>
          </w:tcPr>
          <w:p w:rsidR="00F960D8" w:rsidRDefault="00F960D8" w:rsidP="00F960D8">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277</w:t>
            </w:r>
          </w:p>
          <w:p w:rsidR="00F960D8" w:rsidRDefault="00F960D8" w:rsidP="00F960D8">
            <w:pPr>
              <w:jc w:val="center"/>
              <w:rPr>
                <w:rFonts w:hAnsi="新細明體"/>
                <w:b/>
              </w:rPr>
            </w:pPr>
            <w:r w:rsidRPr="00F960D8">
              <w:rPr>
                <w:rFonts w:hAnsi="新細明體" w:hint="eastAsia"/>
                <w:b/>
              </w:rPr>
              <w:t>變更章程</w:t>
            </w:r>
          </w:p>
          <w:p w:rsidR="00F960D8" w:rsidRPr="006B3EB8" w:rsidRDefault="00F960D8" w:rsidP="00F960D8">
            <w:pPr>
              <w:jc w:val="center"/>
              <w:rPr>
                <w:rFonts w:hAnsi="新細明體"/>
                <w:color w:val="984806" w:themeColor="accent6" w:themeShade="80"/>
              </w:rPr>
            </w:pPr>
            <w:r>
              <w:rPr>
                <w:rFonts w:hAnsi="新細明體" w:hint="eastAsia"/>
                <w:sz w:val="22"/>
                <w:u w:val="single"/>
              </w:rPr>
              <w:t>&lt;100退四</w:t>
            </w:r>
            <w:r w:rsidRPr="00B82405">
              <w:rPr>
                <w:rFonts w:hAnsi="新細明體" w:hint="eastAsia"/>
                <w:sz w:val="22"/>
                <w:u w:val="single"/>
              </w:rPr>
              <w:t>&gt;</w:t>
            </w:r>
          </w:p>
        </w:tc>
        <w:tc>
          <w:tcPr>
            <w:tcW w:w="8504" w:type="dxa"/>
          </w:tcPr>
          <w:p w:rsidR="00F960D8" w:rsidRPr="00F960D8" w:rsidRDefault="00F960D8" w:rsidP="001B38F0">
            <w:pPr>
              <w:pStyle w:val="aff"/>
              <w:numPr>
                <w:ilvl w:val="0"/>
                <w:numId w:val="751"/>
              </w:numPr>
              <w:ind w:leftChars="0"/>
              <w:rPr>
                <w:rFonts w:hAnsi="新細明體"/>
              </w:rPr>
            </w:pPr>
            <w:r w:rsidRPr="00F960D8">
              <w:rPr>
                <w:rFonts w:hAnsi="新細明體" w:hint="eastAsia"/>
              </w:rPr>
              <w:t>公司非經</w:t>
            </w:r>
            <w:r w:rsidRPr="00FB7A09">
              <w:rPr>
                <w:rFonts w:hAnsi="新細明體" w:hint="eastAsia"/>
                <w:b/>
                <w:color w:val="FF0000"/>
                <w:shd w:val="clear" w:color="auto" w:fill="E5DFEC" w:themeFill="accent4" w:themeFillTint="33"/>
              </w:rPr>
              <w:t>股東會</w:t>
            </w:r>
            <w:r w:rsidRPr="00F960D8">
              <w:rPr>
                <w:rFonts w:hAnsi="新細明體" w:hint="eastAsia"/>
                <w:color w:val="FF0000"/>
              </w:rPr>
              <w:t>決議</w:t>
            </w:r>
            <w:r w:rsidRPr="00F960D8">
              <w:rPr>
                <w:rFonts w:hAnsi="新細明體" w:hint="eastAsia"/>
              </w:rPr>
              <w:t>，</w:t>
            </w:r>
            <w:r w:rsidRPr="00F960D8">
              <w:rPr>
                <w:rFonts w:hAnsi="新細明體" w:hint="eastAsia"/>
                <w:b/>
                <w:color w:val="FF0000"/>
              </w:rPr>
              <w:t>不得</w:t>
            </w:r>
            <w:r w:rsidRPr="00F960D8">
              <w:rPr>
                <w:rFonts w:hAnsi="新細明體" w:hint="eastAsia"/>
                <w:b/>
              </w:rPr>
              <w:t>變更章程</w:t>
            </w:r>
            <w:r w:rsidRPr="00F960D8">
              <w:rPr>
                <w:rFonts w:hAnsi="新細明體" w:hint="eastAsia"/>
              </w:rPr>
              <w:t>。</w:t>
            </w:r>
          </w:p>
          <w:p w:rsidR="00F960D8" w:rsidRPr="00F960D8" w:rsidRDefault="00F960D8" w:rsidP="001B38F0">
            <w:pPr>
              <w:pStyle w:val="aff"/>
              <w:numPr>
                <w:ilvl w:val="0"/>
                <w:numId w:val="751"/>
              </w:numPr>
              <w:ind w:leftChars="0"/>
              <w:rPr>
                <w:rFonts w:hAnsi="新細明體"/>
              </w:rPr>
            </w:pPr>
            <w:r w:rsidRPr="00F960D8">
              <w:rPr>
                <w:rFonts w:hAnsi="新細明體" w:hint="eastAsia"/>
              </w:rPr>
              <w:t>前項股東會之決議，應有代表已發行股份總數</w:t>
            </w:r>
            <w:r w:rsidRPr="00F960D8">
              <w:rPr>
                <w:rFonts w:hAnsi="新細明體" w:hint="eastAsia"/>
                <w:color w:val="FF0000"/>
              </w:rPr>
              <w:t>2/3</w:t>
            </w:r>
            <w:r w:rsidRPr="00F960D8">
              <w:rPr>
                <w:rFonts w:hAnsi="新細明體" w:hint="eastAsia"/>
              </w:rPr>
              <w:t>以上之</w:t>
            </w:r>
            <w:r w:rsidRPr="00F960D8">
              <w:rPr>
                <w:rFonts w:hAnsi="新細明體" w:hint="eastAsia"/>
                <w:color w:val="FF0000"/>
              </w:rPr>
              <w:t>股東出席</w:t>
            </w:r>
            <w:r w:rsidRPr="00F960D8">
              <w:rPr>
                <w:rFonts w:hAnsi="新細明體" w:hint="eastAsia"/>
              </w:rPr>
              <w:t>，以出席股東表決權</w:t>
            </w:r>
            <w:r w:rsidRPr="008E0DDB">
              <w:rPr>
                <w:rFonts w:hAnsi="新細明體" w:hint="eastAsia"/>
                <w:color w:val="FF0000"/>
              </w:rPr>
              <w:t>過半數</w:t>
            </w:r>
            <w:r w:rsidRPr="00F960D8">
              <w:rPr>
                <w:rFonts w:hAnsi="新細明體" w:hint="eastAsia"/>
              </w:rPr>
              <w:t>之</w:t>
            </w:r>
            <w:r w:rsidRPr="008E0DDB">
              <w:rPr>
                <w:rFonts w:hAnsi="新細明體" w:hint="eastAsia"/>
                <w:color w:val="FF0000"/>
              </w:rPr>
              <w:t>同意</w:t>
            </w:r>
            <w:r w:rsidRPr="00F960D8">
              <w:rPr>
                <w:rFonts w:hAnsi="新細明體" w:hint="eastAsia"/>
              </w:rPr>
              <w:t>行之。</w:t>
            </w:r>
            <w:r w:rsidRPr="00F960D8">
              <w:rPr>
                <w:rFonts w:hAnsi="新細明體" w:hint="eastAsia"/>
                <w:color w:val="7030A0"/>
              </w:rPr>
              <w:t>(</w:t>
            </w:r>
            <w:r w:rsidRPr="00F960D8">
              <w:rPr>
                <w:rFonts w:hAnsi="新細明體" w:hint="eastAsia"/>
                <w:b/>
                <w:color w:val="7030A0"/>
              </w:rPr>
              <w:t>特別決議</w:t>
            </w:r>
            <w:r w:rsidRPr="00F960D8">
              <w:rPr>
                <w:rFonts w:hAnsi="新細明體" w:hint="eastAsia"/>
                <w:color w:val="7030A0"/>
              </w:rPr>
              <w:t>)</w:t>
            </w:r>
          </w:p>
          <w:p w:rsidR="00F960D8" w:rsidRPr="00F960D8" w:rsidRDefault="00F960D8" w:rsidP="001B38F0">
            <w:pPr>
              <w:pStyle w:val="aff"/>
              <w:numPr>
                <w:ilvl w:val="0"/>
                <w:numId w:val="751"/>
              </w:numPr>
              <w:ind w:leftChars="0"/>
              <w:rPr>
                <w:rFonts w:hAnsi="新細明體"/>
              </w:rPr>
            </w:pPr>
            <w:r w:rsidRPr="00F960D8">
              <w:rPr>
                <w:rFonts w:hAnsi="新細明體" w:hint="eastAsia"/>
              </w:rPr>
              <w:t>公開發行股票之公司，出席股東之股份總數不足前項定額者，得以有代表已發行股份總數過半數股東之出席，出席股東表決權三分之二以上之同意行之。</w:t>
            </w:r>
          </w:p>
          <w:p w:rsidR="00F960D8" w:rsidRPr="00F960D8" w:rsidRDefault="00F960D8" w:rsidP="001B38F0">
            <w:pPr>
              <w:pStyle w:val="aff"/>
              <w:numPr>
                <w:ilvl w:val="0"/>
                <w:numId w:val="751"/>
              </w:numPr>
              <w:ind w:leftChars="0"/>
              <w:rPr>
                <w:rFonts w:hAnsi="新細明體"/>
              </w:rPr>
            </w:pPr>
            <w:r w:rsidRPr="00F960D8">
              <w:rPr>
                <w:rFonts w:hAnsi="新細明體" w:hint="eastAsia"/>
              </w:rPr>
              <w:t>前二項出席股東股份總數及表決權數，章程有較高之規定者，從其規定。</w:t>
            </w:r>
          </w:p>
        </w:tc>
      </w:tr>
      <w:tr w:rsidR="005A7824" w:rsidRPr="00671D17" w:rsidTr="007E33E9">
        <w:trPr>
          <w:jc w:val="center"/>
        </w:trPr>
        <w:tc>
          <w:tcPr>
            <w:tcW w:w="1701" w:type="dxa"/>
            <w:vAlign w:val="center"/>
          </w:tcPr>
          <w:p w:rsidR="005A7824" w:rsidRDefault="005A7824" w:rsidP="007E33E9">
            <w:pPr>
              <w:jc w:val="center"/>
              <w:rPr>
                <w:rFonts w:hAnsi="新細明體"/>
                <w:color w:val="984806" w:themeColor="accent6" w:themeShade="80"/>
              </w:rPr>
            </w:pPr>
            <w:r w:rsidRPr="006B3EB8">
              <w:rPr>
                <w:rFonts w:hAnsi="新細明體" w:hint="eastAsia"/>
                <w:color w:val="984806" w:themeColor="accent6" w:themeShade="80"/>
              </w:rPr>
              <w:t>§</w:t>
            </w:r>
            <w:r>
              <w:rPr>
                <w:rFonts w:hAnsi="新細明體" w:hint="eastAsia"/>
                <w:color w:val="984806" w:themeColor="accent6" w:themeShade="80"/>
              </w:rPr>
              <w:t>282</w:t>
            </w:r>
          </w:p>
          <w:p w:rsidR="000A44E5" w:rsidRDefault="005A7824" w:rsidP="007E33E9">
            <w:pPr>
              <w:jc w:val="center"/>
              <w:rPr>
                <w:rFonts w:hAnsi="新細明體"/>
              </w:rPr>
            </w:pPr>
            <w:r w:rsidRPr="005A7824">
              <w:rPr>
                <w:rFonts w:hAnsi="新細明體" w:hint="eastAsia"/>
              </w:rPr>
              <w:t>重整</w:t>
            </w:r>
          </w:p>
          <w:p w:rsidR="005A7824" w:rsidRPr="005A7824" w:rsidRDefault="000A44E5" w:rsidP="007E33E9">
            <w:pPr>
              <w:jc w:val="center"/>
              <w:rPr>
                <w:rFonts w:hAnsi="新細明體"/>
                <w:color w:val="984806" w:themeColor="accent6" w:themeShade="80"/>
              </w:rPr>
            </w:pPr>
            <w:r>
              <w:rPr>
                <w:rFonts w:hAnsi="新細明體" w:hint="eastAsia"/>
                <w:sz w:val="22"/>
                <w:u w:val="single"/>
              </w:rPr>
              <w:t>&lt;110警退鐵三&gt;</w:t>
            </w:r>
          </w:p>
        </w:tc>
        <w:tc>
          <w:tcPr>
            <w:tcW w:w="8504" w:type="dxa"/>
          </w:tcPr>
          <w:p w:rsidR="005A7824" w:rsidRPr="005B026C" w:rsidRDefault="005A7824" w:rsidP="001B38F0">
            <w:pPr>
              <w:pStyle w:val="aff"/>
              <w:numPr>
                <w:ilvl w:val="0"/>
                <w:numId w:val="742"/>
              </w:numPr>
              <w:ind w:leftChars="0"/>
              <w:rPr>
                <w:rFonts w:hAnsi="新細明體"/>
                <w:sz w:val="22"/>
                <w:u w:val="single"/>
              </w:rPr>
            </w:pPr>
            <w:r w:rsidRPr="005A7824">
              <w:rPr>
                <w:rFonts w:hAnsi="新細明體" w:hint="eastAsia"/>
              </w:rPr>
              <w:t>公開發行股票或公司債之公司，因</w:t>
            </w:r>
            <w:r w:rsidRPr="005A7824">
              <w:rPr>
                <w:rFonts w:hAnsi="新細明體" w:hint="eastAsia"/>
                <w:color w:val="FF0000"/>
              </w:rPr>
              <w:t>財務困難，暫停營業或有停業之</w:t>
            </w:r>
            <w:r w:rsidRPr="005A7824">
              <w:rPr>
                <w:rFonts w:hAnsi="新細明體" w:hint="eastAsia"/>
              </w:rPr>
              <w:t>虞，而</w:t>
            </w:r>
            <w:r w:rsidRPr="005A7824">
              <w:rPr>
                <w:rFonts w:hAnsi="新細明體" w:hint="eastAsia"/>
                <w:color w:val="FF0000"/>
              </w:rPr>
              <w:t>有重建更生之可能</w:t>
            </w:r>
            <w:r w:rsidRPr="005A7824">
              <w:rPr>
                <w:rFonts w:hAnsi="新細明體" w:hint="eastAsia"/>
              </w:rPr>
              <w:t>者，得由公司或下列利害關係人之一向法院聲請</w:t>
            </w:r>
            <w:r w:rsidRPr="005A7824">
              <w:rPr>
                <w:rFonts w:hAnsi="新細明體" w:hint="eastAsia"/>
                <w:b/>
              </w:rPr>
              <w:t>重整</w:t>
            </w:r>
            <w:r w:rsidRPr="005A7824">
              <w:rPr>
                <w:rFonts w:hAnsi="新細明體" w:hint="eastAsia"/>
              </w:rPr>
              <w:t>：</w:t>
            </w:r>
            <w:r w:rsidR="005B026C" w:rsidRPr="005B026C">
              <w:rPr>
                <w:rFonts w:hAnsi="新細明體" w:hint="eastAsia"/>
                <w:sz w:val="22"/>
                <w:u w:val="single"/>
              </w:rPr>
              <w:t>&lt;88高&gt;</w:t>
            </w:r>
          </w:p>
          <w:p w:rsidR="005A7824" w:rsidRPr="005A7824" w:rsidRDefault="005A7824" w:rsidP="001B38F0">
            <w:pPr>
              <w:pStyle w:val="aff"/>
              <w:numPr>
                <w:ilvl w:val="1"/>
                <w:numId w:val="742"/>
              </w:numPr>
              <w:ind w:leftChars="0"/>
              <w:rPr>
                <w:rFonts w:hAnsi="新細明體"/>
              </w:rPr>
            </w:pPr>
            <w:r w:rsidRPr="000A44E5">
              <w:rPr>
                <w:rFonts w:hAnsi="新細明體" w:hint="eastAsia"/>
                <w:color w:val="FF0000"/>
              </w:rPr>
              <w:t>繼續6個月</w:t>
            </w:r>
            <w:r w:rsidRPr="005A7824">
              <w:rPr>
                <w:rFonts w:hAnsi="新細明體" w:hint="eastAsia"/>
              </w:rPr>
              <w:t>以上持有已發行股份總數</w:t>
            </w:r>
            <w:r w:rsidRPr="000A44E5">
              <w:rPr>
                <w:rFonts w:hAnsi="新細明體" w:hint="eastAsia"/>
                <w:color w:val="FF0000"/>
              </w:rPr>
              <w:t>10%以上</w:t>
            </w:r>
            <w:r w:rsidRPr="005A7824">
              <w:rPr>
                <w:rFonts w:hAnsi="新細明體" w:hint="eastAsia"/>
              </w:rPr>
              <w:t>股份之</w:t>
            </w:r>
            <w:r w:rsidRPr="000A44E5">
              <w:rPr>
                <w:rFonts w:hAnsi="新細明體" w:hint="eastAsia"/>
                <w:color w:val="FF0000"/>
                <w:u w:val="double"/>
              </w:rPr>
              <w:t>股東</w:t>
            </w:r>
            <w:r w:rsidRPr="005A7824">
              <w:rPr>
                <w:rFonts w:hAnsi="新細明體" w:hint="eastAsia"/>
              </w:rPr>
              <w:t>。</w:t>
            </w:r>
          </w:p>
          <w:p w:rsidR="005A7824" w:rsidRPr="005A7824" w:rsidRDefault="005A7824" w:rsidP="001B38F0">
            <w:pPr>
              <w:pStyle w:val="aff"/>
              <w:numPr>
                <w:ilvl w:val="1"/>
                <w:numId w:val="742"/>
              </w:numPr>
              <w:ind w:leftChars="0"/>
              <w:rPr>
                <w:rFonts w:hAnsi="新細明體"/>
              </w:rPr>
            </w:pPr>
            <w:r w:rsidRPr="005A7824">
              <w:rPr>
                <w:rFonts w:hAnsi="新細明體" w:hint="eastAsia"/>
              </w:rPr>
              <w:t>相當於公司已發行</w:t>
            </w:r>
            <w:r w:rsidRPr="000A44E5">
              <w:rPr>
                <w:rFonts w:hAnsi="新細明體" w:hint="eastAsia"/>
                <w:color w:val="FF0000"/>
              </w:rPr>
              <w:t>股份總數金額10%</w:t>
            </w:r>
            <w:r w:rsidRPr="005A7824">
              <w:rPr>
                <w:rFonts w:hAnsi="新細明體" w:hint="eastAsia"/>
              </w:rPr>
              <w:t>以上之</w:t>
            </w:r>
            <w:r w:rsidRPr="000A44E5">
              <w:rPr>
                <w:rFonts w:hAnsi="新細明體" w:hint="eastAsia"/>
                <w:color w:val="FF0000"/>
                <w:u w:val="double"/>
              </w:rPr>
              <w:t>公司債權人</w:t>
            </w:r>
            <w:r w:rsidRPr="005A7824">
              <w:rPr>
                <w:rFonts w:hAnsi="新細明體" w:hint="eastAsia"/>
              </w:rPr>
              <w:t>。</w:t>
            </w:r>
          </w:p>
          <w:p w:rsidR="005A7824" w:rsidRPr="005A7824" w:rsidRDefault="005A7824" w:rsidP="001B38F0">
            <w:pPr>
              <w:pStyle w:val="aff"/>
              <w:numPr>
                <w:ilvl w:val="1"/>
                <w:numId w:val="742"/>
              </w:numPr>
              <w:ind w:leftChars="0"/>
              <w:rPr>
                <w:rFonts w:hAnsi="新細明體"/>
              </w:rPr>
            </w:pPr>
            <w:r w:rsidRPr="005A7824">
              <w:rPr>
                <w:rFonts w:hAnsi="新細明體" w:hint="eastAsia"/>
              </w:rPr>
              <w:t>工會。</w:t>
            </w:r>
          </w:p>
          <w:p w:rsidR="005A7824" w:rsidRPr="005A7824" w:rsidRDefault="005A7824" w:rsidP="001B38F0">
            <w:pPr>
              <w:pStyle w:val="aff"/>
              <w:numPr>
                <w:ilvl w:val="1"/>
                <w:numId w:val="742"/>
              </w:numPr>
              <w:ind w:leftChars="0"/>
              <w:rPr>
                <w:rFonts w:hAnsi="新細明體"/>
              </w:rPr>
            </w:pPr>
            <w:r w:rsidRPr="005A7824">
              <w:rPr>
                <w:rFonts w:hAnsi="新細明體" w:hint="eastAsia"/>
              </w:rPr>
              <w:t>公司</w:t>
            </w:r>
            <w:r>
              <w:rPr>
                <w:rFonts w:hAnsi="新細明體" w:hint="eastAsia"/>
              </w:rPr>
              <w:t>2/3</w:t>
            </w:r>
            <w:r w:rsidRPr="005A7824">
              <w:rPr>
                <w:rFonts w:hAnsi="新細明體" w:hint="eastAsia"/>
              </w:rPr>
              <w:t>以上之受僱員工。</w:t>
            </w:r>
          </w:p>
          <w:p w:rsidR="005A7824" w:rsidRPr="005A7824" w:rsidRDefault="005A7824" w:rsidP="001B38F0">
            <w:pPr>
              <w:pStyle w:val="aff"/>
              <w:numPr>
                <w:ilvl w:val="0"/>
                <w:numId w:val="742"/>
              </w:numPr>
              <w:ind w:leftChars="0"/>
              <w:rPr>
                <w:rFonts w:hAnsi="新細明體"/>
              </w:rPr>
            </w:pPr>
            <w:r w:rsidRPr="005A7824">
              <w:rPr>
                <w:rFonts w:hAnsi="新細明體" w:hint="eastAsia"/>
              </w:rPr>
              <w:t>公司為前項聲請，應經</w:t>
            </w:r>
            <w:r w:rsidRPr="000A44E5">
              <w:rPr>
                <w:rFonts w:hAnsi="新細明體" w:hint="eastAsia"/>
                <w:b/>
                <w:color w:val="FF0000"/>
              </w:rPr>
              <w:t>董事會</w:t>
            </w:r>
            <w:r w:rsidRPr="005A7824">
              <w:rPr>
                <w:rFonts w:hAnsi="新細明體" w:hint="eastAsia"/>
              </w:rPr>
              <w:t>以</w:t>
            </w:r>
            <w:r w:rsidRPr="000A44E5">
              <w:rPr>
                <w:rFonts w:hAnsi="新細明體" w:hint="eastAsia"/>
                <w:color w:val="FF0000"/>
              </w:rPr>
              <w:t>董事2/3</w:t>
            </w:r>
            <w:r w:rsidRPr="005A7824">
              <w:rPr>
                <w:rFonts w:hAnsi="新細明體" w:hint="eastAsia"/>
              </w:rPr>
              <w:t>以上之</w:t>
            </w:r>
            <w:r w:rsidRPr="000A44E5">
              <w:rPr>
                <w:rFonts w:hAnsi="新細明體" w:hint="eastAsia"/>
                <w:color w:val="FF0000"/>
              </w:rPr>
              <w:t>出席</w:t>
            </w:r>
            <w:r w:rsidRPr="005A7824">
              <w:rPr>
                <w:rFonts w:hAnsi="新細明體" w:hint="eastAsia"/>
              </w:rPr>
              <w:t>及出席董事</w:t>
            </w:r>
            <w:r w:rsidRPr="000A44E5">
              <w:rPr>
                <w:rFonts w:hAnsi="新細明體" w:hint="eastAsia"/>
                <w:color w:val="FF0000"/>
              </w:rPr>
              <w:t>過半數同意</w:t>
            </w:r>
            <w:r w:rsidRPr="005A7824">
              <w:rPr>
                <w:rFonts w:hAnsi="新細明體" w:hint="eastAsia"/>
              </w:rPr>
              <w:t>之決議行之。</w:t>
            </w:r>
            <w:r w:rsidR="000A44E5" w:rsidRPr="000A44E5">
              <w:rPr>
                <w:rFonts w:hAnsi="新細明體" w:hint="eastAsia"/>
                <w:color w:val="7030A0"/>
              </w:rPr>
              <w:t>(</w:t>
            </w:r>
            <w:r w:rsidR="000A44E5" w:rsidRPr="000A44E5">
              <w:rPr>
                <w:rFonts w:hAnsi="新細明體" w:hint="eastAsia"/>
                <w:b/>
                <w:color w:val="7030A0"/>
              </w:rPr>
              <w:t>特別決議</w:t>
            </w:r>
            <w:r w:rsidR="000A44E5" w:rsidRPr="000A44E5">
              <w:rPr>
                <w:rFonts w:hAnsi="新細明體" w:hint="eastAsia"/>
                <w:color w:val="7030A0"/>
              </w:rPr>
              <w:t>)</w:t>
            </w:r>
          </w:p>
          <w:p w:rsidR="005A7824" w:rsidRPr="005A7824" w:rsidRDefault="005A7824" w:rsidP="001B38F0">
            <w:pPr>
              <w:pStyle w:val="aff"/>
              <w:numPr>
                <w:ilvl w:val="0"/>
                <w:numId w:val="742"/>
              </w:numPr>
              <w:ind w:leftChars="0"/>
              <w:rPr>
                <w:rFonts w:hAnsi="新細明體"/>
              </w:rPr>
            </w:pPr>
            <w:r w:rsidRPr="005A7824">
              <w:rPr>
                <w:rFonts w:hAnsi="新細明體" w:hint="eastAsia"/>
              </w:rPr>
              <w:t>第一項第三款所稱之工會，指下列工會：</w:t>
            </w:r>
          </w:p>
          <w:p w:rsidR="005A7824" w:rsidRPr="005A7824" w:rsidRDefault="005A7824" w:rsidP="001B38F0">
            <w:pPr>
              <w:pStyle w:val="aff"/>
              <w:numPr>
                <w:ilvl w:val="1"/>
                <w:numId w:val="742"/>
              </w:numPr>
              <w:ind w:leftChars="0"/>
              <w:rPr>
                <w:rFonts w:hAnsi="新細明體"/>
              </w:rPr>
            </w:pPr>
            <w:r w:rsidRPr="005A7824">
              <w:rPr>
                <w:rFonts w:hAnsi="新細明體" w:hint="eastAsia"/>
              </w:rPr>
              <w:t>企業工會。</w:t>
            </w:r>
          </w:p>
          <w:p w:rsidR="005A7824" w:rsidRPr="005A7824" w:rsidRDefault="005A7824" w:rsidP="001B38F0">
            <w:pPr>
              <w:pStyle w:val="aff"/>
              <w:numPr>
                <w:ilvl w:val="1"/>
                <w:numId w:val="742"/>
              </w:numPr>
              <w:ind w:leftChars="0"/>
              <w:rPr>
                <w:rFonts w:hAnsi="新細明體"/>
              </w:rPr>
            </w:pPr>
            <w:r w:rsidRPr="005A7824">
              <w:rPr>
                <w:rFonts w:hAnsi="新細明體" w:hint="eastAsia"/>
              </w:rPr>
              <w:t>會員受僱於公司人數，逾其所僱用勞工人數</w:t>
            </w:r>
            <w:r>
              <w:rPr>
                <w:rFonts w:hAnsi="新細明體" w:hint="eastAsia"/>
              </w:rPr>
              <w:t>1/2</w:t>
            </w:r>
            <w:r w:rsidRPr="005A7824">
              <w:rPr>
                <w:rFonts w:hAnsi="新細明體" w:hint="eastAsia"/>
              </w:rPr>
              <w:t>之產業工會。</w:t>
            </w:r>
          </w:p>
          <w:p w:rsidR="005A7824" w:rsidRPr="005A7824" w:rsidRDefault="005A7824" w:rsidP="001B38F0">
            <w:pPr>
              <w:pStyle w:val="aff"/>
              <w:numPr>
                <w:ilvl w:val="1"/>
                <w:numId w:val="742"/>
              </w:numPr>
              <w:ind w:leftChars="0"/>
              <w:rPr>
                <w:rFonts w:hAnsi="新細明體"/>
              </w:rPr>
            </w:pPr>
            <w:r w:rsidRPr="005A7824">
              <w:rPr>
                <w:rFonts w:hAnsi="新細明體" w:hint="eastAsia"/>
              </w:rPr>
              <w:t>會員受僱於公司之人數，逾其所僱用具同類職業技能勞工人數</w:t>
            </w:r>
            <w:r>
              <w:rPr>
                <w:rFonts w:hAnsi="新細明體" w:hint="eastAsia"/>
              </w:rPr>
              <w:t>1/2</w:t>
            </w:r>
            <w:r w:rsidRPr="005A7824">
              <w:rPr>
                <w:rFonts w:hAnsi="新細明體" w:hint="eastAsia"/>
              </w:rPr>
              <w:t>之職業工會。</w:t>
            </w:r>
          </w:p>
          <w:p w:rsidR="005A7824" w:rsidRPr="005A7824" w:rsidRDefault="005A7824" w:rsidP="001B38F0">
            <w:pPr>
              <w:pStyle w:val="aff"/>
              <w:numPr>
                <w:ilvl w:val="0"/>
                <w:numId w:val="742"/>
              </w:numPr>
              <w:ind w:leftChars="0"/>
              <w:rPr>
                <w:rFonts w:hAnsi="新細明體"/>
              </w:rPr>
            </w:pPr>
            <w:r w:rsidRPr="005A7824">
              <w:rPr>
                <w:rFonts w:hAnsi="新細明體" w:hint="eastAsia"/>
              </w:rPr>
              <w:t>第一項第四款所稱之受僱員工，以聲請時公司勞工保險投保名冊人數為準。</w:t>
            </w:r>
          </w:p>
        </w:tc>
      </w:tr>
      <w:tr w:rsidR="00F960D8" w:rsidRPr="00671D17" w:rsidTr="007E33E9">
        <w:trPr>
          <w:jc w:val="center"/>
        </w:trPr>
        <w:tc>
          <w:tcPr>
            <w:tcW w:w="1701" w:type="dxa"/>
            <w:vAlign w:val="center"/>
          </w:tcPr>
          <w:p w:rsidR="00F960D8" w:rsidRPr="00323766" w:rsidRDefault="00F960D8" w:rsidP="00F960D8">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316</w:t>
            </w:r>
          </w:p>
        </w:tc>
        <w:tc>
          <w:tcPr>
            <w:tcW w:w="8504" w:type="dxa"/>
          </w:tcPr>
          <w:p w:rsidR="00F960D8" w:rsidRDefault="00F960D8" w:rsidP="001B38F0">
            <w:pPr>
              <w:pStyle w:val="aff"/>
              <w:numPr>
                <w:ilvl w:val="0"/>
                <w:numId w:val="752"/>
              </w:numPr>
              <w:ind w:leftChars="0"/>
            </w:pPr>
            <w:r w:rsidRPr="00FB7A09">
              <w:rPr>
                <w:rFonts w:hint="eastAsia"/>
                <w:b/>
                <w:u w:val="double"/>
                <w:shd w:val="clear" w:color="auto" w:fill="E5DFEC" w:themeFill="accent4" w:themeFillTint="33"/>
              </w:rPr>
              <w:t>股東會</w:t>
            </w:r>
            <w:r>
              <w:rPr>
                <w:rFonts w:hint="eastAsia"/>
              </w:rPr>
              <w:t>對於</w:t>
            </w:r>
            <w:r w:rsidRPr="00F960D8">
              <w:rPr>
                <w:rFonts w:hint="eastAsia"/>
                <w:b/>
              </w:rPr>
              <w:t>公司解散、合併或分割之決議</w:t>
            </w:r>
            <w:r>
              <w:rPr>
                <w:rFonts w:hint="eastAsia"/>
              </w:rPr>
              <w:t>，應有代表已發行股份總數</w:t>
            </w:r>
            <w:r w:rsidRPr="00F960D8">
              <w:rPr>
                <w:rFonts w:hint="eastAsia"/>
                <w:color w:val="FF0000"/>
              </w:rPr>
              <w:t>2/3</w:t>
            </w:r>
            <w:r>
              <w:rPr>
                <w:rFonts w:hint="eastAsia"/>
              </w:rPr>
              <w:t>以上</w:t>
            </w:r>
            <w:r w:rsidRPr="000A44E5">
              <w:rPr>
                <w:rFonts w:hint="eastAsia"/>
                <w:color w:val="FF0000"/>
                <w:u w:val="thick"/>
              </w:rPr>
              <w:t>股東</w:t>
            </w:r>
            <w:r>
              <w:rPr>
                <w:rFonts w:hint="eastAsia"/>
              </w:rPr>
              <w:t>之</w:t>
            </w:r>
            <w:r w:rsidRPr="00F960D8">
              <w:rPr>
                <w:rFonts w:hint="eastAsia"/>
                <w:color w:val="FF0000"/>
              </w:rPr>
              <w:t>出席</w:t>
            </w:r>
            <w:r>
              <w:rPr>
                <w:rFonts w:hint="eastAsia"/>
              </w:rPr>
              <w:t>，以出席股東表決權</w:t>
            </w:r>
            <w:r w:rsidRPr="00F960D8">
              <w:rPr>
                <w:rFonts w:hint="eastAsia"/>
                <w:color w:val="FF0000"/>
              </w:rPr>
              <w:t>過半數</w:t>
            </w:r>
            <w:r>
              <w:rPr>
                <w:rFonts w:hint="eastAsia"/>
              </w:rPr>
              <w:t>之</w:t>
            </w:r>
            <w:r w:rsidRPr="00F960D8">
              <w:rPr>
                <w:rFonts w:hint="eastAsia"/>
                <w:color w:val="FF0000"/>
              </w:rPr>
              <w:t>同意</w:t>
            </w:r>
            <w:r>
              <w:rPr>
                <w:rFonts w:hint="eastAsia"/>
              </w:rPr>
              <w:t>行之。</w:t>
            </w:r>
            <w:r>
              <w:rPr>
                <w:rFonts w:hAnsi="新細明體" w:hint="eastAsia"/>
                <w:sz w:val="22"/>
                <w:u w:val="single"/>
              </w:rPr>
              <w:t>&lt;100退四</w:t>
            </w:r>
            <w:r w:rsidR="000A44E5">
              <w:rPr>
                <w:rFonts w:hAnsi="新細明體" w:hint="eastAsia"/>
                <w:sz w:val="22"/>
                <w:u w:val="single"/>
              </w:rPr>
              <w:t>、</w:t>
            </w:r>
            <w:r w:rsidR="000A44E5" w:rsidRPr="00AE421E">
              <w:rPr>
                <w:rFonts w:hAnsi="新細明體" w:hint="eastAsia"/>
                <w:sz w:val="22"/>
                <w:u w:val="single"/>
              </w:rPr>
              <w:t>110身三</w:t>
            </w:r>
            <w:r w:rsidR="000A44E5">
              <w:rPr>
                <w:rFonts w:hAnsi="新細明體" w:hint="eastAsia"/>
                <w:sz w:val="22"/>
                <w:u w:val="single"/>
              </w:rPr>
              <w:t>、110電</w:t>
            </w:r>
            <w:r w:rsidR="00FB7A09">
              <w:rPr>
                <w:rFonts w:hAnsi="新細明體" w:hint="eastAsia"/>
                <w:sz w:val="22"/>
                <w:u w:val="single"/>
              </w:rPr>
              <w:t>、111警升</w:t>
            </w:r>
            <w:r w:rsidR="000A44E5" w:rsidRPr="00AE421E">
              <w:rPr>
                <w:rFonts w:hAnsi="新細明體" w:hint="eastAsia"/>
                <w:sz w:val="22"/>
                <w:u w:val="single"/>
              </w:rPr>
              <w:t>&gt;</w:t>
            </w:r>
          </w:p>
          <w:p w:rsidR="00F960D8" w:rsidRDefault="00F960D8" w:rsidP="001B38F0">
            <w:pPr>
              <w:pStyle w:val="aff"/>
              <w:numPr>
                <w:ilvl w:val="0"/>
                <w:numId w:val="752"/>
              </w:numPr>
              <w:ind w:leftChars="0"/>
            </w:pPr>
            <w:r>
              <w:rPr>
                <w:rFonts w:hint="eastAsia"/>
              </w:rPr>
              <w:t>公開發行股票之公司，出席股東之股份總數不足前項定額者，得以有代表已發行股份總數過半數股東之出席，出席股東表決權2/3以上之同意行之。</w:t>
            </w:r>
          </w:p>
          <w:p w:rsidR="00F960D8" w:rsidRDefault="00F960D8" w:rsidP="001B38F0">
            <w:pPr>
              <w:pStyle w:val="aff"/>
              <w:numPr>
                <w:ilvl w:val="0"/>
                <w:numId w:val="752"/>
              </w:numPr>
              <w:ind w:leftChars="0"/>
            </w:pPr>
            <w:r>
              <w:rPr>
                <w:rFonts w:hint="eastAsia"/>
              </w:rPr>
              <w:t>前二項出席股東股份總數及表決權數，章程有較高之規定者，從其規定。</w:t>
            </w:r>
          </w:p>
          <w:p w:rsidR="00F960D8" w:rsidRDefault="00F960D8" w:rsidP="001B38F0">
            <w:pPr>
              <w:pStyle w:val="aff"/>
              <w:numPr>
                <w:ilvl w:val="0"/>
                <w:numId w:val="752"/>
              </w:numPr>
              <w:ind w:leftChars="0"/>
            </w:pPr>
            <w:r>
              <w:rPr>
                <w:rFonts w:hint="eastAsia"/>
              </w:rPr>
              <w:t>公司解散時，除破產外，董事會應即將解散之要旨，通知各股東。</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316-2</w:t>
            </w:r>
          </w:p>
          <w:p w:rsidR="00EA12B9" w:rsidRPr="006B3EB8" w:rsidRDefault="00EA12B9" w:rsidP="007E33E9">
            <w:pPr>
              <w:jc w:val="center"/>
              <w:rPr>
                <w:rFonts w:hAnsi="新細明體"/>
                <w:color w:val="984806" w:themeColor="accent6" w:themeShade="80"/>
              </w:rPr>
            </w:pPr>
            <w:r w:rsidRPr="00DD7CA6">
              <w:rPr>
                <w:rFonts w:hAnsi="新細明體" w:hint="eastAsia"/>
              </w:rPr>
              <w:t>簡易合併</w:t>
            </w:r>
          </w:p>
        </w:tc>
        <w:tc>
          <w:tcPr>
            <w:tcW w:w="8504" w:type="dxa"/>
          </w:tcPr>
          <w:p w:rsidR="00EA12B9" w:rsidRDefault="00EA12B9" w:rsidP="001B38F0">
            <w:pPr>
              <w:pStyle w:val="aff"/>
              <w:numPr>
                <w:ilvl w:val="0"/>
                <w:numId w:val="342"/>
              </w:numPr>
              <w:ind w:leftChars="0"/>
            </w:pPr>
            <w:r>
              <w:rPr>
                <w:rFonts w:hint="eastAsia"/>
              </w:rPr>
              <w:t>控制公司持有從屬公司</w:t>
            </w:r>
            <w:r w:rsidRPr="00521AEF">
              <w:rPr>
                <w:rFonts w:hint="eastAsia"/>
                <w:b/>
                <w:color w:val="FF0000"/>
              </w:rPr>
              <w:t>90%以上</w:t>
            </w:r>
            <w:r>
              <w:rPr>
                <w:rFonts w:hint="eastAsia"/>
              </w:rPr>
              <w:t>已發行股份者，得經控制公司及從屬公司之</w:t>
            </w:r>
            <w:r w:rsidRPr="00B14671">
              <w:rPr>
                <w:rFonts w:hint="eastAsia"/>
                <w:shd w:val="clear" w:color="auto" w:fill="FDE9D9" w:themeFill="accent6" w:themeFillTint="33"/>
              </w:rPr>
              <w:t>董事會</w:t>
            </w:r>
            <w:r>
              <w:rPr>
                <w:rFonts w:hint="eastAsia"/>
              </w:rPr>
              <w:t>以</w:t>
            </w:r>
            <w:r w:rsidRPr="00521AEF">
              <w:rPr>
                <w:rFonts w:hint="eastAsia"/>
                <w:color w:val="FF0000"/>
              </w:rPr>
              <w:t>董事</w:t>
            </w:r>
            <w:r w:rsidRPr="00521AEF">
              <w:rPr>
                <w:rFonts w:hint="eastAsia"/>
                <w:b/>
                <w:color w:val="FF0000"/>
              </w:rPr>
              <w:t>2/3</w:t>
            </w:r>
            <w:r>
              <w:rPr>
                <w:rFonts w:hint="eastAsia"/>
              </w:rPr>
              <w:t>以上</w:t>
            </w:r>
            <w:r w:rsidRPr="00521AEF">
              <w:rPr>
                <w:rFonts w:hint="eastAsia"/>
                <w:color w:val="FF0000"/>
              </w:rPr>
              <w:t>出席</w:t>
            </w:r>
            <w:r>
              <w:rPr>
                <w:rFonts w:hint="eastAsia"/>
              </w:rPr>
              <w:t>，及出席董事</w:t>
            </w:r>
            <w:r w:rsidRPr="00521AEF">
              <w:rPr>
                <w:rFonts w:hint="eastAsia"/>
                <w:b/>
                <w:color w:val="FF0000"/>
              </w:rPr>
              <w:t>過半數</w:t>
            </w:r>
            <w:r>
              <w:rPr>
                <w:rFonts w:hint="eastAsia"/>
              </w:rPr>
              <w:t>之</w:t>
            </w:r>
            <w:r w:rsidRPr="00521AEF">
              <w:rPr>
                <w:rFonts w:hint="eastAsia"/>
                <w:color w:val="FF0000"/>
              </w:rPr>
              <w:t>決議</w:t>
            </w:r>
            <w:r>
              <w:rPr>
                <w:rFonts w:hint="eastAsia"/>
              </w:rPr>
              <w:t>，</w:t>
            </w:r>
            <w:r w:rsidRPr="00521AEF">
              <w:rPr>
                <w:rFonts w:hint="eastAsia"/>
                <w:b/>
              </w:rPr>
              <w:t>與其從屬公司合併</w:t>
            </w:r>
            <w:r>
              <w:rPr>
                <w:rFonts w:hint="eastAsia"/>
              </w:rPr>
              <w:t>。其合併之決議，不適用第316條第一項至第三項有關股東會決議之規定。</w:t>
            </w:r>
          </w:p>
          <w:p w:rsidR="00EA12B9" w:rsidRPr="001C06C5" w:rsidRDefault="00EA12B9" w:rsidP="001B38F0">
            <w:pPr>
              <w:pStyle w:val="aff"/>
              <w:numPr>
                <w:ilvl w:val="0"/>
                <w:numId w:val="342"/>
              </w:numPr>
              <w:ind w:leftChars="0"/>
            </w:pPr>
            <w:r>
              <w:rPr>
                <w:rFonts w:hint="eastAsia"/>
              </w:rPr>
              <w:t>從屬公司董事會為前項決議後，應即通知其股東，並指定30日以上期限，聲明其股東得於期限內提出書面異議，請求從屬公司按當時公平價格，</w:t>
            </w:r>
            <w:r w:rsidRPr="00521AEF">
              <w:rPr>
                <w:rFonts w:hint="eastAsia"/>
                <w:b/>
              </w:rPr>
              <w:t>收買</w:t>
            </w:r>
            <w:r>
              <w:rPr>
                <w:rFonts w:hint="eastAsia"/>
              </w:rPr>
              <w:t>其持有之股份。</w:t>
            </w:r>
          </w:p>
        </w:tc>
      </w:tr>
      <w:tr w:rsidR="00EA12B9" w:rsidRPr="00671D17" w:rsidTr="007E33E9">
        <w:trPr>
          <w:jc w:val="center"/>
        </w:trPr>
        <w:tc>
          <w:tcPr>
            <w:tcW w:w="1701" w:type="dxa"/>
            <w:vAlign w:val="center"/>
          </w:tcPr>
          <w:p w:rsidR="00EA12B9" w:rsidRDefault="00EA12B9" w:rsidP="000212BF">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317</w:t>
            </w:r>
          </w:p>
          <w:p w:rsidR="00EA12B9" w:rsidRPr="006B3EB8" w:rsidRDefault="00EA12B9" w:rsidP="000212BF">
            <w:pPr>
              <w:jc w:val="center"/>
              <w:rPr>
                <w:rFonts w:hAnsi="新細明體"/>
                <w:color w:val="984806" w:themeColor="accent6" w:themeShade="80"/>
              </w:rPr>
            </w:pPr>
            <w:r w:rsidRPr="00861807">
              <w:rPr>
                <w:rFonts w:hAnsi="新細明體" w:hint="eastAsia"/>
                <w:sz w:val="22"/>
                <w:u w:val="single"/>
              </w:rPr>
              <w:t>&lt;1</w:t>
            </w:r>
            <w:r>
              <w:rPr>
                <w:rFonts w:hAnsi="新細明體" w:hint="eastAsia"/>
                <w:sz w:val="22"/>
                <w:u w:val="single"/>
              </w:rPr>
              <w:t>06地三</w:t>
            </w:r>
            <w:r w:rsidRPr="00861807">
              <w:rPr>
                <w:rFonts w:hAnsi="新細明體" w:hint="eastAsia"/>
                <w:sz w:val="22"/>
                <w:u w:val="single"/>
              </w:rPr>
              <w:t>&gt;</w:t>
            </w:r>
          </w:p>
        </w:tc>
        <w:tc>
          <w:tcPr>
            <w:tcW w:w="8504" w:type="dxa"/>
          </w:tcPr>
          <w:p w:rsidR="00EA12B9" w:rsidRDefault="00EA12B9" w:rsidP="001B38F0">
            <w:pPr>
              <w:pStyle w:val="aff"/>
              <w:numPr>
                <w:ilvl w:val="0"/>
                <w:numId w:val="219"/>
              </w:numPr>
              <w:ind w:leftChars="0"/>
            </w:pPr>
            <w:r w:rsidRPr="00FB7A09">
              <w:rPr>
                <w:rFonts w:hint="eastAsia"/>
                <w:b/>
              </w:rPr>
              <w:t>公司分割或與他公司合併</w:t>
            </w:r>
            <w:r>
              <w:rPr>
                <w:rFonts w:hint="eastAsia"/>
              </w:rPr>
              <w:t>時，董事會應就分割、合併有關事項，作成分割計畫、合併契約，</w:t>
            </w:r>
            <w:r w:rsidRPr="00FB7A09">
              <w:rPr>
                <w:rFonts w:hint="eastAsia"/>
                <w:color w:val="FF0000"/>
              </w:rPr>
              <w:t>提出於</w:t>
            </w:r>
            <w:r w:rsidRPr="00FB7A09">
              <w:rPr>
                <w:rFonts w:hint="eastAsia"/>
                <w:color w:val="FF0000"/>
                <w:shd w:val="clear" w:color="auto" w:fill="E5DFEC" w:themeFill="accent4" w:themeFillTint="33"/>
              </w:rPr>
              <w:t>股東會</w:t>
            </w:r>
            <w:r>
              <w:rPr>
                <w:rFonts w:hint="eastAsia"/>
              </w:rPr>
              <w:t>；</w:t>
            </w:r>
            <w:r w:rsidR="00FB7A09">
              <w:t xml:space="preserve"> </w:t>
            </w:r>
          </w:p>
          <w:p w:rsidR="00EA12B9" w:rsidRDefault="00EA12B9" w:rsidP="00FB7A09">
            <w:pPr>
              <w:pStyle w:val="aff"/>
              <w:ind w:leftChars="0"/>
            </w:pPr>
            <w:r>
              <w:rPr>
                <w:rFonts w:hint="eastAsia"/>
              </w:rPr>
              <w:t>股東在集會前或集會中，以書面表示異議，或以口頭表示異議經紀錄者，得放棄表決權，而</w:t>
            </w:r>
            <w:r w:rsidRPr="001C06C5">
              <w:rPr>
                <w:rFonts w:hint="eastAsia"/>
                <w:color w:val="FF0000"/>
              </w:rPr>
              <w:t>請求公司按當時公平價格，</w:t>
            </w:r>
            <w:r w:rsidRPr="001C06C5">
              <w:rPr>
                <w:rFonts w:hint="eastAsia"/>
                <w:b/>
                <w:color w:val="FF0000"/>
              </w:rPr>
              <w:t>收買</w:t>
            </w:r>
            <w:r w:rsidRPr="001C06C5">
              <w:rPr>
                <w:rFonts w:hint="eastAsia"/>
                <w:color w:val="FF0000"/>
              </w:rPr>
              <w:t>其持有之股份</w:t>
            </w:r>
            <w:r>
              <w:rPr>
                <w:rFonts w:hint="eastAsia"/>
              </w:rPr>
              <w:t>。</w:t>
            </w:r>
          </w:p>
          <w:p w:rsidR="00FB7A09" w:rsidRPr="001C06C5" w:rsidRDefault="00FB7A09" w:rsidP="001B38F0">
            <w:pPr>
              <w:pStyle w:val="aff"/>
              <w:numPr>
                <w:ilvl w:val="0"/>
                <w:numId w:val="219"/>
              </w:numPr>
              <w:ind w:leftChars="0"/>
            </w:pPr>
            <w:r w:rsidRPr="00FB7A09">
              <w:rPr>
                <w:rFonts w:hint="eastAsia"/>
              </w:rPr>
              <w:t>他公司為新設公司者，被分割公司之股東會視為他公司之發起人會議，得同時選舉新設公司之董事及監察人。</w:t>
            </w:r>
          </w:p>
        </w:tc>
      </w:tr>
      <w:tr w:rsidR="003011D0" w:rsidRPr="00671D17" w:rsidTr="007E33E9">
        <w:trPr>
          <w:jc w:val="center"/>
        </w:trPr>
        <w:tc>
          <w:tcPr>
            <w:tcW w:w="1701" w:type="dxa"/>
            <w:vAlign w:val="center"/>
          </w:tcPr>
          <w:p w:rsidR="003011D0" w:rsidRPr="00323766" w:rsidRDefault="003011D0" w:rsidP="000212BF">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323</w:t>
            </w:r>
          </w:p>
        </w:tc>
        <w:tc>
          <w:tcPr>
            <w:tcW w:w="8504" w:type="dxa"/>
          </w:tcPr>
          <w:p w:rsidR="003011D0" w:rsidRDefault="003011D0" w:rsidP="001B38F0">
            <w:pPr>
              <w:pStyle w:val="aff"/>
              <w:numPr>
                <w:ilvl w:val="0"/>
                <w:numId w:val="760"/>
              </w:numPr>
              <w:ind w:leftChars="0"/>
            </w:pPr>
            <w:r>
              <w:rPr>
                <w:rFonts w:hint="eastAsia"/>
              </w:rPr>
              <w:t>清算人除由法院選派者外，得由股東會決議解任。</w:t>
            </w:r>
          </w:p>
          <w:p w:rsidR="003011D0" w:rsidRDefault="003011D0" w:rsidP="001B38F0">
            <w:pPr>
              <w:pStyle w:val="aff"/>
              <w:numPr>
                <w:ilvl w:val="0"/>
                <w:numId w:val="760"/>
              </w:numPr>
              <w:ind w:leftChars="0"/>
            </w:pPr>
            <w:r w:rsidRPr="003011D0">
              <w:rPr>
                <w:rFonts w:hint="eastAsia"/>
                <w:b/>
              </w:rPr>
              <w:t>法院</w:t>
            </w:r>
            <w:r w:rsidRPr="003011D0">
              <w:rPr>
                <w:rFonts w:hint="eastAsia"/>
                <w:color w:val="FF0000"/>
              </w:rPr>
              <w:t>因</w:t>
            </w:r>
            <w:r w:rsidRPr="003011D0">
              <w:rPr>
                <w:rFonts w:hint="eastAsia"/>
                <w:color w:val="FF0000"/>
                <w:u w:val="single"/>
              </w:rPr>
              <w:t>監察人</w:t>
            </w:r>
            <w:r>
              <w:rPr>
                <w:rFonts w:hint="eastAsia"/>
              </w:rPr>
              <w:t>或</w:t>
            </w:r>
            <w:r w:rsidRPr="003011D0">
              <w:rPr>
                <w:rFonts w:hint="eastAsia"/>
                <w:color w:val="FF0000"/>
                <w:u w:val="single"/>
              </w:rPr>
              <w:t>繼續1年</w:t>
            </w:r>
            <w:r>
              <w:rPr>
                <w:rFonts w:hint="eastAsia"/>
              </w:rPr>
              <w:t>以上持有已發行股份總數</w:t>
            </w:r>
            <w:r w:rsidRPr="003011D0">
              <w:rPr>
                <w:rFonts w:hint="eastAsia"/>
                <w:color w:val="FF0000"/>
                <w:u w:val="single"/>
              </w:rPr>
              <w:t>3%以上股份股東</w:t>
            </w:r>
            <w:r>
              <w:rPr>
                <w:rFonts w:hint="eastAsia"/>
              </w:rPr>
              <w:t>之</w:t>
            </w:r>
            <w:r w:rsidRPr="003011D0">
              <w:rPr>
                <w:rFonts w:hint="eastAsia"/>
                <w:color w:val="FF0000"/>
              </w:rPr>
              <w:t>聲請</w:t>
            </w:r>
            <w:r>
              <w:rPr>
                <w:rFonts w:hint="eastAsia"/>
              </w:rPr>
              <w:t>，</w:t>
            </w:r>
            <w:r w:rsidRPr="003011D0">
              <w:rPr>
                <w:rFonts w:hint="eastAsia"/>
              </w:rPr>
              <w:t>得</w:t>
            </w:r>
            <w:r w:rsidRPr="003011D0">
              <w:rPr>
                <w:rFonts w:hint="eastAsia"/>
                <w:b/>
              </w:rPr>
              <w:t>將清算人解任</w:t>
            </w:r>
            <w:r>
              <w:rPr>
                <w:rFonts w:hint="eastAsia"/>
              </w:rPr>
              <w:t>。</w:t>
            </w:r>
            <w:r w:rsidRPr="003011D0">
              <w:rPr>
                <w:rFonts w:hAnsi="新細明體" w:hint="eastAsia"/>
                <w:sz w:val="22"/>
                <w:u w:val="single"/>
              </w:rPr>
              <w:t>&lt;105警四&gt;</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369-2</w:t>
            </w:r>
          </w:p>
          <w:p w:rsidR="00EA12B9" w:rsidRDefault="00EA12B9" w:rsidP="007E33E9">
            <w:pPr>
              <w:jc w:val="center"/>
              <w:rPr>
                <w:rFonts w:hAnsi="新細明體"/>
              </w:rPr>
            </w:pPr>
            <w:r w:rsidRPr="00521AEF">
              <w:rPr>
                <w:rFonts w:hAnsi="新細明體" w:hint="eastAsia"/>
              </w:rPr>
              <w:t>控制公司</w:t>
            </w:r>
            <w:r>
              <w:rPr>
                <w:rFonts w:hAnsi="新細明體" w:hint="eastAsia"/>
              </w:rPr>
              <w:t>與</w:t>
            </w:r>
          </w:p>
          <w:p w:rsidR="00EA12B9" w:rsidRPr="00521AEF" w:rsidRDefault="00EA12B9" w:rsidP="007E33E9">
            <w:pPr>
              <w:jc w:val="center"/>
              <w:rPr>
                <w:rFonts w:hAnsi="新細明體"/>
                <w:color w:val="984806" w:themeColor="accent6" w:themeShade="80"/>
              </w:rPr>
            </w:pPr>
            <w:r w:rsidRPr="00521AEF">
              <w:rPr>
                <w:rFonts w:hAnsi="新細明體" w:hint="eastAsia"/>
              </w:rPr>
              <w:t>從屬公司</w:t>
            </w:r>
          </w:p>
        </w:tc>
        <w:tc>
          <w:tcPr>
            <w:tcW w:w="8504" w:type="dxa"/>
          </w:tcPr>
          <w:p w:rsidR="00EA12B9" w:rsidRPr="00521AEF" w:rsidRDefault="00EA12B9" w:rsidP="001B38F0">
            <w:pPr>
              <w:pStyle w:val="aff"/>
              <w:numPr>
                <w:ilvl w:val="0"/>
                <w:numId w:val="343"/>
              </w:numPr>
              <w:ind w:leftChars="0"/>
              <w:rPr>
                <w:rFonts w:hAnsi="新細明體"/>
              </w:rPr>
            </w:pPr>
            <w:r w:rsidRPr="00521AEF">
              <w:rPr>
                <w:rFonts w:hAnsi="新細明體" w:hint="eastAsia"/>
              </w:rPr>
              <w:t>公司持有他公司有表決權之股份或出資額，</w:t>
            </w:r>
            <w:r w:rsidRPr="00521AEF">
              <w:rPr>
                <w:rFonts w:hAnsi="新細明體" w:hint="eastAsia"/>
                <w:color w:val="FF0000"/>
              </w:rPr>
              <w:t>超過</w:t>
            </w:r>
            <w:r w:rsidRPr="00521AEF">
              <w:rPr>
                <w:rFonts w:hAnsi="新細明體" w:hint="eastAsia"/>
              </w:rPr>
              <w:t>他公司已發行</w:t>
            </w:r>
            <w:r w:rsidRPr="00521AEF">
              <w:rPr>
                <w:rFonts w:hAnsi="新細明體" w:hint="eastAsia"/>
                <w:color w:val="FF0000"/>
              </w:rPr>
              <w:t>有表決權之股份總數</w:t>
            </w:r>
            <w:r w:rsidRPr="00521AEF">
              <w:rPr>
                <w:rFonts w:hAnsi="新細明體" w:hint="eastAsia"/>
              </w:rPr>
              <w:t>或</w:t>
            </w:r>
            <w:r w:rsidRPr="00521AEF">
              <w:rPr>
                <w:rFonts w:hAnsi="新細明體" w:hint="eastAsia"/>
                <w:color w:val="FF0000"/>
              </w:rPr>
              <w:t>資本總額</w:t>
            </w:r>
            <w:r w:rsidRPr="00521AEF">
              <w:rPr>
                <w:rFonts w:hAnsi="新細明體" w:hint="eastAsia"/>
                <w:b/>
                <w:color w:val="FF0000"/>
              </w:rPr>
              <w:t>半數</w:t>
            </w:r>
            <w:r w:rsidRPr="00521AEF">
              <w:rPr>
                <w:rFonts w:hAnsi="新細明體" w:hint="eastAsia"/>
              </w:rPr>
              <w:t>者為</w:t>
            </w:r>
            <w:r w:rsidRPr="00521AEF">
              <w:rPr>
                <w:rFonts w:hAnsi="新細明體" w:hint="eastAsia"/>
                <w:b/>
              </w:rPr>
              <w:t>控制公司</w:t>
            </w:r>
            <w:r w:rsidRPr="00521AEF">
              <w:rPr>
                <w:rFonts w:hAnsi="新細明體" w:hint="eastAsia"/>
              </w:rPr>
              <w:t>，該他公司為</w:t>
            </w:r>
            <w:r w:rsidRPr="00521AEF">
              <w:rPr>
                <w:rFonts w:hAnsi="新細明體" w:hint="eastAsia"/>
                <w:b/>
              </w:rPr>
              <w:t>從屬公司</w:t>
            </w:r>
            <w:r w:rsidRPr="00521AEF">
              <w:rPr>
                <w:rFonts w:hAnsi="新細明體" w:hint="eastAsia"/>
              </w:rPr>
              <w:t>。</w:t>
            </w:r>
          </w:p>
          <w:p w:rsidR="00EA12B9" w:rsidRPr="00521AEF" w:rsidRDefault="00EA12B9" w:rsidP="001B38F0">
            <w:pPr>
              <w:pStyle w:val="aff"/>
              <w:numPr>
                <w:ilvl w:val="0"/>
                <w:numId w:val="343"/>
              </w:numPr>
              <w:ind w:leftChars="0"/>
              <w:rPr>
                <w:rFonts w:hAnsi="新細明體"/>
              </w:rPr>
            </w:pPr>
            <w:r w:rsidRPr="00521AEF">
              <w:rPr>
                <w:rFonts w:hAnsi="新細明體" w:hint="eastAsia"/>
              </w:rPr>
              <w:t>除前項外，公司</w:t>
            </w:r>
            <w:r w:rsidRPr="00521AEF">
              <w:rPr>
                <w:rFonts w:hAnsi="新細明體" w:hint="eastAsia"/>
                <w:color w:val="FF0000"/>
              </w:rPr>
              <w:t>直接或間接控制</w:t>
            </w:r>
            <w:r w:rsidRPr="00521AEF">
              <w:rPr>
                <w:rFonts w:hAnsi="新細明體" w:hint="eastAsia"/>
              </w:rPr>
              <w:t>他公司之</w:t>
            </w:r>
            <w:r w:rsidRPr="00521AEF">
              <w:rPr>
                <w:rFonts w:hAnsi="新細明體" w:hint="eastAsia"/>
                <w:color w:val="FF0000"/>
              </w:rPr>
              <w:t>人事、財務或業務經營</w:t>
            </w:r>
            <w:r w:rsidRPr="00521AEF">
              <w:rPr>
                <w:rFonts w:hAnsi="新細明體" w:hint="eastAsia"/>
              </w:rPr>
              <w:t>者亦為</w:t>
            </w:r>
            <w:r w:rsidRPr="00521AEF">
              <w:rPr>
                <w:rFonts w:hAnsi="新細明體" w:hint="eastAsia"/>
                <w:b/>
              </w:rPr>
              <w:t>控制公司</w:t>
            </w:r>
            <w:r w:rsidRPr="00521AEF">
              <w:rPr>
                <w:rFonts w:hAnsi="新細明體" w:hint="eastAsia"/>
              </w:rPr>
              <w:t>，該他公司為</w:t>
            </w:r>
            <w:r w:rsidRPr="00521AEF">
              <w:rPr>
                <w:rFonts w:hAnsi="新細明體" w:hint="eastAsia"/>
                <w:b/>
              </w:rPr>
              <w:t>從屬公司</w:t>
            </w:r>
            <w:r w:rsidRPr="00521AEF">
              <w:rPr>
                <w:rFonts w:hAnsi="新細明體" w:hint="eastAsia"/>
              </w:rPr>
              <w:t>。</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369-3</w:t>
            </w:r>
          </w:p>
          <w:p w:rsidR="00EA12B9" w:rsidRPr="00323766" w:rsidRDefault="00EA12B9" w:rsidP="007E33E9">
            <w:pPr>
              <w:jc w:val="center"/>
              <w:rPr>
                <w:rFonts w:hAnsi="新細明體"/>
                <w:color w:val="984806" w:themeColor="accent6" w:themeShade="80"/>
              </w:rPr>
            </w:pPr>
            <w:r w:rsidRPr="00861807">
              <w:rPr>
                <w:rFonts w:hAnsi="新細明體" w:hint="eastAsia"/>
                <w:sz w:val="22"/>
                <w:u w:val="single"/>
              </w:rPr>
              <w:t>&lt;1</w:t>
            </w:r>
            <w:r>
              <w:rPr>
                <w:rFonts w:hAnsi="新細明體" w:hint="eastAsia"/>
                <w:sz w:val="22"/>
                <w:u w:val="single"/>
              </w:rPr>
              <w:t>10高&gt;</w:t>
            </w:r>
          </w:p>
        </w:tc>
        <w:tc>
          <w:tcPr>
            <w:tcW w:w="8504" w:type="dxa"/>
          </w:tcPr>
          <w:p w:rsidR="00EA12B9" w:rsidRPr="000B2F14" w:rsidRDefault="00EA12B9" w:rsidP="000B2F14">
            <w:pPr>
              <w:rPr>
                <w:rFonts w:hAnsi="新細明體"/>
              </w:rPr>
            </w:pPr>
            <w:r w:rsidRPr="000B2F14">
              <w:rPr>
                <w:rFonts w:hAnsi="新細明體" w:hint="eastAsia"/>
              </w:rPr>
              <w:t>有</w:t>
            </w:r>
            <w:r>
              <w:rPr>
                <w:rFonts w:hAnsi="新細明體" w:hint="eastAsia"/>
              </w:rPr>
              <w:t>下</w:t>
            </w:r>
            <w:r w:rsidRPr="000B2F14">
              <w:rPr>
                <w:rFonts w:hAnsi="新細明體" w:hint="eastAsia"/>
              </w:rPr>
              <w:t>列情形之一者，推定為有</w:t>
            </w:r>
            <w:r w:rsidRPr="000B2F14">
              <w:rPr>
                <w:rFonts w:hAnsi="新細明體" w:hint="eastAsia"/>
                <w:b/>
              </w:rPr>
              <w:t>控制與從屬關係</w:t>
            </w:r>
            <w:r w:rsidRPr="000B2F14">
              <w:rPr>
                <w:rFonts w:hAnsi="新細明體" w:hint="eastAsia"/>
              </w:rPr>
              <w:t>：</w:t>
            </w:r>
          </w:p>
          <w:p w:rsidR="00EA12B9" w:rsidRPr="000B2F14" w:rsidRDefault="00EA12B9" w:rsidP="001B38F0">
            <w:pPr>
              <w:pStyle w:val="aff"/>
              <w:numPr>
                <w:ilvl w:val="0"/>
                <w:numId w:val="349"/>
              </w:numPr>
              <w:ind w:leftChars="0"/>
              <w:rPr>
                <w:rFonts w:hAnsi="新細明體"/>
              </w:rPr>
            </w:pPr>
            <w:r w:rsidRPr="000B2F14">
              <w:rPr>
                <w:rFonts w:hAnsi="新細明體" w:hint="eastAsia"/>
              </w:rPr>
              <w:t>公司與他公司之執行業務</w:t>
            </w:r>
            <w:r w:rsidRPr="000B2F14">
              <w:rPr>
                <w:rFonts w:hAnsi="新細明體" w:hint="eastAsia"/>
                <w:color w:val="FF0000"/>
              </w:rPr>
              <w:t>股東或董事有半數</w:t>
            </w:r>
            <w:r w:rsidRPr="000B2F14">
              <w:rPr>
                <w:rFonts w:hAnsi="新細明體" w:hint="eastAsia"/>
              </w:rPr>
              <w:t>以上</w:t>
            </w:r>
            <w:r w:rsidRPr="000B2F14">
              <w:rPr>
                <w:rFonts w:hAnsi="新細明體" w:hint="eastAsia"/>
                <w:color w:val="FF0000"/>
              </w:rPr>
              <w:t>相同</w:t>
            </w:r>
            <w:r w:rsidRPr="000B2F14">
              <w:rPr>
                <w:rFonts w:hAnsi="新細明體" w:hint="eastAsia"/>
              </w:rPr>
              <w:t>者。</w:t>
            </w:r>
          </w:p>
          <w:p w:rsidR="00EA12B9" w:rsidRPr="000B2F14" w:rsidRDefault="00EA12B9" w:rsidP="001B38F0">
            <w:pPr>
              <w:pStyle w:val="aff"/>
              <w:numPr>
                <w:ilvl w:val="0"/>
                <w:numId w:val="349"/>
              </w:numPr>
              <w:ind w:leftChars="0"/>
              <w:rPr>
                <w:rFonts w:hAnsi="新細明體"/>
              </w:rPr>
            </w:pPr>
            <w:r w:rsidRPr="000B2F14">
              <w:rPr>
                <w:rFonts w:hAnsi="新細明體" w:hint="eastAsia"/>
              </w:rPr>
              <w:t>公司與他公司之已發行有表決權之</w:t>
            </w:r>
            <w:r w:rsidRPr="000B2F14">
              <w:rPr>
                <w:rFonts w:hAnsi="新細明體" w:hint="eastAsia"/>
                <w:color w:val="FF0000"/>
              </w:rPr>
              <w:t>股份總數</w:t>
            </w:r>
            <w:r w:rsidRPr="000B2F14">
              <w:rPr>
                <w:rFonts w:hAnsi="新細明體" w:hint="eastAsia"/>
              </w:rPr>
              <w:t>或</w:t>
            </w:r>
            <w:r w:rsidRPr="000B2F14">
              <w:rPr>
                <w:rFonts w:hAnsi="新細明體" w:hint="eastAsia"/>
                <w:color w:val="FF0000"/>
              </w:rPr>
              <w:t>資本總額</w:t>
            </w:r>
            <w:r w:rsidRPr="000B2F14">
              <w:rPr>
                <w:rFonts w:hAnsi="新細明體" w:hint="eastAsia"/>
              </w:rPr>
              <w:t>有</w:t>
            </w:r>
            <w:r w:rsidRPr="000B2F14">
              <w:rPr>
                <w:rFonts w:hAnsi="新細明體" w:hint="eastAsia"/>
                <w:color w:val="FF0000"/>
              </w:rPr>
              <w:t>半數</w:t>
            </w:r>
            <w:r w:rsidRPr="000B2F14">
              <w:rPr>
                <w:rFonts w:hAnsi="新細明體" w:hint="eastAsia"/>
              </w:rPr>
              <w:t>以上為</w:t>
            </w:r>
            <w:r w:rsidRPr="000B2F14">
              <w:rPr>
                <w:rFonts w:hAnsi="新細明體" w:hint="eastAsia"/>
                <w:color w:val="FF0000"/>
              </w:rPr>
              <w:t>相同</w:t>
            </w:r>
            <w:r w:rsidRPr="000B2F14">
              <w:rPr>
                <w:rFonts w:hAnsi="新細明體" w:hint="eastAsia"/>
              </w:rPr>
              <w:t>之</w:t>
            </w:r>
            <w:r w:rsidRPr="000B2F14">
              <w:rPr>
                <w:rFonts w:hAnsi="新細明體" w:hint="eastAsia"/>
                <w:color w:val="FF0000"/>
              </w:rPr>
              <w:t>股東持有或出資者</w:t>
            </w:r>
            <w:r w:rsidRPr="000B2F14">
              <w:rPr>
                <w:rFonts w:hAnsi="新細明體" w:hint="eastAsia"/>
              </w:rPr>
              <w:t>。</w:t>
            </w:r>
          </w:p>
        </w:tc>
      </w:tr>
      <w:tr w:rsidR="003011D0" w:rsidRPr="00671D17" w:rsidTr="007E33E9">
        <w:trPr>
          <w:jc w:val="center"/>
        </w:trPr>
        <w:tc>
          <w:tcPr>
            <w:tcW w:w="1701" w:type="dxa"/>
            <w:vAlign w:val="center"/>
          </w:tcPr>
          <w:p w:rsidR="003011D0" w:rsidRDefault="003011D0"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369-4</w:t>
            </w:r>
          </w:p>
          <w:p w:rsidR="003011D0" w:rsidRPr="00323766" w:rsidRDefault="003011D0" w:rsidP="007E33E9">
            <w:pPr>
              <w:jc w:val="center"/>
              <w:rPr>
                <w:rFonts w:hAnsi="新細明體"/>
                <w:color w:val="984806" w:themeColor="accent6" w:themeShade="80"/>
              </w:rPr>
            </w:pPr>
            <w:r w:rsidRPr="00861807">
              <w:rPr>
                <w:rFonts w:hAnsi="新細明體" w:hint="eastAsia"/>
                <w:sz w:val="22"/>
                <w:u w:val="single"/>
              </w:rPr>
              <w:t>&lt;</w:t>
            </w:r>
            <w:r>
              <w:rPr>
                <w:rFonts w:hAnsi="新細明體" w:hint="eastAsia"/>
                <w:sz w:val="22"/>
                <w:u w:val="single"/>
              </w:rPr>
              <w:t>105警升&gt;</w:t>
            </w:r>
          </w:p>
        </w:tc>
        <w:tc>
          <w:tcPr>
            <w:tcW w:w="8504" w:type="dxa"/>
          </w:tcPr>
          <w:p w:rsidR="003011D0" w:rsidRPr="003011D0" w:rsidRDefault="003011D0" w:rsidP="001B38F0">
            <w:pPr>
              <w:pStyle w:val="aff"/>
              <w:numPr>
                <w:ilvl w:val="0"/>
                <w:numId w:val="761"/>
              </w:numPr>
              <w:ind w:leftChars="0"/>
              <w:rPr>
                <w:rFonts w:hAnsi="新細明體"/>
              </w:rPr>
            </w:pPr>
            <w:r w:rsidRPr="003011D0">
              <w:rPr>
                <w:rFonts w:hAnsi="新細明體" w:hint="eastAsia"/>
                <w:b/>
              </w:rPr>
              <w:t>控制公司</w:t>
            </w:r>
            <w:r w:rsidRPr="003011D0">
              <w:rPr>
                <w:rFonts w:hAnsi="新細明體" w:hint="eastAsia"/>
              </w:rPr>
              <w:t>直接或間接</w:t>
            </w:r>
            <w:r w:rsidRPr="003011D0">
              <w:rPr>
                <w:rFonts w:hAnsi="新細明體" w:hint="eastAsia"/>
                <w:b/>
              </w:rPr>
              <w:t>使從屬公司為不合營業常規</w:t>
            </w:r>
            <w:r w:rsidRPr="003011D0">
              <w:rPr>
                <w:rFonts w:hAnsi="新細明體" w:hint="eastAsia"/>
              </w:rPr>
              <w:t>或其他不利益之經營，而未於會計</w:t>
            </w:r>
            <w:r w:rsidRPr="003011D0">
              <w:rPr>
                <w:rFonts w:hAnsi="新細明體" w:hint="eastAsia"/>
                <w:color w:val="FF0000"/>
              </w:rPr>
              <w:t>年度終了時</w:t>
            </w:r>
            <w:r w:rsidRPr="003011D0">
              <w:rPr>
                <w:rFonts w:hAnsi="新細明體" w:hint="eastAsia"/>
              </w:rPr>
              <w:t>為</w:t>
            </w:r>
            <w:r w:rsidRPr="003011D0">
              <w:rPr>
                <w:rFonts w:hAnsi="新細明體" w:hint="eastAsia"/>
                <w:color w:val="FF0000"/>
              </w:rPr>
              <w:t>適當補償</w:t>
            </w:r>
            <w:r w:rsidRPr="003011D0">
              <w:rPr>
                <w:rFonts w:hAnsi="新細明體" w:hint="eastAsia"/>
              </w:rPr>
              <w:t>，致從屬公司受有損害者，</w:t>
            </w:r>
            <w:r w:rsidRPr="003011D0">
              <w:rPr>
                <w:rFonts w:hAnsi="新細明體" w:hint="eastAsia"/>
                <w:color w:val="FF0000"/>
              </w:rPr>
              <w:t>應負賠償責任</w:t>
            </w:r>
            <w:r w:rsidRPr="003011D0">
              <w:rPr>
                <w:rFonts w:hAnsi="新細明體" w:hint="eastAsia"/>
              </w:rPr>
              <w:t>。</w:t>
            </w:r>
          </w:p>
          <w:p w:rsidR="003011D0" w:rsidRPr="003011D0" w:rsidRDefault="003011D0" w:rsidP="001B38F0">
            <w:pPr>
              <w:pStyle w:val="aff"/>
              <w:numPr>
                <w:ilvl w:val="0"/>
                <w:numId w:val="761"/>
              </w:numPr>
              <w:ind w:leftChars="0"/>
              <w:rPr>
                <w:rFonts w:hAnsi="新細明體"/>
              </w:rPr>
            </w:pPr>
            <w:r w:rsidRPr="003011D0">
              <w:rPr>
                <w:rFonts w:hAnsi="新細明體" w:hint="eastAsia"/>
                <w:b/>
              </w:rPr>
              <w:t>控制公司負責人</w:t>
            </w:r>
            <w:r w:rsidRPr="003011D0">
              <w:rPr>
                <w:rFonts w:hAnsi="新細明體" w:hint="eastAsia"/>
              </w:rPr>
              <w:t>使從屬公司為前項之經營者，應與控制公司就前項損害</w:t>
            </w:r>
            <w:r w:rsidRPr="003011D0">
              <w:rPr>
                <w:rFonts w:hAnsi="新細明體" w:hint="eastAsia"/>
                <w:color w:val="FF0000"/>
              </w:rPr>
              <w:t>負連帶賠償責任</w:t>
            </w:r>
            <w:r w:rsidRPr="003011D0">
              <w:rPr>
                <w:rFonts w:hAnsi="新細明體" w:hint="eastAsia"/>
              </w:rPr>
              <w:t>。</w:t>
            </w:r>
          </w:p>
          <w:p w:rsidR="003011D0" w:rsidRPr="003011D0" w:rsidRDefault="003011D0" w:rsidP="001B38F0">
            <w:pPr>
              <w:pStyle w:val="aff"/>
              <w:numPr>
                <w:ilvl w:val="0"/>
                <w:numId w:val="761"/>
              </w:numPr>
              <w:ind w:leftChars="0"/>
              <w:rPr>
                <w:rFonts w:hAnsi="新細明體"/>
              </w:rPr>
            </w:pPr>
            <w:r w:rsidRPr="003011D0">
              <w:rPr>
                <w:rFonts w:hAnsi="新細明體" w:hint="eastAsia"/>
                <w:b/>
              </w:rPr>
              <w:t>控制公司未</w:t>
            </w:r>
            <w:r w:rsidRPr="003011D0">
              <w:rPr>
                <w:rFonts w:hAnsi="新細明體" w:hint="eastAsia"/>
              </w:rPr>
              <w:t>為第一項之</w:t>
            </w:r>
            <w:r w:rsidRPr="003011D0">
              <w:rPr>
                <w:rFonts w:hAnsi="新細明體" w:hint="eastAsia"/>
                <w:b/>
              </w:rPr>
              <w:t>賠償</w:t>
            </w:r>
            <w:r w:rsidRPr="003011D0">
              <w:rPr>
                <w:rFonts w:hAnsi="新細明體" w:hint="eastAsia"/>
              </w:rPr>
              <w:t>，</w:t>
            </w:r>
            <w:r w:rsidRPr="003011D0">
              <w:rPr>
                <w:rFonts w:hAnsi="新細明體" w:hint="eastAsia"/>
                <w:color w:val="FF0000"/>
                <w:u w:val="double"/>
              </w:rPr>
              <w:t>從屬公司之債權人</w:t>
            </w:r>
            <w:r w:rsidRPr="003011D0">
              <w:rPr>
                <w:rFonts w:hAnsi="新細明體" w:hint="eastAsia"/>
              </w:rPr>
              <w:t>或</w:t>
            </w:r>
            <w:r w:rsidRPr="003011D0">
              <w:rPr>
                <w:rFonts w:hAnsi="新細明體" w:hint="eastAsia"/>
                <w:u w:val="double"/>
              </w:rPr>
              <w:t>繼續1年以上</w:t>
            </w:r>
            <w:r w:rsidRPr="003011D0">
              <w:rPr>
                <w:rFonts w:hAnsi="新細明體" w:hint="eastAsia"/>
              </w:rPr>
              <w:t>持有從屬公司已發行有表決權股份總數或資本總額</w:t>
            </w:r>
            <w:r w:rsidRPr="003011D0">
              <w:rPr>
                <w:rFonts w:hAnsi="新細明體" w:hint="eastAsia"/>
                <w:color w:val="FF0000"/>
                <w:u w:val="double"/>
              </w:rPr>
              <w:t>1%以上之股東</w:t>
            </w:r>
            <w:r w:rsidRPr="003011D0">
              <w:rPr>
                <w:rFonts w:hAnsi="新細明體" w:hint="eastAsia"/>
              </w:rPr>
              <w:t>，得以自己名義行使前二項從屬公司之權利，</w:t>
            </w:r>
            <w:r w:rsidRPr="003011D0">
              <w:rPr>
                <w:rFonts w:hAnsi="新細明體" w:hint="eastAsia"/>
                <w:color w:val="FF0000"/>
              </w:rPr>
              <w:t>請求對從屬公司為給付</w:t>
            </w:r>
            <w:r w:rsidRPr="003011D0">
              <w:rPr>
                <w:rFonts w:hAnsi="新細明體" w:hint="eastAsia"/>
              </w:rPr>
              <w:t>。</w:t>
            </w:r>
          </w:p>
          <w:p w:rsidR="003011D0" w:rsidRPr="003011D0" w:rsidRDefault="003011D0" w:rsidP="001B38F0">
            <w:pPr>
              <w:pStyle w:val="aff"/>
              <w:numPr>
                <w:ilvl w:val="0"/>
                <w:numId w:val="761"/>
              </w:numPr>
              <w:ind w:leftChars="0"/>
              <w:rPr>
                <w:rFonts w:hAnsi="新細明體"/>
              </w:rPr>
            </w:pPr>
            <w:r w:rsidRPr="003011D0">
              <w:rPr>
                <w:rFonts w:hAnsi="新細明體" w:hint="eastAsia"/>
              </w:rPr>
              <w:t>前項權利之行使，不因從屬公司就該請求賠償權利所為之和解或拋棄而受影響。</w:t>
            </w:r>
          </w:p>
        </w:tc>
      </w:tr>
      <w:tr w:rsidR="003011D0" w:rsidRPr="00671D17" w:rsidTr="007E33E9">
        <w:trPr>
          <w:jc w:val="center"/>
        </w:trPr>
        <w:tc>
          <w:tcPr>
            <w:tcW w:w="1701" w:type="dxa"/>
            <w:vAlign w:val="center"/>
          </w:tcPr>
          <w:p w:rsidR="003011D0" w:rsidRPr="00323766" w:rsidRDefault="003011D0"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369-5</w:t>
            </w:r>
          </w:p>
        </w:tc>
        <w:tc>
          <w:tcPr>
            <w:tcW w:w="8504" w:type="dxa"/>
          </w:tcPr>
          <w:p w:rsidR="003011D0" w:rsidRPr="000B2F14" w:rsidRDefault="003011D0" w:rsidP="000B2F14">
            <w:pPr>
              <w:rPr>
                <w:rFonts w:hAnsi="新細明體"/>
              </w:rPr>
            </w:pPr>
            <w:r w:rsidRPr="003011D0">
              <w:rPr>
                <w:rFonts w:hAnsi="新細明體" w:hint="eastAsia"/>
              </w:rPr>
              <w:t>控制公司使從屬公司為前條第一項之經營，致他從屬公司受有利益，</w:t>
            </w:r>
            <w:r w:rsidRPr="003011D0">
              <w:rPr>
                <w:rFonts w:hAnsi="新細明體" w:hint="eastAsia"/>
                <w:b/>
              </w:rPr>
              <w:t>受有利益之</w:t>
            </w:r>
            <w:r w:rsidRPr="003011D0">
              <w:rPr>
                <w:rFonts w:hAnsi="新細明體" w:hint="eastAsia"/>
              </w:rPr>
              <w:t>該他</w:t>
            </w:r>
            <w:r w:rsidRPr="003011D0">
              <w:rPr>
                <w:rFonts w:hAnsi="新細明體" w:hint="eastAsia"/>
                <w:b/>
              </w:rPr>
              <w:t>從屬公司</w:t>
            </w:r>
            <w:r w:rsidRPr="003011D0">
              <w:rPr>
                <w:rFonts w:hAnsi="新細明體" w:hint="eastAsia"/>
              </w:rPr>
              <w:t>於其所受利益限度內，就控制公司依前條規定應負之賠償，</w:t>
            </w:r>
            <w:r w:rsidRPr="003011D0">
              <w:rPr>
                <w:rFonts w:hAnsi="新細明體" w:hint="eastAsia"/>
                <w:color w:val="FF0000"/>
              </w:rPr>
              <w:t>負連帶責任</w:t>
            </w:r>
            <w:r w:rsidRPr="003011D0">
              <w:rPr>
                <w:rFonts w:hAnsi="新細明體" w:hint="eastAsia"/>
              </w:rPr>
              <w:t>。</w:t>
            </w:r>
            <w:r w:rsidRPr="00861807">
              <w:rPr>
                <w:rFonts w:hAnsi="新細明體" w:hint="eastAsia"/>
                <w:sz w:val="22"/>
                <w:u w:val="single"/>
              </w:rPr>
              <w:t>&lt;</w:t>
            </w:r>
            <w:r>
              <w:rPr>
                <w:rFonts w:hAnsi="新細明體" w:hint="eastAsia"/>
                <w:sz w:val="22"/>
                <w:u w:val="single"/>
              </w:rPr>
              <w:t>105警升&gt;</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369-9</w:t>
            </w:r>
          </w:p>
          <w:p w:rsidR="00EA12B9" w:rsidRPr="00323766" w:rsidRDefault="00EA12B9" w:rsidP="00FA079D">
            <w:pPr>
              <w:jc w:val="center"/>
              <w:rPr>
                <w:rFonts w:hAnsi="新細明體"/>
                <w:color w:val="984806" w:themeColor="accent6" w:themeShade="80"/>
              </w:rPr>
            </w:pPr>
            <w:r w:rsidRPr="00861807">
              <w:rPr>
                <w:rFonts w:hAnsi="新細明體" w:hint="eastAsia"/>
                <w:sz w:val="22"/>
                <w:u w:val="single"/>
              </w:rPr>
              <w:t>&lt;</w:t>
            </w:r>
            <w:r w:rsidR="00656FB5">
              <w:rPr>
                <w:rFonts w:hAnsi="新細明體" w:hint="eastAsia"/>
                <w:sz w:val="22"/>
                <w:u w:val="single"/>
              </w:rPr>
              <w:t>107+</w:t>
            </w:r>
            <w:r w:rsidRPr="00861807">
              <w:rPr>
                <w:rFonts w:hAnsi="新細明體" w:hint="eastAsia"/>
                <w:sz w:val="22"/>
                <w:u w:val="single"/>
              </w:rPr>
              <w:t>1</w:t>
            </w:r>
            <w:r>
              <w:rPr>
                <w:rFonts w:hAnsi="新細明體" w:hint="eastAsia"/>
                <w:sz w:val="22"/>
                <w:u w:val="single"/>
              </w:rPr>
              <w:t>10高&gt;</w:t>
            </w:r>
          </w:p>
        </w:tc>
        <w:tc>
          <w:tcPr>
            <w:tcW w:w="8504" w:type="dxa"/>
          </w:tcPr>
          <w:p w:rsidR="00EA12B9" w:rsidRPr="00521AEF" w:rsidRDefault="00EA12B9" w:rsidP="001B38F0">
            <w:pPr>
              <w:pStyle w:val="aff"/>
              <w:numPr>
                <w:ilvl w:val="0"/>
                <w:numId w:val="344"/>
              </w:numPr>
              <w:ind w:leftChars="0"/>
              <w:rPr>
                <w:rFonts w:hAnsi="新細明體"/>
              </w:rPr>
            </w:pPr>
            <w:r w:rsidRPr="00521AEF">
              <w:rPr>
                <w:rFonts w:hAnsi="新細明體" w:hint="eastAsia"/>
              </w:rPr>
              <w:t>公司與他公司</w:t>
            </w:r>
            <w:r w:rsidRPr="00521AEF">
              <w:rPr>
                <w:rFonts w:hAnsi="新細明體" w:hint="eastAsia"/>
                <w:color w:val="FF0000"/>
              </w:rPr>
              <w:t>相互投資</w:t>
            </w:r>
            <w:r w:rsidRPr="00521AEF">
              <w:rPr>
                <w:rFonts w:hAnsi="新細明體" w:hint="eastAsia"/>
              </w:rPr>
              <w:t>各達對方有表決權之股份總數或</w:t>
            </w:r>
            <w:r w:rsidRPr="00521AEF">
              <w:rPr>
                <w:rFonts w:hAnsi="新細明體" w:hint="eastAsia"/>
                <w:color w:val="FF0000"/>
              </w:rPr>
              <w:t>資本總額</w:t>
            </w:r>
            <w:r w:rsidRPr="000B2F14">
              <w:rPr>
                <w:rFonts w:hAnsi="新細明體" w:hint="eastAsia"/>
                <w:b/>
                <w:color w:val="FF0000"/>
                <w:highlight w:val="yellow"/>
              </w:rPr>
              <w:t>1/3</w:t>
            </w:r>
            <w:r w:rsidRPr="00521AEF">
              <w:rPr>
                <w:rFonts w:hAnsi="新細明體" w:hint="eastAsia"/>
              </w:rPr>
              <w:t>以上者，為</w:t>
            </w:r>
            <w:r w:rsidRPr="00521AEF">
              <w:rPr>
                <w:rFonts w:hAnsi="新細明體" w:hint="eastAsia"/>
                <w:b/>
              </w:rPr>
              <w:t>相互投資公司</w:t>
            </w:r>
            <w:r w:rsidRPr="00521AEF">
              <w:rPr>
                <w:rFonts w:hAnsi="新細明體" w:hint="eastAsia"/>
              </w:rPr>
              <w:t>。</w:t>
            </w:r>
          </w:p>
          <w:p w:rsidR="00EA12B9" w:rsidRPr="00521AEF" w:rsidRDefault="00EA12B9" w:rsidP="001B38F0">
            <w:pPr>
              <w:pStyle w:val="aff"/>
              <w:numPr>
                <w:ilvl w:val="0"/>
                <w:numId w:val="344"/>
              </w:numPr>
              <w:ind w:leftChars="0"/>
              <w:rPr>
                <w:rFonts w:hAnsi="新細明體"/>
              </w:rPr>
            </w:pPr>
            <w:r w:rsidRPr="00521AEF">
              <w:rPr>
                <w:rFonts w:hAnsi="新細明體" w:hint="eastAsia"/>
              </w:rPr>
              <w:t>相互投資公司</w:t>
            </w:r>
            <w:r w:rsidRPr="000B2F14">
              <w:rPr>
                <w:rFonts w:hAnsi="新細明體" w:hint="eastAsia"/>
                <w:color w:val="FF0000"/>
              </w:rPr>
              <w:t>各持有</w:t>
            </w:r>
            <w:r w:rsidRPr="00521AEF">
              <w:rPr>
                <w:rFonts w:hAnsi="新細明體" w:hint="eastAsia"/>
              </w:rPr>
              <w:t>對方已發行有表決權之股份總數或</w:t>
            </w:r>
            <w:r w:rsidRPr="000B2F14">
              <w:rPr>
                <w:rFonts w:hAnsi="新細明體" w:hint="eastAsia"/>
                <w:color w:val="FF0000"/>
              </w:rPr>
              <w:t>資本總額超過半數</w:t>
            </w:r>
            <w:r w:rsidRPr="00521AEF">
              <w:rPr>
                <w:rFonts w:hAnsi="新細明體" w:hint="eastAsia"/>
              </w:rPr>
              <w:t>者，或</w:t>
            </w:r>
            <w:r w:rsidRPr="000B2F14">
              <w:rPr>
                <w:rFonts w:hAnsi="新細明體" w:hint="eastAsia"/>
                <w:color w:val="FF0000"/>
              </w:rPr>
              <w:t>互可直接或間接控制</w:t>
            </w:r>
            <w:r w:rsidRPr="00521AEF">
              <w:rPr>
                <w:rFonts w:hAnsi="新細明體" w:hint="eastAsia"/>
              </w:rPr>
              <w:t>對方之</w:t>
            </w:r>
            <w:r w:rsidRPr="000B2F14">
              <w:rPr>
                <w:rFonts w:hAnsi="新細明體" w:hint="eastAsia"/>
                <w:color w:val="FF0000"/>
              </w:rPr>
              <w:t>人事、財務或業務經營</w:t>
            </w:r>
            <w:r w:rsidRPr="00521AEF">
              <w:rPr>
                <w:rFonts w:hAnsi="新細明體" w:hint="eastAsia"/>
              </w:rPr>
              <w:t>者，</w:t>
            </w:r>
            <w:r w:rsidRPr="000B2F14">
              <w:rPr>
                <w:rFonts w:hAnsi="新細明體" w:hint="eastAsia"/>
                <w:b/>
              </w:rPr>
              <w:t>互為控制公司與從屬公司</w:t>
            </w:r>
            <w:r w:rsidRPr="00521AEF">
              <w:rPr>
                <w:rFonts w:hAnsi="新細明體" w:hint="eastAsia"/>
              </w:rPr>
              <w:t>。</w:t>
            </w:r>
          </w:p>
        </w:tc>
      </w:tr>
      <w:tr w:rsidR="00EA12B9" w:rsidRPr="00671D17" w:rsidTr="007E33E9">
        <w:trPr>
          <w:jc w:val="center"/>
        </w:trPr>
        <w:tc>
          <w:tcPr>
            <w:tcW w:w="1701" w:type="dxa"/>
            <w:vAlign w:val="center"/>
          </w:tcPr>
          <w:p w:rsidR="00EA12B9" w:rsidRDefault="00EA12B9" w:rsidP="007E33E9">
            <w:pPr>
              <w:jc w:val="center"/>
            </w:pPr>
            <w:r w:rsidRPr="00323766">
              <w:rPr>
                <w:rFonts w:hAnsi="新細明體" w:hint="eastAsia"/>
                <w:color w:val="984806" w:themeColor="accent6" w:themeShade="80"/>
              </w:rPr>
              <w:t>§</w:t>
            </w:r>
            <w:r>
              <w:rPr>
                <w:rFonts w:hAnsi="新細明體" w:hint="eastAsia"/>
                <w:color w:val="984806" w:themeColor="accent6" w:themeShade="80"/>
              </w:rPr>
              <w:t>369-10</w:t>
            </w:r>
          </w:p>
        </w:tc>
        <w:tc>
          <w:tcPr>
            <w:tcW w:w="8504" w:type="dxa"/>
          </w:tcPr>
          <w:p w:rsidR="00EA12B9" w:rsidRPr="008D4D8A" w:rsidRDefault="00EA12B9" w:rsidP="001B38F0">
            <w:pPr>
              <w:pStyle w:val="aff"/>
              <w:numPr>
                <w:ilvl w:val="0"/>
                <w:numId w:val="188"/>
              </w:numPr>
              <w:ind w:leftChars="0"/>
              <w:rPr>
                <w:rFonts w:hAnsi="新細明體"/>
              </w:rPr>
            </w:pPr>
            <w:r w:rsidRPr="008D4D8A">
              <w:rPr>
                <w:rFonts w:hAnsi="新細明體" w:hint="eastAsia"/>
                <w:b/>
              </w:rPr>
              <w:t>相互投資公司</w:t>
            </w:r>
            <w:r w:rsidRPr="008D4D8A">
              <w:rPr>
                <w:rFonts w:hAnsi="新細明體" w:hint="eastAsia"/>
              </w:rPr>
              <w:t>知有相互投資之事實者，其得行使之表決權，不得超過被投資公司已發行有表決權股份總數或資本總額之</w:t>
            </w:r>
            <w:r w:rsidRPr="008D4D8A">
              <w:rPr>
                <w:rFonts w:hAnsi="新細明體" w:hint="eastAsia"/>
                <w:b/>
                <w:color w:val="FF0000"/>
                <w:highlight w:val="yellow"/>
              </w:rPr>
              <w:t>1/3</w:t>
            </w:r>
            <w:r w:rsidRPr="008D4D8A">
              <w:rPr>
                <w:rFonts w:hAnsi="新細明體" w:hint="eastAsia"/>
              </w:rPr>
              <w:t>。但以盈餘或公積增資配股所得之股份，仍得行使表決權。</w:t>
            </w:r>
            <w:r w:rsidRPr="00861807">
              <w:rPr>
                <w:rFonts w:hAnsi="新細明體" w:hint="eastAsia"/>
                <w:sz w:val="22"/>
                <w:u w:val="single"/>
              </w:rPr>
              <w:t>&lt;1</w:t>
            </w:r>
            <w:r>
              <w:rPr>
                <w:rFonts w:hAnsi="新細明體" w:hint="eastAsia"/>
                <w:sz w:val="22"/>
                <w:u w:val="single"/>
              </w:rPr>
              <w:t>07高</w:t>
            </w:r>
            <w:r w:rsidRPr="00861807">
              <w:rPr>
                <w:rFonts w:hAnsi="新細明體" w:hint="eastAsia"/>
                <w:sz w:val="22"/>
                <w:u w:val="single"/>
              </w:rPr>
              <w:t>&gt;</w:t>
            </w:r>
          </w:p>
          <w:p w:rsidR="00EA12B9" w:rsidRPr="008D4D8A" w:rsidRDefault="00EA12B9" w:rsidP="001B38F0">
            <w:pPr>
              <w:pStyle w:val="aff"/>
              <w:numPr>
                <w:ilvl w:val="0"/>
                <w:numId w:val="188"/>
              </w:numPr>
              <w:ind w:leftChars="0"/>
              <w:rPr>
                <w:rFonts w:hAnsi="新細明體"/>
              </w:rPr>
            </w:pPr>
            <w:r w:rsidRPr="008D4D8A">
              <w:rPr>
                <w:rFonts w:hAnsi="新細明體" w:hint="eastAsia"/>
              </w:rPr>
              <w:t>公司依第369-8條規定通知他公司後，於未獲他公司相同之通知，亦未知有相互投資之事實者，其股權之行使不受前項限制。</w:t>
            </w:r>
          </w:p>
        </w:tc>
      </w:tr>
      <w:tr w:rsidR="00EA12B9" w:rsidRPr="00671D17" w:rsidTr="007E33E9">
        <w:trPr>
          <w:jc w:val="center"/>
        </w:trPr>
        <w:tc>
          <w:tcPr>
            <w:tcW w:w="1701" w:type="dxa"/>
            <w:vAlign w:val="center"/>
          </w:tcPr>
          <w:p w:rsidR="00EA12B9" w:rsidRDefault="00EA12B9" w:rsidP="007E33E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393</w:t>
            </w:r>
          </w:p>
          <w:p w:rsidR="00EA12B9" w:rsidRPr="00323766" w:rsidRDefault="00EA12B9" w:rsidP="007E33E9">
            <w:pPr>
              <w:jc w:val="center"/>
              <w:rPr>
                <w:rFonts w:hAnsi="新細明體"/>
                <w:color w:val="984806" w:themeColor="accent6" w:themeShade="80"/>
              </w:rPr>
            </w:pPr>
            <w:r w:rsidRPr="00D03190">
              <w:rPr>
                <w:rFonts w:hAnsi="新細明體" w:hint="eastAsia"/>
                <w:sz w:val="22"/>
                <w:u w:val="single"/>
              </w:rPr>
              <w:t>&lt;109高&gt;</w:t>
            </w:r>
          </w:p>
        </w:tc>
        <w:tc>
          <w:tcPr>
            <w:tcW w:w="8504" w:type="dxa"/>
          </w:tcPr>
          <w:p w:rsidR="00EA12B9" w:rsidRPr="00D03190" w:rsidRDefault="00EA12B9" w:rsidP="001B38F0">
            <w:pPr>
              <w:pStyle w:val="aff"/>
              <w:numPr>
                <w:ilvl w:val="0"/>
                <w:numId w:val="360"/>
              </w:numPr>
              <w:ind w:leftChars="0"/>
              <w:rPr>
                <w:rFonts w:hAnsi="新細明體"/>
              </w:rPr>
            </w:pPr>
            <w:r w:rsidRPr="00D03190">
              <w:rPr>
                <w:rFonts w:hAnsi="新細明體" w:hint="eastAsia"/>
              </w:rPr>
              <w:t>下列事項，主管機關應予</w:t>
            </w:r>
            <w:r w:rsidRPr="00D03190">
              <w:rPr>
                <w:rFonts w:hAnsi="新細明體" w:hint="eastAsia"/>
                <w:b/>
              </w:rPr>
              <w:t>公開</w:t>
            </w:r>
            <w:r w:rsidRPr="00D03190">
              <w:rPr>
                <w:rFonts w:hAnsi="新細明體" w:hint="eastAsia"/>
              </w:rPr>
              <w:t>，任何人得向主管機關</w:t>
            </w:r>
            <w:r w:rsidRPr="00D03190">
              <w:rPr>
                <w:rFonts w:hAnsi="新細明體" w:hint="eastAsia"/>
                <w:b/>
              </w:rPr>
              <w:t>申請查閱、抄錄或複製</w:t>
            </w:r>
            <w:r w:rsidRPr="00D03190">
              <w:rPr>
                <w:rFonts w:hAnsi="新細明體" w:hint="eastAsia"/>
              </w:rPr>
              <w:t>：</w:t>
            </w:r>
          </w:p>
          <w:p w:rsidR="00EA12B9" w:rsidRPr="00D03190" w:rsidRDefault="00EA12B9" w:rsidP="001B38F0">
            <w:pPr>
              <w:pStyle w:val="aff"/>
              <w:numPr>
                <w:ilvl w:val="1"/>
                <w:numId w:val="360"/>
              </w:numPr>
              <w:ind w:leftChars="0"/>
              <w:rPr>
                <w:rFonts w:hAnsi="新細明體"/>
              </w:rPr>
            </w:pPr>
            <w:r w:rsidRPr="00D03190">
              <w:rPr>
                <w:rFonts w:hAnsi="新細明體" w:hint="eastAsia"/>
                <w:color w:val="FF0000"/>
              </w:rPr>
              <w:t>公司名稱</w:t>
            </w:r>
            <w:r w:rsidRPr="00D03190">
              <w:rPr>
                <w:rFonts w:hAnsi="新細明體" w:hint="eastAsia"/>
              </w:rPr>
              <w:t>；章程訂有外文名稱者，該名稱。</w:t>
            </w:r>
          </w:p>
          <w:p w:rsidR="00EA12B9" w:rsidRPr="00D03190" w:rsidRDefault="00EA12B9" w:rsidP="001B38F0">
            <w:pPr>
              <w:pStyle w:val="aff"/>
              <w:numPr>
                <w:ilvl w:val="1"/>
                <w:numId w:val="360"/>
              </w:numPr>
              <w:ind w:leftChars="0"/>
              <w:rPr>
                <w:rFonts w:hAnsi="新細明體"/>
              </w:rPr>
            </w:pPr>
            <w:r w:rsidRPr="00D03190">
              <w:rPr>
                <w:rFonts w:hAnsi="新細明體" w:hint="eastAsia"/>
              </w:rPr>
              <w:t>所營事業。</w:t>
            </w:r>
          </w:p>
          <w:p w:rsidR="00EA12B9" w:rsidRPr="00D03190" w:rsidRDefault="00EA12B9" w:rsidP="001B38F0">
            <w:pPr>
              <w:pStyle w:val="aff"/>
              <w:numPr>
                <w:ilvl w:val="1"/>
                <w:numId w:val="360"/>
              </w:numPr>
              <w:ind w:leftChars="0"/>
              <w:rPr>
                <w:rFonts w:hAnsi="新細明體"/>
              </w:rPr>
            </w:pPr>
            <w:r w:rsidRPr="00D03190">
              <w:rPr>
                <w:rFonts w:hAnsi="新細明體" w:hint="eastAsia"/>
                <w:color w:val="FF0000"/>
              </w:rPr>
              <w:t>公司所在地</w:t>
            </w:r>
            <w:r w:rsidRPr="00D03190">
              <w:rPr>
                <w:rFonts w:hAnsi="新細明體" w:hint="eastAsia"/>
              </w:rPr>
              <w:t>；設有分公司者，其所在地。</w:t>
            </w:r>
          </w:p>
          <w:p w:rsidR="00EA12B9" w:rsidRPr="00D03190" w:rsidRDefault="00EA12B9" w:rsidP="001B38F0">
            <w:pPr>
              <w:pStyle w:val="aff"/>
              <w:numPr>
                <w:ilvl w:val="1"/>
                <w:numId w:val="360"/>
              </w:numPr>
              <w:ind w:leftChars="0"/>
              <w:rPr>
                <w:rFonts w:hAnsi="新細明體"/>
              </w:rPr>
            </w:pPr>
            <w:r w:rsidRPr="00D03190">
              <w:rPr>
                <w:rFonts w:hAnsi="新細明體" w:hint="eastAsia"/>
              </w:rPr>
              <w:t>執行業務或代表公司之股東。</w:t>
            </w:r>
          </w:p>
          <w:p w:rsidR="00EA12B9" w:rsidRPr="00D03190" w:rsidRDefault="00EA12B9" w:rsidP="001B38F0">
            <w:pPr>
              <w:pStyle w:val="aff"/>
              <w:numPr>
                <w:ilvl w:val="1"/>
                <w:numId w:val="360"/>
              </w:numPr>
              <w:ind w:leftChars="0"/>
              <w:rPr>
                <w:rFonts w:hAnsi="新細明體"/>
              </w:rPr>
            </w:pPr>
            <w:r w:rsidRPr="00D03190">
              <w:rPr>
                <w:rFonts w:hAnsi="新細明體" w:hint="eastAsia"/>
                <w:color w:val="FF0000"/>
              </w:rPr>
              <w:t>董事、監察人姓名</w:t>
            </w:r>
            <w:r w:rsidRPr="00D03190">
              <w:rPr>
                <w:rFonts w:hAnsi="新細明體" w:hint="eastAsia"/>
              </w:rPr>
              <w:t>及持股。</w:t>
            </w:r>
          </w:p>
          <w:p w:rsidR="00EA12B9" w:rsidRPr="00D03190" w:rsidRDefault="00EA12B9" w:rsidP="001B38F0">
            <w:pPr>
              <w:pStyle w:val="aff"/>
              <w:numPr>
                <w:ilvl w:val="1"/>
                <w:numId w:val="360"/>
              </w:numPr>
              <w:ind w:leftChars="0"/>
              <w:rPr>
                <w:rFonts w:hAnsi="新細明體"/>
              </w:rPr>
            </w:pPr>
            <w:r w:rsidRPr="00D03190">
              <w:rPr>
                <w:rFonts w:hAnsi="新細明體" w:hint="eastAsia"/>
              </w:rPr>
              <w:t>經理人姓名。</w:t>
            </w:r>
          </w:p>
          <w:p w:rsidR="00EA12B9" w:rsidRPr="00D03190" w:rsidRDefault="00EA12B9" w:rsidP="001B38F0">
            <w:pPr>
              <w:pStyle w:val="aff"/>
              <w:numPr>
                <w:ilvl w:val="1"/>
                <w:numId w:val="360"/>
              </w:numPr>
              <w:ind w:leftChars="0"/>
              <w:rPr>
                <w:rFonts w:hAnsi="新細明體"/>
              </w:rPr>
            </w:pPr>
            <w:r w:rsidRPr="00D03190">
              <w:rPr>
                <w:rFonts w:hAnsi="新細明體" w:hint="eastAsia"/>
              </w:rPr>
              <w:t>資本總額或實收資本額。</w:t>
            </w:r>
          </w:p>
          <w:p w:rsidR="00EA12B9" w:rsidRPr="00D03190" w:rsidRDefault="00EA12B9" w:rsidP="001B38F0">
            <w:pPr>
              <w:pStyle w:val="aff"/>
              <w:numPr>
                <w:ilvl w:val="1"/>
                <w:numId w:val="360"/>
              </w:numPr>
              <w:ind w:leftChars="0"/>
              <w:rPr>
                <w:rFonts w:hAnsi="新細明體"/>
              </w:rPr>
            </w:pPr>
            <w:r w:rsidRPr="00D03190">
              <w:rPr>
                <w:rFonts w:hAnsi="新細明體" w:hint="eastAsia"/>
              </w:rPr>
              <w:t>有無複數表決權特別股、對於特定事項具否決權特別股。</w:t>
            </w:r>
          </w:p>
          <w:p w:rsidR="00EA12B9" w:rsidRPr="00D03190" w:rsidRDefault="00EA12B9" w:rsidP="001B38F0">
            <w:pPr>
              <w:pStyle w:val="aff"/>
              <w:numPr>
                <w:ilvl w:val="1"/>
                <w:numId w:val="360"/>
              </w:numPr>
              <w:ind w:leftChars="0"/>
              <w:rPr>
                <w:rFonts w:hAnsi="新細明體"/>
              </w:rPr>
            </w:pPr>
            <w:r w:rsidRPr="00D03190">
              <w:rPr>
                <w:rFonts w:hAnsi="新細明體" w:hint="eastAsia"/>
              </w:rPr>
              <w:t>有無第</w:t>
            </w:r>
            <w:r>
              <w:rPr>
                <w:rFonts w:hAnsi="新細明體" w:hint="eastAsia"/>
              </w:rPr>
              <w:t>157</w:t>
            </w:r>
            <w:r w:rsidRPr="00D03190">
              <w:rPr>
                <w:rFonts w:hAnsi="新細明體" w:hint="eastAsia"/>
              </w:rPr>
              <w:t>條第一項第五款、第</w:t>
            </w:r>
            <w:r>
              <w:rPr>
                <w:rFonts w:hAnsi="新細明體" w:hint="eastAsia"/>
              </w:rPr>
              <w:t>356-7條</w:t>
            </w:r>
            <w:r w:rsidRPr="00D03190">
              <w:rPr>
                <w:rFonts w:hAnsi="新細明體" w:hint="eastAsia"/>
              </w:rPr>
              <w:t>第一項第四款之特別股。</w:t>
            </w:r>
          </w:p>
          <w:p w:rsidR="00EA12B9" w:rsidRPr="00D03190" w:rsidRDefault="00EA12B9" w:rsidP="001B38F0">
            <w:pPr>
              <w:pStyle w:val="aff"/>
              <w:numPr>
                <w:ilvl w:val="1"/>
                <w:numId w:val="360"/>
              </w:numPr>
              <w:ind w:leftChars="0"/>
              <w:rPr>
                <w:rFonts w:hAnsi="新細明體"/>
              </w:rPr>
            </w:pPr>
            <w:r w:rsidRPr="00D03190">
              <w:rPr>
                <w:rFonts w:hAnsi="新細明體" w:hint="eastAsia"/>
                <w:color w:val="FF0000"/>
              </w:rPr>
              <w:t>公司章程</w:t>
            </w:r>
            <w:r w:rsidRPr="00D03190">
              <w:rPr>
                <w:rFonts w:hAnsi="新細明體" w:hint="eastAsia"/>
              </w:rPr>
              <w:t>。</w:t>
            </w:r>
          </w:p>
          <w:p w:rsidR="00EA12B9" w:rsidRPr="00D03190" w:rsidRDefault="00EA12B9" w:rsidP="001B38F0">
            <w:pPr>
              <w:pStyle w:val="aff"/>
              <w:numPr>
                <w:ilvl w:val="0"/>
                <w:numId w:val="360"/>
              </w:numPr>
              <w:ind w:leftChars="0"/>
              <w:rPr>
                <w:rFonts w:hAnsi="新細明體"/>
              </w:rPr>
            </w:pPr>
            <w:r w:rsidRPr="00D03190">
              <w:rPr>
                <w:rFonts w:hAnsi="新細明體" w:hint="eastAsia"/>
              </w:rPr>
              <w:t>前項第一款至第九款，任何人得至主管機關之資訊網站查閱；第十款，經公司同意者，亦同。</w:t>
            </w:r>
          </w:p>
        </w:tc>
      </w:tr>
    </w:tbl>
    <w:p w:rsidR="00A5277D" w:rsidRPr="003F52AA" w:rsidRDefault="00A5277D" w:rsidP="006E7869"/>
    <w:p w:rsidR="001A51A8" w:rsidRDefault="001A51A8">
      <w:pPr>
        <w:widowControl/>
        <w:rPr>
          <w:rFonts w:ascii="標楷體" w:eastAsia="標楷體" w:hAnsiTheme="majorHAnsi" w:cstheme="majorBidi"/>
          <w:b/>
          <w:iCs/>
          <w:sz w:val="32"/>
          <w:szCs w:val="24"/>
        </w:rPr>
      </w:pPr>
      <w:r>
        <w:br w:type="page"/>
      </w:r>
    </w:p>
    <w:p w:rsidR="007E33E9" w:rsidRDefault="007E33E9" w:rsidP="007E33E9">
      <w:pPr>
        <w:pStyle w:val="ae"/>
      </w:pPr>
      <w:r>
        <w:rPr>
          <w:rFonts w:hint="eastAsia"/>
        </w:rPr>
        <w:t>《</w:t>
      </w:r>
      <w:bookmarkStart w:id="39" w:name="家庭暴力防治法"/>
      <w:r>
        <w:rPr>
          <w:rFonts w:hint="eastAsia"/>
        </w:rPr>
        <w:t>家庭暴力防治法</w:t>
      </w:r>
      <w:bookmarkEnd w:id="39"/>
      <w:r>
        <w:rPr>
          <w:rFonts w:hint="eastAsia"/>
        </w:rPr>
        <w:t>》</w:t>
      </w:r>
    </w:p>
    <w:tbl>
      <w:tblPr>
        <w:tblStyle w:val="aff1"/>
        <w:tblW w:w="10205" w:type="dxa"/>
        <w:jc w:val="center"/>
        <w:tblLook w:val="04A0" w:firstRow="1" w:lastRow="0" w:firstColumn="1" w:lastColumn="0" w:noHBand="0" w:noVBand="1"/>
      </w:tblPr>
      <w:tblGrid>
        <w:gridCol w:w="1701"/>
        <w:gridCol w:w="8504"/>
      </w:tblGrid>
      <w:tr w:rsidR="001A51A8" w:rsidRPr="00671D17" w:rsidTr="00C01C82">
        <w:trPr>
          <w:jc w:val="center"/>
        </w:trPr>
        <w:tc>
          <w:tcPr>
            <w:tcW w:w="10205" w:type="dxa"/>
            <w:gridSpan w:val="2"/>
            <w:vAlign w:val="center"/>
          </w:tcPr>
          <w:p w:rsidR="001A51A8" w:rsidRPr="001A51A8" w:rsidRDefault="001A51A8" w:rsidP="001A51A8">
            <w:pPr>
              <w:rPr>
                <w:b/>
              </w:rPr>
            </w:pPr>
            <w:r w:rsidRPr="001A51A8">
              <w:rPr>
                <w:rFonts w:hint="eastAsia"/>
                <w:b/>
              </w:rPr>
              <w:t>第一章 通則</w:t>
            </w:r>
            <w:r w:rsidR="004039F1">
              <w:rPr>
                <w:rFonts w:hint="eastAsia"/>
                <w:b/>
              </w:rPr>
              <w:t>(§1~8)</w:t>
            </w:r>
          </w:p>
        </w:tc>
      </w:tr>
      <w:tr w:rsidR="00992CA8" w:rsidRPr="00671D17" w:rsidTr="00864203">
        <w:trPr>
          <w:jc w:val="center"/>
        </w:trPr>
        <w:tc>
          <w:tcPr>
            <w:tcW w:w="1701" w:type="dxa"/>
            <w:vAlign w:val="center"/>
          </w:tcPr>
          <w:p w:rsidR="00992CA8" w:rsidRDefault="00992CA8"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2</w:t>
            </w:r>
          </w:p>
          <w:p w:rsidR="00992CA8" w:rsidRPr="00E92559" w:rsidRDefault="00992CA8" w:rsidP="007E33E9">
            <w:pPr>
              <w:jc w:val="center"/>
              <w:rPr>
                <w:rFonts w:hAnsi="新細明體"/>
                <w:color w:val="984806" w:themeColor="accent6" w:themeShade="80"/>
              </w:rPr>
            </w:pPr>
            <w:r w:rsidRPr="002C0430">
              <w:rPr>
                <w:rFonts w:hAnsi="新細明體" w:hint="eastAsia"/>
                <w:sz w:val="22"/>
                <w:u w:val="single"/>
              </w:rPr>
              <w:t>&lt;1</w:t>
            </w:r>
            <w:r>
              <w:rPr>
                <w:rFonts w:hAnsi="新細明體" w:hint="eastAsia"/>
                <w:sz w:val="22"/>
                <w:u w:val="single"/>
              </w:rPr>
              <w:t>11身三&gt;</w:t>
            </w:r>
          </w:p>
        </w:tc>
        <w:tc>
          <w:tcPr>
            <w:tcW w:w="8504" w:type="dxa"/>
          </w:tcPr>
          <w:p w:rsidR="00992CA8" w:rsidRDefault="00992CA8" w:rsidP="00992CA8">
            <w:r>
              <w:rPr>
                <w:rFonts w:hint="eastAsia"/>
              </w:rPr>
              <w:t>本法用詞定義如下：</w:t>
            </w:r>
          </w:p>
          <w:p w:rsidR="00992CA8" w:rsidRDefault="00992CA8" w:rsidP="001B38F0">
            <w:pPr>
              <w:pStyle w:val="aff"/>
              <w:numPr>
                <w:ilvl w:val="0"/>
                <w:numId w:val="317"/>
              </w:numPr>
              <w:ind w:leftChars="0"/>
            </w:pPr>
            <w:r w:rsidRPr="00992CA8">
              <w:rPr>
                <w:rFonts w:hint="eastAsia"/>
                <w:b/>
              </w:rPr>
              <w:t>家庭暴力</w:t>
            </w:r>
            <w:r>
              <w:rPr>
                <w:rFonts w:hint="eastAsia"/>
              </w:rPr>
              <w:t>：指家庭成員間實施</w:t>
            </w:r>
            <w:r w:rsidRPr="00992CA8">
              <w:rPr>
                <w:rFonts w:hint="eastAsia"/>
                <w:color w:val="FF0000"/>
              </w:rPr>
              <w:t>身體、精神或</w:t>
            </w:r>
            <w:r w:rsidRPr="00527522">
              <w:rPr>
                <w:rFonts w:hint="eastAsia"/>
                <w:b/>
                <w:color w:val="FF0000"/>
              </w:rPr>
              <w:t>經濟</w:t>
            </w:r>
            <w:r>
              <w:rPr>
                <w:rFonts w:hint="eastAsia"/>
              </w:rPr>
              <w:t>上之騷擾、控制、脅迫或其他不法侵害之行為。</w:t>
            </w:r>
            <w:r w:rsidR="00527522" w:rsidRPr="00527522">
              <w:rPr>
                <w:rFonts w:hAnsi="新細明體" w:hint="eastAsia"/>
                <w:sz w:val="22"/>
                <w:u w:val="single"/>
              </w:rPr>
              <w:t>&lt;107調四</w:t>
            </w:r>
            <w:r w:rsidR="00887D4B">
              <w:rPr>
                <w:rFonts w:hAnsi="新細明體" w:hint="eastAsia"/>
                <w:sz w:val="22"/>
                <w:u w:val="single"/>
              </w:rPr>
              <w:t>、108退鐵三&gt;</w:t>
            </w:r>
          </w:p>
          <w:p w:rsidR="00992CA8" w:rsidRDefault="00992CA8" w:rsidP="001B38F0">
            <w:pPr>
              <w:pStyle w:val="aff"/>
              <w:numPr>
                <w:ilvl w:val="0"/>
                <w:numId w:val="317"/>
              </w:numPr>
              <w:ind w:leftChars="0"/>
            </w:pPr>
            <w:r w:rsidRPr="00992CA8">
              <w:rPr>
                <w:rFonts w:hint="eastAsia"/>
                <w:b/>
              </w:rPr>
              <w:t>家庭暴力罪</w:t>
            </w:r>
            <w:r>
              <w:rPr>
                <w:rFonts w:hint="eastAsia"/>
              </w:rPr>
              <w:t>：指家庭成員間</w:t>
            </w:r>
            <w:r w:rsidRPr="00992CA8">
              <w:rPr>
                <w:rFonts w:hint="eastAsia"/>
                <w:b/>
                <w:color w:val="FF0000"/>
              </w:rPr>
              <w:t>故意</w:t>
            </w:r>
            <w:r w:rsidRPr="00992CA8">
              <w:rPr>
                <w:rFonts w:hint="eastAsia"/>
                <w:color w:val="FF0000"/>
              </w:rPr>
              <w:t>實施</w:t>
            </w:r>
            <w:r>
              <w:rPr>
                <w:rFonts w:hint="eastAsia"/>
              </w:rPr>
              <w:t>家庭暴力行為而成立其他法律所規定之犯罪。</w:t>
            </w:r>
          </w:p>
          <w:p w:rsidR="00992CA8" w:rsidRDefault="00992CA8" w:rsidP="001B38F0">
            <w:pPr>
              <w:pStyle w:val="aff"/>
              <w:numPr>
                <w:ilvl w:val="0"/>
                <w:numId w:val="317"/>
              </w:numPr>
              <w:ind w:leftChars="0"/>
            </w:pPr>
            <w:r w:rsidRPr="00992CA8">
              <w:rPr>
                <w:rFonts w:hint="eastAsia"/>
                <w:b/>
              </w:rPr>
              <w:t>目睹家庭暴力</w:t>
            </w:r>
            <w:r>
              <w:rPr>
                <w:rFonts w:hint="eastAsia"/>
              </w:rPr>
              <w:t>：指</w:t>
            </w:r>
            <w:r w:rsidRPr="00992CA8">
              <w:rPr>
                <w:rFonts w:hint="eastAsia"/>
                <w:color w:val="FF0000"/>
              </w:rPr>
              <w:t>看見或直接聽聞</w:t>
            </w:r>
            <w:r>
              <w:rPr>
                <w:rFonts w:hint="eastAsia"/>
              </w:rPr>
              <w:t>家庭暴力。</w:t>
            </w:r>
          </w:p>
          <w:p w:rsidR="00992CA8" w:rsidRDefault="00992CA8" w:rsidP="001B38F0">
            <w:pPr>
              <w:pStyle w:val="aff"/>
              <w:numPr>
                <w:ilvl w:val="0"/>
                <w:numId w:val="317"/>
              </w:numPr>
              <w:ind w:leftChars="0"/>
            </w:pPr>
            <w:r>
              <w:rPr>
                <w:rFonts w:hint="eastAsia"/>
              </w:rPr>
              <w:t>騷擾：指任何打擾、警告、嘲弄或辱罵他人之言語、動作或製造使人心生畏怖情境之行為。</w:t>
            </w:r>
          </w:p>
          <w:p w:rsidR="00992CA8" w:rsidRDefault="00992CA8" w:rsidP="001B38F0">
            <w:pPr>
              <w:pStyle w:val="aff"/>
              <w:numPr>
                <w:ilvl w:val="0"/>
                <w:numId w:val="317"/>
              </w:numPr>
              <w:ind w:leftChars="0"/>
            </w:pPr>
            <w:r>
              <w:rPr>
                <w:rFonts w:hint="eastAsia"/>
              </w:rPr>
              <w:t>跟蹤：指任何以人員、車輛、工具、設備、電子通訊或其他方法持續性監視、跟追或掌控他人行蹤及活動之行為。</w:t>
            </w:r>
          </w:p>
          <w:p w:rsidR="00992CA8" w:rsidRDefault="00992CA8" w:rsidP="001B38F0">
            <w:pPr>
              <w:pStyle w:val="aff"/>
              <w:numPr>
                <w:ilvl w:val="0"/>
                <w:numId w:val="317"/>
              </w:numPr>
              <w:ind w:leftChars="0"/>
            </w:pPr>
            <w:r w:rsidRPr="00992CA8">
              <w:rPr>
                <w:rFonts w:hint="eastAsia"/>
                <w:b/>
              </w:rPr>
              <w:t>加害人處遇計畫</w:t>
            </w:r>
            <w:r>
              <w:rPr>
                <w:rFonts w:hint="eastAsia"/>
              </w:rPr>
              <w:t>：指對於加害人實施之</w:t>
            </w:r>
            <w:r w:rsidRPr="00992CA8">
              <w:rPr>
                <w:rFonts w:hint="eastAsia"/>
                <w:color w:val="FF0000"/>
              </w:rPr>
              <w:t>認知教育輔導</w:t>
            </w:r>
            <w:r>
              <w:rPr>
                <w:rFonts w:hint="eastAsia"/>
              </w:rPr>
              <w:t>、親職教育輔導、心理輔導、</w:t>
            </w:r>
            <w:r w:rsidRPr="00992CA8">
              <w:rPr>
                <w:rFonts w:hint="eastAsia"/>
                <w:color w:val="FF0000"/>
              </w:rPr>
              <w:t>精神治療</w:t>
            </w:r>
            <w:r>
              <w:rPr>
                <w:rFonts w:hint="eastAsia"/>
              </w:rPr>
              <w:t>、戒癮治療或其他輔導、治療。</w:t>
            </w:r>
          </w:p>
        </w:tc>
      </w:tr>
      <w:tr w:rsidR="004039F1" w:rsidRPr="00671D17" w:rsidTr="00864203">
        <w:trPr>
          <w:jc w:val="center"/>
        </w:trPr>
        <w:tc>
          <w:tcPr>
            <w:tcW w:w="1701" w:type="dxa"/>
            <w:vAlign w:val="center"/>
          </w:tcPr>
          <w:p w:rsidR="004039F1" w:rsidRPr="00E92559" w:rsidRDefault="004039F1"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3</w:t>
            </w:r>
          </w:p>
        </w:tc>
        <w:tc>
          <w:tcPr>
            <w:tcW w:w="8504" w:type="dxa"/>
          </w:tcPr>
          <w:p w:rsidR="004039F1" w:rsidRDefault="004039F1" w:rsidP="004039F1">
            <w:r>
              <w:rPr>
                <w:rFonts w:hint="eastAsia"/>
              </w:rPr>
              <w:t>本法所定家庭成員，包括下列各員及其</w:t>
            </w:r>
            <w:r w:rsidRPr="004039F1">
              <w:rPr>
                <w:rFonts w:hint="eastAsia"/>
                <w:b/>
              </w:rPr>
              <w:t>未成年子女</w:t>
            </w:r>
            <w:r>
              <w:rPr>
                <w:rFonts w:hint="eastAsia"/>
              </w:rPr>
              <w:t>：</w:t>
            </w:r>
            <w:r w:rsidR="00527522" w:rsidRPr="00527522">
              <w:rPr>
                <w:rFonts w:hint="eastAsia"/>
                <w:sz w:val="22"/>
                <w:u w:val="single"/>
              </w:rPr>
              <w:t>&lt;99地四</w:t>
            </w:r>
            <w:r w:rsidR="00527522">
              <w:rPr>
                <w:rFonts w:hint="eastAsia"/>
                <w:sz w:val="22"/>
                <w:u w:val="single"/>
              </w:rPr>
              <w:t>、</w:t>
            </w:r>
            <w:r w:rsidR="00527522" w:rsidRPr="00527522">
              <w:rPr>
                <w:rFonts w:hAnsi="新細明體" w:hint="eastAsia"/>
                <w:sz w:val="22"/>
                <w:u w:val="single"/>
              </w:rPr>
              <w:t>107調四</w:t>
            </w:r>
            <w:r w:rsidR="00527522" w:rsidRPr="00527522">
              <w:rPr>
                <w:rFonts w:hint="eastAsia"/>
                <w:sz w:val="22"/>
                <w:u w:val="single"/>
              </w:rPr>
              <w:t>&gt;</w:t>
            </w:r>
          </w:p>
          <w:p w:rsidR="004039F1" w:rsidRDefault="004039F1" w:rsidP="004039F1">
            <w:r>
              <w:rPr>
                <w:rFonts w:hint="eastAsia"/>
              </w:rPr>
              <w:t>一、配偶或前配偶。</w:t>
            </w:r>
          </w:p>
          <w:p w:rsidR="004039F1" w:rsidRDefault="004039F1" w:rsidP="004039F1">
            <w:r>
              <w:rPr>
                <w:rFonts w:hint="eastAsia"/>
              </w:rPr>
              <w:t>二、現有或曾有</w:t>
            </w:r>
            <w:r w:rsidRPr="00527522">
              <w:rPr>
                <w:rFonts w:hint="eastAsia"/>
                <w:color w:val="FF0000"/>
              </w:rPr>
              <w:t>同居關係</w:t>
            </w:r>
            <w:r>
              <w:rPr>
                <w:rFonts w:hint="eastAsia"/>
              </w:rPr>
              <w:t>、家長家屬或</w:t>
            </w:r>
            <w:r w:rsidRPr="00527522">
              <w:rPr>
                <w:rFonts w:hint="eastAsia"/>
                <w:color w:val="FF0000"/>
              </w:rPr>
              <w:t>家屬</w:t>
            </w:r>
            <w:r>
              <w:rPr>
                <w:rFonts w:hint="eastAsia"/>
              </w:rPr>
              <w:t>間關係者。</w:t>
            </w:r>
            <w:r w:rsidR="00887D4B" w:rsidRPr="00527522">
              <w:rPr>
                <w:color w:val="215868" w:themeColor="accent5" w:themeShade="80"/>
              </w:rPr>
              <w:t>E</w:t>
            </w:r>
            <w:r w:rsidR="00887D4B" w:rsidRPr="00527522">
              <w:rPr>
                <w:rFonts w:hint="eastAsia"/>
                <w:color w:val="215868" w:themeColor="accent5" w:themeShade="80"/>
              </w:rPr>
              <w:t>x.</w:t>
            </w:r>
            <w:r w:rsidR="00887D4B">
              <w:rPr>
                <w:rFonts w:hint="eastAsia"/>
                <w:color w:val="215868" w:themeColor="accent5" w:themeShade="80"/>
              </w:rPr>
              <w:t>同性伴侶</w:t>
            </w:r>
            <w:r w:rsidR="00887D4B" w:rsidRPr="00887D4B">
              <w:rPr>
                <w:rFonts w:hint="eastAsia"/>
                <w:sz w:val="22"/>
                <w:u w:val="single"/>
              </w:rPr>
              <w:t>&lt;</w:t>
            </w:r>
            <w:r w:rsidR="00887D4B" w:rsidRPr="006653AC">
              <w:rPr>
                <w:rFonts w:hint="eastAsia"/>
                <w:sz w:val="22"/>
                <w:u w:val="single"/>
              </w:rPr>
              <w:t>10</w:t>
            </w:r>
            <w:r w:rsidR="00887D4B">
              <w:rPr>
                <w:rFonts w:hint="eastAsia"/>
                <w:sz w:val="22"/>
                <w:u w:val="single"/>
              </w:rPr>
              <w:t>8退鐵四&gt;</w:t>
            </w:r>
          </w:p>
          <w:p w:rsidR="004039F1" w:rsidRDefault="004039F1" w:rsidP="004039F1">
            <w:r>
              <w:rPr>
                <w:rFonts w:hint="eastAsia"/>
              </w:rPr>
              <w:t>三、現為或曾為</w:t>
            </w:r>
            <w:r w:rsidRPr="00527522">
              <w:rPr>
                <w:rFonts w:hint="eastAsia"/>
                <w:color w:val="FF0000"/>
              </w:rPr>
              <w:t>直系血親</w:t>
            </w:r>
            <w:r>
              <w:rPr>
                <w:rFonts w:hint="eastAsia"/>
              </w:rPr>
              <w:t>或</w:t>
            </w:r>
            <w:r w:rsidRPr="00527522">
              <w:rPr>
                <w:rFonts w:hint="eastAsia"/>
                <w:color w:val="FF0000"/>
              </w:rPr>
              <w:t>直系姻親</w:t>
            </w:r>
            <w:r>
              <w:rPr>
                <w:rFonts w:hint="eastAsia"/>
              </w:rPr>
              <w:t>。</w:t>
            </w:r>
          </w:p>
          <w:p w:rsidR="004039F1" w:rsidRDefault="004039F1" w:rsidP="004039F1">
            <w:r>
              <w:rPr>
                <w:rFonts w:hint="eastAsia"/>
              </w:rPr>
              <w:t>四、現為或曾為</w:t>
            </w:r>
            <w:r w:rsidRPr="00527522">
              <w:rPr>
                <w:rFonts w:hint="eastAsia"/>
                <w:color w:val="FF0000"/>
              </w:rPr>
              <w:t>四親等</w:t>
            </w:r>
            <w:r>
              <w:rPr>
                <w:rFonts w:hint="eastAsia"/>
              </w:rPr>
              <w:t>以內之</w:t>
            </w:r>
            <w:r w:rsidRPr="00527522">
              <w:rPr>
                <w:rFonts w:hint="eastAsia"/>
                <w:color w:val="FF0000"/>
              </w:rPr>
              <w:t>旁系血親</w:t>
            </w:r>
            <w:r>
              <w:rPr>
                <w:rFonts w:hint="eastAsia"/>
              </w:rPr>
              <w:t>或</w:t>
            </w:r>
            <w:r w:rsidRPr="00527522">
              <w:rPr>
                <w:rFonts w:hint="eastAsia"/>
                <w:color w:val="FF0000"/>
              </w:rPr>
              <w:t>旁系姻親</w:t>
            </w:r>
            <w:r>
              <w:rPr>
                <w:rFonts w:hint="eastAsia"/>
              </w:rPr>
              <w:t>。</w:t>
            </w:r>
            <w:r w:rsidR="00527522" w:rsidRPr="00527522">
              <w:rPr>
                <w:color w:val="215868" w:themeColor="accent5" w:themeShade="80"/>
              </w:rPr>
              <w:t>E</w:t>
            </w:r>
            <w:r w:rsidR="00527522" w:rsidRPr="00527522">
              <w:rPr>
                <w:rFonts w:hint="eastAsia"/>
                <w:color w:val="215868" w:themeColor="accent5" w:themeShade="80"/>
              </w:rPr>
              <w:t>x.妻子的表哥</w:t>
            </w:r>
          </w:p>
        </w:tc>
      </w:tr>
      <w:tr w:rsidR="004039F1" w:rsidRPr="00671D17" w:rsidTr="00864203">
        <w:trPr>
          <w:jc w:val="center"/>
        </w:trPr>
        <w:tc>
          <w:tcPr>
            <w:tcW w:w="1701" w:type="dxa"/>
            <w:vAlign w:val="center"/>
          </w:tcPr>
          <w:p w:rsidR="004039F1" w:rsidRPr="00E92559" w:rsidRDefault="008330FD"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4</w:t>
            </w:r>
          </w:p>
        </w:tc>
        <w:tc>
          <w:tcPr>
            <w:tcW w:w="8504" w:type="dxa"/>
          </w:tcPr>
          <w:p w:rsidR="004039F1" w:rsidRDefault="004039F1" w:rsidP="001B38F0">
            <w:pPr>
              <w:pStyle w:val="aff"/>
              <w:numPr>
                <w:ilvl w:val="0"/>
                <w:numId w:val="617"/>
              </w:numPr>
              <w:ind w:leftChars="0"/>
            </w:pPr>
            <w:r>
              <w:rPr>
                <w:rFonts w:hint="eastAsia"/>
              </w:rPr>
              <w:t>本法所稱</w:t>
            </w:r>
            <w:r w:rsidRPr="004039F1">
              <w:rPr>
                <w:rFonts w:hint="eastAsia"/>
                <w:b/>
              </w:rPr>
              <w:t>主管機關</w:t>
            </w:r>
            <w:r>
              <w:rPr>
                <w:rFonts w:hint="eastAsia"/>
              </w:rPr>
              <w:t>：在中央為</w:t>
            </w:r>
            <w:r w:rsidRPr="004039F1">
              <w:rPr>
                <w:rFonts w:hint="eastAsia"/>
                <w:b/>
                <w:color w:val="FF0000"/>
              </w:rPr>
              <w:t>衛生福利部</w:t>
            </w:r>
            <w:r>
              <w:rPr>
                <w:rFonts w:hint="eastAsia"/>
              </w:rPr>
              <w:t>；在直轄市為直轄市政府；在</w:t>
            </w:r>
            <w:r w:rsidR="008330FD">
              <w:rPr>
                <w:rFonts w:hint="eastAsia"/>
              </w:rPr>
              <w:t>縣(市)</w:t>
            </w:r>
            <w:r>
              <w:rPr>
                <w:rFonts w:hint="eastAsia"/>
              </w:rPr>
              <w:t>為</w:t>
            </w:r>
            <w:r w:rsidR="008330FD">
              <w:rPr>
                <w:rFonts w:hint="eastAsia"/>
              </w:rPr>
              <w:t>縣(市)</w:t>
            </w:r>
            <w:r>
              <w:rPr>
                <w:rFonts w:hint="eastAsia"/>
              </w:rPr>
              <w:t>政府。</w:t>
            </w:r>
            <w:r w:rsidR="00E060CE" w:rsidRPr="00E060CE">
              <w:rPr>
                <w:rFonts w:hint="eastAsia"/>
                <w:sz w:val="22"/>
                <w:u w:val="single"/>
              </w:rPr>
              <w:t>&lt;110關升&gt;</w:t>
            </w:r>
          </w:p>
          <w:p w:rsidR="004039F1" w:rsidRDefault="004039F1" w:rsidP="001B38F0">
            <w:pPr>
              <w:pStyle w:val="aff"/>
              <w:numPr>
                <w:ilvl w:val="0"/>
                <w:numId w:val="617"/>
              </w:numPr>
              <w:ind w:leftChars="0"/>
            </w:pPr>
            <w:r>
              <w:rPr>
                <w:rFonts w:hint="eastAsia"/>
              </w:rPr>
              <w:t>本法所定事項，主管機關及目的事業主管機關應就其權責範圍，針對家庭暴力防治之需要，尊重多元文化差異，主動規劃所需保護、預防及宣導措施，對涉及相關機關之防治業務，並應全力配合之，其權責事項如下：</w:t>
            </w:r>
          </w:p>
          <w:p w:rsidR="004039F1" w:rsidRDefault="004039F1" w:rsidP="001B38F0">
            <w:pPr>
              <w:pStyle w:val="aff"/>
              <w:numPr>
                <w:ilvl w:val="1"/>
                <w:numId w:val="617"/>
              </w:numPr>
              <w:ind w:leftChars="0"/>
            </w:pPr>
            <w:r>
              <w:rPr>
                <w:rFonts w:hint="eastAsia"/>
              </w:rPr>
              <w:t>主管機關：家庭暴力防治政策之規劃、推動、監督、訂定跨機關（構）合作規範及定期公布家庭暴力相關統計等事宜。</w:t>
            </w:r>
          </w:p>
          <w:p w:rsidR="004039F1" w:rsidRDefault="004039F1" w:rsidP="001B38F0">
            <w:pPr>
              <w:pStyle w:val="aff"/>
              <w:numPr>
                <w:ilvl w:val="1"/>
                <w:numId w:val="617"/>
              </w:numPr>
              <w:ind w:leftChars="0"/>
            </w:pPr>
            <w:r>
              <w:rPr>
                <w:rFonts w:hint="eastAsia"/>
              </w:rPr>
              <w:t>衛生主管機關：家庭暴力被害人驗傷、採證、身心治療、諮商及加害人處遇等相關事宜。</w:t>
            </w:r>
          </w:p>
          <w:p w:rsidR="004039F1" w:rsidRDefault="004039F1" w:rsidP="001B38F0">
            <w:pPr>
              <w:pStyle w:val="aff"/>
              <w:numPr>
                <w:ilvl w:val="1"/>
                <w:numId w:val="617"/>
              </w:numPr>
              <w:ind w:leftChars="0"/>
            </w:pPr>
            <w:r w:rsidRPr="00887D4B">
              <w:rPr>
                <w:rFonts w:hint="eastAsia"/>
                <w:b/>
              </w:rPr>
              <w:t>教育主管機關</w:t>
            </w:r>
            <w:r>
              <w:rPr>
                <w:rFonts w:hint="eastAsia"/>
              </w:rPr>
              <w:t>：各級學校</w:t>
            </w:r>
            <w:r w:rsidRPr="00887D4B">
              <w:rPr>
                <w:rFonts w:hint="eastAsia"/>
                <w:color w:val="FF0000"/>
              </w:rPr>
              <w:t>家庭暴力防治教育</w:t>
            </w:r>
            <w:r>
              <w:rPr>
                <w:rFonts w:hint="eastAsia"/>
              </w:rPr>
              <w:t>、</w:t>
            </w:r>
            <w:r w:rsidRPr="00887D4B">
              <w:rPr>
                <w:rFonts w:hint="eastAsia"/>
                <w:color w:val="FF0000"/>
              </w:rPr>
              <w:t>目睹家庭暴力</w:t>
            </w:r>
            <w:r>
              <w:rPr>
                <w:rFonts w:hint="eastAsia"/>
              </w:rPr>
              <w:t>兒童及少年之</w:t>
            </w:r>
            <w:r w:rsidRPr="00887D4B">
              <w:rPr>
                <w:rFonts w:hint="eastAsia"/>
                <w:color w:val="FF0000"/>
              </w:rPr>
              <w:t>輔導措施</w:t>
            </w:r>
            <w:r>
              <w:rPr>
                <w:rFonts w:hint="eastAsia"/>
              </w:rPr>
              <w:t>、家庭暴力被害人及其子女</w:t>
            </w:r>
            <w:r w:rsidRPr="00887D4B">
              <w:rPr>
                <w:rFonts w:hint="eastAsia"/>
                <w:color w:val="FF0000"/>
              </w:rPr>
              <w:t>就學權益</w:t>
            </w:r>
            <w:r>
              <w:rPr>
                <w:rFonts w:hint="eastAsia"/>
              </w:rPr>
              <w:t>之維護等相關事宜。</w:t>
            </w:r>
            <w:r w:rsidR="00887D4B">
              <w:rPr>
                <w:rFonts w:hAnsi="新細明體" w:hint="eastAsia"/>
                <w:sz w:val="22"/>
                <w:u w:val="single"/>
              </w:rPr>
              <w:t>&lt;108退鐵三&gt;</w:t>
            </w:r>
          </w:p>
          <w:p w:rsidR="004039F1" w:rsidRDefault="004039F1" w:rsidP="001B38F0">
            <w:pPr>
              <w:pStyle w:val="aff"/>
              <w:numPr>
                <w:ilvl w:val="1"/>
                <w:numId w:val="617"/>
              </w:numPr>
              <w:ind w:leftChars="0"/>
            </w:pPr>
            <w:r>
              <w:rPr>
                <w:rFonts w:hint="eastAsia"/>
              </w:rPr>
              <w:t>勞工主管機關：家庭暴力被害人職業訓練及就業服務等相關事宜。</w:t>
            </w:r>
          </w:p>
          <w:p w:rsidR="004039F1" w:rsidRDefault="004039F1" w:rsidP="001B38F0">
            <w:pPr>
              <w:pStyle w:val="aff"/>
              <w:numPr>
                <w:ilvl w:val="1"/>
                <w:numId w:val="617"/>
              </w:numPr>
              <w:ind w:leftChars="0"/>
            </w:pPr>
            <w:r>
              <w:rPr>
                <w:rFonts w:hint="eastAsia"/>
              </w:rPr>
              <w:t>警政主管機關：家庭暴力被害人及其未成年子女人身安全之維護及緊急處理、家庭暴力犯罪偵查與刑事案件資料統計等相關事宜。</w:t>
            </w:r>
          </w:p>
          <w:p w:rsidR="004039F1" w:rsidRDefault="004039F1" w:rsidP="001B38F0">
            <w:pPr>
              <w:pStyle w:val="aff"/>
              <w:numPr>
                <w:ilvl w:val="1"/>
                <w:numId w:val="617"/>
              </w:numPr>
              <w:ind w:leftChars="0"/>
            </w:pPr>
            <w:r>
              <w:rPr>
                <w:rFonts w:hint="eastAsia"/>
              </w:rPr>
              <w:t>法務主管機關：家庭暴力犯罪之偵查、矯正及再犯預防等刑事司法相關事宜。</w:t>
            </w:r>
          </w:p>
          <w:p w:rsidR="004039F1" w:rsidRDefault="004039F1" w:rsidP="001B38F0">
            <w:pPr>
              <w:pStyle w:val="aff"/>
              <w:numPr>
                <w:ilvl w:val="1"/>
                <w:numId w:val="617"/>
              </w:numPr>
              <w:ind w:leftChars="0"/>
            </w:pPr>
            <w:r>
              <w:rPr>
                <w:rFonts w:hint="eastAsia"/>
              </w:rPr>
              <w:t>移民主管機關：設籍前之外籍、大陸或港澳配偶因家庭暴力造成逾期停留、居留及協助其在臺居留或定居權益維護等相關事宜。</w:t>
            </w:r>
          </w:p>
          <w:p w:rsidR="004039F1" w:rsidRDefault="004039F1" w:rsidP="001B38F0">
            <w:pPr>
              <w:pStyle w:val="aff"/>
              <w:numPr>
                <w:ilvl w:val="1"/>
                <w:numId w:val="617"/>
              </w:numPr>
              <w:ind w:leftChars="0"/>
            </w:pPr>
            <w:r>
              <w:rPr>
                <w:rFonts w:hint="eastAsia"/>
              </w:rPr>
              <w:t>文化主管機關：出版品違反本法規定之處理等相關事宜。</w:t>
            </w:r>
          </w:p>
          <w:p w:rsidR="004039F1" w:rsidRDefault="004039F1" w:rsidP="001B38F0">
            <w:pPr>
              <w:pStyle w:val="aff"/>
              <w:numPr>
                <w:ilvl w:val="1"/>
                <w:numId w:val="617"/>
              </w:numPr>
              <w:ind w:leftChars="0"/>
            </w:pPr>
            <w:r>
              <w:rPr>
                <w:rFonts w:hint="eastAsia"/>
              </w:rPr>
              <w:t>通訊傳播主管機關：廣播、電視及其他通訊傳播媒體違反本法規定之處理等相關事宜。</w:t>
            </w:r>
          </w:p>
          <w:p w:rsidR="004039F1" w:rsidRDefault="004039F1" w:rsidP="001B38F0">
            <w:pPr>
              <w:pStyle w:val="aff"/>
              <w:numPr>
                <w:ilvl w:val="1"/>
                <w:numId w:val="617"/>
              </w:numPr>
              <w:ind w:leftChars="0"/>
            </w:pPr>
            <w:r>
              <w:rPr>
                <w:rFonts w:hint="eastAsia"/>
              </w:rPr>
              <w:t>戶政主管機關：家庭暴力被害人與其未成年子女身分資料及戶籍等相關事宜。</w:t>
            </w:r>
          </w:p>
          <w:p w:rsidR="004039F1" w:rsidRDefault="004039F1" w:rsidP="004039F1">
            <w:pPr>
              <w:pStyle w:val="aff"/>
              <w:ind w:leftChars="0"/>
            </w:pPr>
            <w:r>
              <w:rPr>
                <w:rFonts w:hint="eastAsia"/>
              </w:rPr>
              <w:t>十一、其他家庭暴力防治措施，由相關目的事業主管機關依職權辦理。</w:t>
            </w:r>
          </w:p>
        </w:tc>
      </w:tr>
      <w:tr w:rsidR="008330FD" w:rsidRPr="00671D17" w:rsidTr="00864203">
        <w:trPr>
          <w:jc w:val="center"/>
        </w:trPr>
        <w:tc>
          <w:tcPr>
            <w:tcW w:w="1701" w:type="dxa"/>
            <w:vAlign w:val="center"/>
          </w:tcPr>
          <w:p w:rsidR="008330FD" w:rsidRPr="00E92559" w:rsidRDefault="008330FD"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8</w:t>
            </w:r>
          </w:p>
        </w:tc>
        <w:tc>
          <w:tcPr>
            <w:tcW w:w="8504" w:type="dxa"/>
          </w:tcPr>
          <w:p w:rsidR="008330FD" w:rsidRDefault="008330FD" w:rsidP="001B38F0">
            <w:pPr>
              <w:pStyle w:val="aff"/>
              <w:numPr>
                <w:ilvl w:val="0"/>
                <w:numId w:val="625"/>
              </w:numPr>
              <w:ind w:leftChars="0"/>
            </w:pPr>
            <w:r>
              <w:rPr>
                <w:rFonts w:hint="eastAsia"/>
              </w:rPr>
              <w:t>直轄市、縣(市)主管機關應整合所屬警政、教育、衛生、社政、民政、戶政、勞工、新聞等機關、單位業務及人力，設立</w:t>
            </w:r>
            <w:r w:rsidRPr="005C2679">
              <w:rPr>
                <w:rFonts w:hint="eastAsia"/>
                <w:b/>
              </w:rPr>
              <w:t>家庭暴力防治中心</w:t>
            </w:r>
            <w:r>
              <w:rPr>
                <w:rFonts w:hint="eastAsia"/>
              </w:rPr>
              <w:t>，並協調司法、移民相關機關，辦理下列事項：</w:t>
            </w:r>
            <w:r w:rsidR="005C2679" w:rsidRPr="005C2679">
              <w:rPr>
                <w:rFonts w:hint="eastAsia"/>
                <w:sz w:val="22"/>
                <w:u w:val="single"/>
              </w:rPr>
              <w:t>&lt;100高、102薦升&gt;</w:t>
            </w:r>
          </w:p>
          <w:p w:rsidR="008330FD" w:rsidRDefault="008330FD" w:rsidP="001B38F0">
            <w:pPr>
              <w:pStyle w:val="aff"/>
              <w:numPr>
                <w:ilvl w:val="1"/>
                <w:numId w:val="625"/>
              </w:numPr>
              <w:ind w:leftChars="0"/>
            </w:pPr>
            <w:r>
              <w:rPr>
                <w:rFonts w:hint="eastAsia"/>
              </w:rPr>
              <w:t>提供24小時</w:t>
            </w:r>
            <w:r w:rsidRPr="005C2679">
              <w:rPr>
                <w:rFonts w:hint="eastAsia"/>
                <w:color w:val="FF0000"/>
              </w:rPr>
              <w:t>電話專線</w:t>
            </w:r>
            <w:r>
              <w:rPr>
                <w:rFonts w:hint="eastAsia"/>
              </w:rPr>
              <w:t>服務。</w:t>
            </w:r>
          </w:p>
          <w:p w:rsidR="008330FD" w:rsidRDefault="008330FD" w:rsidP="001B38F0">
            <w:pPr>
              <w:pStyle w:val="aff"/>
              <w:numPr>
                <w:ilvl w:val="1"/>
                <w:numId w:val="625"/>
              </w:numPr>
              <w:ind w:leftChars="0"/>
            </w:pPr>
            <w:r>
              <w:rPr>
                <w:rFonts w:hint="eastAsia"/>
              </w:rPr>
              <w:t>提供被害人24小時</w:t>
            </w:r>
            <w:r w:rsidRPr="005C2679">
              <w:rPr>
                <w:rFonts w:hint="eastAsia"/>
                <w:color w:val="FF0000"/>
              </w:rPr>
              <w:t>緊急救援</w:t>
            </w:r>
            <w:r>
              <w:rPr>
                <w:rFonts w:hint="eastAsia"/>
              </w:rPr>
              <w:t>、協助診療、驗傷、採證及緊急安置。</w:t>
            </w:r>
          </w:p>
          <w:p w:rsidR="008330FD" w:rsidRDefault="008330FD" w:rsidP="001B38F0">
            <w:pPr>
              <w:pStyle w:val="aff"/>
              <w:numPr>
                <w:ilvl w:val="1"/>
                <w:numId w:val="625"/>
              </w:numPr>
              <w:ind w:leftChars="0"/>
            </w:pPr>
            <w:r>
              <w:rPr>
                <w:rFonts w:hint="eastAsia"/>
              </w:rPr>
              <w:t>提供或轉介被害人</w:t>
            </w:r>
            <w:r w:rsidRPr="005C2679">
              <w:rPr>
                <w:rFonts w:hint="eastAsia"/>
                <w:color w:val="FF0000"/>
              </w:rPr>
              <w:t>經濟扶助</w:t>
            </w:r>
            <w:r>
              <w:rPr>
                <w:rFonts w:hint="eastAsia"/>
              </w:rPr>
              <w:t>、法律服務、就學服務、住宅輔導，並以階段性、支持性及多元性提供職業訓練與就業服務。</w:t>
            </w:r>
          </w:p>
          <w:p w:rsidR="008330FD" w:rsidRDefault="008330FD" w:rsidP="001B38F0">
            <w:pPr>
              <w:pStyle w:val="aff"/>
              <w:numPr>
                <w:ilvl w:val="1"/>
                <w:numId w:val="625"/>
              </w:numPr>
              <w:ind w:leftChars="0"/>
            </w:pPr>
            <w:r>
              <w:rPr>
                <w:rFonts w:hint="eastAsia"/>
              </w:rPr>
              <w:t>提供被害人及其未成年子女</w:t>
            </w:r>
            <w:r w:rsidRPr="005C2679">
              <w:rPr>
                <w:rFonts w:hint="eastAsia"/>
                <w:color w:val="FF0000"/>
              </w:rPr>
              <w:t>短、中、長期庇護安置</w:t>
            </w:r>
            <w:r>
              <w:rPr>
                <w:rFonts w:hint="eastAsia"/>
              </w:rPr>
              <w:t>。</w:t>
            </w:r>
          </w:p>
          <w:p w:rsidR="008330FD" w:rsidRDefault="008330FD" w:rsidP="001B38F0">
            <w:pPr>
              <w:pStyle w:val="aff"/>
              <w:numPr>
                <w:ilvl w:val="1"/>
                <w:numId w:val="625"/>
              </w:numPr>
              <w:ind w:leftChars="0"/>
            </w:pPr>
            <w:r>
              <w:rPr>
                <w:rFonts w:hint="eastAsia"/>
              </w:rPr>
              <w:t>提供或轉介被害人、經評估有需要之目睹家庭暴力兒童及少年或家庭成員身心治療、諮商、社會與</w:t>
            </w:r>
            <w:r w:rsidRPr="005C2679">
              <w:rPr>
                <w:rFonts w:hint="eastAsia"/>
                <w:color w:val="FF0000"/>
              </w:rPr>
              <w:t>心理評估</w:t>
            </w:r>
            <w:r>
              <w:rPr>
                <w:rFonts w:hint="eastAsia"/>
              </w:rPr>
              <w:t>及處置。</w:t>
            </w:r>
          </w:p>
          <w:p w:rsidR="008330FD" w:rsidRDefault="008330FD" w:rsidP="001B38F0">
            <w:pPr>
              <w:pStyle w:val="aff"/>
              <w:numPr>
                <w:ilvl w:val="1"/>
                <w:numId w:val="625"/>
              </w:numPr>
              <w:ind w:leftChars="0"/>
            </w:pPr>
            <w:r w:rsidRPr="005C2679">
              <w:rPr>
                <w:rFonts w:hint="eastAsia"/>
                <w:color w:val="FF0000"/>
              </w:rPr>
              <w:t>轉介加害人處遇</w:t>
            </w:r>
            <w:r>
              <w:rPr>
                <w:rFonts w:hint="eastAsia"/>
              </w:rPr>
              <w:t>及</w:t>
            </w:r>
            <w:r w:rsidRPr="005C2679">
              <w:rPr>
                <w:rFonts w:hint="eastAsia"/>
                <w:color w:val="FF0000"/>
              </w:rPr>
              <w:t>追蹤輔導</w:t>
            </w:r>
            <w:r>
              <w:rPr>
                <w:rFonts w:hint="eastAsia"/>
              </w:rPr>
              <w:t>。</w:t>
            </w:r>
          </w:p>
          <w:p w:rsidR="008330FD" w:rsidRDefault="008330FD" w:rsidP="001B38F0">
            <w:pPr>
              <w:pStyle w:val="aff"/>
              <w:numPr>
                <w:ilvl w:val="1"/>
                <w:numId w:val="625"/>
              </w:numPr>
              <w:ind w:leftChars="0"/>
            </w:pPr>
            <w:r w:rsidRPr="005C2679">
              <w:rPr>
                <w:rFonts w:hint="eastAsia"/>
                <w:color w:val="FF0000"/>
              </w:rPr>
              <w:t>追蹤及管理轉介服務案件</w:t>
            </w:r>
            <w:r>
              <w:rPr>
                <w:rFonts w:hint="eastAsia"/>
              </w:rPr>
              <w:t>。</w:t>
            </w:r>
          </w:p>
          <w:p w:rsidR="008330FD" w:rsidRDefault="008330FD" w:rsidP="001B38F0">
            <w:pPr>
              <w:pStyle w:val="aff"/>
              <w:numPr>
                <w:ilvl w:val="1"/>
                <w:numId w:val="625"/>
              </w:numPr>
              <w:ind w:leftChars="0"/>
            </w:pPr>
            <w:r>
              <w:rPr>
                <w:rFonts w:hint="eastAsia"/>
              </w:rPr>
              <w:t>推廣家庭暴力防治教育、訓練及宣導。</w:t>
            </w:r>
          </w:p>
          <w:p w:rsidR="008330FD" w:rsidRDefault="008330FD" w:rsidP="001B38F0">
            <w:pPr>
              <w:pStyle w:val="aff"/>
              <w:numPr>
                <w:ilvl w:val="1"/>
                <w:numId w:val="625"/>
              </w:numPr>
              <w:ind w:leftChars="0"/>
            </w:pPr>
            <w:r>
              <w:rPr>
                <w:rFonts w:hint="eastAsia"/>
              </w:rPr>
              <w:t>辦理危險評估，並召開跨機構網絡會議。</w:t>
            </w:r>
          </w:p>
          <w:p w:rsidR="008330FD" w:rsidRDefault="008330FD" w:rsidP="001B38F0">
            <w:pPr>
              <w:pStyle w:val="aff"/>
              <w:numPr>
                <w:ilvl w:val="1"/>
                <w:numId w:val="625"/>
              </w:numPr>
              <w:ind w:leftChars="0"/>
            </w:pPr>
            <w:r>
              <w:rPr>
                <w:rFonts w:hint="eastAsia"/>
              </w:rPr>
              <w:t>其他家庭暴力防治有關之事項。</w:t>
            </w:r>
          </w:p>
          <w:p w:rsidR="008330FD" w:rsidRDefault="008330FD" w:rsidP="001B38F0">
            <w:pPr>
              <w:pStyle w:val="aff"/>
              <w:numPr>
                <w:ilvl w:val="0"/>
                <w:numId w:val="625"/>
              </w:numPr>
              <w:ind w:leftChars="0"/>
            </w:pPr>
            <w:r>
              <w:rPr>
                <w:rFonts w:hint="eastAsia"/>
              </w:rPr>
              <w:t>前項中心得與性侵害防治中心合併設立，並應配置社會工作、警察、衛生及其他相關專業人員；其組織，由直轄市、縣</w:t>
            </w:r>
            <w:r w:rsidR="005C2679">
              <w:rPr>
                <w:rFonts w:hint="eastAsia"/>
              </w:rPr>
              <w:t>(</w:t>
            </w:r>
            <w:r>
              <w:rPr>
                <w:rFonts w:hint="eastAsia"/>
              </w:rPr>
              <w:t>市</w:t>
            </w:r>
            <w:r w:rsidR="005C2679">
              <w:rPr>
                <w:rFonts w:hint="eastAsia"/>
              </w:rPr>
              <w:t>)</w:t>
            </w:r>
            <w:r>
              <w:rPr>
                <w:rFonts w:hint="eastAsia"/>
              </w:rPr>
              <w:t>主管機關定之。</w:t>
            </w:r>
          </w:p>
        </w:tc>
      </w:tr>
      <w:tr w:rsidR="001A51A8" w:rsidRPr="00671D17" w:rsidTr="00C01C82">
        <w:trPr>
          <w:jc w:val="center"/>
        </w:trPr>
        <w:tc>
          <w:tcPr>
            <w:tcW w:w="10205" w:type="dxa"/>
            <w:gridSpan w:val="2"/>
            <w:vAlign w:val="center"/>
          </w:tcPr>
          <w:p w:rsidR="001A51A8" w:rsidRPr="001A51A8" w:rsidRDefault="001A51A8" w:rsidP="004039F1">
            <w:pPr>
              <w:rPr>
                <w:b/>
              </w:rPr>
            </w:pPr>
            <w:r w:rsidRPr="001A51A8">
              <w:rPr>
                <w:rFonts w:hint="eastAsia"/>
                <w:b/>
              </w:rPr>
              <w:t>第二章 民事保護令</w:t>
            </w:r>
            <w:r w:rsidR="004039F1">
              <w:rPr>
                <w:rFonts w:hint="eastAsia"/>
                <w:b/>
              </w:rPr>
              <w:t>(§9~28)</w:t>
            </w:r>
          </w:p>
        </w:tc>
      </w:tr>
      <w:tr w:rsidR="001A51A8" w:rsidRPr="00671D17" w:rsidTr="00864203">
        <w:trPr>
          <w:jc w:val="center"/>
        </w:trPr>
        <w:tc>
          <w:tcPr>
            <w:tcW w:w="1701" w:type="dxa"/>
            <w:vAlign w:val="center"/>
          </w:tcPr>
          <w:p w:rsidR="001A51A8" w:rsidRPr="00E92559" w:rsidRDefault="001A51A8"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9</w:t>
            </w:r>
            <w:r w:rsidRPr="001A51A8">
              <w:rPr>
                <w:rFonts w:hAnsi="新細明體" w:hint="eastAsia"/>
                <w:sz w:val="22"/>
                <w:u w:val="single"/>
              </w:rPr>
              <w:t>&lt;97鐵&gt;</w:t>
            </w:r>
          </w:p>
        </w:tc>
        <w:tc>
          <w:tcPr>
            <w:tcW w:w="8504" w:type="dxa"/>
          </w:tcPr>
          <w:p w:rsidR="001A51A8" w:rsidRDefault="001A51A8" w:rsidP="001A51A8">
            <w:r w:rsidRPr="001A51A8">
              <w:rPr>
                <w:rFonts w:hint="eastAsia"/>
                <w:b/>
              </w:rPr>
              <w:t>民事保護令</w:t>
            </w:r>
            <w:r>
              <w:rPr>
                <w:rFonts w:hint="eastAsia"/>
              </w:rPr>
              <w:t>(</w:t>
            </w:r>
            <w:r w:rsidRPr="001A51A8">
              <w:rPr>
                <w:rFonts w:hint="eastAsia"/>
              </w:rPr>
              <w:t>以下簡稱保護令</w:t>
            </w:r>
            <w:r>
              <w:rPr>
                <w:rFonts w:hint="eastAsia"/>
              </w:rPr>
              <w:t>)</w:t>
            </w:r>
            <w:r w:rsidRPr="001A51A8">
              <w:rPr>
                <w:rFonts w:hint="eastAsia"/>
              </w:rPr>
              <w:t>分為通常保護令、暫時保護令及緊急保護令。</w:t>
            </w:r>
          </w:p>
        </w:tc>
      </w:tr>
      <w:tr w:rsidR="007E33E9" w:rsidRPr="00671D17" w:rsidTr="00864203">
        <w:trPr>
          <w:jc w:val="center"/>
        </w:trPr>
        <w:tc>
          <w:tcPr>
            <w:tcW w:w="1701" w:type="dxa"/>
            <w:vAlign w:val="center"/>
          </w:tcPr>
          <w:p w:rsidR="007E33E9" w:rsidRDefault="007E33E9" w:rsidP="007E33E9">
            <w:pPr>
              <w:jc w:val="center"/>
              <w:rPr>
                <w:rFonts w:hAnsi="新細明體"/>
                <w:color w:val="984806" w:themeColor="accent6" w:themeShade="80"/>
              </w:rPr>
            </w:pPr>
            <w:r w:rsidRPr="00E92559">
              <w:rPr>
                <w:rFonts w:hAnsi="新細明體" w:hint="eastAsia"/>
                <w:color w:val="984806" w:themeColor="accent6" w:themeShade="80"/>
              </w:rPr>
              <w:t>§</w:t>
            </w:r>
            <w:r>
              <w:rPr>
                <w:rFonts w:hAnsi="新細明體" w:hint="eastAsia"/>
                <w:color w:val="984806" w:themeColor="accent6" w:themeShade="80"/>
              </w:rPr>
              <w:t>10</w:t>
            </w:r>
          </w:p>
          <w:p w:rsidR="007E33E9" w:rsidRDefault="00360A0D" w:rsidP="007E33E9">
            <w:pPr>
              <w:jc w:val="center"/>
              <w:rPr>
                <w:rFonts w:hAnsi="新細明體"/>
                <w:color w:val="984806" w:themeColor="accent6" w:themeShade="80"/>
              </w:rPr>
            </w:pPr>
            <w:r>
              <w:rPr>
                <w:rFonts w:hAnsi="新細明體" w:hint="eastAsia"/>
                <w:sz w:val="22"/>
                <w:u w:val="single"/>
              </w:rPr>
              <w:t>&lt;</w:t>
            </w:r>
            <w:r w:rsidR="00192BEC">
              <w:rPr>
                <w:rFonts w:hAnsi="新細明體" w:hint="eastAsia"/>
                <w:sz w:val="22"/>
                <w:u w:val="single"/>
              </w:rPr>
              <w:t>107司四、</w:t>
            </w:r>
            <w:r w:rsidRPr="00360A0D">
              <w:rPr>
                <w:rFonts w:hAnsi="新細明體" w:hint="eastAsia"/>
                <w:sz w:val="22"/>
                <w:u w:val="single"/>
              </w:rPr>
              <w:t>1</w:t>
            </w:r>
            <w:r>
              <w:rPr>
                <w:rFonts w:hAnsi="新細明體" w:hint="eastAsia"/>
                <w:sz w:val="22"/>
                <w:u w:val="single"/>
              </w:rPr>
              <w:t>11警三</w:t>
            </w:r>
            <w:r w:rsidRPr="002C0430">
              <w:rPr>
                <w:rFonts w:hAnsi="新細明體" w:hint="eastAsia"/>
                <w:sz w:val="22"/>
                <w:u w:val="single"/>
              </w:rPr>
              <w:t>&gt;</w:t>
            </w:r>
          </w:p>
        </w:tc>
        <w:tc>
          <w:tcPr>
            <w:tcW w:w="8504" w:type="dxa"/>
          </w:tcPr>
          <w:p w:rsidR="00D131DF" w:rsidRDefault="00D131DF" w:rsidP="001B38F0">
            <w:pPr>
              <w:pStyle w:val="aff"/>
              <w:numPr>
                <w:ilvl w:val="0"/>
                <w:numId w:val="166"/>
              </w:numPr>
              <w:ind w:leftChars="0"/>
            </w:pPr>
            <w:r w:rsidRPr="00192BEC">
              <w:rPr>
                <w:rFonts w:hint="eastAsia"/>
                <w:u w:val="double"/>
              </w:rPr>
              <w:t>被害人</w:t>
            </w:r>
            <w:r>
              <w:rPr>
                <w:rFonts w:hint="eastAsia"/>
              </w:rPr>
              <w:t>得向法院聲請</w:t>
            </w:r>
            <w:r w:rsidRPr="00D131DF">
              <w:rPr>
                <w:rFonts w:hint="eastAsia"/>
                <w:b/>
              </w:rPr>
              <w:t>通常保護令</w:t>
            </w:r>
            <w:r>
              <w:rPr>
                <w:rFonts w:hint="eastAsia"/>
              </w:rPr>
              <w:t>、</w:t>
            </w:r>
            <w:r w:rsidRPr="00D131DF">
              <w:rPr>
                <w:rFonts w:hint="eastAsia"/>
                <w:b/>
              </w:rPr>
              <w:t>暫時保護令</w:t>
            </w:r>
            <w:r>
              <w:rPr>
                <w:rFonts w:hint="eastAsia"/>
              </w:rPr>
              <w:t>；被害人為</w:t>
            </w:r>
            <w:r w:rsidRPr="00192BEC">
              <w:rPr>
                <w:rFonts w:hint="eastAsia"/>
                <w:color w:val="FF0000"/>
              </w:rPr>
              <w:t>未成年人</w:t>
            </w:r>
            <w:r>
              <w:rPr>
                <w:rFonts w:hint="eastAsia"/>
              </w:rPr>
              <w:t>、</w:t>
            </w:r>
            <w:r w:rsidRPr="00192BEC">
              <w:rPr>
                <w:rFonts w:hint="eastAsia"/>
                <w:color w:val="FF0000"/>
              </w:rPr>
              <w:t>身心障礙者</w:t>
            </w:r>
            <w:r>
              <w:rPr>
                <w:rFonts w:hint="eastAsia"/>
              </w:rPr>
              <w:t>或</w:t>
            </w:r>
            <w:r w:rsidRPr="00192BEC">
              <w:rPr>
                <w:rFonts w:hint="eastAsia"/>
                <w:color w:val="FF0000"/>
              </w:rPr>
              <w:t>因故難以委任代理人</w:t>
            </w:r>
            <w:r>
              <w:rPr>
                <w:rFonts w:hint="eastAsia"/>
              </w:rPr>
              <w:t>者，其</w:t>
            </w:r>
            <w:r w:rsidRPr="00D131DF">
              <w:rPr>
                <w:rFonts w:hint="eastAsia"/>
                <w:color w:val="FF0000"/>
              </w:rPr>
              <w:t>法定代理人、三親等以內之血親或姻親</w:t>
            </w:r>
            <w:r>
              <w:rPr>
                <w:rFonts w:hint="eastAsia"/>
              </w:rPr>
              <w:t>，得為其向法院聲請之。</w:t>
            </w:r>
            <w:r w:rsidR="00192BEC" w:rsidRPr="00192BEC">
              <w:rPr>
                <w:rFonts w:hint="eastAsia"/>
                <w:color w:val="7030A0"/>
              </w:rPr>
              <w:t>※外籍或大陸配偶也具效力</w:t>
            </w:r>
            <w:r w:rsidR="001D0581">
              <w:rPr>
                <w:rFonts w:hAnsi="新細明體" w:hint="eastAsia"/>
                <w:sz w:val="22"/>
                <w:u w:val="single"/>
              </w:rPr>
              <w:t>&lt;110司三&gt;</w:t>
            </w:r>
          </w:p>
          <w:p w:rsidR="007E33E9" w:rsidRPr="00D131DF" w:rsidRDefault="00D131DF" w:rsidP="001B38F0">
            <w:pPr>
              <w:pStyle w:val="aff"/>
              <w:numPr>
                <w:ilvl w:val="0"/>
                <w:numId w:val="166"/>
              </w:numPr>
              <w:ind w:leftChars="0"/>
            </w:pPr>
            <w:r w:rsidRPr="00192BEC">
              <w:rPr>
                <w:rFonts w:hint="eastAsia"/>
                <w:u w:val="double"/>
              </w:rPr>
              <w:t>檢察官</w:t>
            </w:r>
            <w:r w:rsidRPr="00192BEC">
              <w:rPr>
                <w:rFonts w:hint="eastAsia"/>
              </w:rPr>
              <w:t>、</w:t>
            </w:r>
            <w:r w:rsidRPr="00192BEC">
              <w:rPr>
                <w:rFonts w:hint="eastAsia"/>
                <w:u w:val="double"/>
              </w:rPr>
              <w:t>警察機關</w:t>
            </w:r>
            <w:r w:rsidRPr="00192BEC">
              <w:rPr>
                <w:rFonts w:hint="eastAsia"/>
              </w:rPr>
              <w:t>或</w:t>
            </w:r>
            <w:r w:rsidRPr="00192BEC">
              <w:rPr>
                <w:rFonts w:hint="eastAsia"/>
                <w:u w:val="double"/>
              </w:rPr>
              <w:t>直轄市、縣(市)主管機關</w:t>
            </w:r>
            <w:r>
              <w:rPr>
                <w:rFonts w:hint="eastAsia"/>
              </w:rPr>
              <w:t>得</w:t>
            </w:r>
            <w:r w:rsidRPr="00192BEC">
              <w:rPr>
                <w:rFonts w:hint="eastAsia"/>
                <w:color w:val="FF0000"/>
              </w:rPr>
              <w:t>向</w:t>
            </w:r>
            <w:r w:rsidRPr="00192BEC">
              <w:rPr>
                <w:rFonts w:hint="eastAsia"/>
                <w:b/>
                <w:color w:val="FF0000"/>
              </w:rPr>
              <w:t>法院</w:t>
            </w:r>
            <w:r w:rsidRPr="00360A0D">
              <w:rPr>
                <w:rFonts w:hint="eastAsia"/>
                <w:b/>
              </w:rPr>
              <w:t>聲請保護令</w:t>
            </w:r>
            <w:r>
              <w:rPr>
                <w:rFonts w:hint="eastAsia"/>
              </w:rPr>
              <w:t>。保護令之聲請、撤銷、變更、延長及抗告，均</w:t>
            </w:r>
            <w:r w:rsidRPr="00192BEC">
              <w:rPr>
                <w:rFonts w:hint="eastAsia"/>
                <w:b/>
                <w:color w:val="FF0000"/>
              </w:rPr>
              <w:t>免徵</w:t>
            </w:r>
            <w:r w:rsidRPr="00D131DF">
              <w:rPr>
                <w:rFonts w:hint="eastAsia"/>
                <w:color w:val="FF0000"/>
              </w:rPr>
              <w:t>裁判費</w:t>
            </w:r>
            <w:r>
              <w:rPr>
                <w:rFonts w:hint="eastAsia"/>
              </w:rPr>
              <w:t>，並準用民事訴訟法第77-23條第四項規定。</w:t>
            </w:r>
            <w:r w:rsidRPr="002C0430">
              <w:rPr>
                <w:rFonts w:hAnsi="新細明體" w:hint="eastAsia"/>
                <w:sz w:val="22"/>
                <w:u w:val="single"/>
              </w:rPr>
              <w:t>&lt;</w:t>
            </w:r>
            <w:r w:rsidR="00192BEC">
              <w:rPr>
                <w:rFonts w:hAnsi="新細明體" w:hint="eastAsia"/>
                <w:sz w:val="22"/>
                <w:u w:val="single"/>
              </w:rPr>
              <w:t>105航三、</w:t>
            </w:r>
            <w:r w:rsidRPr="002C0430">
              <w:rPr>
                <w:rFonts w:hAnsi="新細明體" w:hint="eastAsia"/>
                <w:sz w:val="22"/>
                <w:u w:val="single"/>
              </w:rPr>
              <w:t>108身四</w:t>
            </w:r>
            <w:r w:rsidR="001D0581" w:rsidRPr="001D0581">
              <w:rPr>
                <w:rFonts w:hAnsi="新細明體" w:hint="eastAsia"/>
                <w:sz w:val="22"/>
                <w:u w:val="single"/>
              </w:rPr>
              <w:t>&gt;</w:t>
            </w:r>
          </w:p>
        </w:tc>
      </w:tr>
      <w:tr w:rsidR="00C01C82" w:rsidRPr="00671D17" w:rsidTr="00864203">
        <w:trPr>
          <w:jc w:val="center"/>
        </w:trPr>
        <w:tc>
          <w:tcPr>
            <w:tcW w:w="1701" w:type="dxa"/>
            <w:vAlign w:val="center"/>
          </w:tcPr>
          <w:p w:rsidR="00C01C82"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11</w:t>
            </w:r>
          </w:p>
        </w:tc>
        <w:tc>
          <w:tcPr>
            <w:tcW w:w="8504" w:type="dxa"/>
          </w:tcPr>
          <w:p w:rsidR="00C01C82" w:rsidRPr="00C01C82" w:rsidRDefault="00C01C82" w:rsidP="001B38F0">
            <w:pPr>
              <w:pStyle w:val="aff"/>
              <w:numPr>
                <w:ilvl w:val="0"/>
                <w:numId w:val="620"/>
              </w:numPr>
              <w:ind w:leftChars="0"/>
            </w:pPr>
            <w:r w:rsidRPr="00C01C82">
              <w:rPr>
                <w:rFonts w:hint="eastAsia"/>
              </w:rPr>
              <w:t>保護令之聲請，由</w:t>
            </w:r>
            <w:r w:rsidRPr="00C01C82">
              <w:rPr>
                <w:rFonts w:hint="eastAsia"/>
                <w:color w:val="FF0000"/>
                <w:u w:val="single"/>
              </w:rPr>
              <w:t>被害人</w:t>
            </w:r>
            <w:r w:rsidRPr="00C01C82">
              <w:rPr>
                <w:rFonts w:hint="eastAsia"/>
              </w:rPr>
              <w:t>之</w:t>
            </w:r>
            <w:r w:rsidRPr="00C01C82">
              <w:rPr>
                <w:rFonts w:hint="eastAsia"/>
                <w:color w:val="FF0000"/>
              </w:rPr>
              <w:t>住居所地</w:t>
            </w:r>
            <w:r w:rsidRPr="00C01C82">
              <w:rPr>
                <w:rFonts w:hint="eastAsia"/>
              </w:rPr>
              <w:t>、</w:t>
            </w:r>
            <w:r w:rsidRPr="00C01C82">
              <w:rPr>
                <w:rFonts w:hint="eastAsia"/>
                <w:color w:val="FF0000"/>
                <w:u w:val="single"/>
              </w:rPr>
              <w:t>相對人</w:t>
            </w:r>
            <w:r w:rsidRPr="00C01C82">
              <w:rPr>
                <w:rFonts w:hint="eastAsia"/>
              </w:rPr>
              <w:t>之住居所地或</w:t>
            </w:r>
            <w:r w:rsidRPr="00C01C82">
              <w:rPr>
                <w:rFonts w:hint="eastAsia"/>
                <w:color w:val="FF0000"/>
              </w:rPr>
              <w:t>家庭暴力發生地</w:t>
            </w:r>
            <w:r w:rsidRPr="00C01C82">
              <w:rPr>
                <w:rFonts w:hint="eastAsia"/>
              </w:rPr>
              <w:t>之</w:t>
            </w:r>
            <w:r w:rsidRPr="00C01C82">
              <w:rPr>
                <w:rFonts w:hint="eastAsia"/>
                <w:color w:val="FF0000"/>
              </w:rPr>
              <w:t>地方法院</w:t>
            </w:r>
            <w:r w:rsidRPr="00C01C82">
              <w:rPr>
                <w:rFonts w:hint="eastAsia"/>
                <w:b/>
              </w:rPr>
              <w:t>管轄</w:t>
            </w:r>
            <w:r w:rsidRPr="00C01C82">
              <w:rPr>
                <w:rFonts w:hint="eastAsia"/>
              </w:rPr>
              <w:t>。</w:t>
            </w:r>
            <w:r w:rsidRPr="00C01C82">
              <w:rPr>
                <w:rFonts w:hAnsi="新細明體" w:hint="eastAsia"/>
                <w:sz w:val="22"/>
                <w:u w:val="single"/>
              </w:rPr>
              <w:t>&lt;99鐵</w:t>
            </w:r>
            <w:r w:rsidR="00192BEC">
              <w:rPr>
                <w:rFonts w:hAnsi="新細明體" w:hint="eastAsia"/>
                <w:sz w:val="22"/>
                <w:u w:val="single"/>
              </w:rPr>
              <w:t>、107司四&gt;</w:t>
            </w:r>
          </w:p>
          <w:p w:rsidR="00C01C82" w:rsidRPr="00C01C82" w:rsidRDefault="00C01C82" w:rsidP="001B38F0">
            <w:pPr>
              <w:pStyle w:val="aff"/>
              <w:numPr>
                <w:ilvl w:val="0"/>
                <w:numId w:val="620"/>
              </w:numPr>
              <w:ind w:leftChars="0"/>
              <w:rPr>
                <w:b/>
              </w:rPr>
            </w:pPr>
            <w:r w:rsidRPr="00C01C82">
              <w:rPr>
                <w:rFonts w:hint="eastAsia"/>
              </w:rPr>
              <w:t>前項地方法院，於設有少年及家事法院地區，指少年及家事法院。</w:t>
            </w:r>
          </w:p>
        </w:tc>
      </w:tr>
      <w:tr w:rsidR="007E33E9" w:rsidRPr="00671D17" w:rsidTr="00864203">
        <w:trPr>
          <w:jc w:val="center"/>
        </w:trPr>
        <w:tc>
          <w:tcPr>
            <w:tcW w:w="1701" w:type="dxa"/>
            <w:vAlign w:val="center"/>
          </w:tcPr>
          <w:p w:rsidR="007E33E9" w:rsidRDefault="007E33E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12</w:t>
            </w:r>
          </w:p>
          <w:p w:rsidR="006653AC" w:rsidRDefault="006653AC" w:rsidP="00864203">
            <w:pPr>
              <w:jc w:val="center"/>
            </w:pPr>
            <w:r w:rsidRPr="00D131DF">
              <w:rPr>
                <w:rFonts w:hint="eastAsia"/>
                <w:b/>
              </w:rPr>
              <w:t>緊急保護令</w:t>
            </w:r>
          </w:p>
        </w:tc>
        <w:tc>
          <w:tcPr>
            <w:tcW w:w="8504" w:type="dxa"/>
          </w:tcPr>
          <w:p w:rsidR="00D131DF" w:rsidRDefault="00D131DF" w:rsidP="001B38F0">
            <w:pPr>
              <w:pStyle w:val="aff"/>
              <w:numPr>
                <w:ilvl w:val="0"/>
                <w:numId w:val="167"/>
              </w:numPr>
              <w:ind w:leftChars="0"/>
            </w:pPr>
            <w:r w:rsidRPr="00D131DF">
              <w:rPr>
                <w:rFonts w:hint="eastAsia"/>
                <w:b/>
              </w:rPr>
              <w:t>保護令之聲請</w:t>
            </w:r>
            <w:r>
              <w:rPr>
                <w:rFonts w:hint="eastAsia"/>
              </w:rPr>
              <w:t>，應以</w:t>
            </w:r>
            <w:r w:rsidRPr="00D131DF">
              <w:rPr>
                <w:rFonts w:hint="eastAsia"/>
                <w:color w:val="FF0000"/>
              </w:rPr>
              <w:t>書面</w:t>
            </w:r>
            <w:r>
              <w:rPr>
                <w:rFonts w:hint="eastAsia"/>
              </w:rPr>
              <w:t>為之。但被害人有受家庭暴力之</w:t>
            </w:r>
            <w:r w:rsidRPr="00360A0D">
              <w:rPr>
                <w:rFonts w:hint="eastAsia"/>
                <w:b/>
              </w:rPr>
              <w:t>急迫危險</w:t>
            </w:r>
            <w:r>
              <w:rPr>
                <w:rFonts w:hint="eastAsia"/>
              </w:rPr>
              <w:t>者，</w:t>
            </w:r>
            <w:r w:rsidRPr="006653AC">
              <w:rPr>
                <w:rFonts w:hint="eastAsia"/>
                <w:b/>
                <w:u w:val="double"/>
              </w:rPr>
              <w:t>檢察官</w:t>
            </w:r>
            <w:r>
              <w:rPr>
                <w:rFonts w:hint="eastAsia"/>
              </w:rPr>
              <w:t>、</w:t>
            </w:r>
            <w:r w:rsidRPr="006653AC">
              <w:rPr>
                <w:rFonts w:hint="eastAsia"/>
                <w:b/>
                <w:u w:val="double"/>
              </w:rPr>
              <w:t>警察機關</w:t>
            </w:r>
            <w:r>
              <w:rPr>
                <w:rFonts w:hint="eastAsia"/>
              </w:rPr>
              <w:t>或</w:t>
            </w:r>
            <w:r w:rsidRPr="006653AC">
              <w:rPr>
                <w:rFonts w:hint="eastAsia"/>
                <w:b/>
                <w:u w:val="double"/>
              </w:rPr>
              <w:t>直轄市、縣(市)主管機關</w:t>
            </w:r>
            <w:r>
              <w:rPr>
                <w:rFonts w:hint="eastAsia"/>
              </w:rPr>
              <w:t>，</w:t>
            </w:r>
            <w:r w:rsidRPr="00D131DF">
              <w:rPr>
                <w:rFonts w:hint="eastAsia"/>
                <w:color w:val="FF0000"/>
              </w:rPr>
              <w:t>得以言詞、電信傳真或其他科技設備傳送之方式聲請</w:t>
            </w:r>
            <w:r w:rsidRPr="00D131DF">
              <w:rPr>
                <w:rFonts w:hint="eastAsia"/>
                <w:b/>
              </w:rPr>
              <w:t>緊急保護令</w:t>
            </w:r>
            <w:r>
              <w:rPr>
                <w:rFonts w:hint="eastAsia"/>
              </w:rPr>
              <w:t>，並得於夜間或休息日為之。</w:t>
            </w:r>
            <w:r w:rsidRPr="002C0430">
              <w:rPr>
                <w:rFonts w:hAnsi="新細明體" w:hint="eastAsia"/>
                <w:sz w:val="22"/>
                <w:u w:val="single"/>
              </w:rPr>
              <w:t>&lt;</w:t>
            </w:r>
            <w:r w:rsidR="006653AC">
              <w:rPr>
                <w:rFonts w:hAnsi="新細明體" w:hint="eastAsia"/>
                <w:sz w:val="22"/>
                <w:u w:val="single"/>
              </w:rPr>
              <w:t>102地四、</w:t>
            </w:r>
            <w:r w:rsidRPr="002C0430">
              <w:rPr>
                <w:rFonts w:hAnsi="新細明體" w:hint="eastAsia"/>
                <w:sz w:val="22"/>
                <w:u w:val="single"/>
              </w:rPr>
              <w:t>108身四</w:t>
            </w:r>
            <w:r w:rsidR="001D0581">
              <w:rPr>
                <w:rFonts w:hAnsi="新細明體" w:hint="eastAsia"/>
                <w:sz w:val="22"/>
                <w:u w:val="single"/>
              </w:rPr>
              <w:t>、110司三</w:t>
            </w:r>
            <w:r w:rsidR="00360A0D" w:rsidRPr="00360A0D">
              <w:rPr>
                <w:rFonts w:hAnsi="新細明體" w:hint="eastAsia"/>
                <w:sz w:val="22"/>
                <w:u w:val="single"/>
              </w:rPr>
              <w:t>、1</w:t>
            </w:r>
            <w:r w:rsidR="00360A0D">
              <w:rPr>
                <w:rFonts w:hAnsi="新細明體" w:hint="eastAsia"/>
                <w:sz w:val="22"/>
                <w:u w:val="single"/>
              </w:rPr>
              <w:t>11警三</w:t>
            </w:r>
            <w:r w:rsidRPr="002C0430">
              <w:rPr>
                <w:rFonts w:hAnsi="新細明體" w:hint="eastAsia"/>
                <w:sz w:val="22"/>
                <w:u w:val="single"/>
              </w:rPr>
              <w:t>&gt;</w:t>
            </w:r>
          </w:p>
          <w:p w:rsidR="00D131DF" w:rsidRDefault="00D131DF" w:rsidP="001B38F0">
            <w:pPr>
              <w:pStyle w:val="aff"/>
              <w:numPr>
                <w:ilvl w:val="0"/>
                <w:numId w:val="167"/>
              </w:numPr>
              <w:ind w:leftChars="0"/>
            </w:pPr>
            <w:r>
              <w:rPr>
                <w:rFonts w:hint="eastAsia"/>
              </w:rPr>
              <w:t>前項聲請得不記載聲請人或被害人之住居所，僅記載其送達處所。</w:t>
            </w:r>
          </w:p>
          <w:p w:rsidR="007E33E9" w:rsidRPr="00D131DF" w:rsidRDefault="00D131DF" w:rsidP="001B38F0">
            <w:pPr>
              <w:pStyle w:val="aff"/>
              <w:numPr>
                <w:ilvl w:val="0"/>
                <w:numId w:val="167"/>
              </w:numPr>
              <w:ind w:leftChars="0"/>
            </w:pPr>
            <w:r>
              <w:rPr>
                <w:rFonts w:hint="eastAsia"/>
              </w:rPr>
              <w:t>法院為定管轄權，得調查被害人之住居所。經聲請人或被害人要求保密被害人之住居所，法院應以</w:t>
            </w:r>
            <w:r w:rsidRPr="00D131DF">
              <w:rPr>
                <w:rFonts w:hint="eastAsia"/>
                <w:color w:val="FF0000"/>
              </w:rPr>
              <w:t>秘密方式訊問</w:t>
            </w:r>
            <w:r>
              <w:rPr>
                <w:rFonts w:hint="eastAsia"/>
              </w:rPr>
              <w:t>，將該筆錄及相關資料密封，並</w:t>
            </w:r>
            <w:r w:rsidRPr="00D131DF">
              <w:rPr>
                <w:rFonts w:hint="eastAsia"/>
                <w:color w:val="FF0000"/>
              </w:rPr>
              <w:t>禁止閱覽</w:t>
            </w:r>
            <w:r>
              <w:rPr>
                <w:rFonts w:hint="eastAsia"/>
              </w:rPr>
              <w:t>。</w:t>
            </w:r>
          </w:p>
        </w:tc>
      </w:tr>
      <w:tr w:rsidR="007E33E9" w:rsidRPr="00671D17" w:rsidTr="00864203">
        <w:trPr>
          <w:jc w:val="center"/>
        </w:trPr>
        <w:tc>
          <w:tcPr>
            <w:tcW w:w="1701" w:type="dxa"/>
            <w:vAlign w:val="center"/>
          </w:tcPr>
          <w:p w:rsidR="007E33E9" w:rsidRDefault="007E33E9" w:rsidP="00864203">
            <w:pPr>
              <w:jc w:val="center"/>
            </w:pPr>
            <w:r w:rsidRPr="00323766">
              <w:rPr>
                <w:rFonts w:hAnsi="新細明體" w:hint="eastAsia"/>
                <w:color w:val="984806" w:themeColor="accent6" w:themeShade="80"/>
              </w:rPr>
              <w:t>§</w:t>
            </w:r>
            <w:r>
              <w:rPr>
                <w:rFonts w:hAnsi="新細明體" w:hint="eastAsia"/>
                <w:color w:val="984806" w:themeColor="accent6" w:themeShade="80"/>
              </w:rPr>
              <w:t>13</w:t>
            </w:r>
          </w:p>
        </w:tc>
        <w:tc>
          <w:tcPr>
            <w:tcW w:w="8504" w:type="dxa"/>
          </w:tcPr>
          <w:p w:rsidR="00D131DF" w:rsidRDefault="00D131DF" w:rsidP="001B38F0">
            <w:pPr>
              <w:pStyle w:val="aff"/>
              <w:numPr>
                <w:ilvl w:val="0"/>
                <w:numId w:val="169"/>
              </w:numPr>
              <w:ind w:leftChars="0"/>
            </w:pPr>
            <w:r>
              <w:rPr>
                <w:rFonts w:hint="eastAsia"/>
              </w:rPr>
              <w:t>聲請保護令之程式或要件有欠缺者，法院應以裁定駁回之。但其情形可以補正者，應定期間先命補正。</w:t>
            </w:r>
          </w:p>
          <w:p w:rsidR="00D131DF" w:rsidRDefault="00D131DF" w:rsidP="001B38F0">
            <w:pPr>
              <w:pStyle w:val="aff"/>
              <w:numPr>
                <w:ilvl w:val="0"/>
                <w:numId w:val="169"/>
              </w:numPr>
              <w:ind w:leftChars="0"/>
            </w:pPr>
            <w:r>
              <w:rPr>
                <w:rFonts w:hint="eastAsia"/>
              </w:rPr>
              <w:t>法院得依職權調查證據，</w:t>
            </w:r>
            <w:r w:rsidRPr="00D131DF">
              <w:rPr>
                <w:rFonts w:hint="eastAsia"/>
                <w:color w:val="FF0000"/>
              </w:rPr>
              <w:t>必要時得隔別訊問</w:t>
            </w:r>
            <w:r>
              <w:rPr>
                <w:rFonts w:hint="eastAsia"/>
              </w:rPr>
              <w:t>。</w:t>
            </w:r>
          </w:p>
          <w:p w:rsidR="00D131DF" w:rsidRDefault="00D131DF" w:rsidP="001B38F0">
            <w:pPr>
              <w:pStyle w:val="aff"/>
              <w:numPr>
                <w:ilvl w:val="0"/>
                <w:numId w:val="169"/>
              </w:numPr>
              <w:ind w:leftChars="0"/>
            </w:pPr>
            <w:r>
              <w:rPr>
                <w:rFonts w:hint="eastAsia"/>
              </w:rPr>
              <w:t>前項隔別訊問，必要時得依聲請或依職權在法庭外為之，或採有聲音及影像相互傳送之科技設備或其他適當隔離措施。</w:t>
            </w:r>
          </w:p>
          <w:p w:rsidR="00D131DF" w:rsidRDefault="00D131DF" w:rsidP="001B38F0">
            <w:pPr>
              <w:pStyle w:val="aff"/>
              <w:numPr>
                <w:ilvl w:val="0"/>
                <w:numId w:val="169"/>
              </w:numPr>
              <w:ind w:leftChars="0"/>
            </w:pPr>
            <w:r w:rsidRPr="001D0581">
              <w:rPr>
                <w:rFonts w:hint="eastAsia"/>
                <w:b/>
                <w:u w:val="double"/>
              </w:rPr>
              <w:t>被害人</w:t>
            </w:r>
            <w:r>
              <w:rPr>
                <w:rFonts w:hint="eastAsia"/>
              </w:rPr>
              <w:t>得於</w:t>
            </w:r>
            <w:r w:rsidRPr="001D0581">
              <w:rPr>
                <w:rFonts w:hint="eastAsia"/>
                <w:b/>
              </w:rPr>
              <w:t>審理時</w:t>
            </w:r>
            <w:r>
              <w:rPr>
                <w:rFonts w:hint="eastAsia"/>
              </w:rPr>
              <w:t>，</w:t>
            </w:r>
            <w:r w:rsidRPr="001D0581">
              <w:rPr>
                <w:rFonts w:hint="eastAsia"/>
                <w:color w:val="FF0000"/>
              </w:rPr>
              <w:t>聲請</w:t>
            </w:r>
            <w:r>
              <w:rPr>
                <w:rFonts w:hint="eastAsia"/>
              </w:rPr>
              <w:t>其親屬或個案輔導之</w:t>
            </w:r>
            <w:r w:rsidRPr="00D131DF">
              <w:rPr>
                <w:rFonts w:hint="eastAsia"/>
                <w:color w:val="FF0000"/>
              </w:rPr>
              <w:t>社工人員、心理師陪同被害人在場</w:t>
            </w:r>
            <w:r>
              <w:rPr>
                <w:rFonts w:hint="eastAsia"/>
              </w:rPr>
              <w:t>，並</w:t>
            </w:r>
            <w:r w:rsidRPr="001D0581">
              <w:rPr>
                <w:rFonts w:hint="eastAsia"/>
                <w:color w:val="FF0000"/>
              </w:rPr>
              <w:t>得陳述意見</w:t>
            </w:r>
            <w:r>
              <w:rPr>
                <w:rFonts w:hint="eastAsia"/>
              </w:rPr>
              <w:t>。</w:t>
            </w:r>
          </w:p>
          <w:p w:rsidR="00D131DF" w:rsidRDefault="00D131DF" w:rsidP="001B38F0">
            <w:pPr>
              <w:pStyle w:val="aff"/>
              <w:numPr>
                <w:ilvl w:val="0"/>
                <w:numId w:val="169"/>
              </w:numPr>
              <w:ind w:leftChars="0"/>
            </w:pPr>
            <w:r>
              <w:rPr>
                <w:rFonts w:hint="eastAsia"/>
              </w:rPr>
              <w:t>保護令事件之</w:t>
            </w:r>
            <w:r w:rsidRPr="00D131DF">
              <w:rPr>
                <w:rFonts w:hint="eastAsia"/>
                <w:color w:val="FF0000"/>
              </w:rPr>
              <w:t>審理不公開</w:t>
            </w:r>
            <w:r>
              <w:rPr>
                <w:rFonts w:hint="eastAsia"/>
              </w:rPr>
              <w:t>。</w:t>
            </w:r>
          </w:p>
          <w:p w:rsidR="00D131DF" w:rsidRDefault="00D131DF" w:rsidP="001B38F0">
            <w:pPr>
              <w:pStyle w:val="aff"/>
              <w:numPr>
                <w:ilvl w:val="0"/>
                <w:numId w:val="169"/>
              </w:numPr>
              <w:ind w:leftChars="0"/>
            </w:pPr>
            <w:r w:rsidRPr="001D0581">
              <w:rPr>
                <w:rFonts w:hint="eastAsia"/>
                <w:b/>
              </w:rPr>
              <w:t>法院</w:t>
            </w:r>
            <w:r>
              <w:rPr>
                <w:rFonts w:hint="eastAsia"/>
              </w:rPr>
              <w:t>於</w:t>
            </w:r>
            <w:r w:rsidRPr="001D0581">
              <w:rPr>
                <w:rFonts w:hint="eastAsia"/>
                <w:b/>
              </w:rPr>
              <w:t>審理終結前</w:t>
            </w:r>
            <w:r>
              <w:rPr>
                <w:rFonts w:hint="eastAsia"/>
              </w:rPr>
              <w:t>，</w:t>
            </w:r>
            <w:r w:rsidRPr="001D0581">
              <w:rPr>
                <w:rFonts w:hint="eastAsia"/>
                <w:color w:val="FF0000"/>
              </w:rPr>
              <w:t>得聽取</w:t>
            </w:r>
            <w:r>
              <w:rPr>
                <w:rFonts w:hint="eastAsia"/>
              </w:rPr>
              <w:t>直轄市、縣(市)</w:t>
            </w:r>
            <w:r w:rsidRPr="001D0581">
              <w:rPr>
                <w:rFonts w:hint="eastAsia"/>
                <w:color w:val="FF0000"/>
              </w:rPr>
              <w:t>主管機關</w:t>
            </w:r>
            <w:r>
              <w:rPr>
                <w:rFonts w:hint="eastAsia"/>
              </w:rPr>
              <w:t>或</w:t>
            </w:r>
            <w:r w:rsidRPr="001D0581">
              <w:rPr>
                <w:rFonts w:hint="eastAsia"/>
                <w:color w:val="FF0000"/>
              </w:rPr>
              <w:t>社會福利機構</w:t>
            </w:r>
            <w:r>
              <w:rPr>
                <w:rFonts w:hint="eastAsia"/>
              </w:rPr>
              <w:t>之</w:t>
            </w:r>
            <w:r w:rsidRPr="001D0581">
              <w:rPr>
                <w:rFonts w:hint="eastAsia"/>
                <w:color w:val="FF0000"/>
              </w:rPr>
              <w:t>意見</w:t>
            </w:r>
            <w:r>
              <w:rPr>
                <w:rFonts w:hint="eastAsia"/>
              </w:rPr>
              <w:t>。</w:t>
            </w:r>
            <w:r w:rsidR="001D0581" w:rsidRPr="001D0581">
              <w:rPr>
                <w:rFonts w:hAnsi="新細明體" w:hint="eastAsia"/>
                <w:sz w:val="22"/>
                <w:u w:val="single"/>
              </w:rPr>
              <w:t>&lt;108關升</w:t>
            </w:r>
            <w:r w:rsidR="001D0581">
              <w:rPr>
                <w:rFonts w:hAnsi="新細明體" w:hint="eastAsia"/>
                <w:sz w:val="22"/>
                <w:u w:val="single"/>
              </w:rPr>
              <w:t>、110司三</w:t>
            </w:r>
            <w:r w:rsidR="001D0581" w:rsidRPr="001D0581">
              <w:rPr>
                <w:rFonts w:hAnsi="新細明體" w:hint="eastAsia"/>
                <w:sz w:val="22"/>
                <w:u w:val="single"/>
              </w:rPr>
              <w:t>&gt;</w:t>
            </w:r>
          </w:p>
          <w:p w:rsidR="00D131DF" w:rsidRDefault="00D131DF" w:rsidP="001B38F0">
            <w:pPr>
              <w:pStyle w:val="aff"/>
              <w:numPr>
                <w:ilvl w:val="0"/>
                <w:numId w:val="169"/>
              </w:numPr>
              <w:ind w:leftChars="0"/>
            </w:pPr>
            <w:r>
              <w:rPr>
                <w:rFonts w:hint="eastAsia"/>
              </w:rPr>
              <w:t>保護令事件</w:t>
            </w:r>
            <w:r w:rsidRPr="00D131DF">
              <w:rPr>
                <w:rFonts w:hint="eastAsia"/>
                <w:b/>
                <w:color w:val="FF0000"/>
              </w:rPr>
              <w:t>不得</w:t>
            </w:r>
            <w:r w:rsidRPr="00D131DF">
              <w:rPr>
                <w:rFonts w:hint="eastAsia"/>
                <w:color w:val="FF0000"/>
              </w:rPr>
              <w:t>進行調解或和解</w:t>
            </w:r>
            <w:r>
              <w:rPr>
                <w:rFonts w:hint="eastAsia"/>
              </w:rPr>
              <w:t>。</w:t>
            </w:r>
            <w:r w:rsidRPr="002C0430">
              <w:rPr>
                <w:rFonts w:hAnsi="新細明體" w:hint="eastAsia"/>
                <w:sz w:val="22"/>
                <w:u w:val="single"/>
              </w:rPr>
              <w:t>&lt;108身四&gt;</w:t>
            </w:r>
          </w:p>
          <w:p w:rsidR="007E33E9" w:rsidRPr="00D131DF" w:rsidRDefault="00D131DF" w:rsidP="001B38F0">
            <w:pPr>
              <w:pStyle w:val="aff"/>
              <w:numPr>
                <w:ilvl w:val="0"/>
                <w:numId w:val="169"/>
              </w:numPr>
              <w:ind w:leftChars="0"/>
            </w:pPr>
            <w:r>
              <w:rPr>
                <w:rFonts w:hint="eastAsia"/>
              </w:rPr>
              <w:t>法院受理保護令之聲請後，應即行審理程序，不得以當事人間有其他案件偵查或訴訟繫屬為由，延緩核發保護令。</w:t>
            </w:r>
          </w:p>
        </w:tc>
      </w:tr>
      <w:tr w:rsidR="00BA5BF4" w:rsidRPr="00671D17" w:rsidTr="00864203">
        <w:trPr>
          <w:jc w:val="center"/>
        </w:trPr>
        <w:tc>
          <w:tcPr>
            <w:tcW w:w="1701" w:type="dxa"/>
            <w:vAlign w:val="center"/>
          </w:tcPr>
          <w:p w:rsidR="00BA5BF4" w:rsidRDefault="00BA5BF4"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14</w:t>
            </w:r>
          </w:p>
          <w:p w:rsidR="00C01C82" w:rsidRPr="00C01C82" w:rsidRDefault="00BA5BF4" w:rsidP="00864203">
            <w:pPr>
              <w:jc w:val="center"/>
            </w:pPr>
            <w:r w:rsidRPr="00C01C82">
              <w:rPr>
                <w:rFonts w:hint="eastAsia"/>
              </w:rPr>
              <w:t>核發</w:t>
            </w:r>
          </w:p>
          <w:p w:rsidR="00BA5BF4" w:rsidRPr="00C01C82" w:rsidRDefault="00BA5BF4" w:rsidP="00864203">
            <w:pPr>
              <w:jc w:val="center"/>
              <w:rPr>
                <w:rFonts w:hAnsi="新細明體"/>
                <w:b/>
                <w:color w:val="984806" w:themeColor="accent6" w:themeShade="80"/>
              </w:rPr>
            </w:pPr>
            <w:r w:rsidRPr="00C01C82">
              <w:rPr>
                <w:rFonts w:hint="eastAsia"/>
                <w:b/>
              </w:rPr>
              <w:t>通常保護令</w:t>
            </w:r>
          </w:p>
        </w:tc>
        <w:tc>
          <w:tcPr>
            <w:tcW w:w="8504" w:type="dxa"/>
          </w:tcPr>
          <w:p w:rsidR="00BA5BF4" w:rsidRDefault="00BA5BF4" w:rsidP="001B38F0">
            <w:pPr>
              <w:pStyle w:val="aff"/>
              <w:numPr>
                <w:ilvl w:val="0"/>
                <w:numId w:val="194"/>
              </w:numPr>
              <w:ind w:leftChars="0"/>
            </w:pPr>
            <w:r>
              <w:rPr>
                <w:rFonts w:hint="eastAsia"/>
              </w:rPr>
              <w:t>法院於審理終結後，認有家庭暴力之事實且有必要者，應依聲請或依職權核發下列一款或數款之</w:t>
            </w:r>
            <w:r w:rsidRPr="00BA5BF4">
              <w:rPr>
                <w:rFonts w:hint="eastAsia"/>
                <w:b/>
              </w:rPr>
              <w:t>通常保護令</w:t>
            </w:r>
            <w:r>
              <w:rPr>
                <w:rFonts w:hint="eastAsia"/>
              </w:rPr>
              <w:t>：</w:t>
            </w:r>
            <w:r w:rsidR="008D602E" w:rsidRPr="00BA5BF4">
              <w:rPr>
                <w:rFonts w:hAnsi="新細明體" w:hint="eastAsia"/>
                <w:sz w:val="22"/>
                <w:u w:val="single"/>
              </w:rPr>
              <w:t>&lt;</w:t>
            </w:r>
            <w:r w:rsidR="00C01C82">
              <w:rPr>
                <w:rFonts w:hAnsi="新細明體" w:hint="eastAsia"/>
                <w:sz w:val="22"/>
                <w:u w:val="single"/>
              </w:rPr>
              <w:t>99+</w:t>
            </w:r>
            <w:r w:rsidR="008D602E" w:rsidRPr="00BA5BF4">
              <w:rPr>
                <w:rFonts w:hAnsi="新細明體" w:hint="eastAsia"/>
                <w:sz w:val="22"/>
                <w:u w:val="single"/>
              </w:rPr>
              <w:t>1</w:t>
            </w:r>
            <w:r w:rsidR="008D602E">
              <w:rPr>
                <w:rFonts w:hAnsi="新細明體" w:hint="eastAsia"/>
                <w:sz w:val="22"/>
                <w:u w:val="single"/>
              </w:rPr>
              <w:t>10身三</w:t>
            </w:r>
            <w:r w:rsidR="008D602E" w:rsidRPr="00BA5BF4">
              <w:rPr>
                <w:rFonts w:hAnsi="新細明體" w:hint="eastAsia"/>
                <w:sz w:val="22"/>
                <w:u w:val="single"/>
              </w:rPr>
              <w:t>&gt;</w:t>
            </w:r>
          </w:p>
          <w:p w:rsidR="00BA5BF4" w:rsidRDefault="00BA5BF4" w:rsidP="001B38F0">
            <w:pPr>
              <w:pStyle w:val="aff"/>
              <w:numPr>
                <w:ilvl w:val="1"/>
                <w:numId w:val="194"/>
              </w:numPr>
              <w:ind w:leftChars="0"/>
            </w:pPr>
            <w:r>
              <w:rPr>
                <w:rFonts w:hint="eastAsia"/>
              </w:rPr>
              <w:t>禁止相對人對於被害人或其特定家庭成員實施家庭暴力。</w:t>
            </w:r>
          </w:p>
          <w:p w:rsidR="00BA5BF4" w:rsidRDefault="00BA5BF4" w:rsidP="001B38F0">
            <w:pPr>
              <w:pStyle w:val="aff"/>
              <w:numPr>
                <w:ilvl w:val="1"/>
                <w:numId w:val="194"/>
              </w:numPr>
              <w:ind w:leftChars="0"/>
            </w:pPr>
            <w:r w:rsidRPr="00C01C82">
              <w:rPr>
                <w:rFonts w:hint="eastAsia"/>
                <w:color w:val="FF0000"/>
              </w:rPr>
              <w:t>禁止</w:t>
            </w:r>
            <w:r>
              <w:rPr>
                <w:rFonts w:hint="eastAsia"/>
              </w:rPr>
              <w:t>相對人對於被害人為</w:t>
            </w:r>
            <w:r w:rsidRPr="00C01C82">
              <w:rPr>
                <w:rFonts w:hint="eastAsia"/>
                <w:color w:val="FF0000"/>
              </w:rPr>
              <w:t>騷擾</w:t>
            </w:r>
            <w:r>
              <w:rPr>
                <w:rFonts w:hint="eastAsia"/>
              </w:rPr>
              <w:t>、</w:t>
            </w:r>
            <w:r w:rsidRPr="00C01C82">
              <w:rPr>
                <w:rFonts w:hint="eastAsia"/>
                <w:color w:val="FF0000"/>
              </w:rPr>
              <w:t>接觸</w:t>
            </w:r>
            <w:r>
              <w:rPr>
                <w:rFonts w:hint="eastAsia"/>
              </w:rPr>
              <w:t>、跟蹤、</w:t>
            </w:r>
            <w:r w:rsidRPr="00C01C82">
              <w:rPr>
                <w:rFonts w:hint="eastAsia"/>
                <w:color w:val="FF0000"/>
              </w:rPr>
              <w:t>通話、通信</w:t>
            </w:r>
            <w:r>
              <w:rPr>
                <w:rFonts w:hint="eastAsia"/>
              </w:rPr>
              <w:t>或其他非必要之聯絡行為。</w:t>
            </w:r>
          </w:p>
          <w:p w:rsidR="00BA5BF4" w:rsidRDefault="00BA5BF4" w:rsidP="001B38F0">
            <w:pPr>
              <w:pStyle w:val="aff"/>
              <w:numPr>
                <w:ilvl w:val="1"/>
                <w:numId w:val="194"/>
              </w:numPr>
              <w:ind w:leftChars="0"/>
            </w:pPr>
            <w:r w:rsidRPr="00BA5BF4">
              <w:rPr>
                <w:rFonts w:hint="eastAsia"/>
                <w:color w:val="FF0000"/>
              </w:rPr>
              <w:t>命相對人遷出被害人之住居所</w:t>
            </w:r>
            <w:r>
              <w:rPr>
                <w:rFonts w:hint="eastAsia"/>
              </w:rPr>
              <w:t>；必要時，並得禁止相對人就該不動產為使用、收益或處分行為。</w:t>
            </w:r>
            <w:r w:rsidRPr="00BA5BF4">
              <w:rPr>
                <w:rFonts w:hAnsi="新細明體" w:hint="eastAsia"/>
                <w:sz w:val="22"/>
                <w:u w:val="single"/>
              </w:rPr>
              <w:t>&lt;106高&gt;</w:t>
            </w:r>
          </w:p>
          <w:p w:rsidR="00BA5BF4" w:rsidRDefault="00BA5BF4" w:rsidP="001B38F0">
            <w:pPr>
              <w:pStyle w:val="aff"/>
              <w:numPr>
                <w:ilvl w:val="1"/>
                <w:numId w:val="194"/>
              </w:numPr>
              <w:ind w:leftChars="0"/>
            </w:pPr>
            <w:r>
              <w:rPr>
                <w:rFonts w:hint="eastAsia"/>
              </w:rPr>
              <w:t>命相對人</w:t>
            </w:r>
            <w:r w:rsidRPr="00BA5BF4">
              <w:rPr>
                <w:rFonts w:hint="eastAsia"/>
                <w:color w:val="FF0000"/>
              </w:rPr>
              <w:t>遠離</w:t>
            </w:r>
            <w:r>
              <w:rPr>
                <w:rFonts w:hint="eastAsia"/>
              </w:rPr>
              <w:t>下列場所</w:t>
            </w:r>
            <w:r w:rsidRPr="00BA5BF4">
              <w:rPr>
                <w:rFonts w:hint="eastAsia"/>
                <w:color w:val="FF0000"/>
              </w:rPr>
              <w:t>特定距離</w:t>
            </w:r>
            <w:r>
              <w:rPr>
                <w:rFonts w:hint="eastAsia"/>
              </w:rPr>
              <w:t>：被害人之住居所、學校、工作場所或其他被害人或其特定家庭成員經常出入之特定場所。</w:t>
            </w:r>
          </w:p>
          <w:p w:rsidR="00BA5BF4" w:rsidRDefault="00BA5BF4" w:rsidP="001B38F0">
            <w:pPr>
              <w:pStyle w:val="aff"/>
              <w:numPr>
                <w:ilvl w:val="1"/>
                <w:numId w:val="194"/>
              </w:numPr>
              <w:ind w:leftChars="0"/>
            </w:pPr>
            <w:r w:rsidRPr="00093D6E">
              <w:rPr>
                <w:rFonts w:hint="eastAsia"/>
                <w:color w:val="FF0000"/>
              </w:rPr>
              <w:t>定汽車、機車</w:t>
            </w:r>
            <w:r>
              <w:rPr>
                <w:rFonts w:hint="eastAsia"/>
              </w:rPr>
              <w:t>及其他個人生活上、職業上或教育上</w:t>
            </w:r>
            <w:r w:rsidRPr="00093D6E">
              <w:rPr>
                <w:rFonts w:hint="eastAsia"/>
                <w:color w:val="FF0000"/>
              </w:rPr>
              <w:t>必需品之使用權</w:t>
            </w:r>
            <w:r>
              <w:rPr>
                <w:rFonts w:hint="eastAsia"/>
              </w:rPr>
              <w:t>；必要時，並得命交付之。</w:t>
            </w:r>
          </w:p>
          <w:p w:rsidR="00BA5BF4" w:rsidRDefault="00BA5BF4" w:rsidP="001B38F0">
            <w:pPr>
              <w:pStyle w:val="aff"/>
              <w:numPr>
                <w:ilvl w:val="1"/>
                <w:numId w:val="194"/>
              </w:numPr>
              <w:ind w:leftChars="0"/>
            </w:pPr>
            <w:r>
              <w:rPr>
                <w:rFonts w:hint="eastAsia"/>
              </w:rPr>
              <w:t>定暫時對未成年子女權利義務之行使或負擔，由當事人之一方或雙方共同任之、行使或負擔之內容及方法；必要時，並得命交付子女。</w:t>
            </w:r>
          </w:p>
          <w:p w:rsidR="00BA5BF4" w:rsidRDefault="00BA5BF4" w:rsidP="001B38F0">
            <w:pPr>
              <w:pStyle w:val="aff"/>
              <w:numPr>
                <w:ilvl w:val="1"/>
                <w:numId w:val="194"/>
              </w:numPr>
              <w:ind w:leftChars="0"/>
            </w:pPr>
            <w:r w:rsidRPr="00C01C82">
              <w:rPr>
                <w:rFonts w:hint="eastAsia"/>
                <w:color w:val="FF0000"/>
              </w:rPr>
              <w:t>定</w:t>
            </w:r>
            <w:r>
              <w:rPr>
                <w:rFonts w:hint="eastAsia"/>
              </w:rPr>
              <w:t>相對人對</w:t>
            </w:r>
            <w:r w:rsidRPr="00BA5BF4">
              <w:rPr>
                <w:rFonts w:hint="eastAsia"/>
                <w:color w:val="FF0000"/>
              </w:rPr>
              <w:t>未成年子女會面交往</w:t>
            </w:r>
            <w:r>
              <w:rPr>
                <w:rFonts w:hint="eastAsia"/>
              </w:rPr>
              <w:t>之時間、地點及方式；必要時，並得禁止會面交往。</w:t>
            </w:r>
          </w:p>
          <w:p w:rsidR="00BA5BF4" w:rsidRDefault="00BA5BF4" w:rsidP="001B38F0">
            <w:pPr>
              <w:pStyle w:val="aff"/>
              <w:numPr>
                <w:ilvl w:val="1"/>
                <w:numId w:val="194"/>
              </w:numPr>
              <w:ind w:leftChars="0"/>
            </w:pPr>
            <w:r>
              <w:rPr>
                <w:rFonts w:hint="eastAsia"/>
              </w:rPr>
              <w:t>命相對人</w:t>
            </w:r>
            <w:r w:rsidRPr="00C01C82">
              <w:rPr>
                <w:rFonts w:hint="eastAsia"/>
                <w:color w:val="FF0000"/>
              </w:rPr>
              <w:t>給付</w:t>
            </w:r>
            <w:r>
              <w:rPr>
                <w:rFonts w:hint="eastAsia"/>
              </w:rPr>
              <w:t>被害人住居所之</w:t>
            </w:r>
            <w:r w:rsidRPr="00C01C82">
              <w:rPr>
                <w:rFonts w:hint="eastAsia"/>
                <w:color w:val="FF0000"/>
              </w:rPr>
              <w:t>租金</w:t>
            </w:r>
            <w:r>
              <w:rPr>
                <w:rFonts w:hint="eastAsia"/>
              </w:rPr>
              <w:t>或被害人及其未成年子女之</w:t>
            </w:r>
            <w:r w:rsidRPr="00C01C82">
              <w:rPr>
                <w:rFonts w:hint="eastAsia"/>
                <w:color w:val="FF0000"/>
              </w:rPr>
              <w:t>扶養費</w:t>
            </w:r>
            <w:r>
              <w:rPr>
                <w:rFonts w:hint="eastAsia"/>
              </w:rPr>
              <w:t>。</w:t>
            </w:r>
          </w:p>
          <w:p w:rsidR="00BA5BF4" w:rsidRDefault="00BA5BF4" w:rsidP="001B38F0">
            <w:pPr>
              <w:pStyle w:val="aff"/>
              <w:numPr>
                <w:ilvl w:val="1"/>
                <w:numId w:val="194"/>
              </w:numPr>
              <w:ind w:leftChars="0"/>
            </w:pPr>
            <w:r>
              <w:rPr>
                <w:rFonts w:hint="eastAsia"/>
              </w:rPr>
              <w:t>命相對人交付被害人或特定家庭成員之醫療、輔導、庇護所或財物損害等費用。</w:t>
            </w:r>
          </w:p>
          <w:p w:rsidR="00BA5BF4" w:rsidRDefault="00BA5BF4" w:rsidP="001B38F0">
            <w:pPr>
              <w:pStyle w:val="aff"/>
              <w:numPr>
                <w:ilvl w:val="1"/>
                <w:numId w:val="194"/>
              </w:numPr>
              <w:ind w:leftChars="0"/>
            </w:pPr>
            <w:r>
              <w:rPr>
                <w:rFonts w:hint="eastAsia"/>
              </w:rPr>
              <w:t>命相對人</w:t>
            </w:r>
            <w:r w:rsidRPr="008D602E">
              <w:rPr>
                <w:rFonts w:hint="eastAsia"/>
                <w:color w:val="FF0000"/>
              </w:rPr>
              <w:t>完成</w:t>
            </w:r>
            <w:r w:rsidRPr="00C01C82">
              <w:rPr>
                <w:rFonts w:hint="eastAsia"/>
                <w:b/>
                <w:color w:val="FF0000"/>
              </w:rPr>
              <w:t>加害人處遇計畫</w:t>
            </w:r>
            <w:r>
              <w:rPr>
                <w:rFonts w:hint="eastAsia"/>
              </w:rPr>
              <w:t>。</w:t>
            </w:r>
          </w:p>
          <w:p w:rsidR="00C01C82" w:rsidRDefault="00C01C82" w:rsidP="00C01C82">
            <w:pPr>
              <w:ind w:left="480"/>
            </w:pPr>
            <w:r>
              <w:rPr>
                <w:rFonts w:hint="eastAsia"/>
              </w:rPr>
              <w:t>十一、</w:t>
            </w:r>
            <w:r w:rsidR="00BA5BF4">
              <w:rPr>
                <w:rFonts w:hint="eastAsia"/>
              </w:rPr>
              <w:t>命相對人負擔相當之</w:t>
            </w:r>
            <w:r w:rsidR="00BA5BF4" w:rsidRPr="00C01C82">
              <w:rPr>
                <w:rFonts w:hint="eastAsia"/>
                <w:color w:val="FF0000"/>
              </w:rPr>
              <w:t>律師費用</w:t>
            </w:r>
            <w:r w:rsidR="00BA5BF4">
              <w:rPr>
                <w:rFonts w:hint="eastAsia"/>
              </w:rPr>
              <w:t>。</w:t>
            </w:r>
          </w:p>
          <w:p w:rsidR="00C01C82" w:rsidRDefault="00C01C82" w:rsidP="00C01C82">
            <w:pPr>
              <w:ind w:left="480"/>
            </w:pPr>
            <w:r>
              <w:rPr>
                <w:rFonts w:hint="eastAsia"/>
              </w:rPr>
              <w:t>十二、</w:t>
            </w:r>
            <w:r w:rsidR="00BA5BF4">
              <w:rPr>
                <w:rFonts w:hint="eastAsia"/>
              </w:rPr>
              <w:t>禁止相對人查閱被害人及受其暫時監護之未成年子女戶籍、學籍、所得來源相關資訊。</w:t>
            </w:r>
          </w:p>
          <w:p w:rsidR="00BA5BF4" w:rsidRDefault="00C01C82" w:rsidP="00C01C82">
            <w:pPr>
              <w:ind w:left="480"/>
            </w:pPr>
            <w:r>
              <w:rPr>
                <w:rFonts w:hint="eastAsia"/>
              </w:rPr>
              <w:t>十三、</w:t>
            </w:r>
            <w:r w:rsidR="00BA5BF4">
              <w:rPr>
                <w:rFonts w:hint="eastAsia"/>
              </w:rPr>
              <w:t>命其他保護被害人或其特定家庭成員之必要命令。</w:t>
            </w:r>
          </w:p>
          <w:p w:rsidR="00BA5BF4" w:rsidRDefault="00BA5BF4" w:rsidP="001B38F0">
            <w:pPr>
              <w:pStyle w:val="aff"/>
              <w:numPr>
                <w:ilvl w:val="0"/>
                <w:numId w:val="194"/>
              </w:numPr>
              <w:ind w:leftChars="0"/>
            </w:pPr>
            <w:r>
              <w:rPr>
                <w:rFonts w:hint="eastAsia"/>
              </w:rPr>
              <w:t>法院為前項第十款之裁定前，得命相對人接受有無必要施以處遇計畫之鑑定。</w:t>
            </w:r>
          </w:p>
        </w:tc>
      </w:tr>
      <w:tr w:rsidR="00887D4B" w:rsidRPr="00671D17" w:rsidTr="00864203">
        <w:trPr>
          <w:jc w:val="center"/>
        </w:trPr>
        <w:tc>
          <w:tcPr>
            <w:tcW w:w="1701" w:type="dxa"/>
            <w:vAlign w:val="center"/>
          </w:tcPr>
          <w:p w:rsidR="00887D4B" w:rsidRPr="00323766" w:rsidRDefault="00887D4B"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15</w:t>
            </w:r>
          </w:p>
        </w:tc>
        <w:tc>
          <w:tcPr>
            <w:tcW w:w="8504" w:type="dxa"/>
          </w:tcPr>
          <w:p w:rsidR="00887D4B" w:rsidRDefault="00887D4B" w:rsidP="001B38F0">
            <w:pPr>
              <w:pStyle w:val="aff"/>
              <w:numPr>
                <w:ilvl w:val="0"/>
                <w:numId w:val="632"/>
              </w:numPr>
              <w:ind w:leftChars="0"/>
            </w:pPr>
            <w:r w:rsidRPr="00887D4B">
              <w:rPr>
                <w:rFonts w:hint="eastAsia"/>
                <w:b/>
              </w:rPr>
              <w:t>通常保護令</w:t>
            </w:r>
            <w:r>
              <w:rPr>
                <w:rFonts w:hint="eastAsia"/>
              </w:rPr>
              <w:t>之有效期間為</w:t>
            </w:r>
            <w:r w:rsidRPr="00887D4B">
              <w:rPr>
                <w:rFonts w:hint="eastAsia"/>
                <w:b/>
                <w:color w:val="FF0000"/>
              </w:rPr>
              <w:t>2年</w:t>
            </w:r>
            <w:r w:rsidRPr="00887D4B">
              <w:rPr>
                <w:rFonts w:hint="eastAsia"/>
                <w:color w:val="FF0000"/>
              </w:rPr>
              <w:t>以下</w:t>
            </w:r>
            <w:r>
              <w:rPr>
                <w:rFonts w:hint="eastAsia"/>
              </w:rPr>
              <w:t>，自核發時起生效。</w:t>
            </w:r>
          </w:p>
          <w:p w:rsidR="00887D4B" w:rsidRDefault="00887D4B" w:rsidP="001B38F0">
            <w:pPr>
              <w:pStyle w:val="aff"/>
              <w:numPr>
                <w:ilvl w:val="0"/>
                <w:numId w:val="632"/>
              </w:numPr>
              <w:ind w:leftChars="0"/>
            </w:pPr>
            <w:r>
              <w:rPr>
                <w:rFonts w:hint="eastAsia"/>
              </w:rPr>
              <w:t>通常保護令失效前，法院得依當事人或被害人之聲請撤銷、變更或延長之。延長保護令之聲請，每次</w:t>
            </w:r>
            <w:r w:rsidRPr="00887D4B">
              <w:rPr>
                <w:rFonts w:hint="eastAsia"/>
                <w:b/>
              </w:rPr>
              <w:t>延長期間</w:t>
            </w:r>
            <w:r>
              <w:rPr>
                <w:rFonts w:hint="eastAsia"/>
              </w:rPr>
              <w:t>為</w:t>
            </w:r>
            <w:r w:rsidRPr="00887D4B">
              <w:rPr>
                <w:rFonts w:hint="eastAsia"/>
                <w:color w:val="FF0000"/>
              </w:rPr>
              <w:t>2年以下</w:t>
            </w:r>
            <w:r>
              <w:rPr>
                <w:rFonts w:hint="eastAsia"/>
              </w:rPr>
              <w:t>。</w:t>
            </w:r>
            <w:r w:rsidRPr="00887D4B">
              <w:rPr>
                <w:rFonts w:hint="eastAsia"/>
                <w:sz w:val="22"/>
                <w:u w:val="single"/>
              </w:rPr>
              <w:t>&lt;</w:t>
            </w:r>
            <w:r w:rsidRPr="006653AC">
              <w:rPr>
                <w:rFonts w:hint="eastAsia"/>
                <w:sz w:val="22"/>
                <w:u w:val="single"/>
              </w:rPr>
              <w:t>10</w:t>
            </w:r>
            <w:r>
              <w:rPr>
                <w:rFonts w:hint="eastAsia"/>
                <w:sz w:val="22"/>
                <w:u w:val="single"/>
              </w:rPr>
              <w:t>8</w:t>
            </w:r>
            <w:r w:rsidRPr="006653AC">
              <w:rPr>
                <w:rFonts w:hint="eastAsia"/>
                <w:sz w:val="22"/>
                <w:u w:val="single"/>
              </w:rPr>
              <w:t>退</w:t>
            </w:r>
            <w:r>
              <w:rPr>
                <w:rFonts w:hint="eastAsia"/>
                <w:sz w:val="22"/>
                <w:u w:val="single"/>
              </w:rPr>
              <w:t>鐵</w:t>
            </w:r>
            <w:r w:rsidRPr="006653AC">
              <w:rPr>
                <w:rFonts w:hint="eastAsia"/>
                <w:sz w:val="22"/>
                <w:u w:val="single"/>
              </w:rPr>
              <w:t>三</w:t>
            </w:r>
            <w:r w:rsidRPr="00887D4B">
              <w:rPr>
                <w:rFonts w:hint="eastAsia"/>
                <w:sz w:val="22"/>
                <w:u w:val="single"/>
              </w:rPr>
              <w:t>&gt;</w:t>
            </w:r>
          </w:p>
          <w:p w:rsidR="00887D4B" w:rsidRDefault="00887D4B" w:rsidP="001B38F0">
            <w:pPr>
              <w:pStyle w:val="aff"/>
              <w:numPr>
                <w:ilvl w:val="0"/>
                <w:numId w:val="632"/>
              </w:numPr>
              <w:ind w:leftChars="0"/>
            </w:pPr>
            <w:r>
              <w:rPr>
                <w:rFonts w:hint="eastAsia"/>
              </w:rPr>
              <w:t>檢察官、警察機關或直轄市、縣（市）主管機關得為前項延長保護令之聲請。</w:t>
            </w:r>
          </w:p>
          <w:p w:rsidR="00887D4B" w:rsidRPr="00887D4B" w:rsidRDefault="00887D4B" w:rsidP="001B38F0">
            <w:pPr>
              <w:pStyle w:val="aff"/>
              <w:numPr>
                <w:ilvl w:val="0"/>
                <w:numId w:val="632"/>
              </w:numPr>
              <w:ind w:leftChars="0"/>
            </w:pPr>
            <w:r>
              <w:rPr>
                <w:rFonts w:hint="eastAsia"/>
              </w:rPr>
              <w:t>通常保護令所定之命令，於期間屆滿前經法院另為裁判確定者，該命令失其效力。</w:t>
            </w:r>
          </w:p>
        </w:tc>
      </w:tr>
      <w:tr w:rsidR="00BA5BF4" w:rsidRPr="00671D17" w:rsidTr="00864203">
        <w:trPr>
          <w:jc w:val="center"/>
        </w:trPr>
        <w:tc>
          <w:tcPr>
            <w:tcW w:w="1701" w:type="dxa"/>
            <w:vAlign w:val="center"/>
          </w:tcPr>
          <w:p w:rsidR="00BA5BF4" w:rsidRDefault="00E94373"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16</w:t>
            </w:r>
          </w:p>
          <w:p w:rsidR="00E94373" w:rsidRPr="00E94373" w:rsidRDefault="00E94373" w:rsidP="00864203">
            <w:pPr>
              <w:jc w:val="center"/>
              <w:rPr>
                <w:rFonts w:hAnsi="新細明體"/>
                <w:color w:val="984806" w:themeColor="accent6" w:themeShade="80"/>
              </w:rPr>
            </w:pPr>
            <w:r w:rsidRPr="00E94373">
              <w:rPr>
                <w:rFonts w:hint="eastAsia"/>
              </w:rPr>
              <w:t>暫時保護令或緊急保護令</w:t>
            </w:r>
          </w:p>
          <w:p w:rsidR="00E94373" w:rsidRPr="00323766" w:rsidRDefault="00E94373" w:rsidP="00864203">
            <w:pPr>
              <w:jc w:val="center"/>
              <w:rPr>
                <w:rFonts w:hAnsi="新細明體"/>
                <w:color w:val="984806" w:themeColor="accent6" w:themeShade="80"/>
              </w:rPr>
            </w:pPr>
            <w:r w:rsidRPr="002C0430">
              <w:rPr>
                <w:rFonts w:hAnsi="新細明體" w:hint="eastAsia"/>
                <w:sz w:val="22"/>
                <w:u w:val="single"/>
              </w:rPr>
              <w:t>&lt;</w:t>
            </w:r>
            <w:r w:rsidR="000A4FB9">
              <w:rPr>
                <w:rFonts w:hAnsi="新細明體" w:hint="eastAsia"/>
                <w:sz w:val="22"/>
                <w:u w:val="single"/>
              </w:rPr>
              <w:t>108稅三、</w:t>
            </w:r>
            <w:r w:rsidRPr="002C0430">
              <w:rPr>
                <w:rFonts w:hAnsi="新細明體" w:hint="eastAsia"/>
                <w:sz w:val="22"/>
                <w:u w:val="single"/>
              </w:rPr>
              <w:t>1</w:t>
            </w:r>
            <w:r>
              <w:rPr>
                <w:rFonts w:hAnsi="新細明體" w:hint="eastAsia"/>
                <w:sz w:val="22"/>
                <w:u w:val="single"/>
              </w:rPr>
              <w:t>10普&gt;</w:t>
            </w:r>
          </w:p>
        </w:tc>
        <w:tc>
          <w:tcPr>
            <w:tcW w:w="8504" w:type="dxa"/>
          </w:tcPr>
          <w:p w:rsidR="00E94373" w:rsidRDefault="00E94373" w:rsidP="001B38F0">
            <w:pPr>
              <w:pStyle w:val="aff"/>
              <w:numPr>
                <w:ilvl w:val="0"/>
                <w:numId w:val="240"/>
              </w:numPr>
              <w:ind w:leftChars="0"/>
            </w:pPr>
            <w:r w:rsidRPr="00E94373">
              <w:rPr>
                <w:rFonts w:hint="eastAsia"/>
                <w:b/>
              </w:rPr>
              <w:t>法院核發暫時保護令或緊急保護令</w:t>
            </w:r>
            <w:r>
              <w:rPr>
                <w:rFonts w:hint="eastAsia"/>
              </w:rPr>
              <w:t>，</w:t>
            </w:r>
            <w:r w:rsidRPr="00E94373">
              <w:rPr>
                <w:rFonts w:hint="eastAsia"/>
                <w:color w:val="FF0000"/>
              </w:rPr>
              <w:t>得不經審理程序</w:t>
            </w:r>
            <w:r>
              <w:rPr>
                <w:rFonts w:hint="eastAsia"/>
              </w:rPr>
              <w:t>。</w:t>
            </w:r>
            <w:r w:rsidR="006653AC" w:rsidRPr="006653AC">
              <w:rPr>
                <w:rFonts w:hint="eastAsia"/>
                <w:sz w:val="22"/>
                <w:u w:val="single"/>
              </w:rPr>
              <w:t>&lt;100退三&gt;</w:t>
            </w:r>
          </w:p>
          <w:p w:rsidR="00E94373" w:rsidRDefault="00E94373" w:rsidP="001B38F0">
            <w:pPr>
              <w:pStyle w:val="aff"/>
              <w:numPr>
                <w:ilvl w:val="0"/>
                <w:numId w:val="240"/>
              </w:numPr>
              <w:ind w:leftChars="0"/>
            </w:pPr>
            <w:r>
              <w:rPr>
                <w:rFonts w:hint="eastAsia"/>
              </w:rPr>
              <w:t>法院為保護被害人，得</w:t>
            </w:r>
            <w:r w:rsidRPr="00E94373">
              <w:rPr>
                <w:rFonts w:hint="eastAsia"/>
                <w:color w:val="FF0000"/>
              </w:rPr>
              <w:t>於通常保護令審理終結前</w:t>
            </w:r>
            <w:r>
              <w:rPr>
                <w:rFonts w:hint="eastAsia"/>
              </w:rPr>
              <w:t>，依聲請或依職權</w:t>
            </w:r>
            <w:r w:rsidRPr="00E94373">
              <w:rPr>
                <w:rFonts w:hint="eastAsia"/>
                <w:color w:val="FF0000"/>
              </w:rPr>
              <w:t>核發暫時保護令</w:t>
            </w:r>
            <w:r>
              <w:rPr>
                <w:rFonts w:hint="eastAsia"/>
              </w:rPr>
              <w:t>。</w:t>
            </w:r>
          </w:p>
          <w:p w:rsidR="00E94373" w:rsidRDefault="00E94373" w:rsidP="001B38F0">
            <w:pPr>
              <w:pStyle w:val="aff"/>
              <w:numPr>
                <w:ilvl w:val="0"/>
                <w:numId w:val="240"/>
              </w:numPr>
              <w:ind w:leftChars="0"/>
            </w:pPr>
            <w:r>
              <w:rPr>
                <w:rFonts w:hint="eastAsia"/>
              </w:rPr>
              <w:t>法院核發暫時保護令或緊急保護令時，得依聲請或依職權核發第14條第一項第一款至第六款、第十二款及第十三款之命令。</w:t>
            </w:r>
          </w:p>
          <w:p w:rsidR="00E94373" w:rsidRPr="000A4FB9" w:rsidRDefault="00E94373" w:rsidP="001B38F0">
            <w:pPr>
              <w:pStyle w:val="aff"/>
              <w:numPr>
                <w:ilvl w:val="0"/>
                <w:numId w:val="240"/>
              </w:numPr>
              <w:ind w:leftChars="0"/>
              <w:rPr>
                <w:sz w:val="22"/>
                <w:u w:val="single"/>
              </w:rPr>
            </w:pPr>
            <w:r>
              <w:rPr>
                <w:rFonts w:hint="eastAsia"/>
              </w:rPr>
              <w:t>法院於受理緊急保護令之聲請後，依聲請人到庭或電話陳述家庭暴力之事實，足認被害人有受家庭暴力之急迫危險者，應於</w:t>
            </w:r>
            <w:r w:rsidRPr="000A4FB9">
              <w:rPr>
                <w:rFonts w:hint="eastAsia"/>
                <w:b/>
                <w:color w:val="FF0000"/>
                <w:highlight w:val="yellow"/>
              </w:rPr>
              <w:t>4小時</w:t>
            </w:r>
            <w:r>
              <w:rPr>
                <w:rFonts w:hint="eastAsia"/>
              </w:rPr>
              <w:t>內以</w:t>
            </w:r>
            <w:r w:rsidRPr="006653AC">
              <w:rPr>
                <w:rFonts w:hint="eastAsia"/>
                <w:color w:val="FF0000"/>
              </w:rPr>
              <w:t>書面核發</w:t>
            </w:r>
            <w:r w:rsidRPr="006653AC">
              <w:rPr>
                <w:rFonts w:hint="eastAsia"/>
                <w:b/>
              </w:rPr>
              <w:t>緊急保護令</w:t>
            </w:r>
            <w:r>
              <w:rPr>
                <w:rFonts w:hint="eastAsia"/>
              </w:rPr>
              <w:t>，並得以電信傳真或其他科技設備傳送緊急保護令予警察機關。</w:t>
            </w:r>
            <w:r w:rsidR="000A4FB9" w:rsidRPr="000A4FB9">
              <w:rPr>
                <w:rFonts w:hint="eastAsia"/>
                <w:sz w:val="22"/>
                <w:u w:val="single"/>
              </w:rPr>
              <w:t>&lt;105警四&gt;</w:t>
            </w:r>
          </w:p>
          <w:p w:rsidR="00E94373" w:rsidRDefault="00E94373" w:rsidP="001B38F0">
            <w:pPr>
              <w:pStyle w:val="aff"/>
              <w:numPr>
                <w:ilvl w:val="0"/>
                <w:numId w:val="240"/>
              </w:numPr>
              <w:ind w:leftChars="0"/>
            </w:pPr>
            <w:r>
              <w:rPr>
                <w:rFonts w:hint="eastAsia"/>
              </w:rPr>
              <w:t>聲請人於聲請通常保護令前</w:t>
            </w:r>
            <w:r w:rsidRPr="00E94373">
              <w:rPr>
                <w:rFonts w:hint="eastAsia"/>
                <w:b/>
              </w:rPr>
              <w:t>聲請暫時保護令或緊急保護令</w:t>
            </w:r>
            <w:r>
              <w:rPr>
                <w:rFonts w:hint="eastAsia"/>
              </w:rPr>
              <w:t>，其經法院准許核發者，</w:t>
            </w:r>
            <w:r w:rsidRPr="00E94373">
              <w:rPr>
                <w:rFonts w:hint="eastAsia"/>
                <w:color w:val="FF0000"/>
              </w:rPr>
              <w:t>視為已有通常保護令之聲請</w:t>
            </w:r>
            <w:r>
              <w:rPr>
                <w:rFonts w:hint="eastAsia"/>
              </w:rPr>
              <w:t>。</w:t>
            </w:r>
          </w:p>
          <w:p w:rsidR="00E94373" w:rsidRDefault="00E94373" w:rsidP="001B38F0">
            <w:pPr>
              <w:pStyle w:val="aff"/>
              <w:numPr>
                <w:ilvl w:val="0"/>
                <w:numId w:val="240"/>
              </w:numPr>
              <w:ind w:leftChars="0"/>
            </w:pPr>
            <w:r>
              <w:rPr>
                <w:rFonts w:hint="eastAsia"/>
              </w:rPr>
              <w:t>暫時保護令、緊急保護令自核發時起生效，於聲請人</w:t>
            </w:r>
            <w:r w:rsidRPr="00E94373">
              <w:rPr>
                <w:rFonts w:hint="eastAsia"/>
                <w:color w:val="FF0000"/>
              </w:rPr>
              <w:t>撤回</w:t>
            </w:r>
            <w:r>
              <w:rPr>
                <w:rFonts w:hint="eastAsia"/>
              </w:rPr>
              <w:t>通常保護令之聲請、法院審理</w:t>
            </w:r>
            <w:r w:rsidRPr="00E94373">
              <w:rPr>
                <w:rFonts w:hint="eastAsia"/>
                <w:color w:val="FF0000"/>
              </w:rPr>
              <w:t>終結核發</w:t>
            </w:r>
            <w:r>
              <w:rPr>
                <w:rFonts w:hint="eastAsia"/>
              </w:rPr>
              <w:t>通常保護令或</w:t>
            </w:r>
            <w:r w:rsidRPr="00E94373">
              <w:rPr>
                <w:rFonts w:hint="eastAsia"/>
                <w:color w:val="FF0000"/>
              </w:rPr>
              <w:t>駁回聲請</w:t>
            </w:r>
            <w:r>
              <w:rPr>
                <w:rFonts w:hint="eastAsia"/>
              </w:rPr>
              <w:t>時</w:t>
            </w:r>
            <w:r w:rsidRPr="00E94373">
              <w:rPr>
                <w:rFonts w:hint="eastAsia"/>
                <w:b/>
              </w:rPr>
              <w:t>失其效力</w:t>
            </w:r>
            <w:r>
              <w:rPr>
                <w:rFonts w:hint="eastAsia"/>
              </w:rPr>
              <w:t>。</w:t>
            </w:r>
          </w:p>
          <w:p w:rsidR="00BA5BF4" w:rsidRDefault="00E94373" w:rsidP="001B38F0">
            <w:pPr>
              <w:pStyle w:val="aff"/>
              <w:numPr>
                <w:ilvl w:val="0"/>
                <w:numId w:val="240"/>
              </w:numPr>
              <w:ind w:leftChars="0"/>
            </w:pPr>
            <w:r>
              <w:rPr>
                <w:rFonts w:hint="eastAsia"/>
              </w:rPr>
              <w:t>暫時保護令、緊急保護令失效前，法院得依當事人或被害人之聲請或依職權撤銷或變更之。</w:t>
            </w:r>
          </w:p>
        </w:tc>
      </w:tr>
      <w:tr w:rsidR="005C2679" w:rsidRPr="00671D17" w:rsidTr="00864203">
        <w:trPr>
          <w:jc w:val="center"/>
        </w:trPr>
        <w:tc>
          <w:tcPr>
            <w:tcW w:w="1701" w:type="dxa"/>
            <w:vAlign w:val="center"/>
          </w:tcPr>
          <w:p w:rsidR="005C2679" w:rsidRPr="00323766" w:rsidRDefault="005C267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17</w:t>
            </w:r>
          </w:p>
        </w:tc>
        <w:tc>
          <w:tcPr>
            <w:tcW w:w="8504" w:type="dxa"/>
          </w:tcPr>
          <w:p w:rsidR="005C2679" w:rsidRPr="005C2679" w:rsidRDefault="005C2679" w:rsidP="005C2679">
            <w:r w:rsidRPr="005C2679">
              <w:rPr>
                <w:rFonts w:hint="eastAsia"/>
              </w:rPr>
              <w:t>法院對相對人核發第</w:t>
            </w:r>
            <w:r>
              <w:rPr>
                <w:rFonts w:hint="eastAsia"/>
              </w:rPr>
              <w:t>14</w:t>
            </w:r>
            <w:r w:rsidRPr="005C2679">
              <w:rPr>
                <w:rFonts w:hint="eastAsia"/>
              </w:rPr>
              <w:t>條第一項第三款及第四款之</w:t>
            </w:r>
            <w:r w:rsidRPr="006653AC">
              <w:rPr>
                <w:rFonts w:hint="eastAsia"/>
                <w:b/>
              </w:rPr>
              <w:t>保護令</w:t>
            </w:r>
            <w:r w:rsidRPr="005C2679">
              <w:rPr>
                <w:rFonts w:hint="eastAsia"/>
              </w:rPr>
              <w:t>，</w:t>
            </w:r>
            <w:r w:rsidRPr="006653AC">
              <w:rPr>
                <w:rFonts w:hint="eastAsia"/>
                <w:b/>
                <w:color w:val="FF0000"/>
              </w:rPr>
              <w:t>不因</w:t>
            </w:r>
            <w:r w:rsidRPr="005C2679">
              <w:rPr>
                <w:rFonts w:hint="eastAsia"/>
              </w:rPr>
              <w:t>被害人、目睹家庭暴力兒童及少年或其特定家庭成員</w:t>
            </w:r>
            <w:r w:rsidRPr="006653AC">
              <w:rPr>
                <w:rFonts w:hint="eastAsia"/>
                <w:color w:val="FF0000"/>
              </w:rPr>
              <w:t>同意相對人不遷出或不遠離</w:t>
            </w:r>
            <w:r w:rsidRPr="005C2679">
              <w:rPr>
                <w:rFonts w:hint="eastAsia"/>
              </w:rPr>
              <w:t>而</w:t>
            </w:r>
            <w:r w:rsidRPr="006653AC">
              <w:rPr>
                <w:rFonts w:hint="eastAsia"/>
                <w:color w:val="FF0000"/>
              </w:rPr>
              <w:t>失其效力</w:t>
            </w:r>
            <w:r w:rsidRPr="005C2679">
              <w:rPr>
                <w:rFonts w:hint="eastAsia"/>
              </w:rPr>
              <w:t>。</w:t>
            </w:r>
            <w:r w:rsidR="006653AC" w:rsidRPr="006653AC">
              <w:rPr>
                <w:rFonts w:hint="eastAsia"/>
                <w:sz w:val="22"/>
                <w:u w:val="single"/>
              </w:rPr>
              <w:t>&lt;100退三</w:t>
            </w:r>
            <w:r w:rsidR="00E060CE">
              <w:rPr>
                <w:rFonts w:hint="eastAsia"/>
                <w:sz w:val="22"/>
                <w:u w:val="single"/>
              </w:rPr>
              <w:t>、108關升&gt;</w:t>
            </w:r>
          </w:p>
        </w:tc>
      </w:tr>
      <w:tr w:rsidR="005C2679" w:rsidRPr="00671D17" w:rsidTr="00864203">
        <w:trPr>
          <w:jc w:val="center"/>
        </w:trPr>
        <w:tc>
          <w:tcPr>
            <w:tcW w:w="1701" w:type="dxa"/>
            <w:vAlign w:val="center"/>
          </w:tcPr>
          <w:p w:rsidR="005C2679" w:rsidRPr="00323766" w:rsidRDefault="005C267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18</w:t>
            </w:r>
          </w:p>
        </w:tc>
        <w:tc>
          <w:tcPr>
            <w:tcW w:w="8504" w:type="dxa"/>
          </w:tcPr>
          <w:p w:rsidR="005C2679" w:rsidRDefault="005C2679" w:rsidP="001B38F0">
            <w:pPr>
              <w:pStyle w:val="aff"/>
              <w:numPr>
                <w:ilvl w:val="0"/>
                <w:numId w:val="626"/>
              </w:numPr>
              <w:ind w:leftChars="0"/>
            </w:pPr>
            <w:r w:rsidRPr="006653AC">
              <w:rPr>
                <w:rFonts w:hint="eastAsia"/>
                <w:b/>
              </w:rPr>
              <w:t>保護令</w:t>
            </w:r>
            <w:r>
              <w:rPr>
                <w:rFonts w:hint="eastAsia"/>
              </w:rPr>
              <w:t>除緊急保護令外，應於</w:t>
            </w:r>
            <w:r w:rsidRPr="006653AC">
              <w:rPr>
                <w:rFonts w:hint="eastAsia"/>
                <w:color w:val="FF0000"/>
              </w:rPr>
              <w:t>核發後</w:t>
            </w:r>
            <w:r w:rsidRPr="006653AC">
              <w:rPr>
                <w:rFonts w:hint="eastAsia"/>
                <w:b/>
                <w:color w:val="FF0000"/>
              </w:rPr>
              <w:t>24小時</w:t>
            </w:r>
            <w:r w:rsidRPr="006653AC">
              <w:rPr>
                <w:rFonts w:hint="eastAsia"/>
                <w:color w:val="FF0000"/>
              </w:rPr>
              <w:t>內發送</w:t>
            </w:r>
            <w:r w:rsidRPr="006653AC">
              <w:rPr>
                <w:rFonts w:hint="eastAsia"/>
                <w:color w:val="FF0000"/>
                <w:u w:val="single"/>
              </w:rPr>
              <w:t>當事人</w:t>
            </w:r>
            <w:r>
              <w:rPr>
                <w:rFonts w:hint="eastAsia"/>
              </w:rPr>
              <w:t>、</w:t>
            </w:r>
            <w:r w:rsidRPr="006653AC">
              <w:rPr>
                <w:rFonts w:hint="eastAsia"/>
                <w:color w:val="FF0000"/>
                <w:u w:val="single"/>
              </w:rPr>
              <w:t>被害人</w:t>
            </w:r>
            <w:r>
              <w:rPr>
                <w:rFonts w:hint="eastAsia"/>
              </w:rPr>
              <w:t>、</w:t>
            </w:r>
            <w:r w:rsidRPr="006653AC">
              <w:rPr>
                <w:rFonts w:hint="eastAsia"/>
                <w:color w:val="FF0000"/>
                <w:u w:val="single"/>
              </w:rPr>
              <w:t>警察機關</w:t>
            </w:r>
            <w:r>
              <w:rPr>
                <w:rFonts w:hint="eastAsia"/>
              </w:rPr>
              <w:t>及</w:t>
            </w:r>
            <w:r w:rsidRPr="006653AC">
              <w:rPr>
                <w:rFonts w:hint="eastAsia"/>
                <w:color w:val="FF0000"/>
                <w:u w:val="single"/>
              </w:rPr>
              <w:t>直轄巿、縣(巿)主管機關</w:t>
            </w:r>
            <w:r>
              <w:rPr>
                <w:rFonts w:hint="eastAsia"/>
              </w:rPr>
              <w:t>。</w:t>
            </w:r>
            <w:r w:rsidR="00192BEC" w:rsidRPr="00192BEC">
              <w:rPr>
                <w:rFonts w:hint="eastAsia"/>
                <w:sz w:val="22"/>
                <w:u w:val="single"/>
              </w:rPr>
              <w:t>&lt;105地四&gt;</w:t>
            </w:r>
          </w:p>
          <w:p w:rsidR="005C2679" w:rsidRPr="005C2679" w:rsidRDefault="005C2679" w:rsidP="001B38F0">
            <w:pPr>
              <w:pStyle w:val="aff"/>
              <w:numPr>
                <w:ilvl w:val="0"/>
                <w:numId w:val="626"/>
              </w:numPr>
              <w:ind w:leftChars="0"/>
            </w:pPr>
            <w:r>
              <w:rPr>
                <w:rFonts w:hint="eastAsia"/>
              </w:rPr>
              <w:t>直轄巿、縣(巿)主管機關應登錄法院所核發之保護令，並供司法及其他執行保護令之機關查閱。</w:t>
            </w:r>
          </w:p>
        </w:tc>
      </w:tr>
      <w:tr w:rsidR="000A4FB9" w:rsidRPr="00671D17" w:rsidTr="00864203">
        <w:trPr>
          <w:jc w:val="center"/>
        </w:trPr>
        <w:tc>
          <w:tcPr>
            <w:tcW w:w="1701" w:type="dxa"/>
            <w:vAlign w:val="center"/>
          </w:tcPr>
          <w:p w:rsidR="000A4FB9" w:rsidRPr="00323766" w:rsidRDefault="000A4FB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19</w:t>
            </w:r>
          </w:p>
        </w:tc>
        <w:tc>
          <w:tcPr>
            <w:tcW w:w="8504" w:type="dxa"/>
          </w:tcPr>
          <w:p w:rsidR="000A4FB9" w:rsidRDefault="000A4FB9" w:rsidP="001B38F0">
            <w:pPr>
              <w:pStyle w:val="aff"/>
              <w:numPr>
                <w:ilvl w:val="0"/>
                <w:numId w:val="629"/>
              </w:numPr>
              <w:ind w:leftChars="0"/>
            </w:pPr>
            <w:r>
              <w:rPr>
                <w:rFonts w:hint="eastAsia"/>
              </w:rPr>
              <w:t>法院應提供被害人或證人安全出庭之環境與措施。</w:t>
            </w:r>
          </w:p>
          <w:p w:rsidR="000A4FB9" w:rsidRDefault="000A4FB9" w:rsidP="001B38F0">
            <w:pPr>
              <w:pStyle w:val="aff"/>
              <w:numPr>
                <w:ilvl w:val="0"/>
                <w:numId w:val="629"/>
              </w:numPr>
              <w:ind w:leftChars="0"/>
            </w:pPr>
            <w:r>
              <w:rPr>
                <w:rFonts w:hint="eastAsia"/>
              </w:rPr>
              <w:t>直轄市、縣(市)主管機關應於所在地</w:t>
            </w:r>
            <w:r w:rsidRPr="000A4FB9">
              <w:rPr>
                <w:rFonts w:hint="eastAsia"/>
                <w:b/>
              </w:rPr>
              <w:t>地方法院</w:t>
            </w:r>
            <w:r w:rsidRPr="000A4FB9">
              <w:rPr>
                <w:rFonts w:hint="eastAsia"/>
                <w:color w:val="FF0000"/>
              </w:rPr>
              <w:t>自行或委託民間團體</w:t>
            </w:r>
            <w:r w:rsidRPr="000A4FB9">
              <w:rPr>
                <w:rFonts w:hint="eastAsia"/>
                <w:b/>
              </w:rPr>
              <w:t>設置家庭暴力事件服務處所</w:t>
            </w:r>
            <w:r>
              <w:rPr>
                <w:rFonts w:hint="eastAsia"/>
              </w:rPr>
              <w:t>，法院</w:t>
            </w:r>
            <w:r w:rsidRPr="000A4FB9">
              <w:rPr>
                <w:rFonts w:hint="eastAsia"/>
                <w:color w:val="FF0000"/>
              </w:rPr>
              <w:t>應提供場所</w:t>
            </w:r>
            <w:r>
              <w:rPr>
                <w:rFonts w:hint="eastAsia"/>
              </w:rPr>
              <w:t>、必要之</w:t>
            </w:r>
            <w:r w:rsidRPr="000A4FB9">
              <w:rPr>
                <w:rFonts w:hint="eastAsia"/>
                <w:color w:val="FF0000"/>
              </w:rPr>
              <w:t>軟硬體設備</w:t>
            </w:r>
            <w:r>
              <w:rPr>
                <w:rFonts w:hint="eastAsia"/>
              </w:rPr>
              <w:t>及其他相關</w:t>
            </w:r>
            <w:r w:rsidRPr="000A4FB9">
              <w:rPr>
                <w:rFonts w:hint="eastAsia"/>
                <w:color w:val="FF0000"/>
              </w:rPr>
              <w:t>協助</w:t>
            </w:r>
            <w:r>
              <w:rPr>
                <w:rFonts w:hint="eastAsia"/>
              </w:rPr>
              <w:t>。但離島法院有礙難情形者，不在此限。</w:t>
            </w:r>
            <w:r w:rsidRPr="000A4FB9">
              <w:rPr>
                <w:rFonts w:hint="eastAsia"/>
                <w:sz w:val="22"/>
                <w:u w:val="single"/>
              </w:rPr>
              <w:t>&lt;102司三</w:t>
            </w:r>
            <w:r w:rsidR="00E060CE">
              <w:rPr>
                <w:rFonts w:hint="eastAsia"/>
                <w:sz w:val="22"/>
                <w:u w:val="single"/>
              </w:rPr>
              <w:t>、108關升</w:t>
            </w:r>
            <w:r w:rsidR="00E060CE" w:rsidRPr="000A4FB9">
              <w:rPr>
                <w:rFonts w:hint="eastAsia"/>
                <w:sz w:val="22"/>
                <w:u w:val="single"/>
              </w:rPr>
              <w:t>&gt;</w:t>
            </w:r>
          </w:p>
          <w:p w:rsidR="000A4FB9" w:rsidRPr="000A4FB9" w:rsidRDefault="000A4FB9" w:rsidP="001B38F0">
            <w:pPr>
              <w:pStyle w:val="aff"/>
              <w:numPr>
                <w:ilvl w:val="0"/>
                <w:numId w:val="629"/>
              </w:numPr>
              <w:ind w:leftChars="0"/>
            </w:pPr>
            <w:r>
              <w:rPr>
                <w:rFonts w:hint="eastAsia"/>
              </w:rPr>
              <w:t>前項地方法院，於設有少年及家事法院地區，指少年及家事法院。</w:t>
            </w:r>
          </w:p>
        </w:tc>
      </w:tr>
      <w:tr w:rsidR="000A4FB9" w:rsidRPr="00671D17" w:rsidTr="00864203">
        <w:trPr>
          <w:jc w:val="center"/>
        </w:trPr>
        <w:tc>
          <w:tcPr>
            <w:tcW w:w="1701" w:type="dxa"/>
            <w:vAlign w:val="center"/>
          </w:tcPr>
          <w:p w:rsidR="000A4FB9" w:rsidRPr="00323766" w:rsidRDefault="000A4FB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20</w:t>
            </w:r>
          </w:p>
        </w:tc>
        <w:tc>
          <w:tcPr>
            <w:tcW w:w="8504" w:type="dxa"/>
          </w:tcPr>
          <w:p w:rsidR="000A4FB9" w:rsidRDefault="000A4FB9" w:rsidP="001B38F0">
            <w:pPr>
              <w:pStyle w:val="aff"/>
              <w:numPr>
                <w:ilvl w:val="0"/>
                <w:numId w:val="628"/>
              </w:numPr>
              <w:ind w:leftChars="0"/>
            </w:pPr>
            <w:r>
              <w:rPr>
                <w:rFonts w:hint="eastAsia"/>
              </w:rPr>
              <w:t>保護令之程序，除本章別有規定外，適用</w:t>
            </w:r>
            <w:r w:rsidRPr="000A4FB9">
              <w:rPr>
                <w:rFonts w:hint="eastAsia"/>
                <w:color w:val="FF0000"/>
              </w:rPr>
              <w:t>家事事件法</w:t>
            </w:r>
            <w:r>
              <w:rPr>
                <w:rFonts w:hint="eastAsia"/>
              </w:rPr>
              <w:t>有關規定。</w:t>
            </w:r>
          </w:p>
          <w:p w:rsidR="000A4FB9" w:rsidRDefault="000A4FB9" w:rsidP="001B38F0">
            <w:pPr>
              <w:pStyle w:val="aff"/>
              <w:numPr>
                <w:ilvl w:val="0"/>
                <w:numId w:val="628"/>
              </w:numPr>
              <w:ind w:leftChars="0"/>
            </w:pPr>
            <w:r>
              <w:rPr>
                <w:rFonts w:hint="eastAsia"/>
              </w:rPr>
              <w:t>關於</w:t>
            </w:r>
            <w:r w:rsidRPr="000A4FB9">
              <w:rPr>
                <w:rFonts w:hint="eastAsia"/>
                <w:b/>
              </w:rPr>
              <w:t>保護令之裁定</w:t>
            </w:r>
            <w:r>
              <w:rPr>
                <w:rFonts w:hint="eastAsia"/>
              </w:rPr>
              <w:t>，除有特別規定者外，</w:t>
            </w:r>
            <w:r w:rsidRPr="00E060CE">
              <w:rPr>
                <w:rFonts w:hint="eastAsia"/>
                <w:b/>
                <w:color w:val="FF0000"/>
              </w:rPr>
              <w:t>得</w:t>
            </w:r>
            <w:r w:rsidRPr="000A4FB9">
              <w:rPr>
                <w:rFonts w:hint="eastAsia"/>
                <w:color w:val="FF0000"/>
              </w:rPr>
              <w:t>為抗告</w:t>
            </w:r>
            <w:r>
              <w:rPr>
                <w:rFonts w:hint="eastAsia"/>
              </w:rPr>
              <w:t>；抗告中不停止執行。</w:t>
            </w:r>
            <w:r w:rsidR="00E060CE">
              <w:rPr>
                <w:rFonts w:hint="eastAsia"/>
                <w:sz w:val="22"/>
                <w:u w:val="single"/>
              </w:rPr>
              <w:t>&lt;108關升&gt;</w:t>
            </w:r>
          </w:p>
        </w:tc>
      </w:tr>
      <w:tr w:rsidR="00527522" w:rsidRPr="00671D17" w:rsidTr="00864203">
        <w:trPr>
          <w:jc w:val="center"/>
        </w:trPr>
        <w:tc>
          <w:tcPr>
            <w:tcW w:w="1701" w:type="dxa"/>
            <w:vAlign w:val="center"/>
          </w:tcPr>
          <w:p w:rsidR="00527522" w:rsidRPr="00323766" w:rsidRDefault="0052752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21</w:t>
            </w:r>
          </w:p>
        </w:tc>
        <w:tc>
          <w:tcPr>
            <w:tcW w:w="8504" w:type="dxa"/>
          </w:tcPr>
          <w:p w:rsidR="00527522" w:rsidRDefault="00527522" w:rsidP="001B38F0">
            <w:pPr>
              <w:pStyle w:val="aff"/>
              <w:numPr>
                <w:ilvl w:val="0"/>
                <w:numId w:val="618"/>
              </w:numPr>
              <w:ind w:leftChars="0"/>
            </w:pPr>
            <w:r w:rsidRPr="00527522">
              <w:rPr>
                <w:rFonts w:hint="eastAsia"/>
                <w:b/>
              </w:rPr>
              <w:t>保護令核發後</w:t>
            </w:r>
            <w:r>
              <w:rPr>
                <w:rFonts w:hint="eastAsia"/>
              </w:rPr>
              <w:t>，當事人及相關機關應確實遵守，並依下列規定辦理：</w:t>
            </w:r>
          </w:p>
          <w:p w:rsidR="00527522" w:rsidRDefault="00527522" w:rsidP="001B38F0">
            <w:pPr>
              <w:pStyle w:val="aff"/>
              <w:numPr>
                <w:ilvl w:val="1"/>
                <w:numId w:val="618"/>
              </w:numPr>
              <w:ind w:leftChars="0"/>
            </w:pPr>
            <w:r>
              <w:rPr>
                <w:rFonts w:hint="eastAsia"/>
              </w:rPr>
              <w:t>不動產之禁止使用、收益或處分行為及金錢給付之保護令，得為強制執行名義，由被害人依強制執行法聲請法院強制執行，並暫免徵收執行費。</w:t>
            </w:r>
          </w:p>
          <w:p w:rsidR="00527522" w:rsidRDefault="00527522" w:rsidP="001B38F0">
            <w:pPr>
              <w:pStyle w:val="aff"/>
              <w:numPr>
                <w:ilvl w:val="1"/>
                <w:numId w:val="618"/>
              </w:numPr>
              <w:ind w:leftChars="0"/>
            </w:pPr>
            <w:r>
              <w:rPr>
                <w:rFonts w:hint="eastAsia"/>
              </w:rPr>
              <w:t>於直轄市、</w:t>
            </w:r>
            <w:r w:rsidR="008330FD">
              <w:rPr>
                <w:rFonts w:hint="eastAsia"/>
              </w:rPr>
              <w:t>縣(市)</w:t>
            </w:r>
            <w:r>
              <w:rPr>
                <w:rFonts w:hint="eastAsia"/>
              </w:rPr>
              <w:t>主管機關所設處所為未成年子女會面交往，及由直轄市、</w:t>
            </w:r>
            <w:r w:rsidR="008330FD">
              <w:rPr>
                <w:rFonts w:hint="eastAsia"/>
              </w:rPr>
              <w:t>縣(市)</w:t>
            </w:r>
            <w:r>
              <w:rPr>
                <w:rFonts w:hint="eastAsia"/>
              </w:rPr>
              <w:t>主管機關或其所屬人員監督未成年子女會面交往之保護令，由相對人向直轄市、</w:t>
            </w:r>
            <w:r w:rsidR="008330FD">
              <w:rPr>
                <w:rFonts w:hint="eastAsia"/>
              </w:rPr>
              <w:t>縣(市)</w:t>
            </w:r>
            <w:r>
              <w:rPr>
                <w:rFonts w:hint="eastAsia"/>
              </w:rPr>
              <w:t>主管機關申請執行。</w:t>
            </w:r>
          </w:p>
          <w:p w:rsidR="00527522" w:rsidRPr="00527522" w:rsidRDefault="00527522" w:rsidP="001B38F0">
            <w:pPr>
              <w:pStyle w:val="aff"/>
              <w:numPr>
                <w:ilvl w:val="1"/>
                <w:numId w:val="618"/>
              </w:numPr>
              <w:ind w:leftChars="0"/>
              <w:rPr>
                <w:sz w:val="22"/>
                <w:u w:val="single"/>
              </w:rPr>
            </w:pPr>
            <w:r>
              <w:rPr>
                <w:rFonts w:hint="eastAsia"/>
              </w:rPr>
              <w:t>完成</w:t>
            </w:r>
            <w:r w:rsidRPr="00527522">
              <w:rPr>
                <w:rFonts w:hint="eastAsia"/>
                <w:b/>
              </w:rPr>
              <w:t>加害人處遇計畫之保護令</w:t>
            </w:r>
            <w:r>
              <w:rPr>
                <w:rFonts w:hint="eastAsia"/>
              </w:rPr>
              <w:t>，由</w:t>
            </w:r>
            <w:r w:rsidRPr="00527522">
              <w:rPr>
                <w:rFonts w:hint="eastAsia"/>
                <w:color w:val="FF0000"/>
              </w:rPr>
              <w:t>直轄市</w:t>
            </w:r>
            <w:r>
              <w:rPr>
                <w:rFonts w:hint="eastAsia"/>
              </w:rPr>
              <w:t>、</w:t>
            </w:r>
            <w:r w:rsidRPr="00527522">
              <w:rPr>
                <w:rFonts w:hint="eastAsia"/>
                <w:color w:val="FF0000"/>
              </w:rPr>
              <w:t>縣(市)主管機關執行</w:t>
            </w:r>
            <w:r>
              <w:rPr>
                <w:rFonts w:hint="eastAsia"/>
              </w:rPr>
              <w:t>之。</w:t>
            </w:r>
            <w:r w:rsidRPr="00527522">
              <w:rPr>
                <w:rFonts w:hint="eastAsia"/>
                <w:sz w:val="22"/>
                <w:u w:val="single"/>
              </w:rPr>
              <w:t>&lt;98身四&gt;</w:t>
            </w:r>
          </w:p>
          <w:p w:rsidR="00527522" w:rsidRDefault="00527522" w:rsidP="001B38F0">
            <w:pPr>
              <w:pStyle w:val="aff"/>
              <w:numPr>
                <w:ilvl w:val="1"/>
                <w:numId w:val="618"/>
              </w:numPr>
              <w:ind w:leftChars="0"/>
            </w:pPr>
            <w:r>
              <w:rPr>
                <w:rFonts w:hint="eastAsia"/>
              </w:rPr>
              <w:t>禁止查閱相關資訊之保護令，由被害人向相關機關申請執行。</w:t>
            </w:r>
          </w:p>
          <w:p w:rsidR="00527522" w:rsidRDefault="00527522" w:rsidP="001B38F0">
            <w:pPr>
              <w:pStyle w:val="aff"/>
              <w:numPr>
                <w:ilvl w:val="1"/>
                <w:numId w:val="618"/>
              </w:numPr>
              <w:ind w:leftChars="0"/>
            </w:pPr>
            <w:r>
              <w:rPr>
                <w:rFonts w:hint="eastAsia"/>
              </w:rPr>
              <w:t>其他保護令之執行，由警察機關為之。</w:t>
            </w:r>
          </w:p>
          <w:p w:rsidR="00527522" w:rsidRPr="004039F1" w:rsidRDefault="00527522" w:rsidP="001B38F0">
            <w:pPr>
              <w:pStyle w:val="aff"/>
              <w:numPr>
                <w:ilvl w:val="0"/>
                <w:numId w:val="618"/>
              </w:numPr>
              <w:ind w:leftChars="0"/>
            </w:pPr>
            <w:r>
              <w:rPr>
                <w:rFonts w:hint="eastAsia"/>
              </w:rPr>
              <w:t>前項第二款及第三款之執行，必要時得請求警察機關協助之。</w:t>
            </w:r>
          </w:p>
        </w:tc>
      </w:tr>
      <w:tr w:rsidR="00527522" w:rsidRPr="00671D17" w:rsidTr="00864203">
        <w:trPr>
          <w:jc w:val="center"/>
        </w:trPr>
        <w:tc>
          <w:tcPr>
            <w:tcW w:w="1701" w:type="dxa"/>
            <w:vAlign w:val="center"/>
          </w:tcPr>
          <w:p w:rsidR="00527522" w:rsidRPr="00323766" w:rsidRDefault="006653AC"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22</w:t>
            </w:r>
          </w:p>
        </w:tc>
        <w:tc>
          <w:tcPr>
            <w:tcW w:w="8504" w:type="dxa"/>
          </w:tcPr>
          <w:p w:rsidR="006653AC" w:rsidRDefault="006653AC" w:rsidP="001B38F0">
            <w:pPr>
              <w:pStyle w:val="aff"/>
              <w:numPr>
                <w:ilvl w:val="0"/>
                <w:numId w:val="627"/>
              </w:numPr>
              <w:ind w:leftChars="0"/>
            </w:pPr>
            <w:r w:rsidRPr="006653AC">
              <w:rPr>
                <w:rFonts w:hint="eastAsia"/>
                <w:b/>
                <w:u w:val="double"/>
              </w:rPr>
              <w:t>警察機關</w:t>
            </w:r>
            <w:r>
              <w:rPr>
                <w:rFonts w:hint="eastAsia"/>
              </w:rPr>
              <w:t>應依保護令，</w:t>
            </w:r>
            <w:r w:rsidRPr="006653AC">
              <w:rPr>
                <w:rFonts w:hint="eastAsia"/>
                <w:b/>
              </w:rPr>
              <w:t>保護被害人</w:t>
            </w:r>
            <w:r>
              <w:rPr>
                <w:rFonts w:hint="eastAsia"/>
              </w:rPr>
              <w:t>至被害人或相對人之住居所，</w:t>
            </w:r>
            <w:r w:rsidRPr="006653AC">
              <w:rPr>
                <w:rFonts w:hint="eastAsia"/>
                <w:color w:val="FF0000"/>
              </w:rPr>
              <w:t>確保</w:t>
            </w:r>
            <w:r>
              <w:rPr>
                <w:rFonts w:hint="eastAsia"/>
              </w:rPr>
              <w:t>其</w:t>
            </w:r>
            <w:r w:rsidRPr="006653AC">
              <w:rPr>
                <w:rFonts w:hint="eastAsia"/>
                <w:color w:val="FF0000"/>
              </w:rPr>
              <w:t>安全占有住居所</w:t>
            </w:r>
            <w:r>
              <w:rPr>
                <w:rFonts w:hint="eastAsia"/>
              </w:rPr>
              <w:t>、汽車、機車或其他個人生活上、職業上或教育上</w:t>
            </w:r>
            <w:r w:rsidRPr="006653AC">
              <w:rPr>
                <w:rFonts w:hint="eastAsia"/>
                <w:color w:val="FF0000"/>
              </w:rPr>
              <w:t>必需品</w:t>
            </w:r>
            <w:r>
              <w:rPr>
                <w:rFonts w:hint="eastAsia"/>
              </w:rPr>
              <w:t>。</w:t>
            </w:r>
            <w:r w:rsidRPr="006653AC">
              <w:rPr>
                <w:rFonts w:hint="eastAsia"/>
                <w:sz w:val="22"/>
                <w:u w:val="single"/>
              </w:rPr>
              <w:t>&lt;100退三&gt;</w:t>
            </w:r>
          </w:p>
          <w:p w:rsidR="00527522" w:rsidRPr="004039F1" w:rsidRDefault="006653AC" w:rsidP="001B38F0">
            <w:pPr>
              <w:pStyle w:val="aff"/>
              <w:numPr>
                <w:ilvl w:val="0"/>
                <w:numId w:val="627"/>
              </w:numPr>
              <w:ind w:leftChars="0"/>
            </w:pPr>
            <w:r>
              <w:rPr>
                <w:rFonts w:hint="eastAsia"/>
              </w:rPr>
              <w:t>前項汽車、機車或其他個人生活上、職業上或教育上必需品，相對人應依保護令交付而未交付者，警察機關得依被害人之請求，進入住宅、建築物或其他標的物所在處所解除相對人之占有或扣留取交被害人。</w:t>
            </w:r>
          </w:p>
        </w:tc>
      </w:tr>
      <w:tr w:rsidR="001A51A8" w:rsidRPr="00671D17" w:rsidTr="00864203">
        <w:trPr>
          <w:jc w:val="center"/>
        </w:trPr>
        <w:tc>
          <w:tcPr>
            <w:tcW w:w="1701" w:type="dxa"/>
            <w:vAlign w:val="center"/>
          </w:tcPr>
          <w:p w:rsidR="001A51A8" w:rsidRPr="00323766" w:rsidRDefault="001A51A8"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24</w:t>
            </w:r>
          </w:p>
        </w:tc>
        <w:tc>
          <w:tcPr>
            <w:tcW w:w="8504" w:type="dxa"/>
          </w:tcPr>
          <w:p w:rsidR="001A51A8" w:rsidRPr="004039F1" w:rsidRDefault="004039F1" w:rsidP="001A51A8">
            <w:r w:rsidRPr="004039F1">
              <w:rPr>
                <w:rFonts w:hint="eastAsia"/>
              </w:rPr>
              <w:t>義務人</w:t>
            </w:r>
            <w:r w:rsidRPr="004039F1">
              <w:rPr>
                <w:rFonts w:hint="eastAsia"/>
                <w:b/>
              </w:rPr>
              <w:t>不依保護令交付未成年子女</w:t>
            </w:r>
            <w:r w:rsidRPr="004039F1">
              <w:rPr>
                <w:rFonts w:hint="eastAsia"/>
              </w:rPr>
              <w:t>時，權利人得聲請</w:t>
            </w:r>
            <w:r w:rsidRPr="004039F1">
              <w:rPr>
                <w:rFonts w:hint="eastAsia"/>
                <w:color w:val="FF0000"/>
              </w:rPr>
              <w:t>警察機關限期命義務人交付</w:t>
            </w:r>
            <w:r w:rsidRPr="004039F1">
              <w:rPr>
                <w:rFonts w:hint="eastAsia"/>
              </w:rPr>
              <w:t>，</w:t>
            </w:r>
            <w:r w:rsidRPr="004039F1">
              <w:rPr>
                <w:rFonts w:hint="eastAsia"/>
                <w:b/>
              </w:rPr>
              <w:t>屆期未交付</w:t>
            </w:r>
            <w:r w:rsidRPr="004039F1">
              <w:rPr>
                <w:rFonts w:hint="eastAsia"/>
              </w:rPr>
              <w:t>者，命交付未成年子女之保護令得為</w:t>
            </w:r>
            <w:r w:rsidRPr="004039F1">
              <w:rPr>
                <w:rFonts w:hint="eastAsia"/>
                <w:color w:val="FF0000"/>
              </w:rPr>
              <w:t>強制執行</w:t>
            </w:r>
            <w:r w:rsidRPr="004039F1">
              <w:rPr>
                <w:rFonts w:hint="eastAsia"/>
              </w:rPr>
              <w:t>名義，由權利人聲請法院強制執行，並</w:t>
            </w:r>
            <w:r w:rsidRPr="004D0DD3">
              <w:rPr>
                <w:rFonts w:hint="eastAsia"/>
                <w:color w:val="FF0000"/>
              </w:rPr>
              <w:t>暫免徵收執行費</w:t>
            </w:r>
            <w:r w:rsidRPr="004039F1">
              <w:rPr>
                <w:rFonts w:hint="eastAsia"/>
              </w:rPr>
              <w:t>。</w:t>
            </w:r>
            <w:r w:rsidRPr="004039F1">
              <w:rPr>
                <w:rFonts w:hAnsi="新細明體" w:hint="eastAsia"/>
                <w:sz w:val="22"/>
                <w:u w:val="single"/>
              </w:rPr>
              <w:t>&lt;97航三</w:t>
            </w:r>
            <w:r w:rsidR="00527522">
              <w:rPr>
                <w:rFonts w:hAnsi="新細明體" w:hint="eastAsia"/>
                <w:sz w:val="22"/>
                <w:u w:val="single"/>
              </w:rPr>
              <w:t>、</w:t>
            </w:r>
            <w:r w:rsidR="00527522" w:rsidRPr="00527522">
              <w:rPr>
                <w:rFonts w:hint="eastAsia"/>
                <w:sz w:val="22"/>
                <w:u w:val="single"/>
              </w:rPr>
              <w:t>98身四</w:t>
            </w:r>
            <w:r w:rsidR="006653AC">
              <w:rPr>
                <w:rFonts w:hint="eastAsia"/>
                <w:sz w:val="22"/>
                <w:u w:val="single"/>
              </w:rPr>
              <w:t>、100退三</w:t>
            </w:r>
            <w:r w:rsidRPr="004039F1">
              <w:rPr>
                <w:rFonts w:hAnsi="新細明體" w:hint="eastAsia"/>
                <w:sz w:val="22"/>
                <w:u w:val="single"/>
              </w:rPr>
              <w:t>&gt;</w:t>
            </w:r>
          </w:p>
        </w:tc>
      </w:tr>
      <w:tr w:rsidR="004D0DD3" w:rsidRPr="00671D17" w:rsidTr="00864203">
        <w:trPr>
          <w:jc w:val="center"/>
        </w:trPr>
        <w:tc>
          <w:tcPr>
            <w:tcW w:w="1701" w:type="dxa"/>
            <w:vAlign w:val="center"/>
          </w:tcPr>
          <w:p w:rsidR="004D0DD3" w:rsidRPr="00323766" w:rsidRDefault="004D0DD3"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26</w:t>
            </w:r>
          </w:p>
        </w:tc>
        <w:tc>
          <w:tcPr>
            <w:tcW w:w="8504" w:type="dxa"/>
          </w:tcPr>
          <w:p w:rsidR="004D0DD3" w:rsidRPr="004039F1" w:rsidRDefault="004D0DD3" w:rsidP="001A51A8">
            <w:r w:rsidRPr="004D0DD3">
              <w:rPr>
                <w:rFonts w:hint="eastAsia"/>
                <w:u w:val="double"/>
              </w:rPr>
              <w:t>當事人之一方</w:t>
            </w:r>
            <w:r w:rsidRPr="004D0DD3">
              <w:rPr>
                <w:rFonts w:hint="eastAsia"/>
              </w:rPr>
              <w:t>依第</w:t>
            </w:r>
            <w:r>
              <w:rPr>
                <w:rFonts w:hint="eastAsia"/>
              </w:rPr>
              <w:t>14</w:t>
            </w:r>
            <w:r w:rsidRPr="004D0DD3">
              <w:rPr>
                <w:rFonts w:hint="eastAsia"/>
              </w:rPr>
              <w:t>四條第一項第六款規定取得</w:t>
            </w:r>
            <w:r w:rsidRPr="004D0DD3">
              <w:rPr>
                <w:rFonts w:hint="eastAsia"/>
                <w:b/>
              </w:rPr>
              <w:t>暫時對未成年子女權利義務之行使</w:t>
            </w:r>
            <w:r w:rsidRPr="004D0DD3">
              <w:rPr>
                <w:rFonts w:hint="eastAsia"/>
              </w:rPr>
              <w:t>或負擔者，</w:t>
            </w:r>
            <w:r w:rsidRPr="004D0DD3">
              <w:rPr>
                <w:rFonts w:hint="eastAsia"/>
                <w:color w:val="FF0000"/>
              </w:rPr>
              <w:t>得持保護令逕向戶政機關申請</w:t>
            </w:r>
            <w:r w:rsidRPr="004D0DD3">
              <w:rPr>
                <w:rFonts w:hint="eastAsia"/>
              </w:rPr>
              <w:t>未成年子女</w:t>
            </w:r>
            <w:r w:rsidRPr="004D0DD3">
              <w:rPr>
                <w:rFonts w:hint="eastAsia"/>
                <w:color w:val="FF0000"/>
              </w:rPr>
              <w:t>戶籍遷徙登記</w:t>
            </w:r>
            <w:r w:rsidRPr="004D0DD3">
              <w:rPr>
                <w:rFonts w:hint="eastAsia"/>
              </w:rPr>
              <w:t>。</w:t>
            </w:r>
          </w:p>
        </w:tc>
      </w:tr>
      <w:tr w:rsidR="001A51A8" w:rsidRPr="00671D17" w:rsidTr="00864203">
        <w:trPr>
          <w:jc w:val="center"/>
        </w:trPr>
        <w:tc>
          <w:tcPr>
            <w:tcW w:w="1701" w:type="dxa"/>
            <w:vAlign w:val="center"/>
          </w:tcPr>
          <w:p w:rsidR="001A51A8" w:rsidRPr="00323766" w:rsidRDefault="0052752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27</w:t>
            </w:r>
          </w:p>
        </w:tc>
        <w:tc>
          <w:tcPr>
            <w:tcW w:w="8504" w:type="dxa"/>
          </w:tcPr>
          <w:p w:rsidR="00527522" w:rsidRDefault="00527522" w:rsidP="001B38F0">
            <w:pPr>
              <w:pStyle w:val="aff"/>
              <w:numPr>
                <w:ilvl w:val="0"/>
                <w:numId w:val="619"/>
              </w:numPr>
              <w:ind w:leftChars="0"/>
            </w:pPr>
            <w:r>
              <w:rPr>
                <w:rFonts w:hint="eastAsia"/>
              </w:rPr>
              <w:t>當事人或利害關係人</w:t>
            </w:r>
            <w:r w:rsidRPr="00527522">
              <w:rPr>
                <w:rFonts w:hint="eastAsia"/>
                <w:b/>
              </w:rPr>
              <w:t>對</w:t>
            </w:r>
            <w:r>
              <w:rPr>
                <w:rFonts w:hint="eastAsia"/>
              </w:rPr>
              <w:t>於</w:t>
            </w:r>
            <w:r w:rsidRPr="00527522">
              <w:rPr>
                <w:rFonts w:hint="eastAsia"/>
                <w:b/>
              </w:rPr>
              <w:t>執行保護令</w:t>
            </w:r>
            <w:r>
              <w:rPr>
                <w:rFonts w:hint="eastAsia"/>
              </w:rPr>
              <w:t>之</w:t>
            </w:r>
            <w:r w:rsidRPr="00527522">
              <w:rPr>
                <w:rFonts w:hint="eastAsia"/>
                <w:b/>
              </w:rPr>
              <w:t>方法</w:t>
            </w:r>
            <w:r>
              <w:rPr>
                <w:rFonts w:hint="eastAsia"/>
              </w:rPr>
              <w:t>、</w:t>
            </w:r>
            <w:r w:rsidRPr="00527522">
              <w:rPr>
                <w:rFonts w:hint="eastAsia"/>
                <w:b/>
              </w:rPr>
              <w:t>應遵行之程序</w:t>
            </w:r>
            <w:r>
              <w:rPr>
                <w:rFonts w:hint="eastAsia"/>
              </w:rPr>
              <w:t>或</w:t>
            </w:r>
            <w:r w:rsidRPr="00527522">
              <w:rPr>
                <w:rFonts w:hint="eastAsia"/>
                <w:b/>
              </w:rPr>
              <w:t>其他侵害利益之情事</w:t>
            </w:r>
            <w:r>
              <w:rPr>
                <w:rFonts w:hint="eastAsia"/>
              </w:rPr>
              <w:t>，</w:t>
            </w:r>
            <w:r w:rsidRPr="00527522">
              <w:rPr>
                <w:rFonts w:hint="eastAsia"/>
                <w:color w:val="FF0000"/>
              </w:rPr>
              <w:t>得</w:t>
            </w:r>
            <w:r>
              <w:rPr>
                <w:rFonts w:hint="eastAsia"/>
              </w:rPr>
              <w:t>於</w:t>
            </w:r>
            <w:r w:rsidRPr="00527522">
              <w:rPr>
                <w:rFonts w:hint="eastAsia"/>
                <w:color w:val="FF0000"/>
              </w:rPr>
              <w:t>執行程序終結前</w:t>
            </w:r>
            <w:r>
              <w:rPr>
                <w:rFonts w:hint="eastAsia"/>
              </w:rPr>
              <w:t>，向執行機關</w:t>
            </w:r>
            <w:r w:rsidRPr="00527522">
              <w:rPr>
                <w:rFonts w:hint="eastAsia"/>
                <w:color w:val="FF0000"/>
              </w:rPr>
              <w:t>聲明異議</w:t>
            </w:r>
            <w:r>
              <w:rPr>
                <w:rFonts w:hint="eastAsia"/>
              </w:rPr>
              <w:t>。</w:t>
            </w:r>
            <w:r>
              <w:rPr>
                <w:rFonts w:hAnsi="新細明體" w:hint="eastAsia"/>
                <w:sz w:val="22"/>
                <w:u w:val="single"/>
              </w:rPr>
              <w:t>&lt;</w:t>
            </w:r>
            <w:r w:rsidRPr="00527522">
              <w:rPr>
                <w:rFonts w:hint="eastAsia"/>
                <w:sz w:val="22"/>
                <w:u w:val="single"/>
              </w:rPr>
              <w:t>98身四</w:t>
            </w:r>
            <w:r w:rsidRPr="004039F1">
              <w:rPr>
                <w:rFonts w:hAnsi="新細明體" w:hint="eastAsia"/>
                <w:sz w:val="22"/>
                <w:u w:val="single"/>
              </w:rPr>
              <w:t>&gt;</w:t>
            </w:r>
          </w:p>
          <w:p w:rsidR="00527522" w:rsidRDefault="00527522" w:rsidP="001B38F0">
            <w:pPr>
              <w:pStyle w:val="aff"/>
              <w:numPr>
                <w:ilvl w:val="0"/>
                <w:numId w:val="619"/>
              </w:numPr>
              <w:ind w:leftChars="0"/>
            </w:pPr>
            <w:r>
              <w:rPr>
                <w:rFonts w:hint="eastAsia"/>
              </w:rPr>
              <w:t>前項聲明異議，執行機關認其有理由者，應即停止執行並撤銷或更正已為之執行行為；認其無理由者，應於10日內加具意見，送原核發保護令之法院裁定之。</w:t>
            </w:r>
          </w:p>
          <w:p w:rsidR="001A51A8" w:rsidRPr="004039F1" w:rsidRDefault="00527522" w:rsidP="001B38F0">
            <w:pPr>
              <w:pStyle w:val="aff"/>
              <w:numPr>
                <w:ilvl w:val="0"/>
                <w:numId w:val="619"/>
              </w:numPr>
              <w:ind w:leftChars="0"/>
            </w:pPr>
            <w:r>
              <w:rPr>
                <w:rFonts w:hint="eastAsia"/>
              </w:rPr>
              <w:t>對於前項法院之裁定，不得抗告。</w:t>
            </w:r>
          </w:p>
        </w:tc>
      </w:tr>
      <w:tr w:rsidR="001A51A8" w:rsidRPr="00671D17" w:rsidTr="00864203">
        <w:trPr>
          <w:jc w:val="center"/>
        </w:trPr>
        <w:tc>
          <w:tcPr>
            <w:tcW w:w="1701" w:type="dxa"/>
            <w:vAlign w:val="center"/>
          </w:tcPr>
          <w:p w:rsidR="001A51A8" w:rsidRPr="00323766" w:rsidRDefault="001A51A8"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28</w:t>
            </w:r>
          </w:p>
        </w:tc>
        <w:tc>
          <w:tcPr>
            <w:tcW w:w="8504" w:type="dxa"/>
          </w:tcPr>
          <w:p w:rsidR="004039F1" w:rsidRPr="004039F1" w:rsidRDefault="004039F1" w:rsidP="001B38F0">
            <w:pPr>
              <w:pStyle w:val="aff"/>
              <w:numPr>
                <w:ilvl w:val="0"/>
                <w:numId w:val="616"/>
              </w:numPr>
              <w:ind w:leftChars="0"/>
            </w:pPr>
            <w:r w:rsidRPr="004039F1">
              <w:rPr>
                <w:rFonts w:hint="eastAsia"/>
                <w:b/>
              </w:rPr>
              <w:t>外國法院</w:t>
            </w:r>
            <w:r w:rsidRPr="004039F1">
              <w:rPr>
                <w:rFonts w:hint="eastAsia"/>
              </w:rPr>
              <w:t>關於</w:t>
            </w:r>
            <w:r w:rsidRPr="004039F1">
              <w:rPr>
                <w:rFonts w:hint="eastAsia"/>
                <w:b/>
              </w:rPr>
              <w:t>家庭暴力之保護令</w:t>
            </w:r>
            <w:r w:rsidRPr="004039F1">
              <w:rPr>
                <w:rFonts w:hint="eastAsia"/>
              </w:rPr>
              <w:t>，經</w:t>
            </w:r>
            <w:r w:rsidRPr="004039F1">
              <w:rPr>
                <w:rFonts w:hint="eastAsia"/>
                <w:color w:val="FF0000"/>
              </w:rPr>
              <w:t>聲請中華民國法院裁定承認</w:t>
            </w:r>
            <w:r w:rsidRPr="004039F1">
              <w:rPr>
                <w:rFonts w:hint="eastAsia"/>
              </w:rPr>
              <w:t>後，得執行之。</w:t>
            </w:r>
            <w:r w:rsidRPr="004039F1">
              <w:rPr>
                <w:rFonts w:hAnsi="新細明體" w:hint="eastAsia"/>
                <w:sz w:val="22"/>
                <w:u w:val="single"/>
              </w:rPr>
              <w:t>&lt;97身三</w:t>
            </w:r>
            <w:r w:rsidR="00527522">
              <w:rPr>
                <w:rFonts w:hAnsi="新細明體" w:hint="eastAsia"/>
                <w:sz w:val="22"/>
                <w:u w:val="single"/>
              </w:rPr>
              <w:t>、</w:t>
            </w:r>
            <w:r w:rsidR="00527522" w:rsidRPr="00527522">
              <w:rPr>
                <w:rFonts w:hint="eastAsia"/>
                <w:sz w:val="22"/>
                <w:u w:val="single"/>
              </w:rPr>
              <w:t>98身四</w:t>
            </w:r>
            <w:r w:rsidRPr="004039F1">
              <w:rPr>
                <w:rFonts w:hAnsi="新細明體" w:hint="eastAsia"/>
                <w:sz w:val="22"/>
                <w:u w:val="single"/>
              </w:rPr>
              <w:t>&gt;</w:t>
            </w:r>
          </w:p>
          <w:p w:rsidR="004039F1" w:rsidRPr="004039F1" w:rsidRDefault="004039F1" w:rsidP="001B38F0">
            <w:pPr>
              <w:pStyle w:val="aff"/>
              <w:numPr>
                <w:ilvl w:val="0"/>
                <w:numId w:val="616"/>
              </w:numPr>
              <w:ind w:leftChars="0"/>
            </w:pPr>
            <w:r w:rsidRPr="004039F1">
              <w:rPr>
                <w:rFonts w:hint="eastAsia"/>
              </w:rPr>
              <w:t>當事人聲請法院承認之外國法院關於家庭暴力之保護令，有民事訴訟法第</w:t>
            </w:r>
            <w:r>
              <w:rPr>
                <w:rFonts w:hint="eastAsia"/>
              </w:rPr>
              <w:t>402</w:t>
            </w:r>
            <w:r w:rsidRPr="004039F1">
              <w:rPr>
                <w:rFonts w:hint="eastAsia"/>
              </w:rPr>
              <w:t>條第一項第一款至第三款所列情形之一者，法院應駁回其聲請。</w:t>
            </w:r>
          </w:p>
          <w:p w:rsidR="001A51A8" w:rsidRPr="004039F1" w:rsidRDefault="004039F1" w:rsidP="001B38F0">
            <w:pPr>
              <w:pStyle w:val="aff"/>
              <w:numPr>
                <w:ilvl w:val="0"/>
                <w:numId w:val="616"/>
              </w:numPr>
              <w:ind w:leftChars="0"/>
            </w:pPr>
            <w:r w:rsidRPr="004039F1">
              <w:rPr>
                <w:rFonts w:hint="eastAsia"/>
              </w:rPr>
              <w:t>外國法院關於家庭暴力之保護令，其核發地國對於中華民國法院之保護令不予承認者，法院得駁回其聲請。</w:t>
            </w:r>
          </w:p>
        </w:tc>
      </w:tr>
      <w:tr w:rsidR="001A51A8" w:rsidRPr="00671D17" w:rsidTr="00C01C82">
        <w:trPr>
          <w:jc w:val="center"/>
        </w:trPr>
        <w:tc>
          <w:tcPr>
            <w:tcW w:w="10205" w:type="dxa"/>
            <w:gridSpan w:val="2"/>
            <w:vAlign w:val="center"/>
          </w:tcPr>
          <w:p w:rsidR="001A51A8" w:rsidRPr="001A51A8" w:rsidRDefault="001A51A8" w:rsidP="001A51A8">
            <w:pPr>
              <w:rPr>
                <w:b/>
              </w:rPr>
            </w:pPr>
            <w:r w:rsidRPr="001A51A8">
              <w:rPr>
                <w:rFonts w:hint="eastAsia"/>
                <w:b/>
              </w:rPr>
              <w:t>第三章 刑事程序</w:t>
            </w:r>
            <w:r w:rsidR="004039F1">
              <w:rPr>
                <w:rFonts w:hint="eastAsia"/>
                <w:b/>
              </w:rPr>
              <w:t>(§29~42)</w:t>
            </w:r>
          </w:p>
        </w:tc>
      </w:tr>
      <w:tr w:rsidR="00C06CAB" w:rsidRPr="00671D17" w:rsidTr="00864203">
        <w:trPr>
          <w:jc w:val="center"/>
        </w:trPr>
        <w:tc>
          <w:tcPr>
            <w:tcW w:w="1701" w:type="dxa"/>
            <w:vAlign w:val="center"/>
          </w:tcPr>
          <w:p w:rsidR="00C06CAB" w:rsidRDefault="00C06CAB"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29</w:t>
            </w:r>
          </w:p>
          <w:p w:rsidR="00C06CAB" w:rsidRPr="00C06CAB" w:rsidRDefault="00C06CAB" w:rsidP="00C06CAB">
            <w:pPr>
              <w:jc w:val="center"/>
              <w:rPr>
                <w:rFonts w:hAnsi="新細明體"/>
                <w:color w:val="984806" w:themeColor="accent6" w:themeShade="80"/>
              </w:rPr>
            </w:pPr>
            <w:r w:rsidRPr="00C06CAB">
              <w:rPr>
                <w:rFonts w:hAnsi="新細明體" w:hint="eastAsia"/>
                <w:sz w:val="22"/>
                <w:u w:val="single"/>
              </w:rPr>
              <w:t>&lt;111身四&gt;</w:t>
            </w:r>
          </w:p>
        </w:tc>
        <w:tc>
          <w:tcPr>
            <w:tcW w:w="8504" w:type="dxa"/>
          </w:tcPr>
          <w:p w:rsidR="00C06CAB" w:rsidRPr="00C06CAB" w:rsidRDefault="00C06CAB" w:rsidP="001B38F0">
            <w:pPr>
              <w:pStyle w:val="aff"/>
              <w:numPr>
                <w:ilvl w:val="0"/>
                <w:numId w:val="327"/>
              </w:numPr>
              <w:ind w:leftChars="0"/>
            </w:pPr>
            <w:r w:rsidRPr="00C06CAB">
              <w:rPr>
                <w:rFonts w:hint="eastAsia"/>
                <w:b/>
                <w:u w:val="double"/>
              </w:rPr>
              <w:t>警察人員</w:t>
            </w:r>
            <w:r w:rsidRPr="00C06CAB">
              <w:rPr>
                <w:rFonts w:hint="eastAsia"/>
                <w:color w:val="FF0000"/>
              </w:rPr>
              <w:t>發現</w:t>
            </w:r>
            <w:r w:rsidRPr="00C06CAB">
              <w:rPr>
                <w:rFonts w:hint="eastAsia"/>
              </w:rPr>
              <w:t>家庭暴力罪之</w:t>
            </w:r>
            <w:r w:rsidRPr="00C06CAB">
              <w:rPr>
                <w:rFonts w:hint="eastAsia"/>
                <w:b/>
              </w:rPr>
              <w:t>現行犯</w:t>
            </w:r>
            <w:r w:rsidRPr="00C06CAB">
              <w:rPr>
                <w:rFonts w:hint="eastAsia"/>
              </w:rPr>
              <w:t>時，</w:t>
            </w:r>
            <w:r w:rsidRPr="00C06CAB">
              <w:rPr>
                <w:rFonts w:hint="eastAsia"/>
                <w:color w:val="FF0000"/>
              </w:rPr>
              <w:t>應逕行逮捕</w:t>
            </w:r>
            <w:r w:rsidRPr="00C06CAB">
              <w:rPr>
                <w:rFonts w:hint="eastAsia"/>
              </w:rPr>
              <w:t>之，並依刑事訴訟法第</w:t>
            </w:r>
            <w:r>
              <w:rPr>
                <w:rFonts w:hint="eastAsia"/>
              </w:rPr>
              <w:t>92</w:t>
            </w:r>
            <w:r w:rsidRPr="00C06CAB">
              <w:rPr>
                <w:rFonts w:hint="eastAsia"/>
              </w:rPr>
              <w:t>條規定處理。</w:t>
            </w:r>
            <w:r w:rsidR="00527522" w:rsidRPr="00527522">
              <w:rPr>
                <w:rFonts w:hAnsi="新細明體" w:hint="eastAsia"/>
                <w:sz w:val="22"/>
                <w:u w:val="single"/>
              </w:rPr>
              <w:t>&lt;98警四、110公&gt;</w:t>
            </w:r>
          </w:p>
          <w:p w:rsidR="00C06CAB" w:rsidRPr="00C06CAB" w:rsidRDefault="00C06CAB" w:rsidP="001B38F0">
            <w:pPr>
              <w:pStyle w:val="aff"/>
              <w:numPr>
                <w:ilvl w:val="0"/>
                <w:numId w:val="327"/>
              </w:numPr>
              <w:ind w:leftChars="0"/>
            </w:pPr>
            <w:r w:rsidRPr="00C06CAB">
              <w:rPr>
                <w:rFonts w:hint="eastAsia"/>
                <w:b/>
                <w:u w:val="double"/>
              </w:rPr>
              <w:t>檢察官、司法警察官或司法警察</w:t>
            </w:r>
            <w:r w:rsidRPr="00C06CAB">
              <w:rPr>
                <w:rFonts w:hint="eastAsia"/>
              </w:rPr>
              <w:t>偵查犯罪認被告或犯罪嫌疑人犯家庭暴力罪或違反保護令罪</w:t>
            </w:r>
            <w:r w:rsidRPr="00C06CAB">
              <w:rPr>
                <w:rFonts w:hint="eastAsia"/>
                <w:b/>
              </w:rPr>
              <w:t>嫌疑重大</w:t>
            </w:r>
            <w:r w:rsidRPr="00C06CAB">
              <w:rPr>
                <w:rFonts w:hint="eastAsia"/>
              </w:rPr>
              <w:t>，且有繼續侵害家庭成員生命、身體或自由之危險，而</w:t>
            </w:r>
            <w:r w:rsidRPr="00C06CAB">
              <w:rPr>
                <w:rFonts w:hint="eastAsia"/>
                <w:color w:val="FF0000"/>
              </w:rPr>
              <w:t>情況急迫</w:t>
            </w:r>
            <w:r w:rsidRPr="00C06CAB">
              <w:rPr>
                <w:rFonts w:hint="eastAsia"/>
              </w:rPr>
              <w:t>者，</w:t>
            </w:r>
            <w:r w:rsidRPr="00C06CAB">
              <w:rPr>
                <w:rFonts w:hint="eastAsia"/>
                <w:color w:val="FF0000"/>
              </w:rPr>
              <w:t>得</w:t>
            </w:r>
            <w:r w:rsidRPr="0039220F">
              <w:rPr>
                <w:rFonts w:hint="eastAsia"/>
                <w:b/>
                <w:color w:val="FF0000"/>
              </w:rPr>
              <w:t>逕行拘提</w:t>
            </w:r>
            <w:r w:rsidRPr="00C06CAB">
              <w:rPr>
                <w:rFonts w:hint="eastAsia"/>
              </w:rPr>
              <w:t>之。</w:t>
            </w:r>
          </w:p>
          <w:p w:rsidR="00C06CAB" w:rsidRPr="00C06CAB" w:rsidRDefault="00C06CAB" w:rsidP="001B38F0">
            <w:pPr>
              <w:pStyle w:val="aff"/>
              <w:numPr>
                <w:ilvl w:val="0"/>
                <w:numId w:val="327"/>
              </w:numPr>
              <w:ind w:leftChars="0"/>
              <w:rPr>
                <w:b/>
              </w:rPr>
            </w:pPr>
            <w:r w:rsidRPr="00C06CAB">
              <w:rPr>
                <w:rFonts w:hint="eastAsia"/>
              </w:rPr>
              <w:t>前項</w:t>
            </w:r>
            <w:r w:rsidRPr="00C06CAB">
              <w:rPr>
                <w:rFonts w:hint="eastAsia"/>
                <w:b/>
              </w:rPr>
              <w:t>拘提</w:t>
            </w:r>
            <w:r w:rsidRPr="00C06CAB">
              <w:rPr>
                <w:rFonts w:hint="eastAsia"/>
              </w:rPr>
              <w:t>，由</w:t>
            </w:r>
            <w:r w:rsidRPr="00C06CAB">
              <w:rPr>
                <w:rFonts w:hint="eastAsia"/>
                <w:color w:val="FF0000"/>
              </w:rPr>
              <w:t>檢察官親自執行時，得不用拘票</w:t>
            </w:r>
            <w:r w:rsidRPr="00C06CAB">
              <w:rPr>
                <w:rFonts w:hint="eastAsia"/>
              </w:rPr>
              <w:t>；由司法警察官或司法警察執行時，以其急迫情形不及報請檢察官者為限，於執行後，應即報請檢察官簽發拘票。如檢察官不簽發拘票時，應即將被拘提人釋放。</w:t>
            </w:r>
          </w:p>
        </w:tc>
      </w:tr>
      <w:tr w:rsidR="00947419" w:rsidRPr="00671D17" w:rsidTr="00864203">
        <w:trPr>
          <w:jc w:val="center"/>
        </w:trPr>
        <w:tc>
          <w:tcPr>
            <w:tcW w:w="1701" w:type="dxa"/>
            <w:vAlign w:val="center"/>
          </w:tcPr>
          <w:p w:rsidR="00947419" w:rsidRPr="00323766" w:rsidRDefault="00947419" w:rsidP="0094741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30</w:t>
            </w:r>
          </w:p>
        </w:tc>
        <w:tc>
          <w:tcPr>
            <w:tcW w:w="8504" w:type="dxa"/>
          </w:tcPr>
          <w:p w:rsidR="00947419" w:rsidRDefault="00947419" w:rsidP="00947419">
            <w:r>
              <w:rPr>
                <w:rFonts w:hint="eastAsia"/>
              </w:rPr>
              <w:t>檢察官、司法警察官或司法警察依前條第二項、第三項規定逕行拘提或簽發拘票時，應審酌一切情狀，尤應注意下列事項：</w:t>
            </w:r>
          </w:p>
          <w:p w:rsidR="00947419" w:rsidRDefault="00947419" w:rsidP="001B38F0">
            <w:pPr>
              <w:pStyle w:val="aff"/>
              <w:numPr>
                <w:ilvl w:val="0"/>
                <w:numId w:val="771"/>
              </w:numPr>
              <w:ind w:leftChars="0"/>
            </w:pPr>
            <w:r>
              <w:rPr>
                <w:rFonts w:hint="eastAsia"/>
              </w:rPr>
              <w:t>被告或犯罪嫌疑人之暴力行為已造成被害人身體或精神上傷害或騷擾，不立即隔離者，被害人或其家庭成員生命、身體或自由有遭受侵害之危險。</w:t>
            </w:r>
          </w:p>
          <w:p w:rsidR="00947419" w:rsidRDefault="00947419" w:rsidP="001B38F0">
            <w:pPr>
              <w:pStyle w:val="aff"/>
              <w:numPr>
                <w:ilvl w:val="0"/>
                <w:numId w:val="771"/>
              </w:numPr>
              <w:ind w:leftChars="0"/>
            </w:pPr>
            <w:r>
              <w:rPr>
                <w:rFonts w:hint="eastAsia"/>
              </w:rPr>
              <w:t>被告或犯罪嫌疑人有長期連續實施家庭暴力或有違反保護令之行為、酗酒、施用毒品或濫用藥物之習慣。</w:t>
            </w:r>
          </w:p>
          <w:p w:rsidR="00947419" w:rsidRDefault="00947419" w:rsidP="001B38F0">
            <w:pPr>
              <w:pStyle w:val="aff"/>
              <w:numPr>
                <w:ilvl w:val="0"/>
                <w:numId w:val="771"/>
              </w:numPr>
              <w:ind w:leftChars="0"/>
            </w:pPr>
            <w:r>
              <w:rPr>
                <w:rFonts w:hint="eastAsia"/>
              </w:rPr>
              <w:t>被告或犯罪嫌疑人有利用兇器或其他危險物品恐嚇或施暴行於被害人之紀錄，被害人有再度遭受侵害之虞者。</w:t>
            </w:r>
          </w:p>
          <w:p w:rsidR="00947419" w:rsidRPr="00947419" w:rsidRDefault="00947419" w:rsidP="001B38F0">
            <w:pPr>
              <w:pStyle w:val="aff"/>
              <w:numPr>
                <w:ilvl w:val="0"/>
                <w:numId w:val="771"/>
              </w:numPr>
              <w:ind w:leftChars="0"/>
            </w:pPr>
            <w:r>
              <w:rPr>
                <w:rFonts w:hint="eastAsia"/>
              </w:rPr>
              <w:t>被害人為兒童、少年、老人、身心障礙或具有其他無法保護自身安全之情形。</w:t>
            </w:r>
          </w:p>
        </w:tc>
      </w:tr>
      <w:tr w:rsidR="00947419" w:rsidRPr="00671D17" w:rsidTr="00864203">
        <w:trPr>
          <w:jc w:val="center"/>
        </w:trPr>
        <w:tc>
          <w:tcPr>
            <w:tcW w:w="1701" w:type="dxa"/>
            <w:vAlign w:val="center"/>
          </w:tcPr>
          <w:p w:rsidR="002D1FBF" w:rsidRDefault="00947419" w:rsidP="002D1FBF">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30-1</w:t>
            </w:r>
          </w:p>
          <w:p w:rsidR="00947419" w:rsidRPr="00323766" w:rsidRDefault="002D1FBF" w:rsidP="002D1FBF">
            <w:pPr>
              <w:jc w:val="center"/>
              <w:rPr>
                <w:rFonts w:hAnsi="新細明體"/>
                <w:color w:val="984806" w:themeColor="accent6" w:themeShade="80"/>
              </w:rPr>
            </w:pPr>
            <w:r w:rsidRPr="002D1FBF">
              <w:rPr>
                <w:rFonts w:hint="eastAsia"/>
              </w:rPr>
              <w:t>預防性羈押</w:t>
            </w:r>
          </w:p>
        </w:tc>
        <w:tc>
          <w:tcPr>
            <w:tcW w:w="8504" w:type="dxa"/>
          </w:tcPr>
          <w:p w:rsidR="00947419" w:rsidRPr="00947419" w:rsidRDefault="00947419" w:rsidP="00947419">
            <w:r w:rsidRPr="002D1FBF">
              <w:rPr>
                <w:rFonts w:hint="eastAsia"/>
              </w:rPr>
              <w:t>被告</w:t>
            </w:r>
            <w:r w:rsidRPr="00947419">
              <w:rPr>
                <w:rFonts w:hint="eastAsia"/>
              </w:rPr>
              <w:t>經</w:t>
            </w:r>
            <w:r w:rsidRPr="002D1FBF">
              <w:rPr>
                <w:rFonts w:hint="eastAsia"/>
                <w:color w:val="FF0000"/>
                <w:u w:val="single"/>
              </w:rPr>
              <w:t>法官訊問</w:t>
            </w:r>
            <w:r w:rsidRPr="00947419">
              <w:rPr>
                <w:rFonts w:hint="eastAsia"/>
              </w:rPr>
              <w:t>後，認為</w:t>
            </w:r>
            <w:r w:rsidRPr="002D1FBF">
              <w:rPr>
                <w:rFonts w:hint="eastAsia"/>
                <w:color w:val="FF0000"/>
                <w:u w:val="single"/>
              </w:rPr>
              <w:t>犯違反保護令</w:t>
            </w:r>
            <w:r w:rsidRPr="00947419">
              <w:rPr>
                <w:rFonts w:hint="eastAsia"/>
              </w:rPr>
              <w:t>者、家庭成員間</w:t>
            </w:r>
            <w:r w:rsidRPr="002D1FBF">
              <w:rPr>
                <w:rFonts w:hint="eastAsia"/>
                <w:color w:val="FF0000"/>
                <w:u w:val="single"/>
              </w:rPr>
              <w:t>故意實施家庭暴力行為</w:t>
            </w:r>
            <w:r w:rsidRPr="00947419">
              <w:rPr>
                <w:rFonts w:hint="eastAsia"/>
              </w:rPr>
              <w:t>而成立之罪，其</w:t>
            </w:r>
            <w:r w:rsidRPr="002D1FBF">
              <w:rPr>
                <w:rFonts w:hint="eastAsia"/>
                <w:color w:val="FF0000"/>
                <w:u w:val="single"/>
              </w:rPr>
              <w:t>嫌疑重大</w:t>
            </w:r>
            <w:r w:rsidRPr="00947419">
              <w:rPr>
                <w:rFonts w:hint="eastAsia"/>
              </w:rPr>
              <w:t>，</w:t>
            </w:r>
            <w:r w:rsidRPr="002D1FBF">
              <w:rPr>
                <w:rFonts w:hint="eastAsia"/>
                <w:color w:val="FF0000"/>
                <w:u w:val="single"/>
              </w:rPr>
              <w:t>有事實足認為有反覆實行</w:t>
            </w:r>
            <w:r w:rsidRPr="002D1FBF">
              <w:rPr>
                <w:rFonts w:hint="eastAsia"/>
              </w:rPr>
              <w:t>前</w:t>
            </w:r>
            <w:r w:rsidRPr="00947419">
              <w:rPr>
                <w:rFonts w:hint="eastAsia"/>
              </w:rPr>
              <w:t>開犯罪之虞，而有羈押之必要者，得</w:t>
            </w:r>
            <w:r w:rsidRPr="002D1FBF">
              <w:rPr>
                <w:rFonts w:hint="eastAsia"/>
                <w:b/>
              </w:rPr>
              <w:t>羈押</w:t>
            </w:r>
            <w:r w:rsidRPr="00947419">
              <w:rPr>
                <w:rFonts w:hint="eastAsia"/>
              </w:rPr>
              <w:t>之。</w:t>
            </w:r>
            <w:r w:rsidR="002D1FBF" w:rsidRPr="00F8603F">
              <w:rPr>
                <w:rFonts w:hAnsi="新細明體" w:hint="eastAsia"/>
                <w:sz w:val="22"/>
                <w:u w:val="single"/>
              </w:rPr>
              <w:t>&lt;1</w:t>
            </w:r>
            <w:r w:rsidR="002D1FBF">
              <w:rPr>
                <w:rFonts w:hAnsi="新細明體" w:hint="eastAsia"/>
                <w:sz w:val="22"/>
                <w:u w:val="single"/>
              </w:rPr>
              <w:t>11普&gt;</w:t>
            </w:r>
          </w:p>
        </w:tc>
      </w:tr>
      <w:tr w:rsidR="00947419" w:rsidRPr="00671D17" w:rsidTr="00864203">
        <w:trPr>
          <w:jc w:val="center"/>
        </w:trPr>
        <w:tc>
          <w:tcPr>
            <w:tcW w:w="1701" w:type="dxa"/>
            <w:vAlign w:val="center"/>
          </w:tcPr>
          <w:p w:rsidR="00947419" w:rsidRPr="00323766" w:rsidRDefault="002D1FBF" w:rsidP="0094741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31</w:t>
            </w:r>
          </w:p>
        </w:tc>
        <w:tc>
          <w:tcPr>
            <w:tcW w:w="8504" w:type="dxa"/>
          </w:tcPr>
          <w:p w:rsidR="002D1FBF" w:rsidRDefault="002D1FBF" w:rsidP="001B38F0">
            <w:pPr>
              <w:pStyle w:val="aff"/>
              <w:numPr>
                <w:ilvl w:val="0"/>
                <w:numId w:val="772"/>
              </w:numPr>
              <w:ind w:leftChars="0"/>
            </w:pPr>
            <w:r>
              <w:rPr>
                <w:rFonts w:hint="eastAsia"/>
              </w:rPr>
              <w:t>家庭暴力罪或違反保護令罪之被告經檢察官或法院訊問後，認無羈押之必要，而命</w:t>
            </w:r>
            <w:r w:rsidRPr="002D1FBF">
              <w:rPr>
                <w:rFonts w:hint="eastAsia"/>
                <w:b/>
              </w:rPr>
              <w:t>具保、責付、限制住居或釋放</w:t>
            </w:r>
            <w:r>
              <w:rPr>
                <w:rFonts w:hint="eastAsia"/>
              </w:rPr>
              <w:t>者，對被害人、目睹家庭暴力兒童及少年或其特定家庭成員得附下列一款或數款條件</w:t>
            </w:r>
            <w:r w:rsidRPr="002D1FBF">
              <w:rPr>
                <w:rFonts w:hint="eastAsia"/>
                <w:b/>
              </w:rPr>
              <w:t>命被告遵守</w:t>
            </w:r>
            <w:r>
              <w:rPr>
                <w:rFonts w:hint="eastAsia"/>
              </w:rPr>
              <w:t>：</w:t>
            </w:r>
          </w:p>
          <w:p w:rsidR="002D1FBF" w:rsidRDefault="002D1FBF" w:rsidP="001B38F0">
            <w:pPr>
              <w:pStyle w:val="aff"/>
              <w:numPr>
                <w:ilvl w:val="1"/>
                <w:numId w:val="772"/>
              </w:numPr>
              <w:ind w:leftChars="0"/>
            </w:pPr>
            <w:r w:rsidRPr="002D1FBF">
              <w:rPr>
                <w:rFonts w:hint="eastAsia"/>
                <w:color w:val="FF0000"/>
              </w:rPr>
              <w:t>禁止</w:t>
            </w:r>
            <w:r>
              <w:rPr>
                <w:rFonts w:hint="eastAsia"/>
              </w:rPr>
              <w:t>實施</w:t>
            </w:r>
            <w:r w:rsidRPr="002D1FBF">
              <w:rPr>
                <w:rFonts w:hint="eastAsia"/>
                <w:color w:val="FF0000"/>
              </w:rPr>
              <w:t>家庭暴力</w:t>
            </w:r>
            <w:r>
              <w:rPr>
                <w:rFonts w:hint="eastAsia"/>
              </w:rPr>
              <w:t>。</w:t>
            </w:r>
          </w:p>
          <w:p w:rsidR="002D1FBF" w:rsidRDefault="002D1FBF" w:rsidP="001B38F0">
            <w:pPr>
              <w:pStyle w:val="aff"/>
              <w:numPr>
                <w:ilvl w:val="1"/>
                <w:numId w:val="772"/>
              </w:numPr>
              <w:ind w:leftChars="0"/>
            </w:pPr>
            <w:r w:rsidRPr="002D1FBF">
              <w:rPr>
                <w:rFonts w:hint="eastAsia"/>
                <w:color w:val="FF0000"/>
              </w:rPr>
              <w:t>禁止</w:t>
            </w:r>
            <w:r>
              <w:rPr>
                <w:rFonts w:hint="eastAsia"/>
              </w:rPr>
              <w:t>為騷擾、接觸、跟蹤、通話、通信或其他非必要之</w:t>
            </w:r>
            <w:r w:rsidRPr="002D1FBF">
              <w:rPr>
                <w:rFonts w:hint="eastAsia"/>
                <w:color w:val="FF0000"/>
              </w:rPr>
              <w:t>聯絡行為</w:t>
            </w:r>
            <w:r>
              <w:rPr>
                <w:rFonts w:hint="eastAsia"/>
              </w:rPr>
              <w:t>。</w:t>
            </w:r>
          </w:p>
          <w:p w:rsidR="002D1FBF" w:rsidRDefault="002D1FBF" w:rsidP="001B38F0">
            <w:pPr>
              <w:pStyle w:val="aff"/>
              <w:numPr>
                <w:ilvl w:val="1"/>
                <w:numId w:val="772"/>
              </w:numPr>
              <w:ind w:leftChars="0"/>
            </w:pPr>
            <w:r w:rsidRPr="002D1FBF">
              <w:rPr>
                <w:rFonts w:hint="eastAsia"/>
                <w:color w:val="FF0000"/>
              </w:rPr>
              <w:t>遷出住居所</w:t>
            </w:r>
            <w:r>
              <w:rPr>
                <w:rFonts w:hint="eastAsia"/>
              </w:rPr>
              <w:t>。</w:t>
            </w:r>
          </w:p>
          <w:p w:rsidR="002D1FBF" w:rsidRDefault="002D1FBF" w:rsidP="001B38F0">
            <w:pPr>
              <w:pStyle w:val="aff"/>
              <w:numPr>
                <w:ilvl w:val="1"/>
                <w:numId w:val="772"/>
              </w:numPr>
              <w:ind w:leftChars="0"/>
            </w:pPr>
            <w:r w:rsidRPr="002D1FBF">
              <w:rPr>
                <w:rFonts w:hint="eastAsia"/>
                <w:color w:val="FF0000"/>
              </w:rPr>
              <w:t>命相對人遠離</w:t>
            </w:r>
            <w:r>
              <w:rPr>
                <w:rFonts w:hint="eastAsia"/>
              </w:rPr>
              <w:t>其住居所、學校、工作場所或其他經常出入之特定場所特定距離。</w:t>
            </w:r>
          </w:p>
          <w:p w:rsidR="002D1FBF" w:rsidRDefault="002D1FBF" w:rsidP="001B38F0">
            <w:pPr>
              <w:pStyle w:val="aff"/>
              <w:numPr>
                <w:ilvl w:val="1"/>
                <w:numId w:val="772"/>
              </w:numPr>
              <w:ind w:leftChars="0"/>
            </w:pPr>
            <w:r>
              <w:rPr>
                <w:rFonts w:hint="eastAsia"/>
              </w:rPr>
              <w:t>其他保護安全之事項。</w:t>
            </w:r>
          </w:p>
          <w:p w:rsidR="002D1FBF" w:rsidRDefault="002D1FBF" w:rsidP="001B38F0">
            <w:pPr>
              <w:pStyle w:val="aff"/>
              <w:numPr>
                <w:ilvl w:val="0"/>
                <w:numId w:val="772"/>
              </w:numPr>
              <w:ind w:leftChars="0"/>
            </w:pPr>
            <w:r>
              <w:rPr>
                <w:rFonts w:hint="eastAsia"/>
              </w:rPr>
              <w:t>前項所附條件有效期間自具保、責付、限制住居或釋放時起生效，至刑事訴訟終結時為止，最長不得逾一年。</w:t>
            </w:r>
          </w:p>
          <w:p w:rsidR="00947419" w:rsidRPr="00947419" w:rsidRDefault="002D1FBF" w:rsidP="001B38F0">
            <w:pPr>
              <w:pStyle w:val="aff"/>
              <w:numPr>
                <w:ilvl w:val="0"/>
                <w:numId w:val="772"/>
              </w:numPr>
              <w:ind w:leftChars="0"/>
            </w:pPr>
            <w:r>
              <w:rPr>
                <w:rFonts w:hint="eastAsia"/>
              </w:rPr>
              <w:t>檢察官或法院得依當事人之聲請或依職權撤銷或變更依第一項規定所附之條件。</w:t>
            </w:r>
          </w:p>
        </w:tc>
      </w:tr>
      <w:tr w:rsidR="00947419" w:rsidRPr="00671D17" w:rsidTr="00864203">
        <w:trPr>
          <w:jc w:val="center"/>
        </w:trPr>
        <w:tc>
          <w:tcPr>
            <w:tcW w:w="1701" w:type="dxa"/>
            <w:vAlign w:val="center"/>
          </w:tcPr>
          <w:p w:rsidR="00947419" w:rsidRPr="00323766" w:rsidRDefault="002D1FBF" w:rsidP="00947419">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32</w:t>
            </w:r>
          </w:p>
        </w:tc>
        <w:tc>
          <w:tcPr>
            <w:tcW w:w="8504" w:type="dxa"/>
          </w:tcPr>
          <w:p w:rsidR="002D1FBF" w:rsidRDefault="002D1FBF" w:rsidP="001B38F0">
            <w:pPr>
              <w:pStyle w:val="aff"/>
              <w:numPr>
                <w:ilvl w:val="0"/>
                <w:numId w:val="773"/>
              </w:numPr>
              <w:ind w:leftChars="0"/>
            </w:pPr>
            <w:r>
              <w:rPr>
                <w:rFonts w:hint="eastAsia"/>
              </w:rPr>
              <w:t>被告違反檢察官或法院依前條第一項規定所附之條件者，檢察官或法院得撤銷原處分，另為適當之處分；如有繳納保證金者，並得沒入其保證金。</w:t>
            </w:r>
          </w:p>
          <w:p w:rsidR="00947419" w:rsidRPr="00947419" w:rsidRDefault="002D1FBF" w:rsidP="001B38F0">
            <w:pPr>
              <w:pStyle w:val="aff"/>
              <w:numPr>
                <w:ilvl w:val="0"/>
                <w:numId w:val="773"/>
              </w:numPr>
              <w:ind w:leftChars="0"/>
            </w:pPr>
            <w:r>
              <w:rPr>
                <w:rFonts w:hint="eastAsia"/>
              </w:rPr>
              <w:t>被告違反檢察官或法院依前條第一項第一款所定應遵守之條件，犯罪嫌疑重大，且有事實足認被告有反覆實施家庭暴力行為之虞，而有羈押之必要者，偵查中檢察官得聲請法院羈押之；審判中法院得命羈押之。</w:t>
            </w:r>
          </w:p>
        </w:tc>
      </w:tr>
      <w:tr w:rsidR="00887D4B" w:rsidRPr="00671D17" w:rsidTr="00864203">
        <w:trPr>
          <w:jc w:val="center"/>
        </w:trPr>
        <w:tc>
          <w:tcPr>
            <w:tcW w:w="1701" w:type="dxa"/>
            <w:vAlign w:val="center"/>
          </w:tcPr>
          <w:p w:rsidR="00887D4B" w:rsidRDefault="00887D4B"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34-1</w:t>
            </w:r>
          </w:p>
          <w:p w:rsidR="00F8603F" w:rsidRPr="00323766" w:rsidRDefault="00F8603F" w:rsidP="00864203">
            <w:pPr>
              <w:jc w:val="center"/>
              <w:rPr>
                <w:rFonts w:hAnsi="新細明體"/>
                <w:color w:val="984806" w:themeColor="accent6" w:themeShade="80"/>
              </w:rPr>
            </w:pPr>
            <w:r w:rsidRPr="00F8603F">
              <w:rPr>
                <w:rFonts w:hAnsi="新細明體" w:hint="eastAsia"/>
                <w:sz w:val="22"/>
                <w:u w:val="single"/>
              </w:rPr>
              <w:t>&lt;108退鐵四&gt;</w:t>
            </w:r>
          </w:p>
        </w:tc>
        <w:tc>
          <w:tcPr>
            <w:tcW w:w="8504" w:type="dxa"/>
          </w:tcPr>
          <w:p w:rsidR="00887D4B" w:rsidRPr="00887D4B" w:rsidRDefault="00887D4B" w:rsidP="001B38F0">
            <w:pPr>
              <w:pStyle w:val="aff"/>
              <w:numPr>
                <w:ilvl w:val="0"/>
                <w:numId w:val="633"/>
              </w:numPr>
              <w:ind w:leftChars="0"/>
            </w:pPr>
            <w:r w:rsidRPr="00F8603F">
              <w:rPr>
                <w:rFonts w:hint="eastAsia"/>
                <w:u w:val="double"/>
              </w:rPr>
              <w:t>法院</w:t>
            </w:r>
            <w:r w:rsidRPr="00887D4B">
              <w:rPr>
                <w:rFonts w:hint="eastAsia"/>
              </w:rPr>
              <w:t>或</w:t>
            </w:r>
            <w:r w:rsidRPr="00F8603F">
              <w:rPr>
                <w:rFonts w:hint="eastAsia"/>
                <w:u w:val="double"/>
              </w:rPr>
              <w:t>檢察署</w:t>
            </w:r>
            <w:r w:rsidRPr="00887D4B">
              <w:rPr>
                <w:rFonts w:hint="eastAsia"/>
              </w:rPr>
              <w:t>有下列情形之一，應</w:t>
            </w:r>
            <w:r w:rsidRPr="00F8603F">
              <w:rPr>
                <w:rFonts w:hint="eastAsia"/>
                <w:b/>
              </w:rPr>
              <w:t>即時通知被害人</w:t>
            </w:r>
            <w:r w:rsidRPr="00887D4B">
              <w:rPr>
                <w:rFonts w:hint="eastAsia"/>
              </w:rPr>
              <w:t>所在地之</w:t>
            </w:r>
            <w:r w:rsidRPr="00F8603F">
              <w:rPr>
                <w:rFonts w:hint="eastAsia"/>
                <w:b/>
              </w:rPr>
              <w:t>警察機關</w:t>
            </w:r>
            <w:r w:rsidRPr="00887D4B">
              <w:rPr>
                <w:rFonts w:hint="eastAsia"/>
              </w:rPr>
              <w:t>及</w:t>
            </w:r>
            <w:r w:rsidRPr="00F8603F">
              <w:rPr>
                <w:rFonts w:hint="eastAsia"/>
                <w:b/>
              </w:rPr>
              <w:t>家庭暴力防治中心</w:t>
            </w:r>
            <w:r w:rsidRPr="00887D4B">
              <w:rPr>
                <w:rFonts w:hint="eastAsia"/>
              </w:rPr>
              <w:t>：</w:t>
            </w:r>
          </w:p>
          <w:p w:rsidR="00887D4B" w:rsidRPr="00887D4B" w:rsidRDefault="00887D4B" w:rsidP="001B38F0">
            <w:pPr>
              <w:pStyle w:val="aff"/>
              <w:numPr>
                <w:ilvl w:val="1"/>
                <w:numId w:val="633"/>
              </w:numPr>
              <w:ind w:leftChars="0"/>
            </w:pPr>
            <w:r w:rsidRPr="00887D4B">
              <w:rPr>
                <w:rFonts w:hint="eastAsia"/>
              </w:rPr>
              <w:t>家庭暴力罪或違反保護令罪之</w:t>
            </w:r>
            <w:r w:rsidRPr="00F8603F">
              <w:rPr>
                <w:rFonts w:hint="eastAsia"/>
                <w:color w:val="FF0000"/>
              </w:rPr>
              <w:t>被告</w:t>
            </w:r>
            <w:r w:rsidRPr="00887D4B">
              <w:rPr>
                <w:rFonts w:hint="eastAsia"/>
              </w:rPr>
              <w:t>解送法院或檢察署經檢察官或法官訊問後，認</w:t>
            </w:r>
            <w:r w:rsidRPr="00F8603F">
              <w:rPr>
                <w:rFonts w:hint="eastAsia"/>
                <w:color w:val="FF0000"/>
              </w:rPr>
              <w:t>無羈押之必要</w:t>
            </w:r>
            <w:r w:rsidRPr="00887D4B">
              <w:rPr>
                <w:rFonts w:hint="eastAsia"/>
              </w:rPr>
              <w:t>，而命具保、責付、限制住居或</w:t>
            </w:r>
            <w:r w:rsidRPr="00F8603F">
              <w:rPr>
                <w:rFonts w:hint="eastAsia"/>
                <w:color w:val="FF0000"/>
              </w:rPr>
              <w:t>釋放</w:t>
            </w:r>
            <w:r w:rsidRPr="00887D4B">
              <w:rPr>
                <w:rFonts w:hint="eastAsia"/>
              </w:rPr>
              <w:t>者。</w:t>
            </w:r>
          </w:p>
          <w:p w:rsidR="00887D4B" w:rsidRPr="00887D4B" w:rsidRDefault="00887D4B" w:rsidP="001B38F0">
            <w:pPr>
              <w:pStyle w:val="aff"/>
              <w:numPr>
                <w:ilvl w:val="1"/>
                <w:numId w:val="633"/>
              </w:numPr>
              <w:ind w:leftChars="0"/>
            </w:pPr>
            <w:r w:rsidRPr="00887D4B">
              <w:rPr>
                <w:rFonts w:hint="eastAsia"/>
              </w:rPr>
              <w:t>羈押中之</w:t>
            </w:r>
            <w:r w:rsidRPr="00F8603F">
              <w:rPr>
                <w:rFonts w:hint="eastAsia"/>
                <w:color w:val="FF0000"/>
              </w:rPr>
              <w:t>被告</w:t>
            </w:r>
            <w:r w:rsidRPr="00887D4B">
              <w:rPr>
                <w:rFonts w:hint="eastAsia"/>
              </w:rPr>
              <w:t>，經法院</w:t>
            </w:r>
            <w:r w:rsidRPr="00F8603F">
              <w:rPr>
                <w:rFonts w:hint="eastAsia"/>
                <w:color w:val="FF0000"/>
              </w:rPr>
              <w:t>撤銷或停止羈押</w:t>
            </w:r>
            <w:r w:rsidRPr="00887D4B">
              <w:rPr>
                <w:rFonts w:hint="eastAsia"/>
              </w:rPr>
              <w:t>者。</w:t>
            </w:r>
          </w:p>
          <w:p w:rsidR="00887D4B" w:rsidRPr="00887D4B" w:rsidRDefault="00887D4B" w:rsidP="001B38F0">
            <w:pPr>
              <w:pStyle w:val="aff"/>
              <w:numPr>
                <w:ilvl w:val="0"/>
                <w:numId w:val="633"/>
              </w:numPr>
              <w:ind w:leftChars="0"/>
            </w:pPr>
            <w:r w:rsidRPr="00F8603F">
              <w:rPr>
                <w:rFonts w:hint="eastAsia"/>
                <w:b/>
                <w:u w:val="double"/>
              </w:rPr>
              <w:t>警察機關</w:t>
            </w:r>
            <w:r w:rsidRPr="00887D4B">
              <w:rPr>
                <w:rFonts w:hint="eastAsia"/>
              </w:rPr>
              <w:t>及</w:t>
            </w:r>
            <w:r w:rsidRPr="00F8603F">
              <w:rPr>
                <w:rFonts w:hint="eastAsia"/>
                <w:b/>
                <w:u w:val="double"/>
              </w:rPr>
              <w:t>家庭暴力防治中心</w:t>
            </w:r>
            <w:r w:rsidRPr="00887D4B">
              <w:rPr>
                <w:rFonts w:hint="eastAsia"/>
              </w:rPr>
              <w:t>於接獲通知後，應</w:t>
            </w:r>
            <w:r w:rsidRPr="00F8603F">
              <w:rPr>
                <w:rFonts w:hint="eastAsia"/>
                <w:color w:val="FF0000"/>
              </w:rPr>
              <w:t>立即通知被害人</w:t>
            </w:r>
            <w:r w:rsidRPr="00887D4B">
              <w:rPr>
                <w:rFonts w:hint="eastAsia"/>
              </w:rPr>
              <w:t>或其家庭成員。</w:t>
            </w:r>
          </w:p>
          <w:p w:rsidR="00887D4B" w:rsidRPr="00887D4B" w:rsidRDefault="00887D4B" w:rsidP="001B38F0">
            <w:pPr>
              <w:pStyle w:val="aff"/>
              <w:numPr>
                <w:ilvl w:val="0"/>
                <w:numId w:val="633"/>
              </w:numPr>
              <w:ind w:leftChars="0"/>
              <w:rPr>
                <w:b/>
                <w:u w:val="double"/>
              </w:rPr>
            </w:pPr>
            <w:r w:rsidRPr="00887D4B">
              <w:rPr>
                <w:rFonts w:hint="eastAsia"/>
              </w:rPr>
              <w:t>前二項通知應於被告釋放前通知，且得以言詞、電信傳真或其他科技設備傳送之方式通知。但被害人或其家庭成員所在不明或通知顯有困難者，不在此限。</w:t>
            </w:r>
          </w:p>
        </w:tc>
      </w:tr>
      <w:tr w:rsidR="00E060CE" w:rsidRPr="00671D17" w:rsidTr="00864203">
        <w:trPr>
          <w:jc w:val="center"/>
        </w:trPr>
        <w:tc>
          <w:tcPr>
            <w:tcW w:w="1701" w:type="dxa"/>
            <w:vAlign w:val="center"/>
          </w:tcPr>
          <w:p w:rsidR="00E060CE" w:rsidRPr="00323766" w:rsidRDefault="00E060CE"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w:t>
            </w:r>
          </w:p>
        </w:tc>
        <w:tc>
          <w:tcPr>
            <w:tcW w:w="8504" w:type="dxa"/>
          </w:tcPr>
          <w:p w:rsidR="00E060CE" w:rsidRDefault="00E060CE" w:rsidP="001B38F0">
            <w:pPr>
              <w:pStyle w:val="aff"/>
              <w:numPr>
                <w:ilvl w:val="0"/>
                <w:numId w:val="636"/>
              </w:numPr>
              <w:ind w:leftChars="0"/>
            </w:pPr>
            <w:r w:rsidRPr="00E060CE">
              <w:rPr>
                <w:rFonts w:hint="eastAsia"/>
                <w:b/>
              </w:rPr>
              <w:t>對被害人之訊問</w:t>
            </w:r>
            <w:r>
              <w:rPr>
                <w:rFonts w:hint="eastAsia"/>
              </w:rPr>
              <w:t>或詰問，得</w:t>
            </w:r>
            <w:r w:rsidRPr="00E060CE">
              <w:rPr>
                <w:rFonts w:hint="eastAsia"/>
                <w:color w:val="FF0000"/>
              </w:rPr>
              <w:t>依聲請</w:t>
            </w:r>
            <w:r>
              <w:rPr>
                <w:rFonts w:hint="eastAsia"/>
              </w:rPr>
              <w:t>或</w:t>
            </w:r>
            <w:r w:rsidRPr="00E060CE">
              <w:rPr>
                <w:rFonts w:hint="eastAsia"/>
                <w:color w:val="FF0000"/>
              </w:rPr>
              <w:t>依職權在法庭外為之</w:t>
            </w:r>
            <w:r>
              <w:rPr>
                <w:rFonts w:hint="eastAsia"/>
              </w:rPr>
              <w:t>，或採取</w:t>
            </w:r>
            <w:r w:rsidRPr="00E060CE">
              <w:rPr>
                <w:rFonts w:hint="eastAsia"/>
                <w:color w:val="FF0000"/>
              </w:rPr>
              <w:t>適當隔離措施</w:t>
            </w:r>
            <w:r>
              <w:rPr>
                <w:rFonts w:hint="eastAsia"/>
              </w:rPr>
              <w:t>。</w:t>
            </w:r>
            <w:r>
              <w:rPr>
                <w:rFonts w:hAnsi="新細明體" w:hint="eastAsia"/>
                <w:sz w:val="22"/>
                <w:u w:val="single"/>
              </w:rPr>
              <w:t>&lt;110航三</w:t>
            </w:r>
            <w:r w:rsidRPr="002C0430">
              <w:rPr>
                <w:rFonts w:hAnsi="新細明體" w:hint="eastAsia"/>
                <w:sz w:val="22"/>
                <w:u w:val="single"/>
              </w:rPr>
              <w:t>&gt;</w:t>
            </w:r>
          </w:p>
          <w:p w:rsidR="00E060CE" w:rsidRDefault="00E060CE" w:rsidP="001B38F0">
            <w:pPr>
              <w:pStyle w:val="aff"/>
              <w:numPr>
                <w:ilvl w:val="0"/>
                <w:numId w:val="636"/>
              </w:numPr>
              <w:ind w:leftChars="0"/>
            </w:pPr>
            <w:r>
              <w:rPr>
                <w:rFonts w:hint="eastAsia"/>
              </w:rPr>
              <w:t>警察機關於詢問被害人時，得採取適當之保護及隔離措施。</w:t>
            </w:r>
          </w:p>
        </w:tc>
      </w:tr>
      <w:tr w:rsidR="004B1B4C" w:rsidRPr="00671D17" w:rsidTr="00864203">
        <w:trPr>
          <w:jc w:val="center"/>
        </w:trPr>
        <w:tc>
          <w:tcPr>
            <w:tcW w:w="1701" w:type="dxa"/>
            <w:vAlign w:val="center"/>
          </w:tcPr>
          <w:p w:rsidR="00E060CE" w:rsidRDefault="004B1B4C" w:rsidP="00E060CE">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36-1</w:t>
            </w:r>
          </w:p>
          <w:p w:rsidR="004B1B4C" w:rsidRPr="00323766" w:rsidRDefault="00E060CE" w:rsidP="00E060CE">
            <w:pPr>
              <w:jc w:val="center"/>
              <w:rPr>
                <w:rFonts w:hAnsi="新細明體"/>
                <w:color w:val="984806" w:themeColor="accent6" w:themeShade="80"/>
              </w:rPr>
            </w:pPr>
            <w:r>
              <w:rPr>
                <w:rFonts w:hAnsi="新細明體" w:hint="eastAsia"/>
                <w:sz w:val="22"/>
                <w:u w:val="single"/>
              </w:rPr>
              <w:t>&lt;110航三</w:t>
            </w:r>
            <w:r w:rsidRPr="002C0430">
              <w:rPr>
                <w:rFonts w:hAnsi="新細明體" w:hint="eastAsia"/>
                <w:sz w:val="22"/>
                <w:u w:val="single"/>
              </w:rPr>
              <w:t>&gt;</w:t>
            </w:r>
          </w:p>
        </w:tc>
        <w:tc>
          <w:tcPr>
            <w:tcW w:w="8504" w:type="dxa"/>
          </w:tcPr>
          <w:p w:rsidR="00D131DF" w:rsidRDefault="00D131DF" w:rsidP="001B38F0">
            <w:pPr>
              <w:pStyle w:val="aff"/>
              <w:numPr>
                <w:ilvl w:val="0"/>
                <w:numId w:val="168"/>
              </w:numPr>
              <w:ind w:leftChars="0"/>
            </w:pPr>
            <w:r w:rsidRPr="00E060CE">
              <w:rPr>
                <w:rFonts w:hint="eastAsia"/>
                <w:b/>
                <w:u w:val="double"/>
              </w:rPr>
              <w:t>被害人</w:t>
            </w:r>
            <w:r>
              <w:rPr>
                <w:rFonts w:hint="eastAsia"/>
              </w:rPr>
              <w:t>於</w:t>
            </w:r>
            <w:r w:rsidRPr="00E060CE">
              <w:rPr>
                <w:rFonts w:hint="eastAsia"/>
                <w:b/>
              </w:rPr>
              <w:t>偵查中受訊問</w:t>
            </w:r>
            <w:r>
              <w:rPr>
                <w:rFonts w:hint="eastAsia"/>
              </w:rPr>
              <w:t>時，</w:t>
            </w:r>
            <w:r w:rsidRPr="00D131DF">
              <w:rPr>
                <w:rFonts w:hint="eastAsia"/>
                <w:color w:val="FF0000"/>
              </w:rPr>
              <w:t>得自行指定其親屬、醫師、心理師、輔導人員或社工人員陪同在場</w:t>
            </w:r>
            <w:r>
              <w:rPr>
                <w:rFonts w:hint="eastAsia"/>
              </w:rPr>
              <w:t>，該陪同人並</w:t>
            </w:r>
            <w:r w:rsidRPr="00E060CE">
              <w:rPr>
                <w:rFonts w:hint="eastAsia"/>
                <w:color w:val="FF0000"/>
              </w:rPr>
              <w:t>得陳述意見</w:t>
            </w:r>
            <w:r>
              <w:rPr>
                <w:rFonts w:hint="eastAsia"/>
              </w:rPr>
              <w:t>。</w:t>
            </w:r>
            <w:r w:rsidRPr="002C0430">
              <w:rPr>
                <w:rFonts w:hAnsi="新細明體" w:hint="eastAsia"/>
                <w:sz w:val="22"/>
                <w:u w:val="single"/>
              </w:rPr>
              <w:t>&lt;108身四&gt;</w:t>
            </w:r>
          </w:p>
          <w:p w:rsidR="004B1B4C" w:rsidRPr="00D131DF" w:rsidRDefault="00D131DF" w:rsidP="001B38F0">
            <w:pPr>
              <w:pStyle w:val="aff"/>
              <w:numPr>
                <w:ilvl w:val="0"/>
                <w:numId w:val="168"/>
              </w:numPr>
              <w:ind w:leftChars="0"/>
            </w:pPr>
            <w:r>
              <w:rPr>
                <w:rFonts w:hint="eastAsia"/>
              </w:rPr>
              <w:t>被害人前項之請求，</w:t>
            </w:r>
            <w:r w:rsidRPr="00E060CE">
              <w:rPr>
                <w:rFonts w:hint="eastAsia"/>
                <w:u w:val="double"/>
              </w:rPr>
              <w:t>檢察官</w:t>
            </w:r>
            <w:r w:rsidRPr="00E060CE">
              <w:rPr>
                <w:rFonts w:hint="eastAsia"/>
                <w:color w:val="FF0000"/>
              </w:rPr>
              <w:t>除認其在場有妨礙偵查之虞</w:t>
            </w:r>
            <w:r>
              <w:rPr>
                <w:rFonts w:hint="eastAsia"/>
              </w:rPr>
              <w:t>者，</w:t>
            </w:r>
            <w:r w:rsidRPr="00E060CE">
              <w:rPr>
                <w:rFonts w:hint="eastAsia"/>
                <w:color w:val="FF0000"/>
              </w:rPr>
              <w:t>不得拒絕</w:t>
            </w:r>
            <w:r>
              <w:rPr>
                <w:rFonts w:hint="eastAsia"/>
              </w:rPr>
              <w:t>之。陪同人之席位應設於被害人旁。</w:t>
            </w:r>
          </w:p>
        </w:tc>
      </w:tr>
      <w:tr w:rsidR="001A51A8" w:rsidRPr="00671D17" w:rsidTr="00864203">
        <w:trPr>
          <w:jc w:val="center"/>
        </w:trPr>
        <w:tc>
          <w:tcPr>
            <w:tcW w:w="1701" w:type="dxa"/>
            <w:vAlign w:val="center"/>
          </w:tcPr>
          <w:p w:rsidR="00AC7D6A" w:rsidRDefault="003776C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38</w:t>
            </w:r>
          </w:p>
          <w:p w:rsidR="001A51A8" w:rsidRPr="00323766" w:rsidRDefault="00AC7D6A" w:rsidP="00864203">
            <w:pPr>
              <w:jc w:val="center"/>
              <w:rPr>
                <w:rFonts w:hAnsi="新細明體"/>
                <w:color w:val="984806" w:themeColor="accent6" w:themeShade="80"/>
              </w:rPr>
            </w:pPr>
            <w:r w:rsidRPr="00AC7D6A">
              <w:rPr>
                <w:rFonts w:hint="eastAsia"/>
                <w:sz w:val="22"/>
                <w:u w:val="single"/>
              </w:rPr>
              <w:t>&lt;107警升&gt;</w:t>
            </w:r>
          </w:p>
        </w:tc>
        <w:tc>
          <w:tcPr>
            <w:tcW w:w="8504" w:type="dxa"/>
          </w:tcPr>
          <w:p w:rsidR="003776C2" w:rsidRDefault="003776C2" w:rsidP="001B38F0">
            <w:pPr>
              <w:pStyle w:val="aff"/>
              <w:numPr>
                <w:ilvl w:val="0"/>
                <w:numId w:val="631"/>
              </w:numPr>
              <w:ind w:leftChars="0"/>
            </w:pPr>
            <w:r>
              <w:rPr>
                <w:rFonts w:hint="eastAsia"/>
              </w:rPr>
              <w:t>犯家庭暴力罪或違反保護令罪而</w:t>
            </w:r>
            <w:r w:rsidRPr="00E060CE">
              <w:rPr>
                <w:rFonts w:hint="eastAsia"/>
                <w:b/>
              </w:rPr>
              <w:t>受緩刑之宣告者</w:t>
            </w:r>
            <w:r>
              <w:rPr>
                <w:rFonts w:hint="eastAsia"/>
              </w:rPr>
              <w:t>，在緩刑期內</w:t>
            </w:r>
            <w:r w:rsidRPr="003776C2">
              <w:rPr>
                <w:rFonts w:hint="eastAsia"/>
                <w:color w:val="FF0000"/>
              </w:rPr>
              <w:t>應付保護管束</w:t>
            </w:r>
            <w:r>
              <w:rPr>
                <w:rFonts w:hint="eastAsia"/>
              </w:rPr>
              <w:t>。</w:t>
            </w:r>
            <w:r w:rsidR="00E060CE">
              <w:rPr>
                <w:rFonts w:hAnsi="新細明體" w:hint="eastAsia"/>
                <w:sz w:val="22"/>
                <w:u w:val="single"/>
              </w:rPr>
              <w:t>&lt;110航三</w:t>
            </w:r>
            <w:r w:rsidR="00E060CE" w:rsidRPr="002C0430">
              <w:rPr>
                <w:rFonts w:hAnsi="新細明體" w:hint="eastAsia"/>
                <w:sz w:val="22"/>
                <w:u w:val="single"/>
              </w:rPr>
              <w:t>&gt;</w:t>
            </w:r>
          </w:p>
          <w:p w:rsidR="003776C2" w:rsidRDefault="003776C2" w:rsidP="001B38F0">
            <w:pPr>
              <w:pStyle w:val="aff"/>
              <w:numPr>
                <w:ilvl w:val="0"/>
                <w:numId w:val="631"/>
              </w:numPr>
              <w:ind w:leftChars="0"/>
            </w:pPr>
            <w:r>
              <w:rPr>
                <w:rFonts w:hint="eastAsia"/>
              </w:rPr>
              <w:t>法院為前項緩刑宣告時，除顯無必要者外，應</w:t>
            </w:r>
            <w:r w:rsidRPr="003776C2">
              <w:rPr>
                <w:rFonts w:hint="eastAsia"/>
                <w:b/>
              </w:rPr>
              <w:t>命被告於</w:t>
            </w:r>
            <w:r>
              <w:rPr>
                <w:rFonts w:hint="eastAsia"/>
              </w:rPr>
              <w:t>付</w:t>
            </w:r>
            <w:r w:rsidRPr="003776C2">
              <w:rPr>
                <w:rFonts w:hint="eastAsia"/>
                <w:b/>
              </w:rPr>
              <w:t>緩刑保護管束期間</w:t>
            </w:r>
            <w:r>
              <w:rPr>
                <w:rFonts w:hint="eastAsia"/>
              </w:rPr>
              <w:t>內，遵守下列一款或數款事項：</w:t>
            </w:r>
          </w:p>
          <w:p w:rsidR="003776C2" w:rsidRDefault="003776C2" w:rsidP="001B38F0">
            <w:pPr>
              <w:pStyle w:val="aff"/>
              <w:numPr>
                <w:ilvl w:val="1"/>
                <w:numId w:val="631"/>
              </w:numPr>
              <w:ind w:leftChars="0"/>
            </w:pPr>
            <w:r>
              <w:rPr>
                <w:rFonts w:hint="eastAsia"/>
              </w:rPr>
              <w:t>禁止實施家庭暴力。</w:t>
            </w:r>
          </w:p>
          <w:p w:rsidR="003776C2" w:rsidRDefault="003776C2" w:rsidP="001B38F0">
            <w:pPr>
              <w:pStyle w:val="aff"/>
              <w:numPr>
                <w:ilvl w:val="1"/>
                <w:numId w:val="631"/>
              </w:numPr>
              <w:ind w:leftChars="0"/>
            </w:pPr>
            <w:r>
              <w:rPr>
                <w:rFonts w:hint="eastAsia"/>
              </w:rPr>
              <w:t>禁止對被害人、目睹家庭暴力兒童及少年或其特定家庭成員為騷擾、接觸、跟蹤、通話、通信或其他非必要之聯絡行為。</w:t>
            </w:r>
          </w:p>
          <w:p w:rsidR="003776C2" w:rsidRDefault="003776C2" w:rsidP="001B38F0">
            <w:pPr>
              <w:pStyle w:val="aff"/>
              <w:numPr>
                <w:ilvl w:val="1"/>
                <w:numId w:val="631"/>
              </w:numPr>
              <w:ind w:leftChars="0"/>
            </w:pPr>
            <w:r>
              <w:rPr>
                <w:rFonts w:hint="eastAsia"/>
              </w:rPr>
              <w:t>遷出被害人、目睹家庭暴力兒童及少年或其特定家庭成員之住居所。</w:t>
            </w:r>
          </w:p>
          <w:p w:rsidR="003776C2" w:rsidRDefault="003776C2" w:rsidP="001B38F0">
            <w:pPr>
              <w:pStyle w:val="aff"/>
              <w:numPr>
                <w:ilvl w:val="1"/>
                <w:numId w:val="631"/>
              </w:numPr>
              <w:ind w:leftChars="0"/>
            </w:pPr>
            <w:r>
              <w:rPr>
                <w:rFonts w:hint="eastAsia"/>
              </w:rPr>
              <w:t>命相對人遠離下列場所特定距離：被害人、目睹家庭暴力兒童及少年或其特定家庭成員之住居所、學校、工作場所或其他經常出入之特定場所。</w:t>
            </w:r>
          </w:p>
          <w:p w:rsidR="003776C2" w:rsidRDefault="003776C2" w:rsidP="001B38F0">
            <w:pPr>
              <w:pStyle w:val="aff"/>
              <w:numPr>
                <w:ilvl w:val="1"/>
                <w:numId w:val="631"/>
              </w:numPr>
              <w:ind w:leftChars="0"/>
            </w:pPr>
            <w:r>
              <w:rPr>
                <w:rFonts w:hint="eastAsia"/>
              </w:rPr>
              <w:t>完成</w:t>
            </w:r>
            <w:r w:rsidRPr="00AC7D6A">
              <w:rPr>
                <w:rFonts w:hint="eastAsia"/>
                <w:color w:val="FF0000"/>
              </w:rPr>
              <w:t>加害人處遇計畫</w:t>
            </w:r>
            <w:r>
              <w:rPr>
                <w:rFonts w:hint="eastAsia"/>
              </w:rPr>
              <w:t>。</w:t>
            </w:r>
          </w:p>
          <w:p w:rsidR="003776C2" w:rsidRDefault="003776C2" w:rsidP="001B38F0">
            <w:pPr>
              <w:pStyle w:val="aff"/>
              <w:numPr>
                <w:ilvl w:val="1"/>
                <w:numId w:val="631"/>
              </w:numPr>
              <w:ind w:leftChars="0"/>
            </w:pPr>
            <w:r>
              <w:rPr>
                <w:rFonts w:hint="eastAsia"/>
              </w:rPr>
              <w:t>其他保護被害人、目睹家庭暴力兒童及少年或其特定家庭成員安全之事項。</w:t>
            </w:r>
          </w:p>
          <w:p w:rsidR="003776C2" w:rsidRDefault="003776C2" w:rsidP="001B38F0">
            <w:pPr>
              <w:pStyle w:val="aff"/>
              <w:numPr>
                <w:ilvl w:val="0"/>
                <w:numId w:val="631"/>
              </w:numPr>
              <w:ind w:leftChars="0"/>
            </w:pPr>
            <w:r>
              <w:rPr>
                <w:rFonts w:hint="eastAsia"/>
              </w:rPr>
              <w:t>法院依前項第五款規定，命被告</w:t>
            </w:r>
            <w:r w:rsidRPr="00AC7D6A">
              <w:rPr>
                <w:rFonts w:hint="eastAsia"/>
                <w:b/>
              </w:rPr>
              <w:t>完成加害人處遇計畫前</w:t>
            </w:r>
            <w:r>
              <w:rPr>
                <w:rFonts w:hint="eastAsia"/>
              </w:rPr>
              <w:t>，得</w:t>
            </w:r>
            <w:r w:rsidRPr="00AC7D6A">
              <w:rPr>
                <w:rFonts w:hint="eastAsia"/>
                <w:color w:val="FF0000"/>
              </w:rPr>
              <w:t>準用第14條第三項規定</w:t>
            </w:r>
            <w:r>
              <w:rPr>
                <w:rFonts w:hint="eastAsia"/>
              </w:rPr>
              <w:t>。</w:t>
            </w:r>
          </w:p>
          <w:p w:rsidR="003776C2" w:rsidRDefault="003776C2" w:rsidP="001B38F0">
            <w:pPr>
              <w:pStyle w:val="aff"/>
              <w:numPr>
                <w:ilvl w:val="0"/>
                <w:numId w:val="631"/>
              </w:numPr>
              <w:ind w:leftChars="0"/>
            </w:pPr>
            <w:r w:rsidRPr="00AC7D6A">
              <w:rPr>
                <w:rFonts w:hint="eastAsia"/>
                <w:b/>
              </w:rPr>
              <w:t>法院為</w:t>
            </w:r>
            <w:r>
              <w:rPr>
                <w:rFonts w:hint="eastAsia"/>
              </w:rPr>
              <w:t>第一項之</w:t>
            </w:r>
            <w:r w:rsidRPr="00AC7D6A">
              <w:rPr>
                <w:rFonts w:hint="eastAsia"/>
                <w:b/>
              </w:rPr>
              <w:t>緩刑宣告</w:t>
            </w:r>
            <w:r>
              <w:rPr>
                <w:rFonts w:hint="eastAsia"/>
              </w:rPr>
              <w:t>時，</w:t>
            </w:r>
            <w:r w:rsidRPr="00AC7D6A">
              <w:rPr>
                <w:rFonts w:hint="eastAsia"/>
                <w:color w:val="FF0000"/>
              </w:rPr>
              <w:t>應即通知</w:t>
            </w:r>
            <w:r w:rsidRPr="00AC7D6A">
              <w:rPr>
                <w:rFonts w:hint="eastAsia"/>
                <w:color w:val="FF0000"/>
                <w:u w:val="single"/>
              </w:rPr>
              <w:t>被害人</w:t>
            </w:r>
            <w:r>
              <w:rPr>
                <w:rFonts w:hint="eastAsia"/>
              </w:rPr>
              <w:t>及其住居所所在地之</w:t>
            </w:r>
            <w:r w:rsidRPr="00AC7D6A">
              <w:rPr>
                <w:rFonts w:hint="eastAsia"/>
                <w:color w:val="FF0000"/>
                <w:u w:val="single"/>
              </w:rPr>
              <w:t>警察機關</w:t>
            </w:r>
            <w:r>
              <w:rPr>
                <w:rFonts w:hint="eastAsia"/>
              </w:rPr>
              <w:t>。</w:t>
            </w:r>
          </w:p>
          <w:p w:rsidR="001A51A8" w:rsidRDefault="003776C2" w:rsidP="001B38F0">
            <w:pPr>
              <w:pStyle w:val="aff"/>
              <w:numPr>
                <w:ilvl w:val="0"/>
                <w:numId w:val="631"/>
              </w:numPr>
              <w:ind w:leftChars="0"/>
            </w:pPr>
            <w:r>
              <w:rPr>
                <w:rFonts w:hint="eastAsia"/>
              </w:rPr>
              <w:t>受保護管束人違反第二項保護管束事項情節重大者，撤銷其緩刑之宣告。</w:t>
            </w:r>
          </w:p>
        </w:tc>
      </w:tr>
      <w:tr w:rsidR="004D0DD3" w:rsidRPr="00671D17" w:rsidTr="00864203">
        <w:trPr>
          <w:jc w:val="center"/>
        </w:trPr>
        <w:tc>
          <w:tcPr>
            <w:tcW w:w="1701" w:type="dxa"/>
            <w:vAlign w:val="center"/>
          </w:tcPr>
          <w:p w:rsidR="004D0DD3" w:rsidRPr="00323766" w:rsidRDefault="004D0DD3"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41</w:t>
            </w:r>
          </w:p>
        </w:tc>
        <w:tc>
          <w:tcPr>
            <w:tcW w:w="8504" w:type="dxa"/>
          </w:tcPr>
          <w:p w:rsidR="004D0DD3" w:rsidRPr="004D0DD3" w:rsidRDefault="004D0DD3" w:rsidP="001B38F0">
            <w:pPr>
              <w:pStyle w:val="aff"/>
              <w:numPr>
                <w:ilvl w:val="0"/>
                <w:numId w:val="778"/>
              </w:numPr>
              <w:ind w:leftChars="0"/>
            </w:pPr>
            <w:r w:rsidRPr="004D0DD3">
              <w:rPr>
                <w:rFonts w:hint="eastAsia"/>
                <w:u w:val="double"/>
              </w:rPr>
              <w:t>法務部</w:t>
            </w:r>
            <w:r w:rsidRPr="004D0DD3">
              <w:rPr>
                <w:rFonts w:hint="eastAsia"/>
              </w:rPr>
              <w:t>應訂定並</w:t>
            </w:r>
            <w:r w:rsidRPr="004D0DD3">
              <w:rPr>
                <w:rFonts w:hint="eastAsia"/>
                <w:b/>
              </w:rPr>
              <w:t>執行家庭暴力罪</w:t>
            </w:r>
            <w:r w:rsidRPr="004D0DD3">
              <w:rPr>
                <w:rFonts w:hint="eastAsia"/>
              </w:rPr>
              <w:t>或</w:t>
            </w:r>
            <w:r w:rsidRPr="004D0DD3">
              <w:rPr>
                <w:rFonts w:hint="eastAsia"/>
                <w:b/>
              </w:rPr>
              <w:t>違反保護令罪受刑人之處遇計畫</w:t>
            </w:r>
            <w:r w:rsidRPr="004D0DD3">
              <w:rPr>
                <w:rFonts w:hint="eastAsia"/>
              </w:rPr>
              <w:t>。</w:t>
            </w:r>
          </w:p>
          <w:p w:rsidR="004D0DD3" w:rsidRPr="004D0DD3" w:rsidRDefault="004D0DD3" w:rsidP="001B38F0">
            <w:pPr>
              <w:pStyle w:val="aff"/>
              <w:numPr>
                <w:ilvl w:val="0"/>
                <w:numId w:val="778"/>
              </w:numPr>
              <w:ind w:leftChars="0"/>
              <w:rPr>
                <w:u w:val="double"/>
              </w:rPr>
            </w:pPr>
            <w:r w:rsidRPr="004D0DD3">
              <w:rPr>
                <w:rFonts w:hint="eastAsia"/>
              </w:rPr>
              <w:t>前項計畫之訂定及執行之相關人員，應接受家庭暴力防治教育及訓練。</w:t>
            </w:r>
          </w:p>
        </w:tc>
      </w:tr>
      <w:tr w:rsidR="00887D4B" w:rsidRPr="00671D17" w:rsidTr="00864203">
        <w:trPr>
          <w:jc w:val="center"/>
        </w:trPr>
        <w:tc>
          <w:tcPr>
            <w:tcW w:w="1701" w:type="dxa"/>
            <w:vAlign w:val="center"/>
          </w:tcPr>
          <w:p w:rsidR="00887D4B" w:rsidRPr="00323766" w:rsidRDefault="00887D4B"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42</w:t>
            </w:r>
          </w:p>
        </w:tc>
        <w:tc>
          <w:tcPr>
            <w:tcW w:w="8504" w:type="dxa"/>
          </w:tcPr>
          <w:p w:rsidR="00F8603F" w:rsidRDefault="00F8603F" w:rsidP="001B38F0">
            <w:pPr>
              <w:pStyle w:val="aff"/>
              <w:numPr>
                <w:ilvl w:val="0"/>
                <w:numId w:val="634"/>
              </w:numPr>
              <w:ind w:leftChars="0"/>
            </w:pPr>
            <w:r w:rsidRPr="00F8603F">
              <w:rPr>
                <w:rFonts w:hint="eastAsia"/>
                <w:u w:val="double"/>
              </w:rPr>
              <w:t>矯正機關</w:t>
            </w:r>
            <w:r w:rsidRPr="00F8603F">
              <w:rPr>
                <w:rFonts w:hint="eastAsia"/>
                <w:color w:val="FF0000"/>
              </w:rPr>
              <w:t>應將</w:t>
            </w:r>
            <w:r>
              <w:rPr>
                <w:rFonts w:hint="eastAsia"/>
              </w:rPr>
              <w:t>家庭暴力罪或違反保護令罪</w:t>
            </w:r>
            <w:r w:rsidRPr="00F8603F">
              <w:rPr>
                <w:rFonts w:hint="eastAsia"/>
                <w:color w:val="FF0000"/>
              </w:rPr>
              <w:t>受刑人預定出獄之日期通知被害人</w:t>
            </w:r>
            <w:r>
              <w:rPr>
                <w:rFonts w:hint="eastAsia"/>
              </w:rPr>
              <w:t>、其住居所所在地之</w:t>
            </w:r>
            <w:r w:rsidRPr="00F8603F">
              <w:rPr>
                <w:rFonts w:hint="eastAsia"/>
                <w:color w:val="FF0000"/>
              </w:rPr>
              <w:t>警察機關</w:t>
            </w:r>
            <w:r>
              <w:rPr>
                <w:rFonts w:hint="eastAsia"/>
              </w:rPr>
              <w:t>及</w:t>
            </w:r>
            <w:r w:rsidRPr="00F8603F">
              <w:rPr>
                <w:rFonts w:hint="eastAsia"/>
                <w:color w:val="FF0000"/>
              </w:rPr>
              <w:t>家庭暴力防治中心</w:t>
            </w:r>
            <w:r>
              <w:rPr>
                <w:rFonts w:hint="eastAsia"/>
              </w:rPr>
              <w:t>。但被害人之所在不明者，不在此限。</w:t>
            </w:r>
            <w:r w:rsidRPr="00F8603F">
              <w:rPr>
                <w:rFonts w:hAnsi="新細明體" w:hint="eastAsia"/>
                <w:sz w:val="22"/>
                <w:u w:val="single"/>
              </w:rPr>
              <w:t>&lt;108退鐵四&gt;</w:t>
            </w:r>
          </w:p>
          <w:p w:rsidR="00887D4B" w:rsidRDefault="00F8603F" w:rsidP="001B38F0">
            <w:pPr>
              <w:pStyle w:val="aff"/>
              <w:numPr>
                <w:ilvl w:val="0"/>
                <w:numId w:val="634"/>
              </w:numPr>
              <w:ind w:leftChars="0"/>
            </w:pPr>
            <w:r>
              <w:rPr>
                <w:rFonts w:hint="eastAsia"/>
              </w:rPr>
              <w:t>受刑人如有脫逃之事實，矯正機關應立即為前項之通知。</w:t>
            </w:r>
          </w:p>
        </w:tc>
      </w:tr>
      <w:tr w:rsidR="001A51A8" w:rsidRPr="00671D17" w:rsidTr="00C01C82">
        <w:trPr>
          <w:jc w:val="center"/>
        </w:trPr>
        <w:tc>
          <w:tcPr>
            <w:tcW w:w="10205" w:type="dxa"/>
            <w:gridSpan w:val="2"/>
            <w:vAlign w:val="center"/>
          </w:tcPr>
          <w:p w:rsidR="001A51A8" w:rsidRPr="001A51A8" w:rsidRDefault="001A51A8" w:rsidP="001A51A8">
            <w:pPr>
              <w:rPr>
                <w:b/>
              </w:rPr>
            </w:pPr>
            <w:r w:rsidRPr="001A51A8">
              <w:rPr>
                <w:rFonts w:hint="eastAsia"/>
                <w:b/>
              </w:rPr>
              <w:t>第四章 父母子女</w:t>
            </w:r>
            <w:r w:rsidR="004039F1">
              <w:rPr>
                <w:rFonts w:hint="eastAsia"/>
                <w:b/>
              </w:rPr>
              <w:t>(§43~47)</w:t>
            </w:r>
          </w:p>
        </w:tc>
      </w:tr>
      <w:tr w:rsidR="001A51A8" w:rsidRPr="00671D17" w:rsidTr="00864203">
        <w:trPr>
          <w:jc w:val="center"/>
        </w:trPr>
        <w:tc>
          <w:tcPr>
            <w:tcW w:w="1701" w:type="dxa"/>
            <w:vAlign w:val="center"/>
          </w:tcPr>
          <w:p w:rsidR="001A51A8" w:rsidRPr="00323766" w:rsidRDefault="001A51A8"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43</w:t>
            </w:r>
          </w:p>
        </w:tc>
        <w:tc>
          <w:tcPr>
            <w:tcW w:w="8504" w:type="dxa"/>
          </w:tcPr>
          <w:p w:rsidR="001A51A8" w:rsidRDefault="001A51A8" w:rsidP="001A51A8">
            <w:r w:rsidRPr="001A51A8">
              <w:rPr>
                <w:rFonts w:hint="eastAsia"/>
              </w:rPr>
              <w:t>法院依法為未成年子女酌定或改定權利義務之行使或負擔之人時，對</w:t>
            </w:r>
            <w:r w:rsidRPr="003F120E">
              <w:rPr>
                <w:rFonts w:hint="eastAsia"/>
                <w:b/>
              </w:rPr>
              <w:t>已發生家庭暴力</w:t>
            </w:r>
            <w:r w:rsidRPr="001A51A8">
              <w:rPr>
                <w:rFonts w:hint="eastAsia"/>
              </w:rPr>
              <w:t>者，</w:t>
            </w:r>
            <w:r w:rsidRPr="003F120E">
              <w:rPr>
                <w:rFonts w:hint="eastAsia"/>
                <w:b/>
                <w:color w:val="FF0000"/>
              </w:rPr>
              <w:t>推定</w:t>
            </w:r>
            <w:r w:rsidRPr="003F120E">
              <w:rPr>
                <w:rFonts w:hint="eastAsia"/>
                <w:color w:val="FF0000"/>
              </w:rPr>
              <w:t>由加害人行使或負擔權利義務不利於該子女</w:t>
            </w:r>
            <w:r w:rsidRPr="001A51A8">
              <w:rPr>
                <w:rFonts w:hint="eastAsia"/>
              </w:rPr>
              <w:t>。</w:t>
            </w:r>
            <w:r w:rsidR="003F120E" w:rsidRPr="003F120E">
              <w:rPr>
                <w:rFonts w:hAnsi="新細明體" w:hint="eastAsia"/>
                <w:sz w:val="22"/>
                <w:u w:val="single"/>
              </w:rPr>
              <w:t>&lt;101航三&gt;</w:t>
            </w:r>
          </w:p>
        </w:tc>
      </w:tr>
      <w:tr w:rsidR="00C01C82" w:rsidRPr="00671D17" w:rsidTr="00864203">
        <w:trPr>
          <w:jc w:val="center"/>
        </w:trPr>
        <w:tc>
          <w:tcPr>
            <w:tcW w:w="1701" w:type="dxa"/>
            <w:vAlign w:val="center"/>
          </w:tcPr>
          <w:p w:rsidR="00C01C82"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44</w:t>
            </w:r>
          </w:p>
        </w:tc>
        <w:tc>
          <w:tcPr>
            <w:tcW w:w="8504" w:type="dxa"/>
          </w:tcPr>
          <w:p w:rsidR="00C01C82" w:rsidRPr="001A51A8" w:rsidRDefault="00C01C82" w:rsidP="001A51A8">
            <w:r w:rsidRPr="00C01C82">
              <w:rPr>
                <w:rFonts w:hint="eastAsia"/>
              </w:rPr>
              <w:t>法院依法為未成年子女酌定或改定權利義務之行使或負擔之人或會面交往之裁判後，發生家庭暴力者，法院得依</w:t>
            </w:r>
            <w:r w:rsidRPr="00C01C82">
              <w:rPr>
                <w:rFonts w:hint="eastAsia"/>
                <w:color w:val="FF0000"/>
                <w:u w:val="single"/>
              </w:rPr>
              <w:t>被害人</w:t>
            </w:r>
            <w:r w:rsidRPr="00C01C82">
              <w:rPr>
                <w:rFonts w:hint="eastAsia"/>
              </w:rPr>
              <w:t>、</w:t>
            </w:r>
            <w:r w:rsidRPr="00C01C82">
              <w:rPr>
                <w:rFonts w:hint="eastAsia"/>
                <w:color w:val="FF0000"/>
                <w:u w:val="single"/>
              </w:rPr>
              <w:t>未成年子女</w:t>
            </w:r>
            <w:r w:rsidRPr="00C01C82">
              <w:rPr>
                <w:rFonts w:hint="eastAsia"/>
              </w:rPr>
              <w:t>、直轄市、縣</w:t>
            </w:r>
            <w:r>
              <w:rPr>
                <w:rFonts w:hint="eastAsia"/>
              </w:rPr>
              <w:t>(</w:t>
            </w:r>
            <w:r w:rsidRPr="00C01C82">
              <w:rPr>
                <w:rFonts w:hint="eastAsia"/>
              </w:rPr>
              <w:t>市</w:t>
            </w:r>
            <w:r>
              <w:rPr>
                <w:rFonts w:hint="eastAsia"/>
              </w:rPr>
              <w:t>)</w:t>
            </w:r>
            <w:r w:rsidRPr="00C01C82">
              <w:rPr>
                <w:rFonts w:hint="eastAsia"/>
                <w:color w:val="FF0000"/>
                <w:u w:val="single"/>
              </w:rPr>
              <w:t>主管機關</w:t>
            </w:r>
            <w:r w:rsidRPr="00C01C82">
              <w:rPr>
                <w:rFonts w:hint="eastAsia"/>
              </w:rPr>
              <w:t>、</w:t>
            </w:r>
            <w:r w:rsidRPr="00C01C82">
              <w:rPr>
                <w:rFonts w:hint="eastAsia"/>
                <w:color w:val="FF0000"/>
                <w:u w:val="single"/>
              </w:rPr>
              <w:t>社會福利機構</w:t>
            </w:r>
            <w:r w:rsidRPr="00C01C82">
              <w:rPr>
                <w:rFonts w:hint="eastAsia"/>
              </w:rPr>
              <w:t>或</w:t>
            </w:r>
            <w:r w:rsidRPr="00C01C82">
              <w:rPr>
                <w:rFonts w:hint="eastAsia"/>
                <w:color w:val="FF0000"/>
                <w:u w:val="single"/>
              </w:rPr>
              <w:t>其他利害關係人</w:t>
            </w:r>
            <w:r w:rsidRPr="00C01C82">
              <w:rPr>
                <w:rFonts w:hint="eastAsia"/>
              </w:rPr>
              <w:t>之</w:t>
            </w:r>
            <w:r w:rsidRPr="00C01C82">
              <w:rPr>
                <w:rFonts w:hint="eastAsia"/>
                <w:color w:val="FF0000"/>
              </w:rPr>
              <w:t>請求</w:t>
            </w:r>
            <w:r w:rsidRPr="00C01C82">
              <w:rPr>
                <w:rFonts w:hint="eastAsia"/>
              </w:rPr>
              <w:t>，</w:t>
            </w:r>
            <w:r w:rsidRPr="00C01C82">
              <w:rPr>
                <w:rFonts w:hint="eastAsia"/>
                <w:b/>
              </w:rPr>
              <w:t>為子女之最佳利益改定</w:t>
            </w:r>
            <w:r w:rsidRPr="00C01C82">
              <w:rPr>
                <w:rFonts w:hint="eastAsia"/>
              </w:rPr>
              <w:t>之。</w:t>
            </w:r>
            <w:r w:rsidRPr="00C01C82">
              <w:rPr>
                <w:rFonts w:hint="eastAsia"/>
                <w:sz w:val="22"/>
                <w:u w:val="single"/>
              </w:rPr>
              <w:t>&lt;100高&gt;</w:t>
            </w:r>
          </w:p>
        </w:tc>
      </w:tr>
      <w:tr w:rsidR="00C01C82" w:rsidRPr="00671D17" w:rsidTr="00864203">
        <w:trPr>
          <w:jc w:val="center"/>
        </w:trPr>
        <w:tc>
          <w:tcPr>
            <w:tcW w:w="1701" w:type="dxa"/>
            <w:vAlign w:val="center"/>
          </w:tcPr>
          <w:p w:rsidR="00C01C82"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45</w:t>
            </w:r>
          </w:p>
        </w:tc>
        <w:tc>
          <w:tcPr>
            <w:tcW w:w="8504" w:type="dxa"/>
          </w:tcPr>
          <w:p w:rsidR="00C01C82" w:rsidRDefault="00C01C82" w:rsidP="001B38F0">
            <w:pPr>
              <w:pStyle w:val="aff"/>
              <w:numPr>
                <w:ilvl w:val="0"/>
                <w:numId w:val="623"/>
              </w:numPr>
              <w:ind w:leftChars="0"/>
            </w:pPr>
            <w:r>
              <w:rPr>
                <w:rFonts w:hint="eastAsia"/>
              </w:rPr>
              <w:t>法院依法准許家庭暴力加害人會面交往其未成年子女時，應審酌子女及被害人之安全，並得為下列一款或數款命令：</w:t>
            </w:r>
          </w:p>
          <w:p w:rsidR="00C01C82" w:rsidRDefault="00C01C82" w:rsidP="001B38F0">
            <w:pPr>
              <w:pStyle w:val="aff"/>
              <w:numPr>
                <w:ilvl w:val="1"/>
                <w:numId w:val="623"/>
              </w:numPr>
              <w:ind w:leftChars="0"/>
            </w:pPr>
            <w:r>
              <w:rPr>
                <w:rFonts w:hint="eastAsia"/>
              </w:rPr>
              <w:t>於特定安全場所交付子女。</w:t>
            </w:r>
          </w:p>
          <w:p w:rsidR="00C01C82" w:rsidRDefault="00C01C82" w:rsidP="001B38F0">
            <w:pPr>
              <w:pStyle w:val="aff"/>
              <w:numPr>
                <w:ilvl w:val="1"/>
                <w:numId w:val="623"/>
              </w:numPr>
              <w:ind w:leftChars="0"/>
            </w:pPr>
            <w:r>
              <w:rPr>
                <w:rFonts w:hint="eastAsia"/>
              </w:rPr>
              <w:t>由第三人或機關、團體監督會面交往，並得定會面交往時應遵守之事項。</w:t>
            </w:r>
          </w:p>
          <w:p w:rsidR="00C01C82" w:rsidRDefault="00C01C82" w:rsidP="001B38F0">
            <w:pPr>
              <w:pStyle w:val="aff"/>
              <w:numPr>
                <w:ilvl w:val="1"/>
                <w:numId w:val="623"/>
              </w:numPr>
              <w:ind w:leftChars="0"/>
            </w:pPr>
            <w:r>
              <w:rPr>
                <w:rFonts w:hint="eastAsia"/>
              </w:rPr>
              <w:t>完成加害人處遇計畫或其他特定輔導為會面交往條件。</w:t>
            </w:r>
          </w:p>
          <w:p w:rsidR="00C01C82" w:rsidRDefault="00C01C82" w:rsidP="001B38F0">
            <w:pPr>
              <w:pStyle w:val="aff"/>
              <w:numPr>
                <w:ilvl w:val="1"/>
                <w:numId w:val="623"/>
              </w:numPr>
              <w:ind w:leftChars="0"/>
            </w:pPr>
            <w:r>
              <w:rPr>
                <w:rFonts w:hint="eastAsia"/>
              </w:rPr>
              <w:t>負擔監督會面交往費用。</w:t>
            </w:r>
          </w:p>
          <w:p w:rsidR="00C01C82" w:rsidRDefault="00C01C82" w:rsidP="001B38F0">
            <w:pPr>
              <w:pStyle w:val="aff"/>
              <w:numPr>
                <w:ilvl w:val="1"/>
                <w:numId w:val="623"/>
              </w:numPr>
              <w:ind w:leftChars="0"/>
            </w:pPr>
            <w:r>
              <w:rPr>
                <w:rFonts w:hint="eastAsia"/>
              </w:rPr>
              <w:t>禁止過夜會面交往。</w:t>
            </w:r>
          </w:p>
          <w:p w:rsidR="00C01C82" w:rsidRDefault="00C01C82" w:rsidP="001B38F0">
            <w:pPr>
              <w:pStyle w:val="aff"/>
              <w:numPr>
                <w:ilvl w:val="1"/>
                <w:numId w:val="623"/>
              </w:numPr>
              <w:ind w:leftChars="0"/>
            </w:pPr>
            <w:r>
              <w:rPr>
                <w:rFonts w:hint="eastAsia"/>
              </w:rPr>
              <w:t>準時、安全交還子女，並繳納保證金。</w:t>
            </w:r>
          </w:p>
          <w:p w:rsidR="00C01C82" w:rsidRDefault="00C01C82" w:rsidP="001B38F0">
            <w:pPr>
              <w:pStyle w:val="aff"/>
              <w:numPr>
                <w:ilvl w:val="1"/>
                <w:numId w:val="623"/>
              </w:numPr>
              <w:ind w:leftChars="0"/>
            </w:pPr>
            <w:r>
              <w:rPr>
                <w:rFonts w:hint="eastAsia"/>
              </w:rPr>
              <w:t>其他保護子女、被害人或其他家庭成員安全之條件。</w:t>
            </w:r>
          </w:p>
          <w:p w:rsidR="00C01C82" w:rsidRDefault="00C01C82" w:rsidP="001B38F0">
            <w:pPr>
              <w:pStyle w:val="aff"/>
              <w:numPr>
                <w:ilvl w:val="0"/>
                <w:numId w:val="623"/>
              </w:numPr>
              <w:ind w:leftChars="0"/>
            </w:pPr>
            <w:r>
              <w:rPr>
                <w:rFonts w:hint="eastAsia"/>
              </w:rPr>
              <w:t>法院如認有違背前項命令之情形，或准許會面交往無法確保被害人或其子女之安全者，得依聲請或依職權禁止之。如違背前項第六款命令，並得沒入保證金。</w:t>
            </w:r>
          </w:p>
          <w:p w:rsidR="00C01C82" w:rsidRDefault="00C01C82" w:rsidP="001B38F0">
            <w:pPr>
              <w:pStyle w:val="aff"/>
              <w:numPr>
                <w:ilvl w:val="0"/>
                <w:numId w:val="623"/>
              </w:numPr>
              <w:ind w:leftChars="0"/>
            </w:pPr>
            <w:r>
              <w:rPr>
                <w:rFonts w:hint="eastAsia"/>
              </w:rPr>
              <w:t>法院於必要時，得命有關機關或有關人員保密被害人或子女住居所。</w:t>
            </w:r>
          </w:p>
        </w:tc>
      </w:tr>
      <w:tr w:rsidR="00C01C82" w:rsidRPr="00671D17" w:rsidTr="00864203">
        <w:trPr>
          <w:jc w:val="center"/>
        </w:trPr>
        <w:tc>
          <w:tcPr>
            <w:tcW w:w="1701" w:type="dxa"/>
            <w:vAlign w:val="center"/>
          </w:tcPr>
          <w:p w:rsidR="00C01C82"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46</w:t>
            </w:r>
          </w:p>
        </w:tc>
        <w:tc>
          <w:tcPr>
            <w:tcW w:w="8504" w:type="dxa"/>
          </w:tcPr>
          <w:p w:rsidR="00C01C82" w:rsidRDefault="00C01C82" w:rsidP="001B38F0">
            <w:pPr>
              <w:pStyle w:val="aff"/>
              <w:numPr>
                <w:ilvl w:val="0"/>
                <w:numId w:val="621"/>
              </w:numPr>
              <w:ind w:leftChars="0"/>
            </w:pPr>
            <w:r>
              <w:rPr>
                <w:rFonts w:hint="eastAsia"/>
              </w:rPr>
              <w:t>直轄市、</w:t>
            </w:r>
            <w:r w:rsidR="008330FD">
              <w:rPr>
                <w:rFonts w:hint="eastAsia"/>
              </w:rPr>
              <w:t>縣(市)</w:t>
            </w:r>
            <w:r>
              <w:rPr>
                <w:rFonts w:hint="eastAsia"/>
              </w:rPr>
              <w:t>主管機關應設未成年子女會面交往處所或委託其他機關</w:t>
            </w:r>
            <w:r w:rsidR="00887D4B">
              <w:rPr>
                <w:rFonts w:hint="eastAsia"/>
              </w:rPr>
              <w:t>(</w:t>
            </w:r>
            <w:r>
              <w:rPr>
                <w:rFonts w:hint="eastAsia"/>
              </w:rPr>
              <w:t>構</w:t>
            </w:r>
            <w:r w:rsidR="00887D4B">
              <w:rPr>
                <w:rFonts w:hint="eastAsia"/>
              </w:rPr>
              <w:t>)</w:t>
            </w:r>
            <w:r>
              <w:rPr>
                <w:rFonts w:hint="eastAsia"/>
              </w:rPr>
              <w:t>、團體辦理。</w:t>
            </w:r>
          </w:p>
          <w:p w:rsidR="00C01C82" w:rsidRPr="00C01C82" w:rsidRDefault="00C01C82" w:rsidP="001B38F0">
            <w:pPr>
              <w:pStyle w:val="aff"/>
              <w:numPr>
                <w:ilvl w:val="0"/>
                <w:numId w:val="621"/>
              </w:numPr>
              <w:ind w:leftChars="0"/>
            </w:pPr>
            <w:r>
              <w:rPr>
                <w:rFonts w:hint="eastAsia"/>
              </w:rPr>
              <w:t>前項處所，應有受過家庭暴力安全及防制訓練之人員；其設置、監督會面交往與交付子女之執行及收費規定，由直轄市、</w:t>
            </w:r>
            <w:r w:rsidR="008330FD">
              <w:rPr>
                <w:rFonts w:hint="eastAsia"/>
              </w:rPr>
              <w:t>縣(市)</w:t>
            </w:r>
            <w:r>
              <w:rPr>
                <w:rFonts w:hint="eastAsia"/>
              </w:rPr>
              <w:t>主管機關定之。</w:t>
            </w:r>
          </w:p>
        </w:tc>
      </w:tr>
      <w:tr w:rsidR="00C01C82" w:rsidRPr="00671D17" w:rsidTr="00864203">
        <w:trPr>
          <w:jc w:val="center"/>
        </w:trPr>
        <w:tc>
          <w:tcPr>
            <w:tcW w:w="1701" w:type="dxa"/>
            <w:vAlign w:val="center"/>
          </w:tcPr>
          <w:p w:rsidR="00C01C82"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47</w:t>
            </w:r>
          </w:p>
        </w:tc>
        <w:tc>
          <w:tcPr>
            <w:tcW w:w="8504" w:type="dxa"/>
          </w:tcPr>
          <w:p w:rsidR="00C01C82" w:rsidRDefault="00C01C82" w:rsidP="00C01C82">
            <w:r>
              <w:rPr>
                <w:rFonts w:hint="eastAsia"/>
              </w:rPr>
              <w:t>法院於訴訟或調解程序中如認為有家庭暴力之情事時，</w:t>
            </w:r>
            <w:r w:rsidRPr="00887D4B">
              <w:rPr>
                <w:rFonts w:hint="eastAsia"/>
                <w:b/>
                <w:color w:val="FF0000"/>
              </w:rPr>
              <w:t>不得</w:t>
            </w:r>
            <w:r w:rsidRPr="00887D4B">
              <w:rPr>
                <w:rFonts w:hint="eastAsia"/>
                <w:b/>
              </w:rPr>
              <w:t>進行和解或調解</w:t>
            </w:r>
            <w:r>
              <w:rPr>
                <w:rFonts w:hint="eastAsia"/>
              </w:rPr>
              <w:t>。但有下列情形之一者，</w:t>
            </w:r>
            <w:r w:rsidRPr="00887D4B">
              <w:rPr>
                <w:rFonts w:hint="eastAsia"/>
                <w:b/>
              </w:rPr>
              <w:t>不在此限</w:t>
            </w:r>
            <w:r>
              <w:rPr>
                <w:rFonts w:hint="eastAsia"/>
              </w:rPr>
              <w:t>：</w:t>
            </w:r>
            <w:r w:rsidR="00887D4B" w:rsidRPr="00887D4B">
              <w:rPr>
                <w:rFonts w:hint="eastAsia"/>
                <w:sz w:val="22"/>
                <w:u w:val="single"/>
              </w:rPr>
              <w:t>&lt;107警升&gt;</w:t>
            </w:r>
          </w:p>
          <w:p w:rsidR="00C01C82" w:rsidRDefault="00C01C82" w:rsidP="001B38F0">
            <w:pPr>
              <w:pStyle w:val="aff"/>
              <w:numPr>
                <w:ilvl w:val="0"/>
                <w:numId w:val="622"/>
              </w:numPr>
              <w:ind w:leftChars="0"/>
            </w:pPr>
            <w:r>
              <w:rPr>
                <w:rFonts w:hint="eastAsia"/>
              </w:rPr>
              <w:t>行和解或調解之人曾</w:t>
            </w:r>
            <w:r w:rsidRPr="00887D4B">
              <w:rPr>
                <w:rFonts w:hint="eastAsia"/>
                <w:color w:val="FF0000"/>
              </w:rPr>
              <w:t>受家庭暴力防治之訓練</w:t>
            </w:r>
            <w:r>
              <w:rPr>
                <w:rFonts w:hint="eastAsia"/>
              </w:rPr>
              <w:t>並以</w:t>
            </w:r>
            <w:r w:rsidRPr="00887D4B">
              <w:rPr>
                <w:rFonts w:hint="eastAsia"/>
                <w:color w:val="FF0000"/>
              </w:rPr>
              <w:t>確保被害人安全</w:t>
            </w:r>
            <w:r>
              <w:rPr>
                <w:rFonts w:hint="eastAsia"/>
              </w:rPr>
              <w:t>之方式進行和解或調解。</w:t>
            </w:r>
          </w:p>
          <w:p w:rsidR="00C01C82" w:rsidRDefault="00C01C82" w:rsidP="001B38F0">
            <w:pPr>
              <w:pStyle w:val="aff"/>
              <w:numPr>
                <w:ilvl w:val="0"/>
                <w:numId w:val="622"/>
              </w:numPr>
              <w:ind w:leftChars="0"/>
            </w:pPr>
            <w:r>
              <w:rPr>
                <w:rFonts w:hint="eastAsia"/>
              </w:rPr>
              <w:t>准許</w:t>
            </w:r>
            <w:r w:rsidRPr="00887D4B">
              <w:rPr>
                <w:rFonts w:hint="eastAsia"/>
                <w:color w:val="FF0000"/>
              </w:rPr>
              <w:t>被害人選定輔助人參與</w:t>
            </w:r>
            <w:r>
              <w:rPr>
                <w:rFonts w:hint="eastAsia"/>
              </w:rPr>
              <w:t>和解或調解。</w:t>
            </w:r>
          </w:p>
          <w:p w:rsidR="00C01C82" w:rsidRPr="00C01C82" w:rsidRDefault="00C01C82" w:rsidP="001B38F0">
            <w:pPr>
              <w:pStyle w:val="aff"/>
              <w:numPr>
                <w:ilvl w:val="0"/>
                <w:numId w:val="622"/>
              </w:numPr>
              <w:ind w:leftChars="0"/>
            </w:pPr>
            <w:r>
              <w:rPr>
                <w:rFonts w:hint="eastAsia"/>
              </w:rPr>
              <w:t>其他行和解或調解之人認為能</w:t>
            </w:r>
            <w:r w:rsidRPr="00887D4B">
              <w:rPr>
                <w:rFonts w:hint="eastAsia"/>
                <w:color w:val="FF0000"/>
              </w:rPr>
              <w:t>使被害人免受加害人脅迫</w:t>
            </w:r>
            <w:r>
              <w:rPr>
                <w:rFonts w:hint="eastAsia"/>
              </w:rPr>
              <w:t>之程序。</w:t>
            </w:r>
          </w:p>
        </w:tc>
      </w:tr>
      <w:tr w:rsidR="001A51A8" w:rsidRPr="00671D17" w:rsidTr="00C01C82">
        <w:trPr>
          <w:jc w:val="center"/>
        </w:trPr>
        <w:tc>
          <w:tcPr>
            <w:tcW w:w="10205" w:type="dxa"/>
            <w:gridSpan w:val="2"/>
            <w:vAlign w:val="center"/>
          </w:tcPr>
          <w:p w:rsidR="001A51A8" w:rsidRPr="001A51A8" w:rsidRDefault="001A51A8" w:rsidP="004039F1">
            <w:r w:rsidRPr="001A51A8">
              <w:rPr>
                <w:rFonts w:hint="eastAsia"/>
                <w:b/>
              </w:rPr>
              <w:t>第五章 預防及處遇</w:t>
            </w:r>
            <w:r w:rsidR="004039F1">
              <w:rPr>
                <w:rFonts w:hint="eastAsia"/>
                <w:b/>
              </w:rPr>
              <w:t>(§48~60)</w:t>
            </w:r>
          </w:p>
        </w:tc>
      </w:tr>
      <w:tr w:rsidR="001A51A8" w:rsidRPr="00671D17" w:rsidTr="00864203">
        <w:trPr>
          <w:jc w:val="center"/>
        </w:trPr>
        <w:tc>
          <w:tcPr>
            <w:tcW w:w="1701" w:type="dxa"/>
            <w:vAlign w:val="center"/>
          </w:tcPr>
          <w:p w:rsidR="001A51A8" w:rsidRPr="00323766" w:rsidRDefault="00C01C82"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48</w:t>
            </w:r>
          </w:p>
        </w:tc>
        <w:tc>
          <w:tcPr>
            <w:tcW w:w="8504" w:type="dxa"/>
          </w:tcPr>
          <w:p w:rsidR="008330FD" w:rsidRDefault="008330FD" w:rsidP="001B38F0">
            <w:pPr>
              <w:pStyle w:val="aff"/>
              <w:numPr>
                <w:ilvl w:val="0"/>
                <w:numId w:val="624"/>
              </w:numPr>
              <w:ind w:leftChars="0"/>
            </w:pPr>
            <w:r w:rsidRPr="001D0581">
              <w:rPr>
                <w:rFonts w:hint="eastAsia"/>
                <w:b/>
                <w:u w:val="double"/>
              </w:rPr>
              <w:t>警察人員</w:t>
            </w:r>
            <w:r>
              <w:rPr>
                <w:rFonts w:hint="eastAsia"/>
              </w:rPr>
              <w:t>處理家庭暴力案件，必要時應採取下列方法保護被害人及防止家庭暴力之發生：</w:t>
            </w:r>
            <w:r w:rsidR="001D0581" w:rsidRPr="001D0581">
              <w:rPr>
                <w:rFonts w:hint="eastAsia"/>
                <w:sz w:val="22"/>
                <w:u w:val="single"/>
              </w:rPr>
              <w:t>&lt;108調三&gt;</w:t>
            </w:r>
          </w:p>
          <w:p w:rsidR="008330FD" w:rsidRDefault="008330FD" w:rsidP="001B38F0">
            <w:pPr>
              <w:pStyle w:val="aff"/>
              <w:numPr>
                <w:ilvl w:val="1"/>
                <w:numId w:val="624"/>
              </w:numPr>
              <w:ind w:leftChars="0"/>
            </w:pPr>
            <w:r>
              <w:rPr>
                <w:rFonts w:hint="eastAsia"/>
              </w:rPr>
              <w:t>於法院</w:t>
            </w:r>
            <w:r w:rsidRPr="001D0581">
              <w:rPr>
                <w:rFonts w:hint="eastAsia"/>
                <w:color w:val="FF0000"/>
              </w:rPr>
              <w:t>核發緊急保護令前</w:t>
            </w:r>
            <w:r>
              <w:rPr>
                <w:rFonts w:hint="eastAsia"/>
              </w:rPr>
              <w:t>，</w:t>
            </w:r>
            <w:r w:rsidRPr="001D0581">
              <w:rPr>
                <w:rFonts w:hint="eastAsia"/>
                <w:color w:val="FF0000"/>
              </w:rPr>
              <w:t>在被害人住居所守護</w:t>
            </w:r>
            <w:r>
              <w:rPr>
                <w:rFonts w:hint="eastAsia"/>
              </w:rPr>
              <w:t>或採取其他保護被害人或其家庭成員之必要安全措施。</w:t>
            </w:r>
          </w:p>
          <w:p w:rsidR="008330FD" w:rsidRDefault="008330FD" w:rsidP="001B38F0">
            <w:pPr>
              <w:pStyle w:val="aff"/>
              <w:numPr>
                <w:ilvl w:val="1"/>
                <w:numId w:val="624"/>
              </w:numPr>
              <w:ind w:leftChars="0"/>
            </w:pPr>
            <w:r w:rsidRPr="001D0581">
              <w:rPr>
                <w:rFonts w:hint="eastAsia"/>
                <w:color w:val="FF0000"/>
              </w:rPr>
              <w:t>保護</w:t>
            </w:r>
            <w:r w:rsidRPr="001D0581">
              <w:rPr>
                <w:rFonts w:hint="eastAsia"/>
              </w:rPr>
              <w:t>被害人</w:t>
            </w:r>
            <w:r>
              <w:rPr>
                <w:rFonts w:hint="eastAsia"/>
              </w:rPr>
              <w:t>及其子女</w:t>
            </w:r>
            <w:r w:rsidRPr="001D0581">
              <w:rPr>
                <w:rFonts w:hint="eastAsia"/>
                <w:color w:val="FF0000"/>
              </w:rPr>
              <w:t>至庇護所</w:t>
            </w:r>
            <w:r>
              <w:rPr>
                <w:rFonts w:hint="eastAsia"/>
              </w:rPr>
              <w:t>或醫療機構。</w:t>
            </w:r>
          </w:p>
          <w:p w:rsidR="008330FD" w:rsidRDefault="008330FD" w:rsidP="001B38F0">
            <w:pPr>
              <w:pStyle w:val="aff"/>
              <w:numPr>
                <w:ilvl w:val="1"/>
                <w:numId w:val="624"/>
              </w:numPr>
              <w:ind w:leftChars="0"/>
            </w:pPr>
            <w:r w:rsidRPr="001D0581">
              <w:rPr>
                <w:rFonts w:hint="eastAsia"/>
                <w:color w:val="FF0000"/>
              </w:rPr>
              <w:t>告知</w:t>
            </w:r>
            <w:r>
              <w:rPr>
                <w:rFonts w:hint="eastAsia"/>
              </w:rPr>
              <w:t>被害人其得行使之</w:t>
            </w:r>
            <w:r w:rsidRPr="001D0581">
              <w:rPr>
                <w:rFonts w:hint="eastAsia"/>
                <w:color w:val="FF0000"/>
              </w:rPr>
              <w:t>權利、救濟途徑</w:t>
            </w:r>
            <w:r>
              <w:rPr>
                <w:rFonts w:hint="eastAsia"/>
              </w:rPr>
              <w:t>及服務措施。</w:t>
            </w:r>
          </w:p>
          <w:p w:rsidR="008330FD" w:rsidRDefault="008330FD" w:rsidP="001B38F0">
            <w:pPr>
              <w:pStyle w:val="aff"/>
              <w:numPr>
                <w:ilvl w:val="1"/>
                <w:numId w:val="624"/>
              </w:numPr>
              <w:ind w:leftChars="0"/>
            </w:pPr>
            <w:r w:rsidRPr="001D0581">
              <w:rPr>
                <w:rFonts w:hint="eastAsia"/>
                <w:color w:val="FF0000"/>
              </w:rPr>
              <w:t>查訪並告誡相對人</w:t>
            </w:r>
            <w:r>
              <w:rPr>
                <w:rFonts w:hint="eastAsia"/>
              </w:rPr>
              <w:t>。</w:t>
            </w:r>
          </w:p>
          <w:p w:rsidR="008330FD" w:rsidRDefault="008330FD" w:rsidP="001B38F0">
            <w:pPr>
              <w:pStyle w:val="aff"/>
              <w:numPr>
                <w:ilvl w:val="1"/>
                <w:numId w:val="624"/>
              </w:numPr>
              <w:ind w:leftChars="0"/>
            </w:pPr>
            <w:r w:rsidRPr="001D0581">
              <w:rPr>
                <w:rFonts w:hint="eastAsia"/>
                <w:color w:val="FF0000"/>
              </w:rPr>
              <w:t>訪查被害人</w:t>
            </w:r>
            <w:r>
              <w:rPr>
                <w:rFonts w:hint="eastAsia"/>
              </w:rPr>
              <w:t>及其家庭成員，並提供必要之安全措施。</w:t>
            </w:r>
          </w:p>
          <w:p w:rsidR="001A51A8" w:rsidRPr="001A51A8" w:rsidRDefault="008330FD" w:rsidP="001B38F0">
            <w:pPr>
              <w:pStyle w:val="aff"/>
              <w:numPr>
                <w:ilvl w:val="0"/>
                <w:numId w:val="624"/>
              </w:numPr>
              <w:ind w:leftChars="0"/>
            </w:pPr>
            <w:r>
              <w:rPr>
                <w:rFonts w:hint="eastAsia"/>
              </w:rPr>
              <w:t>警察人員處理家庭暴力案件，應製作書面紀錄；其格式，由中央警政主管機關定之。</w:t>
            </w:r>
          </w:p>
        </w:tc>
      </w:tr>
      <w:tr w:rsidR="00881F90" w:rsidRPr="00671D17" w:rsidTr="00864203">
        <w:trPr>
          <w:jc w:val="center"/>
        </w:trPr>
        <w:tc>
          <w:tcPr>
            <w:tcW w:w="1701" w:type="dxa"/>
            <w:vAlign w:val="center"/>
          </w:tcPr>
          <w:p w:rsidR="00881F90" w:rsidRPr="00323766" w:rsidRDefault="00881F90"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49</w:t>
            </w:r>
          </w:p>
        </w:tc>
        <w:tc>
          <w:tcPr>
            <w:tcW w:w="8504" w:type="dxa"/>
          </w:tcPr>
          <w:p w:rsidR="00881F90" w:rsidRDefault="00881F90" w:rsidP="00881F90">
            <w:r w:rsidRPr="00881F90">
              <w:rPr>
                <w:rFonts w:hint="eastAsia"/>
                <w:u w:val="double"/>
              </w:rPr>
              <w:t>醫事人員</w:t>
            </w:r>
            <w:r w:rsidRPr="00881F90">
              <w:rPr>
                <w:rFonts w:hint="eastAsia"/>
              </w:rPr>
              <w:t>、</w:t>
            </w:r>
            <w:r w:rsidRPr="00881F90">
              <w:rPr>
                <w:rFonts w:hint="eastAsia"/>
                <w:u w:val="double"/>
              </w:rPr>
              <w:t>社會工作人員</w:t>
            </w:r>
            <w:r w:rsidRPr="00881F90">
              <w:rPr>
                <w:rFonts w:hint="eastAsia"/>
              </w:rPr>
              <w:t>、</w:t>
            </w:r>
            <w:r w:rsidRPr="00881F90">
              <w:rPr>
                <w:rFonts w:hint="eastAsia"/>
                <w:u w:val="double"/>
              </w:rPr>
              <w:t>教育人員</w:t>
            </w:r>
            <w:r w:rsidRPr="00881F90">
              <w:rPr>
                <w:rFonts w:hint="eastAsia"/>
              </w:rPr>
              <w:t>及</w:t>
            </w:r>
            <w:r w:rsidRPr="00881F90">
              <w:rPr>
                <w:rFonts w:hint="eastAsia"/>
                <w:u w:val="double"/>
              </w:rPr>
              <w:t>保育人員</w:t>
            </w:r>
            <w:r w:rsidRPr="00881F90">
              <w:rPr>
                <w:rFonts w:hint="eastAsia"/>
              </w:rPr>
              <w:t>為防治家庭暴力行為或保護家庭暴力被害人之權益，有</w:t>
            </w:r>
            <w:r w:rsidRPr="00881F90">
              <w:rPr>
                <w:rFonts w:hint="eastAsia"/>
                <w:color w:val="FF0000"/>
              </w:rPr>
              <w:t>受到身體或精神上不法侵害之虞</w:t>
            </w:r>
            <w:r w:rsidRPr="00881F90">
              <w:rPr>
                <w:rFonts w:hint="eastAsia"/>
              </w:rPr>
              <w:t>者，得</w:t>
            </w:r>
            <w:r w:rsidRPr="00881F90">
              <w:rPr>
                <w:rFonts w:hint="eastAsia"/>
                <w:color w:val="FF0000"/>
              </w:rPr>
              <w:t>請求警察機關提供必要之協助</w:t>
            </w:r>
            <w:r w:rsidRPr="00881F90">
              <w:rPr>
                <w:rFonts w:hint="eastAsia"/>
              </w:rPr>
              <w:t>。</w:t>
            </w:r>
            <w:r>
              <w:rPr>
                <w:rFonts w:hAnsi="新細明體" w:hint="eastAsia"/>
                <w:sz w:val="22"/>
                <w:u w:val="single"/>
              </w:rPr>
              <w:t>&lt;</w:t>
            </w:r>
            <w:r w:rsidRPr="00881F90">
              <w:rPr>
                <w:rFonts w:hAnsi="新細明體" w:hint="eastAsia"/>
                <w:sz w:val="22"/>
                <w:u w:val="single"/>
              </w:rPr>
              <w:t>108航三&gt;</w:t>
            </w:r>
          </w:p>
        </w:tc>
      </w:tr>
      <w:tr w:rsidR="000A4FB9" w:rsidRPr="00671D17" w:rsidTr="00864203">
        <w:trPr>
          <w:jc w:val="center"/>
        </w:trPr>
        <w:tc>
          <w:tcPr>
            <w:tcW w:w="1701" w:type="dxa"/>
            <w:vAlign w:val="center"/>
          </w:tcPr>
          <w:p w:rsidR="000A4FB9" w:rsidRPr="00323766" w:rsidRDefault="000A4FB9"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50</w:t>
            </w:r>
          </w:p>
        </w:tc>
        <w:tc>
          <w:tcPr>
            <w:tcW w:w="8504" w:type="dxa"/>
          </w:tcPr>
          <w:p w:rsidR="000A4FB9" w:rsidRDefault="000A4FB9" w:rsidP="001B38F0">
            <w:pPr>
              <w:pStyle w:val="aff"/>
              <w:numPr>
                <w:ilvl w:val="0"/>
                <w:numId w:val="630"/>
              </w:numPr>
              <w:ind w:leftChars="0"/>
            </w:pPr>
            <w:r w:rsidRPr="000A4FB9">
              <w:rPr>
                <w:rFonts w:hint="eastAsia"/>
                <w:u w:val="double"/>
              </w:rPr>
              <w:t>醫事人員</w:t>
            </w:r>
            <w:r>
              <w:rPr>
                <w:rFonts w:hint="eastAsia"/>
              </w:rPr>
              <w:t>、</w:t>
            </w:r>
            <w:r w:rsidRPr="000A4FB9">
              <w:rPr>
                <w:rFonts w:hint="eastAsia"/>
                <w:u w:val="double"/>
              </w:rPr>
              <w:t>社會工作人員</w:t>
            </w:r>
            <w:r>
              <w:rPr>
                <w:rFonts w:hint="eastAsia"/>
              </w:rPr>
              <w:t>、</w:t>
            </w:r>
            <w:r w:rsidRPr="000A4FB9">
              <w:rPr>
                <w:rFonts w:hint="eastAsia"/>
                <w:u w:val="double"/>
              </w:rPr>
              <w:t>教育人員</w:t>
            </w:r>
            <w:r>
              <w:rPr>
                <w:rFonts w:hint="eastAsia"/>
              </w:rPr>
              <w:t>、</w:t>
            </w:r>
            <w:r w:rsidRPr="000A4FB9">
              <w:rPr>
                <w:rFonts w:hint="eastAsia"/>
                <w:u w:val="double"/>
              </w:rPr>
              <w:t>保育人員</w:t>
            </w:r>
            <w:r>
              <w:rPr>
                <w:rFonts w:hint="eastAsia"/>
              </w:rPr>
              <w:t>、</w:t>
            </w:r>
            <w:r w:rsidRPr="000A4FB9">
              <w:rPr>
                <w:rFonts w:hint="eastAsia"/>
                <w:u w:val="double"/>
              </w:rPr>
              <w:t>警察人員</w:t>
            </w:r>
            <w:r>
              <w:rPr>
                <w:rFonts w:hint="eastAsia"/>
              </w:rPr>
              <w:t>、</w:t>
            </w:r>
            <w:r w:rsidRPr="000A4FB9">
              <w:rPr>
                <w:rFonts w:hint="eastAsia"/>
                <w:u w:val="double"/>
              </w:rPr>
              <w:t>移民業務人員</w:t>
            </w:r>
            <w:r>
              <w:rPr>
                <w:rFonts w:hint="eastAsia"/>
              </w:rPr>
              <w:t>及其他執行</w:t>
            </w:r>
            <w:r w:rsidRPr="000A4FB9">
              <w:rPr>
                <w:rFonts w:hint="eastAsia"/>
                <w:u w:val="double"/>
              </w:rPr>
              <w:t>家庭暴力防治人員</w:t>
            </w:r>
            <w:r>
              <w:rPr>
                <w:rFonts w:hint="eastAsia"/>
              </w:rPr>
              <w:t>，在</w:t>
            </w:r>
            <w:r w:rsidRPr="000A4FB9">
              <w:rPr>
                <w:rFonts w:hint="eastAsia"/>
                <w:b/>
                <w:color w:val="FF0000"/>
              </w:rPr>
              <w:t>執行職務時</w:t>
            </w:r>
            <w:r w:rsidRPr="000A4FB9">
              <w:rPr>
                <w:rFonts w:hint="eastAsia"/>
                <w:b/>
              </w:rPr>
              <w:t>知有疑似家庭暴力</w:t>
            </w:r>
            <w:r>
              <w:rPr>
                <w:rFonts w:hint="eastAsia"/>
              </w:rPr>
              <w:t>，應</w:t>
            </w:r>
            <w:r w:rsidRPr="000A4FB9">
              <w:rPr>
                <w:rFonts w:hint="eastAsia"/>
                <w:color w:val="FF0000"/>
              </w:rPr>
              <w:t>立即通報當地主管機關</w:t>
            </w:r>
            <w:r>
              <w:rPr>
                <w:rFonts w:hint="eastAsia"/>
              </w:rPr>
              <w:t>，至遲不得逾</w:t>
            </w:r>
            <w:r w:rsidRPr="000A4FB9">
              <w:rPr>
                <w:rFonts w:hint="eastAsia"/>
                <w:color w:val="FF0000"/>
              </w:rPr>
              <w:t>24小時</w:t>
            </w:r>
            <w:r>
              <w:rPr>
                <w:rFonts w:hint="eastAsia"/>
              </w:rPr>
              <w:t>。</w:t>
            </w:r>
            <w:r w:rsidRPr="000A4FB9">
              <w:rPr>
                <w:rFonts w:hint="eastAsia"/>
                <w:sz w:val="22"/>
                <w:u w:val="single"/>
              </w:rPr>
              <w:t>&lt;103身四</w:t>
            </w:r>
            <w:r w:rsidR="00881F90">
              <w:rPr>
                <w:rFonts w:hint="eastAsia"/>
                <w:sz w:val="22"/>
                <w:u w:val="single"/>
              </w:rPr>
              <w:t>、</w:t>
            </w:r>
            <w:r w:rsidR="00881F90" w:rsidRPr="00881F90">
              <w:rPr>
                <w:rFonts w:hAnsi="新細明體" w:hint="eastAsia"/>
                <w:sz w:val="22"/>
                <w:u w:val="single"/>
              </w:rPr>
              <w:t>108航三&gt;</w:t>
            </w:r>
          </w:p>
          <w:p w:rsidR="000A4FB9" w:rsidRDefault="000A4FB9" w:rsidP="001B38F0">
            <w:pPr>
              <w:pStyle w:val="aff"/>
              <w:numPr>
                <w:ilvl w:val="0"/>
                <w:numId w:val="630"/>
              </w:numPr>
              <w:ind w:leftChars="0"/>
            </w:pPr>
            <w:r>
              <w:rPr>
                <w:rFonts w:hint="eastAsia"/>
              </w:rPr>
              <w:t>前項通報之方式及內容，由中央主管機關定之；通報人之身分資料，應予保密。</w:t>
            </w:r>
          </w:p>
          <w:p w:rsidR="000A4FB9" w:rsidRDefault="000A4FB9" w:rsidP="001B38F0">
            <w:pPr>
              <w:pStyle w:val="aff"/>
              <w:numPr>
                <w:ilvl w:val="0"/>
                <w:numId w:val="630"/>
              </w:numPr>
              <w:ind w:leftChars="0"/>
            </w:pPr>
            <w:r>
              <w:rPr>
                <w:rFonts w:hint="eastAsia"/>
              </w:rPr>
              <w:t>主管機關接獲通報後，應即行處理，並評估有無兒童及少年目睹家庭暴力之情事；必要時得自行或委請其他機關（構）、團體進行訪視、調查。</w:t>
            </w:r>
          </w:p>
          <w:p w:rsidR="000A4FB9" w:rsidRDefault="000A4FB9" w:rsidP="001B38F0">
            <w:pPr>
              <w:pStyle w:val="aff"/>
              <w:numPr>
                <w:ilvl w:val="0"/>
                <w:numId w:val="630"/>
              </w:numPr>
              <w:ind w:leftChars="0"/>
            </w:pPr>
            <w:r>
              <w:rPr>
                <w:rFonts w:hint="eastAsia"/>
              </w:rPr>
              <w:t>主管機關或受其委請之機關（構）或團體進行訪視、調查時，得請求警察機關、醫療（事）機構、學校、公寓大廈管理委員會或其他相關機關（構）協助，被請求者應予配合。</w:t>
            </w:r>
          </w:p>
        </w:tc>
      </w:tr>
      <w:tr w:rsidR="00F8603F" w:rsidRPr="00671D17" w:rsidTr="00864203">
        <w:trPr>
          <w:jc w:val="center"/>
        </w:trPr>
        <w:tc>
          <w:tcPr>
            <w:tcW w:w="1701" w:type="dxa"/>
            <w:vAlign w:val="center"/>
          </w:tcPr>
          <w:p w:rsidR="00F8603F" w:rsidRPr="00323766" w:rsidRDefault="00F8603F" w:rsidP="00F8603F">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50-1</w:t>
            </w:r>
          </w:p>
        </w:tc>
        <w:tc>
          <w:tcPr>
            <w:tcW w:w="8504" w:type="dxa"/>
          </w:tcPr>
          <w:p w:rsidR="00F8603F" w:rsidRDefault="00F8603F" w:rsidP="00F8603F">
            <w:r w:rsidRPr="00F8603F">
              <w:rPr>
                <w:rFonts w:hint="eastAsia"/>
              </w:rPr>
              <w:t>宣傳品、出版品、廣播、電視、網際網路或其他媒體，</w:t>
            </w:r>
            <w:r w:rsidRPr="00F8603F">
              <w:rPr>
                <w:rFonts w:hint="eastAsia"/>
                <w:color w:val="FF0000"/>
              </w:rPr>
              <w:t>不得報導</w:t>
            </w:r>
            <w:r w:rsidRPr="00F8603F">
              <w:rPr>
                <w:rFonts w:hint="eastAsia"/>
              </w:rPr>
              <w:t>或記載</w:t>
            </w:r>
            <w:r w:rsidRPr="00F8603F">
              <w:rPr>
                <w:rFonts w:hint="eastAsia"/>
                <w:color w:val="FF0000"/>
              </w:rPr>
              <w:t>被害人及其未成年子女之姓名</w:t>
            </w:r>
            <w:r w:rsidRPr="00F8603F">
              <w:rPr>
                <w:rFonts w:hint="eastAsia"/>
              </w:rPr>
              <w:t>，或其他足以識別被害人及其未成年子女身分之資訊。但經</w:t>
            </w:r>
            <w:r w:rsidRPr="00F8603F">
              <w:rPr>
                <w:rFonts w:hint="eastAsia"/>
                <w:color w:val="C00000"/>
              </w:rPr>
              <w:t>有行為能力之被害人同意</w:t>
            </w:r>
            <w:r w:rsidRPr="00F8603F">
              <w:rPr>
                <w:rFonts w:hint="eastAsia"/>
              </w:rPr>
              <w:t>、犯罪偵查機關或司法機關依法</w:t>
            </w:r>
            <w:r w:rsidRPr="00F8603F">
              <w:rPr>
                <w:rFonts w:hint="eastAsia"/>
                <w:color w:val="C00000"/>
              </w:rPr>
              <w:t>認為有必要</w:t>
            </w:r>
            <w:r w:rsidRPr="00F8603F">
              <w:rPr>
                <w:rFonts w:hint="eastAsia"/>
              </w:rPr>
              <w:t>者，不在此限。</w:t>
            </w:r>
            <w:r w:rsidRPr="00F8603F">
              <w:rPr>
                <w:rFonts w:hAnsi="新細明體" w:hint="eastAsia"/>
                <w:sz w:val="22"/>
                <w:u w:val="single"/>
              </w:rPr>
              <w:t>&lt;108退鐵四&gt;</w:t>
            </w:r>
          </w:p>
        </w:tc>
      </w:tr>
      <w:tr w:rsidR="00D93A0A" w:rsidRPr="00671D17" w:rsidTr="00864203">
        <w:trPr>
          <w:jc w:val="center"/>
        </w:trPr>
        <w:tc>
          <w:tcPr>
            <w:tcW w:w="1701" w:type="dxa"/>
            <w:vAlign w:val="center"/>
          </w:tcPr>
          <w:p w:rsidR="001A6817" w:rsidRDefault="001A6817"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58</w:t>
            </w:r>
          </w:p>
          <w:p w:rsidR="00D93A0A" w:rsidRPr="00323766" w:rsidRDefault="001A6817" w:rsidP="00864203">
            <w:pPr>
              <w:jc w:val="center"/>
              <w:rPr>
                <w:rFonts w:hAnsi="新細明體"/>
                <w:color w:val="984806" w:themeColor="accent6" w:themeShade="80"/>
              </w:rPr>
            </w:pPr>
            <w:r w:rsidRPr="00D03190">
              <w:rPr>
                <w:rFonts w:hAnsi="新細明體" w:hint="eastAsia"/>
                <w:sz w:val="22"/>
                <w:u w:val="single"/>
              </w:rPr>
              <w:t>&lt;109高&gt;</w:t>
            </w:r>
          </w:p>
        </w:tc>
        <w:tc>
          <w:tcPr>
            <w:tcW w:w="8504" w:type="dxa"/>
          </w:tcPr>
          <w:p w:rsidR="001A6817" w:rsidRDefault="001A6817" w:rsidP="001B38F0">
            <w:pPr>
              <w:pStyle w:val="aff"/>
              <w:numPr>
                <w:ilvl w:val="0"/>
                <w:numId w:val="361"/>
              </w:numPr>
              <w:ind w:leftChars="0"/>
            </w:pPr>
            <w:r>
              <w:rPr>
                <w:rFonts w:hint="eastAsia"/>
              </w:rPr>
              <w:t>直轄市、</w:t>
            </w:r>
            <w:r w:rsidR="008330FD">
              <w:rPr>
                <w:rFonts w:hint="eastAsia"/>
              </w:rPr>
              <w:t>縣(市)</w:t>
            </w:r>
            <w:r>
              <w:rPr>
                <w:rFonts w:hint="eastAsia"/>
              </w:rPr>
              <w:t>主管機關得</w:t>
            </w:r>
            <w:r w:rsidRPr="001A6817">
              <w:rPr>
                <w:rFonts w:hint="eastAsia"/>
                <w:b/>
              </w:rPr>
              <w:t>核發家庭暴力被害人</w:t>
            </w:r>
            <w:r>
              <w:rPr>
                <w:rFonts w:hint="eastAsia"/>
              </w:rPr>
              <w:t>下列</w:t>
            </w:r>
            <w:r w:rsidRPr="001A6817">
              <w:rPr>
                <w:rFonts w:hint="eastAsia"/>
                <w:b/>
              </w:rPr>
              <w:t>補助</w:t>
            </w:r>
            <w:r>
              <w:rPr>
                <w:rFonts w:hint="eastAsia"/>
              </w:rPr>
              <w:t>：</w:t>
            </w:r>
            <w:r w:rsidR="00E060CE" w:rsidRPr="00E060CE">
              <w:rPr>
                <w:rFonts w:hAnsi="新細明體" w:hint="eastAsia"/>
                <w:sz w:val="22"/>
                <w:u w:val="single"/>
              </w:rPr>
              <w:t>&lt;110司四&gt;</w:t>
            </w:r>
          </w:p>
          <w:p w:rsidR="001A6817" w:rsidRDefault="001A6817" w:rsidP="001B38F0">
            <w:pPr>
              <w:pStyle w:val="aff"/>
              <w:numPr>
                <w:ilvl w:val="1"/>
                <w:numId w:val="361"/>
              </w:numPr>
              <w:ind w:leftChars="0"/>
            </w:pPr>
            <w:r w:rsidRPr="001A6817">
              <w:rPr>
                <w:rFonts w:hint="eastAsia"/>
                <w:color w:val="FF0000"/>
              </w:rPr>
              <w:t>緊急生活扶助費用</w:t>
            </w:r>
            <w:r>
              <w:rPr>
                <w:rFonts w:hint="eastAsia"/>
              </w:rPr>
              <w:t>。</w:t>
            </w:r>
          </w:p>
          <w:p w:rsidR="001A6817" w:rsidRDefault="001A6817" w:rsidP="001B38F0">
            <w:pPr>
              <w:pStyle w:val="aff"/>
              <w:numPr>
                <w:ilvl w:val="1"/>
                <w:numId w:val="361"/>
              </w:numPr>
              <w:ind w:leftChars="0"/>
            </w:pPr>
            <w:r w:rsidRPr="00E060CE">
              <w:rPr>
                <w:rFonts w:hint="eastAsia"/>
                <w:b/>
                <w:color w:val="FF0000"/>
              </w:rPr>
              <w:t>非屬</w:t>
            </w:r>
            <w:r w:rsidRPr="00E060CE">
              <w:rPr>
                <w:rFonts w:hint="eastAsia"/>
                <w:color w:val="FF0000"/>
              </w:rPr>
              <w:t>全民健康保險</w:t>
            </w:r>
            <w:r>
              <w:rPr>
                <w:rFonts w:hint="eastAsia"/>
              </w:rPr>
              <w:t>給付範圍之醫療費用及</w:t>
            </w:r>
            <w:r w:rsidRPr="001A6817">
              <w:rPr>
                <w:rFonts w:hint="eastAsia"/>
                <w:color w:val="FF0000"/>
              </w:rPr>
              <w:t>身心治療、諮商與輔導費用</w:t>
            </w:r>
            <w:r>
              <w:rPr>
                <w:rFonts w:hint="eastAsia"/>
              </w:rPr>
              <w:t>。</w:t>
            </w:r>
          </w:p>
          <w:p w:rsidR="001A6817" w:rsidRDefault="001A6817" w:rsidP="001B38F0">
            <w:pPr>
              <w:pStyle w:val="aff"/>
              <w:numPr>
                <w:ilvl w:val="1"/>
                <w:numId w:val="361"/>
              </w:numPr>
              <w:ind w:leftChars="0"/>
            </w:pPr>
            <w:r w:rsidRPr="00E060CE">
              <w:rPr>
                <w:rFonts w:hint="eastAsia"/>
                <w:color w:val="FF0000"/>
              </w:rPr>
              <w:t>訴訟費用</w:t>
            </w:r>
            <w:r>
              <w:rPr>
                <w:rFonts w:hint="eastAsia"/>
              </w:rPr>
              <w:t>及</w:t>
            </w:r>
            <w:r w:rsidRPr="00E060CE">
              <w:rPr>
                <w:rFonts w:hint="eastAsia"/>
                <w:color w:val="FF0000"/>
              </w:rPr>
              <w:t>律師費用</w:t>
            </w:r>
            <w:r>
              <w:rPr>
                <w:rFonts w:hint="eastAsia"/>
              </w:rPr>
              <w:t>。</w:t>
            </w:r>
          </w:p>
          <w:p w:rsidR="001A6817" w:rsidRDefault="001A6817" w:rsidP="001B38F0">
            <w:pPr>
              <w:pStyle w:val="aff"/>
              <w:numPr>
                <w:ilvl w:val="1"/>
                <w:numId w:val="361"/>
              </w:numPr>
              <w:ind w:leftChars="0"/>
            </w:pPr>
            <w:r w:rsidRPr="001A6817">
              <w:rPr>
                <w:rFonts w:hint="eastAsia"/>
                <w:color w:val="FF0000"/>
              </w:rPr>
              <w:t>安置費用</w:t>
            </w:r>
            <w:r>
              <w:rPr>
                <w:rFonts w:hint="eastAsia"/>
              </w:rPr>
              <w:t>、房屋租金費用。</w:t>
            </w:r>
          </w:p>
          <w:p w:rsidR="001A6817" w:rsidRDefault="001A6817" w:rsidP="001B38F0">
            <w:pPr>
              <w:pStyle w:val="aff"/>
              <w:numPr>
                <w:ilvl w:val="1"/>
                <w:numId w:val="361"/>
              </w:numPr>
              <w:ind w:leftChars="0"/>
            </w:pPr>
            <w:r w:rsidRPr="001A6817">
              <w:rPr>
                <w:rFonts w:hint="eastAsia"/>
                <w:color w:val="FF0000"/>
              </w:rPr>
              <w:t>子女教育</w:t>
            </w:r>
            <w:r>
              <w:rPr>
                <w:rFonts w:hint="eastAsia"/>
              </w:rPr>
              <w:t>、生活費用及兒童托育費用。</w:t>
            </w:r>
          </w:p>
          <w:p w:rsidR="001A6817" w:rsidRDefault="001A6817" w:rsidP="001B38F0">
            <w:pPr>
              <w:pStyle w:val="aff"/>
              <w:numPr>
                <w:ilvl w:val="1"/>
                <w:numId w:val="361"/>
              </w:numPr>
              <w:ind w:leftChars="0"/>
            </w:pPr>
            <w:r>
              <w:rPr>
                <w:rFonts w:hint="eastAsia"/>
              </w:rPr>
              <w:t>其他必要費用。</w:t>
            </w:r>
          </w:p>
          <w:p w:rsidR="001A6817" w:rsidRDefault="001A6817" w:rsidP="001B38F0">
            <w:pPr>
              <w:pStyle w:val="aff"/>
              <w:numPr>
                <w:ilvl w:val="0"/>
                <w:numId w:val="361"/>
              </w:numPr>
              <w:ind w:leftChars="0"/>
            </w:pPr>
            <w:r>
              <w:rPr>
                <w:rFonts w:hint="eastAsia"/>
              </w:rPr>
              <w:t>第一項第一款、第二款規定，於</w:t>
            </w:r>
            <w:r w:rsidRPr="001A6817">
              <w:rPr>
                <w:rFonts w:hint="eastAsia"/>
                <w:color w:val="FF0000"/>
              </w:rPr>
              <w:t>目睹家庭暴力兒童及少年</w:t>
            </w:r>
            <w:r>
              <w:rPr>
                <w:rFonts w:hint="eastAsia"/>
              </w:rPr>
              <w:t>，</w:t>
            </w:r>
            <w:r w:rsidRPr="001A6817">
              <w:rPr>
                <w:rFonts w:hint="eastAsia"/>
                <w:color w:val="FF0000"/>
              </w:rPr>
              <w:t>準用</w:t>
            </w:r>
            <w:r>
              <w:rPr>
                <w:rFonts w:hint="eastAsia"/>
              </w:rPr>
              <w:t>之。</w:t>
            </w:r>
          </w:p>
          <w:p w:rsidR="001A6817" w:rsidRDefault="001A6817" w:rsidP="001B38F0">
            <w:pPr>
              <w:pStyle w:val="aff"/>
              <w:numPr>
                <w:ilvl w:val="0"/>
                <w:numId w:val="361"/>
              </w:numPr>
              <w:ind w:leftChars="0"/>
            </w:pPr>
            <w:r>
              <w:rPr>
                <w:rFonts w:hint="eastAsia"/>
              </w:rPr>
              <w:t>第一項補助對象、條件及金額等事項規定，由直轄市、</w:t>
            </w:r>
            <w:r w:rsidR="008330FD">
              <w:rPr>
                <w:rFonts w:hint="eastAsia"/>
              </w:rPr>
              <w:t>縣(市)</w:t>
            </w:r>
            <w:r>
              <w:rPr>
                <w:rFonts w:hint="eastAsia"/>
              </w:rPr>
              <w:t>主管機關定之。</w:t>
            </w:r>
          </w:p>
          <w:p w:rsidR="001A6817" w:rsidRDefault="001A6817" w:rsidP="001B38F0">
            <w:pPr>
              <w:pStyle w:val="aff"/>
              <w:numPr>
                <w:ilvl w:val="0"/>
                <w:numId w:val="361"/>
              </w:numPr>
              <w:ind w:leftChars="0"/>
            </w:pPr>
            <w:r>
              <w:rPr>
                <w:rFonts w:hint="eastAsia"/>
              </w:rPr>
              <w:t>家庭暴力被害人</w:t>
            </w:r>
            <w:r w:rsidR="009C4051" w:rsidRPr="009C4051">
              <w:rPr>
                <w:rFonts w:hint="eastAsia"/>
              </w:rPr>
              <w:t>為</w:t>
            </w:r>
            <w:r w:rsidR="009C4051" w:rsidRPr="009C4051">
              <w:rPr>
                <w:rFonts w:hint="eastAsia"/>
                <w:b/>
                <w:color w:val="FF0000"/>
              </w:rPr>
              <w:t>成年人</w:t>
            </w:r>
            <w:r w:rsidR="009C4051" w:rsidRPr="009C4051">
              <w:rPr>
                <w:rFonts w:hint="eastAsia"/>
              </w:rPr>
              <w:t>者</w:t>
            </w:r>
            <w:r>
              <w:rPr>
                <w:rFonts w:hint="eastAsia"/>
              </w:rPr>
              <w:t>，</w:t>
            </w:r>
            <w:r w:rsidRPr="001A6817">
              <w:rPr>
                <w:rFonts w:hint="eastAsia"/>
                <w:color w:val="FF0000"/>
              </w:rPr>
              <w:t>得</w:t>
            </w:r>
            <w:r w:rsidRPr="001A6817">
              <w:rPr>
                <w:rFonts w:hint="eastAsia"/>
                <w:b/>
              </w:rPr>
              <w:t>申請創業貸款</w:t>
            </w:r>
            <w:r>
              <w:rPr>
                <w:rFonts w:hint="eastAsia"/>
              </w:rPr>
              <w:t>；其申請資格、程序、利息補助金額、名額及期限等，由中央目的事業主管機關定之。</w:t>
            </w:r>
          </w:p>
          <w:p w:rsidR="001A6817" w:rsidRDefault="001A6817" w:rsidP="001B38F0">
            <w:pPr>
              <w:pStyle w:val="aff"/>
              <w:numPr>
                <w:ilvl w:val="0"/>
                <w:numId w:val="361"/>
              </w:numPr>
              <w:ind w:leftChars="0"/>
            </w:pPr>
            <w:r>
              <w:rPr>
                <w:rFonts w:hint="eastAsia"/>
              </w:rPr>
              <w:t>為辦理第一項及第四項補助業務所需之必要資料，主管機關得洽請相關機關（構）、團體、法人或個人提供之，受請求者不得拒絕。</w:t>
            </w:r>
          </w:p>
          <w:p w:rsidR="00D93A0A" w:rsidRDefault="001A6817" w:rsidP="001B38F0">
            <w:pPr>
              <w:pStyle w:val="aff"/>
              <w:numPr>
                <w:ilvl w:val="0"/>
                <w:numId w:val="361"/>
              </w:numPr>
              <w:ind w:leftChars="0"/>
            </w:pPr>
            <w:r>
              <w:rPr>
                <w:rFonts w:hint="eastAsia"/>
              </w:rPr>
              <w:t>主管機關依前項規定所取得之資料，應盡善良管理人之注意義務，確實辦理資訊安全稽核作業；其保有、處理及利用，並應遵循個人資料保護法之規定。</w:t>
            </w:r>
          </w:p>
        </w:tc>
      </w:tr>
      <w:tr w:rsidR="00881F90" w:rsidRPr="00671D17" w:rsidTr="00864203">
        <w:trPr>
          <w:jc w:val="center"/>
        </w:trPr>
        <w:tc>
          <w:tcPr>
            <w:tcW w:w="1701" w:type="dxa"/>
            <w:vAlign w:val="center"/>
          </w:tcPr>
          <w:p w:rsidR="00881F90" w:rsidRPr="00323766" w:rsidRDefault="00881F90" w:rsidP="00881F90">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58-1</w:t>
            </w:r>
          </w:p>
        </w:tc>
        <w:tc>
          <w:tcPr>
            <w:tcW w:w="8504" w:type="dxa"/>
          </w:tcPr>
          <w:p w:rsidR="00881F90" w:rsidRDefault="00881F90" w:rsidP="001B38F0">
            <w:pPr>
              <w:pStyle w:val="aff"/>
              <w:numPr>
                <w:ilvl w:val="0"/>
                <w:numId w:val="635"/>
              </w:numPr>
              <w:ind w:leftChars="0"/>
            </w:pPr>
            <w:r>
              <w:rPr>
                <w:rFonts w:hint="eastAsia"/>
              </w:rPr>
              <w:t>對於具</w:t>
            </w:r>
            <w:r w:rsidRPr="00881F90">
              <w:rPr>
                <w:rFonts w:hint="eastAsia"/>
                <w:b/>
              </w:rPr>
              <w:t>就業意願而就業能力不足</w:t>
            </w:r>
            <w:r>
              <w:rPr>
                <w:rFonts w:hint="eastAsia"/>
              </w:rPr>
              <w:t>之</w:t>
            </w:r>
            <w:r w:rsidRPr="00881F90">
              <w:rPr>
                <w:rFonts w:hint="eastAsia"/>
                <w:b/>
              </w:rPr>
              <w:t>家庭暴力被害人</w:t>
            </w:r>
            <w:r>
              <w:rPr>
                <w:rFonts w:hint="eastAsia"/>
              </w:rPr>
              <w:t>，</w:t>
            </w:r>
            <w:r w:rsidRPr="00881F90">
              <w:rPr>
                <w:rFonts w:hint="eastAsia"/>
                <w:b/>
                <w:color w:val="FF0000"/>
                <w:u w:val="double"/>
              </w:rPr>
              <w:t>勞工主管機關</w:t>
            </w:r>
            <w:r>
              <w:rPr>
                <w:rFonts w:hint="eastAsia"/>
              </w:rPr>
              <w:t>應</w:t>
            </w:r>
            <w:r w:rsidRPr="00881F90">
              <w:rPr>
                <w:rFonts w:hint="eastAsia"/>
                <w:color w:val="FF0000"/>
              </w:rPr>
              <w:t>提供預備性就業</w:t>
            </w:r>
            <w:r>
              <w:rPr>
                <w:rFonts w:hint="eastAsia"/>
              </w:rPr>
              <w:t>或</w:t>
            </w:r>
            <w:r w:rsidRPr="00881F90">
              <w:rPr>
                <w:rFonts w:hint="eastAsia"/>
                <w:color w:val="FF0000"/>
              </w:rPr>
              <w:t>支持性就業服務</w:t>
            </w:r>
            <w:r>
              <w:rPr>
                <w:rFonts w:hint="eastAsia"/>
              </w:rPr>
              <w:t>。</w:t>
            </w:r>
            <w:r w:rsidRPr="00881F90">
              <w:rPr>
                <w:rFonts w:hAnsi="新細明體" w:hint="eastAsia"/>
                <w:sz w:val="22"/>
                <w:u w:val="single"/>
              </w:rPr>
              <w:t>&lt;108航三&gt;</w:t>
            </w:r>
          </w:p>
          <w:p w:rsidR="00881F90" w:rsidRDefault="00881F90" w:rsidP="001B38F0">
            <w:pPr>
              <w:pStyle w:val="aff"/>
              <w:numPr>
                <w:ilvl w:val="0"/>
                <w:numId w:val="635"/>
              </w:numPr>
              <w:ind w:leftChars="0"/>
            </w:pPr>
            <w:r>
              <w:rPr>
                <w:rFonts w:hint="eastAsia"/>
              </w:rPr>
              <w:t>前項預備性就業或支持性就業服務相關辦法，由勞工主管機關定之。</w:t>
            </w:r>
          </w:p>
        </w:tc>
      </w:tr>
      <w:tr w:rsidR="00881F90" w:rsidRPr="00671D17" w:rsidTr="00864203">
        <w:trPr>
          <w:jc w:val="center"/>
        </w:trPr>
        <w:tc>
          <w:tcPr>
            <w:tcW w:w="1701" w:type="dxa"/>
            <w:vAlign w:val="center"/>
          </w:tcPr>
          <w:p w:rsidR="00881F90" w:rsidRPr="00323766" w:rsidRDefault="00881F90" w:rsidP="00881F90">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60</w:t>
            </w:r>
          </w:p>
        </w:tc>
        <w:tc>
          <w:tcPr>
            <w:tcW w:w="8504" w:type="dxa"/>
          </w:tcPr>
          <w:p w:rsidR="00881F90" w:rsidRDefault="00881F90" w:rsidP="00881F90">
            <w:r w:rsidRPr="00881F90">
              <w:rPr>
                <w:rFonts w:hint="eastAsia"/>
                <w:b/>
              </w:rPr>
              <w:t>高級中等以下學校</w:t>
            </w:r>
            <w:r w:rsidRPr="00881F90">
              <w:rPr>
                <w:rFonts w:hint="eastAsia"/>
              </w:rPr>
              <w:t>每學年應有</w:t>
            </w:r>
            <w:r w:rsidRPr="00881F90">
              <w:rPr>
                <w:rFonts w:hint="eastAsia"/>
                <w:b/>
                <w:color w:val="FF0000"/>
              </w:rPr>
              <w:t>4小時</w:t>
            </w:r>
            <w:r w:rsidRPr="00881F90">
              <w:rPr>
                <w:rFonts w:hint="eastAsia"/>
                <w:color w:val="FF0000"/>
              </w:rPr>
              <w:t>以上</w:t>
            </w:r>
            <w:r w:rsidRPr="00881F90">
              <w:rPr>
                <w:rFonts w:hint="eastAsia"/>
              </w:rPr>
              <w:t>之</w:t>
            </w:r>
            <w:r w:rsidRPr="00881F90">
              <w:rPr>
                <w:rFonts w:hint="eastAsia"/>
                <w:b/>
              </w:rPr>
              <w:t>家庭暴力防治課程</w:t>
            </w:r>
            <w:r w:rsidRPr="00881F90">
              <w:rPr>
                <w:rFonts w:hint="eastAsia"/>
              </w:rPr>
              <w:t>。但得於總時數不變下，</w:t>
            </w:r>
            <w:r w:rsidRPr="00881F90">
              <w:rPr>
                <w:rFonts w:hint="eastAsia"/>
                <w:color w:val="FF0000"/>
              </w:rPr>
              <w:t>彈性安排</w:t>
            </w:r>
            <w:r w:rsidRPr="00881F90">
              <w:rPr>
                <w:rFonts w:hint="eastAsia"/>
              </w:rPr>
              <w:t>於各學年實施。</w:t>
            </w:r>
            <w:r w:rsidRPr="00881F90">
              <w:rPr>
                <w:rFonts w:hAnsi="新細明體" w:hint="eastAsia"/>
                <w:sz w:val="22"/>
                <w:u w:val="single"/>
              </w:rPr>
              <w:t>&lt;108航三&gt;</w:t>
            </w:r>
          </w:p>
        </w:tc>
      </w:tr>
      <w:tr w:rsidR="001A51A8" w:rsidRPr="00671D17" w:rsidTr="00C01C82">
        <w:trPr>
          <w:jc w:val="center"/>
        </w:trPr>
        <w:tc>
          <w:tcPr>
            <w:tcW w:w="10205" w:type="dxa"/>
            <w:gridSpan w:val="2"/>
            <w:vAlign w:val="center"/>
          </w:tcPr>
          <w:p w:rsidR="001A51A8" w:rsidRPr="001A51A8" w:rsidRDefault="001A51A8" w:rsidP="001A51A8">
            <w:pPr>
              <w:rPr>
                <w:b/>
              </w:rPr>
            </w:pPr>
            <w:r w:rsidRPr="001A51A8">
              <w:rPr>
                <w:rFonts w:hint="eastAsia"/>
                <w:b/>
              </w:rPr>
              <w:t>第六章 罰則</w:t>
            </w:r>
            <w:r>
              <w:rPr>
                <w:rFonts w:hint="eastAsia"/>
                <w:b/>
              </w:rPr>
              <w:t>(</w:t>
            </w:r>
            <w:r w:rsidR="004039F1">
              <w:rPr>
                <w:rFonts w:hint="eastAsia"/>
                <w:b/>
              </w:rPr>
              <w:t>§61~-63-1</w:t>
            </w:r>
            <w:r>
              <w:rPr>
                <w:rFonts w:hint="eastAsia"/>
                <w:b/>
              </w:rPr>
              <w:t>)</w:t>
            </w:r>
          </w:p>
        </w:tc>
      </w:tr>
      <w:tr w:rsidR="00D93A0A" w:rsidRPr="00671D17" w:rsidTr="00864203">
        <w:trPr>
          <w:jc w:val="center"/>
        </w:trPr>
        <w:tc>
          <w:tcPr>
            <w:tcW w:w="1701" w:type="dxa"/>
            <w:vAlign w:val="center"/>
          </w:tcPr>
          <w:p w:rsidR="00956A21" w:rsidRDefault="00D93A0A" w:rsidP="00864203">
            <w:pPr>
              <w:jc w:val="center"/>
              <w:rPr>
                <w:rFonts w:hAnsi="新細明體"/>
                <w:color w:val="984806" w:themeColor="accent6" w:themeShade="80"/>
              </w:rPr>
            </w:pPr>
            <w:r w:rsidRPr="00323766">
              <w:rPr>
                <w:rFonts w:hAnsi="新細明體" w:hint="eastAsia"/>
                <w:color w:val="984806" w:themeColor="accent6" w:themeShade="80"/>
              </w:rPr>
              <w:t>§</w:t>
            </w:r>
            <w:r>
              <w:rPr>
                <w:rFonts w:hAnsi="新細明體" w:hint="eastAsia"/>
                <w:color w:val="984806" w:themeColor="accent6" w:themeShade="80"/>
              </w:rPr>
              <w:t>63-1</w:t>
            </w:r>
          </w:p>
          <w:p w:rsidR="00D93A0A" w:rsidRPr="00323766" w:rsidRDefault="00956A21" w:rsidP="00864203">
            <w:pPr>
              <w:jc w:val="center"/>
              <w:rPr>
                <w:rFonts w:hAnsi="新細明體"/>
                <w:color w:val="984806" w:themeColor="accent6" w:themeShade="80"/>
              </w:rPr>
            </w:pPr>
            <w:r w:rsidRPr="002C0430">
              <w:rPr>
                <w:rFonts w:hAnsi="新細明體" w:hint="eastAsia"/>
                <w:sz w:val="22"/>
                <w:u w:val="single"/>
              </w:rPr>
              <w:t>&lt;10</w:t>
            </w:r>
            <w:r>
              <w:rPr>
                <w:rFonts w:hAnsi="新細明體" w:hint="eastAsia"/>
                <w:sz w:val="22"/>
                <w:u w:val="single"/>
              </w:rPr>
              <w:t>7高+地三</w:t>
            </w:r>
            <w:r w:rsidRPr="002C0430">
              <w:rPr>
                <w:rFonts w:hAnsi="新細明體" w:hint="eastAsia"/>
                <w:sz w:val="22"/>
                <w:u w:val="single"/>
              </w:rPr>
              <w:t>&gt;</w:t>
            </w:r>
          </w:p>
        </w:tc>
        <w:tc>
          <w:tcPr>
            <w:tcW w:w="8504" w:type="dxa"/>
          </w:tcPr>
          <w:p w:rsidR="008D4D8A" w:rsidRDefault="008D4D8A" w:rsidP="001B38F0">
            <w:pPr>
              <w:pStyle w:val="aff"/>
              <w:numPr>
                <w:ilvl w:val="0"/>
                <w:numId w:val="189"/>
              </w:numPr>
              <w:ind w:leftChars="0"/>
            </w:pPr>
            <w:r>
              <w:rPr>
                <w:rFonts w:hint="eastAsia"/>
              </w:rPr>
              <w:t>被害人年滿</w:t>
            </w:r>
            <w:r w:rsidR="00EE1503" w:rsidRPr="00956A21">
              <w:rPr>
                <w:rFonts w:hint="eastAsia"/>
                <w:b/>
                <w:color w:val="FF0000"/>
              </w:rPr>
              <w:t>16</w:t>
            </w:r>
            <w:r w:rsidRPr="00956A21">
              <w:rPr>
                <w:rFonts w:hint="eastAsia"/>
                <w:b/>
                <w:color w:val="FF0000"/>
              </w:rPr>
              <w:t>歲</w:t>
            </w:r>
            <w:r>
              <w:rPr>
                <w:rFonts w:hint="eastAsia"/>
              </w:rPr>
              <w:t>，遭受現有或曾有</w:t>
            </w:r>
            <w:r w:rsidRPr="00887D4B">
              <w:rPr>
                <w:rFonts w:hint="eastAsia"/>
                <w:b/>
              </w:rPr>
              <w:t>親密關係</w:t>
            </w:r>
            <w:r>
              <w:rPr>
                <w:rFonts w:hint="eastAsia"/>
              </w:rPr>
              <w:t>之</w:t>
            </w:r>
            <w:r w:rsidRPr="00887D4B">
              <w:rPr>
                <w:rFonts w:hint="eastAsia"/>
                <w:b/>
              </w:rPr>
              <w:t>未同居伴侶</w:t>
            </w:r>
            <w:r>
              <w:rPr>
                <w:rFonts w:hint="eastAsia"/>
              </w:rPr>
              <w:t>施以身體或精神上不法侵害之情事者，</w:t>
            </w:r>
            <w:r w:rsidRPr="00956A21">
              <w:rPr>
                <w:rFonts w:hint="eastAsia"/>
                <w:color w:val="FF0000"/>
              </w:rPr>
              <w:t>準用</w:t>
            </w:r>
            <w:r>
              <w:rPr>
                <w:rFonts w:hint="eastAsia"/>
              </w:rPr>
              <w:t>第</w:t>
            </w:r>
            <w:r w:rsidR="00887D4B">
              <w:rPr>
                <w:rFonts w:hint="eastAsia"/>
              </w:rPr>
              <w:t>9</w:t>
            </w:r>
            <w:r>
              <w:rPr>
                <w:rFonts w:hint="eastAsia"/>
              </w:rPr>
              <w:t>條至第</w:t>
            </w:r>
            <w:r w:rsidR="00887D4B">
              <w:rPr>
                <w:rFonts w:hint="eastAsia"/>
              </w:rPr>
              <w:t>13</w:t>
            </w:r>
            <w:r>
              <w:rPr>
                <w:rFonts w:hint="eastAsia"/>
              </w:rPr>
              <w:t>條、第</w:t>
            </w:r>
            <w:r w:rsidR="00887D4B">
              <w:rPr>
                <w:rFonts w:hint="eastAsia"/>
              </w:rPr>
              <w:t>14</w:t>
            </w:r>
            <w:r>
              <w:rPr>
                <w:rFonts w:hint="eastAsia"/>
              </w:rPr>
              <w:t>條第一項第一款、第二款、第四款、第九款至第十三款、第三項、第四項、第</w:t>
            </w:r>
            <w:r w:rsidR="00887D4B">
              <w:rPr>
                <w:rFonts w:hint="eastAsia"/>
              </w:rPr>
              <w:t>15</w:t>
            </w:r>
            <w:r>
              <w:rPr>
                <w:rFonts w:hint="eastAsia"/>
              </w:rPr>
              <w:t>條至第</w:t>
            </w:r>
            <w:r w:rsidR="00887D4B">
              <w:rPr>
                <w:rFonts w:hint="eastAsia"/>
              </w:rPr>
              <w:t>20</w:t>
            </w:r>
            <w:r>
              <w:rPr>
                <w:rFonts w:hint="eastAsia"/>
              </w:rPr>
              <w:t>條、第</w:t>
            </w:r>
            <w:r w:rsidR="00887D4B">
              <w:rPr>
                <w:rFonts w:hint="eastAsia"/>
              </w:rPr>
              <w:t>21</w:t>
            </w:r>
            <w:r>
              <w:rPr>
                <w:rFonts w:hint="eastAsia"/>
              </w:rPr>
              <w:t>條第一項第一款、第三款至第五款、第二項、第</w:t>
            </w:r>
            <w:r w:rsidR="00887D4B">
              <w:rPr>
                <w:rFonts w:hint="eastAsia"/>
              </w:rPr>
              <w:t>27</w:t>
            </w:r>
            <w:r>
              <w:rPr>
                <w:rFonts w:hint="eastAsia"/>
              </w:rPr>
              <w:t>條、第</w:t>
            </w:r>
            <w:r w:rsidR="00887D4B">
              <w:rPr>
                <w:rFonts w:hint="eastAsia"/>
              </w:rPr>
              <w:t>28</w:t>
            </w:r>
            <w:r>
              <w:rPr>
                <w:rFonts w:hint="eastAsia"/>
              </w:rPr>
              <w:t>條、第</w:t>
            </w:r>
            <w:r w:rsidR="00887D4B">
              <w:rPr>
                <w:rFonts w:hint="eastAsia"/>
              </w:rPr>
              <w:t>48</w:t>
            </w:r>
            <w:r>
              <w:rPr>
                <w:rFonts w:hint="eastAsia"/>
              </w:rPr>
              <w:t>條、第</w:t>
            </w:r>
            <w:r w:rsidR="00887D4B">
              <w:rPr>
                <w:rFonts w:hint="eastAsia"/>
              </w:rPr>
              <w:t>50-1</w:t>
            </w:r>
            <w:r>
              <w:rPr>
                <w:rFonts w:hint="eastAsia"/>
              </w:rPr>
              <w:t>條、第</w:t>
            </w:r>
            <w:r w:rsidR="00887D4B">
              <w:rPr>
                <w:rFonts w:hint="eastAsia"/>
              </w:rPr>
              <w:t>52</w:t>
            </w:r>
            <w:r>
              <w:rPr>
                <w:rFonts w:hint="eastAsia"/>
              </w:rPr>
              <w:t>條、第</w:t>
            </w:r>
            <w:r w:rsidR="00887D4B">
              <w:rPr>
                <w:rFonts w:hint="eastAsia"/>
              </w:rPr>
              <w:t>54</w:t>
            </w:r>
            <w:r>
              <w:rPr>
                <w:rFonts w:hint="eastAsia"/>
              </w:rPr>
              <w:t>條、第</w:t>
            </w:r>
            <w:r w:rsidR="00887D4B">
              <w:rPr>
                <w:rFonts w:hint="eastAsia"/>
              </w:rPr>
              <w:t>55</w:t>
            </w:r>
            <w:r>
              <w:rPr>
                <w:rFonts w:hint="eastAsia"/>
              </w:rPr>
              <w:t>條及第</w:t>
            </w:r>
            <w:r w:rsidR="00887D4B">
              <w:rPr>
                <w:rFonts w:hint="eastAsia"/>
              </w:rPr>
              <w:t>61</w:t>
            </w:r>
            <w:r>
              <w:rPr>
                <w:rFonts w:hint="eastAsia"/>
              </w:rPr>
              <w:t>條之規定。</w:t>
            </w:r>
            <w:r w:rsidR="00887D4B" w:rsidRPr="00887D4B">
              <w:rPr>
                <w:rFonts w:hint="eastAsia"/>
                <w:color w:val="7030A0"/>
              </w:rPr>
              <w:t>(並非準用所有款項)</w:t>
            </w:r>
            <w:r w:rsidR="00887D4B">
              <w:rPr>
                <w:rFonts w:hAnsi="新細明體" w:hint="eastAsia"/>
                <w:sz w:val="22"/>
                <w:u w:val="single"/>
              </w:rPr>
              <w:t>&lt;108退鐵三&gt;</w:t>
            </w:r>
          </w:p>
          <w:p w:rsidR="00D93A0A" w:rsidRDefault="008D4D8A" w:rsidP="001B38F0">
            <w:pPr>
              <w:pStyle w:val="aff"/>
              <w:numPr>
                <w:ilvl w:val="0"/>
                <w:numId w:val="189"/>
              </w:numPr>
              <w:ind w:leftChars="0"/>
            </w:pPr>
            <w:r>
              <w:rPr>
                <w:rFonts w:hint="eastAsia"/>
              </w:rPr>
              <w:t>前項所稱</w:t>
            </w:r>
            <w:r w:rsidRPr="00EE1503">
              <w:rPr>
                <w:rFonts w:hint="eastAsia"/>
                <w:b/>
              </w:rPr>
              <w:t>親密關係伴侶</w:t>
            </w:r>
            <w:r>
              <w:rPr>
                <w:rFonts w:hint="eastAsia"/>
              </w:rPr>
              <w:t>，指雙方</w:t>
            </w:r>
            <w:r w:rsidRPr="00EE1503">
              <w:rPr>
                <w:rFonts w:hint="eastAsia"/>
                <w:color w:val="FF0000"/>
              </w:rPr>
              <w:t>以情感或性行為為基礎</w:t>
            </w:r>
            <w:r>
              <w:rPr>
                <w:rFonts w:hint="eastAsia"/>
              </w:rPr>
              <w:t>，發展親密之社會互動關係。</w:t>
            </w:r>
            <w:r w:rsidR="00192BEC">
              <w:rPr>
                <w:rFonts w:hAnsi="新細明體" w:hint="eastAsia"/>
                <w:sz w:val="22"/>
                <w:u w:val="single"/>
              </w:rPr>
              <w:t>&lt;107司四&gt;</w:t>
            </w:r>
          </w:p>
        </w:tc>
      </w:tr>
    </w:tbl>
    <w:p w:rsidR="00CB5148" w:rsidRDefault="00CB5148" w:rsidP="009874AA"/>
    <w:p w:rsidR="009874AA" w:rsidRDefault="009874AA" w:rsidP="009874AA"/>
    <w:p w:rsidR="009874AA" w:rsidRDefault="009874AA" w:rsidP="009874AA">
      <w:r w:rsidRPr="009874AA">
        <w:rPr>
          <w:rFonts w:hAnsi="新細明體" w:hint="eastAsia"/>
          <w:color w:val="984806" w:themeColor="accent6" w:themeShade="80"/>
        </w:rPr>
        <w:t>集會遊行法</w:t>
      </w:r>
      <w:r>
        <w:rPr>
          <w:rFonts w:hint="eastAsia"/>
        </w:rPr>
        <w:t xml:space="preserve">  </w:t>
      </w:r>
      <w:r w:rsidRPr="00323766">
        <w:rPr>
          <w:rFonts w:hAnsi="新細明體" w:hint="eastAsia"/>
          <w:color w:val="984806" w:themeColor="accent6" w:themeShade="80"/>
        </w:rPr>
        <w:t>§</w:t>
      </w:r>
      <w:r>
        <w:rPr>
          <w:rFonts w:hAnsi="新細明體" w:hint="eastAsia"/>
          <w:color w:val="984806" w:themeColor="accent6" w:themeShade="80"/>
        </w:rPr>
        <w:t>8</w:t>
      </w:r>
    </w:p>
    <w:p w:rsidR="009874AA" w:rsidRDefault="009874AA" w:rsidP="001B38F0">
      <w:pPr>
        <w:pStyle w:val="aff"/>
        <w:numPr>
          <w:ilvl w:val="0"/>
          <w:numId w:val="347"/>
        </w:numPr>
        <w:ind w:leftChars="0"/>
      </w:pPr>
      <w:r w:rsidRPr="009874AA">
        <w:rPr>
          <w:rFonts w:hint="eastAsia"/>
          <w:b/>
        </w:rPr>
        <w:t>室外集會、遊行</w:t>
      </w:r>
      <w:r>
        <w:rPr>
          <w:rFonts w:hint="eastAsia"/>
        </w:rPr>
        <w:t>，</w:t>
      </w:r>
      <w:r w:rsidRPr="009874AA">
        <w:rPr>
          <w:rFonts w:hint="eastAsia"/>
          <w:color w:val="FF0000"/>
        </w:rPr>
        <w:t>應向主管機關申請許可</w:t>
      </w:r>
      <w:r>
        <w:rPr>
          <w:rFonts w:hint="eastAsia"/>
        </w:rPr>
        <w:t>。但下列各款情形</w:t>
      </w:r>
      <w:r w:rsidRPr="009874AA">
        <w:rPr>
          <w:rFonts w:hint="eastAsia"/>
          <w:b/>
        </w:rPr>
        <w:t>不在此限</w:t>
      </w:r>
      <w:r>
        <w:rPr>
          <w:rFonts w:hint="eastAsia"/>
        </w:rPr>
        <w:t>：</w:t>
      </w:r>
    </w:p>
    <w:p w:rsidR="009874AA" w:rsidRPr="009874AA" w:rsidRDefault="009874AA" w:rsidP="001B38F0">
      <w:pPr>
        <w:pStyle w:val="aff"/>
        <w:numPr>
          <w:ilvl w:val="1"/>
          <w:numId w:val="347"/>
        </w:numPr>
        <w:ind w:leftChars="0"/>
      </w:pPr>
      <w:r>
        <w:rPr>
          <w:rFonts w:hint="eastAsia"/>
        </w:rPr>
        <w:t>依法令規定舉行者。</w:t>
      </w:r>
    </w:p>
    <w:p w:rsidR="009874AA" w:rsidRDefault="009874AA" w:rsidP="001B38F0">
      <w:pPr>
        <w:pStyle w:val="aff"/>
        <w:numPr>
          <w:ilvl w:val="1"/>
          <w:numId w:val="347"/>
        </w:numPr>
        <w:ind w:leftChars="0"/>
      </w:pPr>
      <w:r w:rsidRPr="009874AA">
        <w:rPr>
          <w:rFonts w:hint="eastAsia"/>
          <w:color w:val="FF0000"/>
        </w:rPr>
        <w:t>學術</w:t>
      </w:r>
      <w:r>
        <w:rPr>
          <w:rFonts w:hint="eastAsia"/>
        </w:rPr>
        <w:t>、藝文、旅遊、體育競賽或其他性質相類之活動。</w:t>
      </w:r>
    </w:p>
    <w:p w:rsidR="009874AA" w:rsidRDefault="009874AA" w:rsidP="001B38F0">
      <w:pPr>
        <w:pStyle w:val="aff"/>
        <w:numPr>
          <w:ilvl w:val="1"/>
          <w:numId w:val="347"/>
        </w:numPr>
        <w:ind w:leftChars="0"/>
      </w:pPr>
      <w:r>
        <w:rPr>
          <w:rFonts w:hint="eastAsia"/>
        </w:rPr>
        <w:t>宗教、民俗、</w:t>
      </w:r>
      <w:r w:rsidRPr="009874AA">
        <w:rPr>
          <w:rFonts w:hint="eastAsia"/>
          <w:color w:val="FF0000"/>
        </w:rPr>
        <w:t>婚、喪、喜、慶</w:t>
      </w:r>
      <w:r>
        <w:rPr>
          <w:rFonts w:hint="eastAsia"/>
        </w:rPr>
        <w:t>活動。</w:t>
      </w:r>
      <w:r w:rsidRPr="009874AA">
        <w:rPr>
          <w:rFonts w:hAnsi="新細明體" w:hint="eastAsia"/>
          <w:sz w:val="22"/>
          <w:u w:val="single"/>
        </w:rPr>
        <w:t>&lt;110高&gt;</w:t>
      </w:r>
    </w:p>
    <w:p w:rsidR="009874AA" w:rsidRPr="00CD11C1" w:rsidRDefault="009874AA" w:rsidP="001B38F0">
      <w:pPr>
        <w:pStyle w:val="aff"/>
        <w:numPr>
          <w:ilvl w:val="0"/>
          <w:numId w:val="347"/>
        </w:numPr>
        <w:ind w:leftChars="0"/>
      </w:pPr>
      <w:r>
        <w:rPr>
          <w:rFonts w:hint="eastAsia"/>
        </w:rPr>
        <w:t>室內集會無須申請許可。但使用擴音器或其他視聽器材足以形成室外集會者，以室外集會論。</w:t>
      </w:r>
    </w:p>
    <w:sectPr w:rsidR="009874AA" w:rsidRPr="00CD11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DF" w:rsidRDefault="00971EDF" w:rsidP="00D17E16">
      <w:r>
        <w:separator/>
      </w:r>
    </w:p>
  </w:endnote>
  <w:endnote w:type="continuationSeparator" w:id="0">
    <w:p w:rsidR="00971EDF" w:rsidRDefault="00971EDF" w:rsidP="00D1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竹風體W4(P)">
    <w:panose1 w:val="03000400000000000000"/>
    <w:charset w:val="88"/>
    <w:family w:val="script"/>
    <w:pitch w:val="variable"/>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華康少女文字W7">
    <w:panose1 w:val="040F0709000000000000"/>
    <w:charset w:val="88"/>
    <w:family w:val="decorative"/>
    <w:pitch w:val="fixed"/>
    <w:sig w:usb0="80000001" w:usb1="28091800"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entyZHAO 新蒂赵孟頫">
    <w:panose1 w:val="03000600000000000000"/>
    <w:charset w:val="88"/>
    <w:family w:val="script"/>
    <w:pitch w:val="variable"/>
    <w:sig w:usb0="8000002F" w:usb1="2ACF000A" w:usb2="00000012" w:usb3="00000000" w:csb0="00140003" w:csb1="00000000"/>
  </w:font>
  <w:font w:name="華康雅風體W3">
    <w:panose1 w:val="03000309000000000000"/>
    <w:charset w:val="88"/>
    <w:family w:val="script"/>
    <w:pitch w:val="fixed"/>
    <w:sig w:usb0="80000001" w:usb1="28091800" w:usb2="00000016" w:usb3="00000000" w:csb0="00100000" w:csb1="00000000"/>
  </w:font>
  <w:font w:name="Senty Golden Bell 新蒂金钟体">
    <w:panose1 w:val="03000600000000000000"/>
    <w:charset w:val="88"/>
    <w:family w:val="script"/>
    <w:pitch w:val="variable"/>
    <w:sig w:usb0="00000023" w:usb1="280F0000" w:usb2="00000010" w:usb3="00000000" w:csb0="00140001" w:csb1="00000000"/>
  </w:font>
  <w:font w:name="華康仿宋體W6(P)">
    <w:panose1 w:val="02020600000000000000"/>
    <w:charset w:val="88"/>
    <w:family w:val="roman"/>
    <w:pitch w:val="variable"/>
    <w:sig w:usb0="80000001" w:usb1="28091800"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DF" w:rsidRDefault="00971EDF" w:rsidP="00D17E16">
      <w:r>
        <w:separator/>
      </w:r>
    </w:p>
  </w:footnote>
  <w:footnote w:type="continuationSeparator" w:id="0">
    <w:p w:rsidR="00971EDF" w:rsidRDefault="00971EDF" w:rsidP="00D17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E4F"/>
    <w:multiLevelType w:val="hybridMultilevel"/>
    <w:tmpl w:val="F31410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0B312C5"/>
    <w:multiLevelType w:val="hybridMultilevel"/>
    <w:tmpl w:val="7C901F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10F4752"/>
    <w:multiLevelType w:val="hybridMultilevel"/>
    <w:tmpl w:val="8EE6B69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99015F"/>
    <w:multiLevelType w:val="hybridMultilevel"/>
    <w:tmpl w:val="F3128CA8"/>
    <w:lvl w:ilvl="0" w:tplc="9054665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C920DB"/>
    <w:multiLevelType w:val="hybridMultilevel"/>
    <w:tmpl w:val="3B40910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1CD45EC"/>
    <w:multiLevelType w:val="hybridMultilevel"/>
    <w:tmpl w:val="A4A4A30C"/>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0B0862"/>
    <w:multiLevelType w:val="hybridMultilevel"/>
    <w:tmpl w:val="F7EE1B2C"/>
    <w:lvl w:ilvl="0" w:tplc="99D28B34">
      <w:start w:val="1"/>
      <w:numFmt w:val="ideographDigital"/>
      <w:lvlText w:val="(%1)"/>
      <w:lvlJc w:val="left"/>
      <w:pPr>
        <w:ind w:left="480" w:hanging="480"/>
      </w:pPr>
      <w:rPr>
        <w:rFonts w:hint="default"/>
      </w:rPr>
    </w:lvl>
    <w:lvl w:ilvl="1" w:tplc="5A68DEC2">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2120F76"/>
    <w:multiLevelType w:val="hybridMultilevel"/>
    <w:tmpl w:val="AE72BE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2157D97"/>
    <w:multiLevelType w:val="hybridMultilevel"/>
    <w:tmpl w:val="D9A64C1E"/>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2191D13"/>
    <w:multiLevelType w:val="hybridMultilevel"/>
    <w:tmpl w:val="2B8012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2192F40"/>
    <w:multiLevelType w:val="hybridMultilevel"/>
    <w:tmpl w:val="F14A3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2692C1F"/>
    <w:multiLevelType w:val="hybridMultilevel"/>
    <w:tmpl w:val="224C4446"/>
    <w:lvl w:ilvl="0" w:tplc="97D8E76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27330FE"/>
    <w:multiLevelType w:val="hybridMultilevel"/>
    <w:tmpl w:val="8E248B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2D5567A"/>
    <w:multiLevelType w:val="hybridMultilevel"/>
    <w:tmpl w:val="B512EE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3296632"/>
    <w:multiLevelType w:val="hybridMultilevel"/>
    <w:tmpl w:val="A7D887B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037E17D2"/>
    <w:multiLevelType w:val="hybridMultilevel"/>
    <w:tmpl w:val="C69AA01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037E3477"/>
    <w:multiLevelType w:val="hybridMultilevel"/>
    <w:tmpl w:val="08D072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4026329"/>
    <w:multiLevelType w:val="hybridMultilevel"/>
    <w:tmpl w:val="B4DE3F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4056CB7"/>
    <w:multiLevelType w:val="hybridMultilevel"/>
    <w:tmpl w:val="D730DB26"/>
    <w:lvl w:ilvl="0" w:tplc="F57AD7C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4C066F8"/>
    <w:multiLevelType w:val="hybridMultilevel"/>
    <w:tmpl w:val="F51611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04C526DC"/>
    <w:multiLevelType w:val="hybridMultilevel"/>
    <w:tmpl w:val="2292C10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04CB0DC7"/>
    <w:multiLevelType w:val="hybridMultilevel"/>
    <w:tmpl w:val="8C6CB6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55E1DD7"/>
    <w:multiLevelType w:val="hybridMultilevel"/>
    <w:tmpl w:val="01267B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58B46C9"/>
    <w:multiLevelType w:val="hybridMultilevel"/>
    <w:tmpl w:val="91CCAC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06052D54"/>
    <w:multiLevelType w:val="hybridMultilevel"/>
    <w:tmpl w:val="5CA4817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6511458"/>
    <w:multiLevelType w:val="hybridMultilevel"/>
    <w:tmpl w:val="6FACB0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65939E8"/>
    <w:multiLevelType w:val="hybridMultilevel"/>
    <w:tmpl w:val="5066EE5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065944DA"/>
    <w:multiLevelType w:val="hybridMultilevel"/>
    <w:tmpl w:val="84263E80"/>
    <w:lvl w:ilvl="0" w:tplc="1A301B3E">
      <w:start w:val="1"/>
      <w:numFmt w:val="decimal"/>
      <w:lvlText w:val="%1."/>
      <w:lvlJc w:val="left"/>
      <w:pPr>
        <w:ind w:left="480" w:hanging="480"/>
      </w:pPr>
      <w:rPr>
        <w:rFonts w:ascii="新細明體" w:eastAsia="新細明體" w:hAnsi="新細明體"/>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6616634"/>
    <w:multiLevelType w:val="hybridMultilevel"/>
    <w:tmpl w:val="4B905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6690E78"/>
    <w:multiLevelType w:val="hybridMultilevel"/>
    <w:tmpl w:val="9D961C5A"/>
    <w:lvl w:ilvl="0" w:tplc="04090013">
      <w:start w:val="1"/>
      <w:numFmt w:val="upperRoman"/>
      <w:lvlText w:val="%1."/>
      <w:lvlJc w:val="left"/>
      <w:pPr>
        <w:ind w:left="480" w:hanging="480"/>
      </w:pPr>
    </w:lvl>
    <w:lvl w:ilvl="1" w:tplc="2DFEB02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66D34D0"/>
    <w:multiLevelType w:val="hybridMultilevel"/>
    <w:tmpl w:val="9DC2BF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06727ECD"/>
    <w:multiLevelType w:val="hybridMultilevel"/>
    <w:tmpl w:val="D4DE09E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6B446FB"/>
    <w:multiLevelType w:val="hybridMultilevel"/>
    <w:tmpl w:val="8D349D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6C44B57"/>
    <w:multiLevelType w:val="hybridMultilevel"/>
    <w:tmpl w:val="2176F0E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06D8447A"/>
    <w:multiLevelType w:val="hybridMultilevel"/>
    <w:tmpl w:val="5B7ACB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6E11517"/>
    <w:multiLevelType w:val="hybridMultilevel"/>
    <w:tmpl w:val="A5B001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72C42AB"/>
    <w:multiLevelType w:val="hybridMultilevel"/>
    <w:tmpl w:val="5C98C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075A327A"/>
    <w:multiLevelType w:val="hybridMultilevel"/>
    <w:tmpl w:val="EDA44B14"/>
    <w:lvl w:ilvl="0" w:tplc="B18A6BA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75B5AE5"/>
    <w:multiLevelType w:val="hybridMultilevel"/>
    <w:tmpl w:val="A106DD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07600E21"/>
    <w:multiLevelType w:val="hybridMultilevel"/>
    <w:tmpl w:val="8D3012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07AA3809"/>
    <w:multiLevelType w:val="hybridMultilevel"/>
    <w:tmpl w:val="566AB37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07C24CAB"/>
    <w:multiLevelType w:val="hybridMultilevel"/>
    <w:tmpl w:val="C4D26830"/>
    <w:lvl w:ilvl="0" w:tplc="D866819C">
      <w:start w:val="1"/>
      <w:numFmt w:val="bullet"/>
      <w:lvlText w:val=""/>
      <w:lvlJc w:val="righ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07E920C1"/>
    <w:multiLevelType w:val="hybridMultilevel"/>
    <w:tmpl w:val="637E3A9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087947ED"/>
    <w:multiLevelType w:val="hybridMultilevel"/>
    <w:tmpl w:val="1504A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08AF4592"/>
    <w:multiLevelType w:val="hybridMultilevel"/>
    <w:tmpl w:val="4DB8DB3C"/>
    <w:lvl w:ilvl="0" w:tplc="12327A4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08C64C42"/>
    <w:multiLevelType w:val="hybridMultilevel"/>
    <w:tmpl w:val="7D36243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08E27A02"/>
    <w:multiLevelType w:val="hybridMultilevel"/>
    <w:tmpl w:val="8C6C88FA"/>
    <w:lvl w:ilvl="0" w:tplc="43D6F96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09286C28"/>
    <w:multiLevelType w:val="hybridMultilevel"/>
    <w:tmpl w:val="98ACAE2E"/>
    <w:lvl w:ilvl="0" w:tplc="B5C4BC0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09344999"/>
    <w:multiLevelType w:val="hybridMultilevel"/>
    <w:tmpl w:val="EB52635A"/>
    <w:lvl w:ilvl="0" w:tplc="C87CB0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09356861"/>
    <w:multiLevelType w:val="hybridMultilevel"/>
    <w:tmpl w:val="51C2FD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09966EBA"/>
    <w:multiLevelType w:val="hybridMultilevel"/>
    <w:tmpl w:val="EA16E55C"/>
    <w:lvl w:ilvl="0" w:tplc="AEC68200">
      <w:start w:val="1"/>
      <w:numFmt w:val="ideographDigit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09F06B79"/>
    <w:multiLevelType w:val="hybridMultilevel"/>
    <w:tmpl w:val="21365EB4"/>
    <w:lvl w:ilvl="0" w:tplc="A3CA12CC">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09FA7917"/>
    <w:multiLevelType w:val="hybridMultilevel"/>
    <w:tmpl w:val="71AC2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0A120C66"/>
    <w:multiLevelType w:val="hybridMultilevel"/>
    <w:tmpl w:val="B13A97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0A15680B"/>
    <w:multiLevelType w:val="hybridMultilevel"/>
    <w:tmpl w:val="54E68B1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0A242FDD"/>
    <w:multiLevelType w:val="hybridMultilevel"/>
    <w:tmpl w:val="8390A0C4"/>
    <w:lvl w:ilvl="0" w:tplc="0A106CB8">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0A406755"/>
    <w:multiLevelType w:val="hybridMultilevel"/>
    <w:tmpl w:val="E59AD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0A563BAD"/>
    <w:multiLevelType w:val="hybridMultilevel"/>
    <w:tmpl w:val="47A61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0A842BE7"/>
    <w:multiLevelType w:val="hybridMultilevel"/>
    <w:tmpl w:val="0ACED2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0A94775A"/>
    <w:multiLevelType w:val="hybridMultilevel"/>
    <w:tmpl w:val="F738B1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0ACF68D4"/>
    <w:multiLevelType w:val="hybridMultilevel"/>
    <w:tmpl w:val="AC304C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0ADE1857"/>
    <w:multiLevelType w:val="hybridMultilevel"/>
    <w:tmpl w:val="0C8463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0AEB00E7"/>
    <w:multiLevelType w:val="hybridMultilevel"/>
    <w:tmpl w:val="95F0B7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0AED46CA"/>
    <w:multiLevelType w:val="hybridMultilevel"/>
    <w:tmpl w:val="0748B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0B12517A"/>
    <w:multiLevelType w:val="hybridMultilevel"/>
    <w:tmpl w:val="1E2039F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0B491AFA"/>
    <w:multiLevelType w:val="hybridMultilevel"/>
    <w:tmpl w:val="43F80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0B4C1980"/>
    <w:multiLevelType w:val="hybridMultilevel"/>
    <w:tmpl w:val="14E27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0B5C063C"/>
    <w:multiLevelType w:val="hybridMultilevel"/>
    <w:tmpl w:val="B00685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0B782A9E"/>
    <w:multiLevelType w:val="hybridMultilevel"/>
    <w:tmpl w:val="155815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0B88178D"/>
    <w:multiLevelType w:val="hybridMultilevel"/>
    <w:tmpl w:val="567E845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0B933E39"/>
    <w:multiLevelType w:val="hybridMultilevel"/>
    <w:tmpl w:val="ABF203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0BA152F2"/>
    <w:multiLevelType w:val="hybridMultilevel"/>
    <w:tmpl w:val="C19287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0BA31B7B"/>
    <w:multiLevelType w:val="hybridMultilevel"/>
    <w:tmpl w:val="FD96F6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0BB26923"/>
    <w:multiLevelType w:val="hybridMultilevel"/>
    <w:tmpl w:val="7324A50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0BDF1998"/>
    <w:multiLevelType w:val="hybridMultilevel"/>
    <w:tmpl w:val="020E36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0BFC6131"/>
    <w:multiLevelType w:val="hybridMultilevel"/>
    <w:tmpl w:val="A7A271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0BFD1568"/>
    <w:multiLevelType w:val="hybridMultilevel"/>
    <w:tmpl w:val="F2BCC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0C0E1D8C"/>
    <w:multiLevelType w:val="hybridMultilevel"/>
    <w:tmpl w:val="890E83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nsid w:val="0C320FAB"/>
    <w:multiLevelType w:val="hybridMultilevel"/>
    <w:tmpl w:val="87E844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0C6D67E3"/>
    <w:multiLevelType w:val="hybridMultilevel"/>
    <w:tmpl w:val="6E24F0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0C7100B9"/>
    <w:multiLevelType w:val="hybridMultilevel"/>
    <w:tmpl w:val="DDC8CE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nsid w:val="0CBE7E03"/>
    <w:multiLevelType w:val="hybridMultilevel"/>
    <w:tmpl w:val="01383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0CC3548C"/>
    <w:multiLevelType w:val="hybridMultilevel"/>
    <w:tmpl w:val="1B26E32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0CEB4BFD"/>
    <w:multiLevelType w:val="hybridMultilevel"/>
    <w:tmpl w:val="F20EB9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0CEC5C07"/>
    <w:multiLevelType w:val="hybridMultilevel"/>
    <w:tmpl w:val="AE3CD286"/>
    <w:lvl w:ilvl="0" w:tplc="DFEE4E6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0CEE3FC5"/>
    <w:multiLevelType w:val="hybridMultilevel"/>
    <w:tmpl w:val="54CA546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0D354CC6"/>
    <w:multiLevelType w:val="hybridMultilevel"/>
    <w:tmpl w:val="081C81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0D675E2A"/>
    <w:multiLevelType w:val="hybridMultilevel"/>
    <w:tmpl w:val="B8F63C46"/>
    <w:lvl w:ilvl="0" w:tplc="9E8AB924">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nsid w:val="0DA346D8"/>
    <w:multiLevelType w:val="hybridMultilevel"/>
    <w:tmpl w:val="0BBEE9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0E1D29E1"/>
    <w:multiLevelType w:val="hybridMultilevel"/>
    <w:tmpl w:val="956029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nsid w:val="0E4343F0"/>
    <w:multiLevelType w:val="hybridMultilevel"/>
    <w:tmpl w:val="CC8242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0E517224"/>
    <w:multiLevelType w:val="hybridMultilevel"/>
    <w:tmpl w:val="F4B8C6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nsid w:val="0E6031F6"/>
    <w:multiLevelType w:val="hybridMultilevel"/>
    <w:tmpl w:val="CD02599E"/>
    <w:lvl w:ilvl="0" w:tplc="84B44F96">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0E9E7CBC"/>
    <w:multiLevelType w:val="hybridMultilevel"/>
    <w:tmpl w:val="0DCC96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0EC25702"/>
    <w:multiLevelType w:val="hybridMultilevel"/>
    <w:tmpl w:val="5C28F7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nsid w:val="0EDF34BE"/>
    <w:multiLevelType w:val="hybridMultilevel"/>
    <w:tmpl w:val="48F42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0EFC1900"/>
    <w:multiLevelType w:val="hybridMultilevel"/>
    <w:tmpl w:val="6D76D9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nsid w:val="0F5B3BB3"/>
    <w:multiLevelType w:val="hybridMultilevel"/>
    <w:tmpl w:val="11B6F3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0FA4364C"/>
    <w:multiLevelType w:val="hybridMultilevel"/>
    <w:tmpl w:val="6722E6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0FA67B25"/>
    <w:multiLevelType w:val="hybridMultilevel"/>
    <w:tmpl w:val="F5DE03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nsid w:val="0FC408B2"/>
    <w:multiLevelType w:val="hybridMultilevel"/>
    <w:tmpl w:val="81B21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0FF71BE5"/>
    <w:multiLevelType w:val="hybridMultilevel"/>
    <w:tmpl w:val="B4BC1B98"/>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2">
    <w:nsid w:val="10234F74"/>
    <w:multiLevelType w:val="hybridMultilevel"/>
    <w:tmpl w:val="91640E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nsid w:val="10280C50"/>
    <w:multiLevelType w:val="hybridMultilevel"/>
    <w:tmpl w:val="F69C65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10640022"/>
    <w:multiLevelType w:val="hybridMultilevel"/>
    <w:tmpl w:val="D8F486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nsid w:val="107461B4"/>
    <w:multiLevelType w:val="hybridMultilevel"/>
    <w:tmpl w:val="0220D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109735A7"/>
    <w:multiLevelType w:val="hybridMultilevel"/>
    <w:tmpl w:val="455E8206"/>
    <w:lvl w:ilvl="0" w:tplc="C944F34C">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10A53842"/>
    <w:multiLevelType w:val="hybridMultilevel"/>
    <w:tmpl w:val="EBAE2E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10DA3393"/>
    <w:multiLevelType w:val="hybridMultilevel"/>
    <w:tmpl w:val="BE50A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11411492"/>
    <w:multiLevelType w:val="hybridMultilevel"/>
    <w:tmpl w:val="909056C0"/>
    <w:lvl w:ilvl="0" w:tplc="83C6DFAC">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1150656F"/>
    <w:multiLevelType w:val="hybridMultilevel"/>
    <w:tmpl w:val="35E29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115519A0"/>
    <w:multiLevelType w:val="hybridMultilevel"/>
    <w:tmpl w:val="40B25EA4"/>
    <w:lvl w:ilvl="0" w:tplc="0FC2EFD0">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11CB532F"/>
    <w:multiLevelType w:val="hybridMultilevel"/>
    <w:tmpl w:val="1486A1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11EB0784"/>
    <w:multiLevelType w:val="hybridMultilevel"/>
    <w:tmpl w:val="57E8CB9A"/>
    <w:lvl w:ilvl="0" w:tplc="04090013">
      <w:start w:val="1"/>
      <w:numFmt w:val="upperRoman"/>
      <w:lvlText w:val="%1."/>
      <w:lvlJc w:val="left"/>
      <w:pPr>
        <w:ind w:left="480" w:hanging="480"/>
      </w:pPr>
    </w:lvl>
    <w:lvl w:ilvl="1" w:tplc="5D0896F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11F21622"/>
    <w:multiLevelType w:val="hybridMultilevel"/>
    <w:tmpl w:val="AA96ED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121609D4"/>
    <w:multiLevelType w:val="hybridMultilevel"/>
    <w:tmpl w:val="95FECE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124802EC"/>
    <w:multiLevelType w:val="hybridMultilevel"/>
    <w:tmpl w:val="AB0437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nsid w:val="125D3EFF"/>
    <w:multiLevelType w:val="hybridMultilevel"/>
    <w:tmpl w:val="12465AF2"/>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12783052"/>
    <w:multiLevelType w:val="hybridMultilevel"/>
    <w:tmpl w:val="E06E7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12934AAB"/>
    <w:multiLevelType w:val="hybridMultilevel"/>
    <w:tmpl w:val="6E52DE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12C541A9"/>
    <w:multiLevelType w:val="hybridMultilevel"/>
    <w:tmpl w:val="6BEA4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131A7555"/>
    <w:multiLevelType w:val="hybridMultilevel"/>
    <w:tmpl w:val="10F25D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134B53FE"/>
    <w:multiLevelType w:val="hybridMultilevel"/>
    <w:tmpl w:val="18E8C9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135A26BB"/>
    <w:multiLevelType w:val="hybridMultilevel"/>
    <w:tmpl w:val="36326AC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13817758"/>
    <w:multiLevelType w:val="hybridMultilevel"/>
    <w:tmpl w:val="9DB0DF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138B5D95"/>
    <w:multiLevelType w:val="hybridMultilevel"/>
    <w:tmpl w:val="CFDE1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139F6EBC"/>
    <w:multiLevelType w:val="hybridMultilevel"/>
    <w:tmpl w:val="C56EBC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14180D6F"/>
    <w:multiLevelType w:val="hybridMultilevel"/>
    <w:tmpl w:val="14EC0412"/>
    <w:lvl w:ilvl="0" w:tplc="A6BACC0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143D11FE"/>
    <w:multiLevelType w:val="hybridMultilevel"/>
    <w:tmpl w:val="D45EA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144675D9"/>
    <w:multiLevelType w:val="hybridMultilevel"/>
    <w:tmpl w:val="BF107FD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nsid w:val="14BB6D4C"/>
    <w:multiLevelType w:val="hybridMultilevel"/>
    <w:tmpl w:val="AE82573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14F70057"/>
    <w:multiLevelType w:val="hybridMultilevel"/>
    <w:tmpl w:val="7944C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1518673E"/>
    <w:multiLevelType w:val="hybridMultilevel"/>
    <w:tmpl w:val="158030B0"/>
    <w:lvl w:ilvl="0" w:tplc="2CAE58D4">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151C1998"/>
    <w:multiLevelType w:val="hybridMultilevel"/>
    <w:tmpl w:val="38C68D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15242F76"/>
    <w:multiLevelType w:val="hybridMultilevel"/>
    <w:tmpl w:val="ADEAA08C"/>
    <w:lvl w:ilvl="0" w:tplc="983A93E6">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152C699E"/>
    <w:multiLevelType w:val="hybridMultilevel"/>
    <w:tmpl w:val="4EE06A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6">
    <w:nsid w:val="153254B7"/>
    <w:multiLevelType w:val="hybridMultilevel"/>
    <w:tmpl w:val="E0F48BF6"/>
    <w:lvl w:ilvl="0" w:tplc="E50C8A84">
      <w:start w:val="1"/>
      <w:numFmt w:val="decimal"/>
      <w:lvlText w:val="%1."/>
      <w:lvlJc w:val="left"/>
      <w:pPr>
        <w:ind w:left="480" w:hanging="480"/>
      </w:pPr>
      <w:rPr>
        <w:rFonts w:ascii="新細明體" w:eastAsia="新細明體" w:hAnsi="新細明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158255D4"/>
    <w:multiLevelType w:val="hybridMultilevel"/>
    <w:tmpl w:val="DA5EC0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158672A4"/>
    <w:multiLevelType w:val="hybridMultilevel"/>
    <w:tmpl w:val="B1EC2F3A"/>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159411F6"/>
    <w:multiLevelType w:val="hybridMultilevel"/>
    <w:tmpl w:val="F8E2791A"/>
    <w:lvl w:ilvl="0" w:tplc="772E8C0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15DD699C"/>
    <w:multiLevelType w:val="hybridMultilevel"/>
    <w:tmpl w:val="BC5A48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15E10907"/>
    <w:multiLevelType w:val="hybridMultilevel"/>
    <w:tmpl w:val="F6C45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161E3BC7"/>
    <w:multiLevelType w:val="hybridMultilevel"/>
    <w:tmpl w:val="ECF64A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163815E5"/>
    <w:multiLevelType w:val="hybridMultilevel"/>
    <w:tmpl w:val="50CE80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163B126B"/>
    <w:multiLevelType w:val="hybridMultilevel"/>
    <w:tmpl w:val="AD0290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5">
    <w:nsid w:val="163F17EF"/>
    <w:multiLevelType w:val="hybridMultilevel"/>
    <w:tmpl w:val="890C22DC"/>
    <w:lvl w:ilvl="0" w:tplc="C9D2F3B6">
      <w:start w:val="1"/>
      <w:numFmt w:val="upperRoman"/>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164A5A26"/>
    <w:multiLevelType w:val="hybridMultilevel"/>
    <w:tmpl w:val="BAE8F82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16894722"/>
    <w:multiLevelType w:val="hybridMultilevel"/>
    <w:tmpl w:val="41826B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168A6CA8"/>
    <w:multiLevelType w:val="hybridMultilevel"/>
    <w:tmpl w:val="83640C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16EC0734"/>
    <w:multiLevelType w:val="hybridMultilevel"/>
    <w:tmpl w:val="06288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170C4B6C"/>
    <w:multiLevelType w:val="hybridMultilevel"/>
    <w:tmpl w:val="440E20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181C16FC"/>
    <w:multiLevelType w:val="hybridMultilevel"/>
    <w:tmpl w:val="F5C897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181E6BE7"/>
    <w:multiLevelType w:val="hybridMultilevel"/>
    <w:tmpl w:val="747893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182026B4"/>
    <w:multiLevelType w:val="hybridMultilevel"/>
    <w:tmpl w:val="A210DE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182E4D19"/>
    <w:multiLevelType w:val="hybridMultilevel"/>
    <w:tmpl w:val="E924CDDE"/>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1923134B"/>
    <w:multiLevelType w:val="hybridMultilevel"/>
    <w:tmpl w:val="9844CF3E"/>
    <w:lvl w:ilvl="0" w:tplc="342249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6">
    <w:nsid w:val="19D1106A"/>
    <w:multiLevelType w:val="hybridMultilevel"/>
    <w:tmpl w:val="AB4CF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19DC408D"/>
    <w:multiLevelType w:val="hybridMultilevel"/>
    <w:tmpl w:val="4D7ACC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1A567ACF"/>
    <w:multiLevelType w:val="hybridMultilevel"/>
    <w:tmpl w:val="590EF97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9">
    <w:nsid w:val="1A8A51DB"/>
    <w:multiLevelType w:val="hybridMultilevel"/>
    <w:tmpl w:val="EA6499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1A9A2A83"/>
    <w:multiLevelType w:val="hybridMultilevel"/>
    <w:tmpl w:val="441C556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1AD33B1B"/>
    <w:multiLevelType w:val="hybridMultilevel"/>
    <w:tmpl w:val="B9CE9E9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1AFD0E41"/>
    <w:multiLevelType w:val="hybridMultilevel"/>
    <w:tmpl w:val="28F482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3">
    <w:nsid w:val="1B082BD5"/>
    <w:multiLevelType w:val="hybridMultilevel"/>
    <w:tmpl w:val="AF1C5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1B1A6CF5"/>
    <w:multiLevelType w:val="hybridMultilevel"/>
    <w:tmpl w:val="8D3012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1B6229FC"/>
    <w:multiLevelType w:val="hybridMultilevel"/>
    <w:tmpl w:val="DDE4F0DC"/>
    <w:lvl w:ilvl="0" w:tplc="0409000F">
      <w:start w:val="1"/>
      <w:numFmt w:val="decimal"/>
      <w:lvlText w:val="%1."/>
      <w:lvlJc w:val="left"/>
      <w:pPr>
        <w:ind w:left="480" w:hanging="480"/>
      </w:pPr>
    </w:lvl>
    <w:lvl w:ilvl="1" w:tplc="B126B5E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1B7F12F4"/>
    <w:multiLevelType w:val="hybridMultilevel"/>
    <w:tmpl w:val="887464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1B9566EC"/>
    <w:multiLevelType w:val="hybridMultilevel"/>
    <w:tmpl w:val="60DC3C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1BA84548"/>
    <w:multiLevelType w:val="hybridMultilevel"/>
    <w:tmpl w:val="7DB88C42"/>
    <w:lvl w:ilvl="0" w:tplc="53206CEA">
      <w:start w:val="1"/>
      <w:numFmt w:val="decimal"/>
      <w:lvlText w:val="%1."/>
      <w:lvlJc w:val="left"/>
      <w:pPr>
        <w:ind w:left="480"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1C191128"/>
    <w:multiLevelType w:val="hybridMultilevel"/>
    <w:tmpl w:val="9BE64B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1C4F2FF7"/>
    <w:multiLevelType w:val="hybridMultilevel"/>
    <w:tmpl w:val="F328FF30"/>
    <w:lvl w:ilvl="0" w:tplc="091001D8">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1C773E99"/>
    <w:multiLevelType w:val="hybridMultilevel"/>
    <w:tmpl w:val="8CC01052"/>
    <w:lvl w:ilvl="0" w:tplc="1E060DCC">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1C7E55DE"/>
    <w:multiLevelType w:val="hybridMultilevel"/>
    <w:tmpl w:val="D19CC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1CC67FDE"/>
    <w:multiLevelType w:val="hybridMultilevel"/>
    <w:tmpl w:val="9774C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1CCC6C1F"/>
    <w:multiLevelType w:val="hybridMultilevel"/>
    <w:tmpl w:val="2AD0DA2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1CF8108F"/>
    <w:multiLevelType w:val="hybridMultilevel"/>
    <w:tmpl w:val="15387854"/>
    <w:lvl w:ilvl="0" w:tplc="C64CF98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1D046C5C"/>
    <w:multiLevelType w:val="hybridMultilevel"/>
    <w:tmpl w:val="A55A06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1D0A41B5"/>
    <w:multiLevelType w:val="hybridMultilevel"/>
    <w:tmpl w:val="E41CBD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1D1B43B2"/>
    <w:multiLevelType w:val="hybridMultilevel"/>
    <w:tmpl w:val="BB4E45E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1D324510"/>
    <w:multiLevelType w:val="hybridMultilevel"/>
    <w:tmpl w:val="90E87E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1D3374CB"/>
    <w:multiLevelType w:val="hybridMultilevel"/>
    <w:tmpl w:val="CB040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1D3F40B5"/>
    <w:multiLevelType w:val="hybridMultilevel"/>
    <w:tmpl w:val="9C8C1156"/>
    <w:lvl w:ilvl="0" w:tplc="04090003">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2">
    <w:nsid w:val="1D452824"/>
    <w:multiLevelType w:val="hybridMultilevel"/>
    <w:tmpl w:val="48D2248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1D493C8B"/>
    <w:multiLevelType w:val="hybridMultilevel"/>
    <w:tmpl w:val="EC3096D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1D6E4061"/>
    <w:multiLevelType w:val="hybridMultilevel"/>
    <w:tmpl w:val="360268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1D737A99"/>
    <w:multiLevelType w:val="hybridMultilevel"/>
    <w:tmpl w:val="8E9EA4D2"/>
    <w:lvl w:ilvl="0" w:tplc="89D07264">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1DBE32B8"/>
    <w:multiLevelType w:val="hybridMultilevel"/>
    <w:tmpl w:val="E9CA7C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1DC54018"/>
    <w:multiLevelType w:val="hybridMultilevel"/>
    <w:tmpl w:val="FC56285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6A6DDC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1DC70401"/>
    <w:multiLevelType w:val="hybridMultilevel"/>
    <w:tmpl w:val="750CAF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1E295388"/>
    <w:multiLevelType w:val="hybridMultilevel"/>
    <w:tmpl w:val="9DF0A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1E47338C"/>
    <w:multiLevelType w:val="hybridMultilevel"/>
    <w:tmpl w:val="7D62B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1E4739BC"/>
    <w:multiLevelType w:val="hybridMultilevel"/>
    <w:tmpl w:val="42343A9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1E7F30B8"/>
    <w:multiLevelType w:val="hybridMultilevel"/>
    <w:tmpl w:val="9B406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1E804134"/>
    <w:multiLevelType w:val="hybridMultilevel"/>
    <w:tmpl w:val="66702C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1E986C75"/>
    <w:multiLevelType w:val="hybridMultilevel"/>
    <w:tmpl w:val="4AD05E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1ED467B0"/>
    <w:multiLevelType w:val="hybridMultilevel"/>
    <w:tmpl w:val="561255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1EE43B6A"/>
    <w:multiLevelType w:val="hybridMultilevel"/>
    <w:tmpl w:val="B636C94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1F0C3920"/>
    <w:multiLevelType w:val="hybridMultilevel"/>
    <w:tmpl w:val="82546E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1F2D40A4"/>
    <w:multiLevelType w:val="hybridMultilevel"/>
    <w:tmpl w:val="CC8242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1F5A6CAF"/>
    <w:multiLevelType w:val="hybridMultilevel"/>
    <w:tmpl w:val="A81241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1F733A57"/>
    <w:multiLevelType w:val="hybridMultilevel"/>
    <w:tmpl w:val="7E8098E4"/>
    <w:lvl w:ilvl="0" w:tplc="29A4CFEE">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1F8D203C"/>
    <w:multiLevelType w:val="hybridMultilevel"/>
    <w:tmpl w:val="C38A20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1F9D73EF"/>
    <w:multiLevelType w:val="hybridMultilevel"/>
    <w:tmpl w:val="F078F0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1FA11449"/>
    <w:multiLevelType w:val="hybridMultilevel"/>
    <w:tmpl w:val="B5A2C0CC"/>
    <w:lvl w:ilvl="0" w:tplc="D5FE12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1FDF588F"/>
    <w:multiLevelType w:val="hybridMultilevel"/>
    <w:tmpl w:val="7FC66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201B52AA"/>
    <w:multiLevelType w:val="hybridMultilevel"/>
    <w:tmpl w:val="39502B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203C529A"/>
    <w:multiLevelType w:val="hybridMultilevel"/>
    <w:tmpl w:val="0B30710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203D713B"/>
    <w:multiLevelType w:val="hybridMultilevel"/>
    <w:tmpl w:val="537EA4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20FB7EB5"/>
    <w:multiLevelType w:val="hybridMultilevel"/>
    <w:tmpl w:val="62A2751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9">
    <w:nsid w:val="21667288"/>
    <w:multiLevelType w:val="hybridMultilevel"/>
    <w:tmpl w:val="1564F5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21A3254D"/>
    <w:multiLevelType w:val="hybridMultilevel"/>
    <w:tmpl w:val="E360631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21D11507"/>
    <w:multiLevelType w:val="hybridMultilevel"/>
    <w:tmpl w:val="119E1FBC"/>
    <w:lvl w:ilvl="0" w:tplc="B37E73A2">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2">
    <w:nsid w:val="2224764B"/>
    <w:multiLevelType w:val="hybridMultilevel"/>
    <w:tmpl w:val="FA506E8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223A478E"/>
    <w:multiLevelType w:val="hybridMultilevel"/>
    <w:tmpl w:val="ABC2B4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228E5340"/>
    <w:multiLevelType w:val="hybridMultilevel"/>
    <w:tmpl w:val="F9F61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23110DC2"/>
    <w:multiLevelType w:val="hybridMultilevel"/>
    <w:tmpl w:val="E202219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23872739"/>
    <w:multiLevelType w:val="hybridMultilevel"/>
    <w:tmpl w:val="C39E1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7">
    <w:nsid w:val="2388628A"/>
    <w:multiLevelType w:val="hybridMultilevel"/>
    <w:tmpl w:val="44D40C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238F4F3F"/>
    <w:multiLevelType w:val="hybridMultilevel"/>
    <w:tmpl w:val="F1B67082"/>
    <w:lvl w:ilvl="0" w:tplc="1CE8448A">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24384455"/>
    <w:multiLevelType w:val="hybridMultilevel"/>
    <w:tmpl w:val="34422FEA"/>
    <w:lvl w:ilvl="0" w:tplc="88A236D2">
      <w:start w:val="1"/>
      <w:numFmt w:val="bullet"/>
      <w:pStyle w:val="a0"/>
      <w:lvlText w:val=""/>
      <w:lvlJc w:val="righ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0">
    <w:nsid w:val="24533F30"/>
    <w:multiLevelType w:val="hybridMultilevel"/>
    <w:tmpl w:val="C5AA95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2455167C"/>
    <w:multiLevelType w:val="hybridMultilevel"/>
    <w:tmpl w:val="9D425F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247F5440"/>
    <w:multiLevelType w:val="hybridMultilevel"/>
    <w:tmpl w:val="E17CD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nsid w:val="248F316A"/>
    <w:multiLevelType w:val="hybridMultilevel"/>
    <w:tmpl w:val="DD441E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24AB6977"/>
    <w:multiLevelType w:val="hybridMultilevel"/>
    <w:tmpl w:val="05002022"/>
    <w:lvl w:ilvl="0" w:tplc="2076C9E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nsid w:val="24E774CA"/>
    <w:multiLevelType w:val="hybridMultilevel"/>
    <w:tmpl w:val="8CECC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25310D67"/>
    <w:multiLevelType w:val="hybridMultilevel"/>
    <w:tmpl w:val="7102C86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7">
    <w:nsid w:val="2580592F"/>
    <w:multiLevelType w:val="hybridMultilevel"/>
    <w:tmpl w:val="3962E5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8">
    <w:nsid w:val="25946B04"/>
    <w:multiLevelType w:val="hybridMultilevel"/>
    <w:tmpl w:val="86D40C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25C6675A"/>
    <w:multiLevelType w:val="hybridMultilevel"/>
    <w:tmpl w:val="735AB3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25DA4C5A"/>
    <w:multiLevelType w:val="hybridMultilevel"/>
    <w:tmpl w:val="A462F1C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25EB581D"/>
    <w:multiLevelType w:val="hybridMultilevel"/>
    <w:tmpl w:val="2F30C0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nsid w:val="26595DF8"/>
    <w:multiLevelType w:val="hybridMultilevel"/>
    <w:tmpl w:val="7F5C76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265C3FE0"/>
    <w:multiLevelType w:val="hybridMultilevel"/>
    <w:tmpl w:val="6C7C6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2666508A"/>
    <w:multiLevelType w:val="hybridMultilevel"/>
    <w:tmpl w:val="60DE86CE"/>
    <w:lvl w:ilvl="0" w:tplc="F68AB0A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2694288E"/>
    <w:multiLevelType w:val="hybridMultilevel"/>
    <w:tmpl w:val="C4E87D2E"/>
    <w:lvl w:ilvl="0" w:tplc="BA12E462">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27011694"/>
    <w:multiLevelType w:val="hybridMultilevel"/>
    <w:tmpl w:val="B4D863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270E025E"/>
    <w:multiLevelType w:val="hybridMultilevel"/>
    <w:tmpl w:val="83749E44"/>
    <w:lvl w:ilvl="0" w:tplc="017893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27327077"/>
    <w:multiLevelType w:val="hybridMultilevel"/>
    <w:tmpl w:val="B1E89336"/>
    <w:lvl w:ilvl="0" w:tplc="04AECB00">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274B1C30"/>
    <w:multiLevelType w:val="hybridMultilevel"/>
    <w:tmpl w:val="1D0216C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275C26CF"/>
    <w:multiLevelType w:val="hybridMultilevel"/>
    <w:tmpl w:val="0FAEE1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277C7983"/>
    <w:multiLevelType w:val="hybridMultilevel"/>
    <w:tmpl w:val="C2060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27B7579E"/>
    <w:multiLevelType w:val="hybridMultilevel"/>
    <w:tmpl w:val="472A9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27BD3E47"/>
    <w:multiLevelType w:val="hybridMultilevel"/>
    <w:tmpl w:val="0E5056E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27D020DC"/>
    <w:multiLevelType w:val="hybridMultilevel"/>
    <w:tmpl w:val="8956539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5">
    <w:nsid w:val="27FC1743"/>
    <w:multiLevelType w:val="hybridMultilevel"/>
    <w:tmpl w:val="E418EC6A"/>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6">
    <w:nsid w:val="286012DC"/>
    <w:multiLevelType w:val="hybridMultilevel"/>
    <w:tmpl w:val="73AC13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286A33D3"/>
    <w:multiLevelType w:val="hybridMultilevel"/>
    <w:tmpl w:val="71AE8F32"/>
    <w:lvl w:ilvl="0" w:tplc="B0705F4C">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nsid w:val="28765FC0"/>
    <w:multiLevelType w:val="hybridMultilevel"/>
    <w:tmpl w:val="138061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28F86DFA"/>
    <w:multiLevelType w:val="hybridMultilevel"/>
    <w:tmpl w:val="646E39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297E76A5"/>
    <w:multiLevelType w:val="hybridMultilevel"/>
    <w:tmpl w:val="F82427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298B7C65"/>
    <w:multiLevelType w:val="hybridMultilevel"/>
    <w:tmpl w:val="B4407578"/>
    <w:lvl w:ilvl="0" w:tplc="F648EF30">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29986FAE"/>
    <w:multiLevelType w:val="hybridMultilevel"/>
    <w:tmpl w:val="38580CE2"/>
    <w:lvl w:ilvl="0" w:tplc="99D28B34">
      <w:start w:val="1"/>
      <w:numFmt w:val="ideographDigital"/>
      <w:lvlText w:val="(%1)"/>
      <w:lvlJc w:val="left"/>
      <w:pPr>
        <w:ind w:left="480" w:hanging="480"/>
      </w:pPr>
      <w:rPr>
        <w:rFonts w:hint="default"/>
      </w:rPr>
    </w:lvl>
    <w:lvl w:ilvl="1" w:tplc="759E9FF8">
      <w:start w:val="1"/>
      <w:numFmt w:val="ideographDigital"/>
      <w:lvlText w:val="(%2)"/>
      <w:lvlJc w:val="left"/>
      <w:pPr>
        <w:ind w:left="960" w:hanging="48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29B37C21"/>
    <w:multiLevelType w:val="hybridMultilevel"/>
    <w:tmpl w:val="01A46EF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29D57F2A"/>
    <w:multiLevelType w:val="hybridMultilevel"/>
    <w:tmpl w:val="8D045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2A315D14"/>
    <w:multiLevelType w:val="hybridMultilevel"/>
    <w:tmpl w:val="7FF455EA"/>
    <w:lvl w:ilvl="0" w:tplc="0409000F">
      <w:start w:val="1"/>
      <w:numFmt w:val="decimal"/>
      <w:lvlText w:val="%1."/>
      <w:lvlJc w:val="left"/>
      <w:pPr>
        <w:ind w:left="960" w:hanging="480"/>
      </w:pPr>
      <w:rPr>
        <w:rFonts w:hint="eastAsia"/>
      </w:rPr>
    </w:lvl>
    <w:lvl w:ilvl="1" w:tplc="09B014B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6">
    <w:nsid w:val="2A3A2CEF"/>
    <w:multiLevelType w:val="hybridMultilevel"/>
    <w:tmpl w:val="F442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2A3B47EB"/>
    <w:multiLevelType w:val="hybridMultilevel"/>
    <w:tmpl w:val="7692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2A44400B"/>
    <w:multiLevelType w:val="hybridMultilevel"/>
    <w:tmpl w:val="EF1C98B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2A564D20"/>
    <w:multiLevelType w:val="hybridMultilevel"/>
    <w:tmpl w:val="3342D9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2A6070C1"/>
    <w:multiLevelType w:val="hybridMultilevel"/>
    <w:tmpl w:val="B2308F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1">
    <w:nsid w:val="2A646EC8"/>
    <w:multiLevelType w:val="hybridMultilevel"/>
    <w:tmpl w:val="90BA9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2A6A60E6"/>
    <w:multiLevelType w:val="hybridMultilevel"/>
    <w:tmpl w:val="BFCEE282"/>
    <w:lvl w:ilvl="0" w:tplc="23E6AD04">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nsid w:val="2A7210EB"/>
    <w:multiLevelType w:val="hybridMultilevel"/>
    <w:tmpl w:val="7D8CEE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4">
    <w:nsid w:val="2A761FD1"/>
    <w:multiLevelType w:val="hybridMultilevel"/>
    <w:tmpl w:val="BDC24A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2AAC3BCF"/>
    <w:multiLevelType w:val="hybridMultilevel"/>
    <w:tmpl w:val="48601D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2ABC2495"/>
    <w:multiLevelType w:val="hybridMultilevel"/>
    <w:tmpl w:val="4538D930"/>
    <w:lvl w:ilvl="0" w:tplc="A5E4A1B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2B0357A4"/>
    <w:multiLevelType w:val="hybridMultilevel"/>
    <w:tmpl w:val="CA3869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2B103444"/>
    <w:multiLevelType w:val="hybridMultilevel"/>
    <w:tmpl w:val="19D2E1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9">
    <w:nsid w:val="2B2C77AC"/>
    <w:multiLevelType w:val="hybridMultilevel"/>
    <w:tmpl w:val="A41EC4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2B384F46"/>
    <w:multiLevelType w:val="hybridMultilevel"/>
    <w:tmpl w:val="D8C82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2B581AB2"/>
    <w:multiLevelType w:val="hybridMultilevel"/>
    <w:tmpl w:val="CD9443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2B657AFD"/>
    <w:multiLevelType w:val="hybridMultilevel"/>
    <w:tmpl w:val="4D066A08"/>
    <w:lvl w:ilvl="0" w:tplc="1CE8448A">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2B7010CE"/>
    <w:multiLevelType w:val="hybridMultilevel"/>
    <w:tmpl w:val="B5BC998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2B8B28CC"/>
    <w:multiLevelType w:val="hybridMultilevel"/>
    <w:tmpl w:val="8C587E3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5">
    <w:nsid w:val="2BB16F45"/>
    <w:multiLevelType w:val="hybridMultilevel"/>
    <w:tmpl w:val="0C465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nsid w:val="2BC85F76"/>
    <w:multiLevelType w:val="hybridMultilevel"/>
    <w:tmpl w:val="7D8E1C6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2BCE3E01"/>
    <w:multiLevelType w:val="hybridMultilevel"/>
    <w:tmpl w:val="CAE06B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nsid w:val="2BE47E1D"/>
    <w:multiLevelType w:val="hybridMultilevel"/>
    <w:tmpl w:val="0B7ACA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2C1317E2"/>
    <w:multiLevelType w:val="hybridMultilevel"/>
    <w:tmpl w:val="CBE83A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2C2F519C"/>
    <w:multiLevelType w:val="hybridMultilevel"/>
    <w:tmpl w:val="218A23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2C4043BA"/>
    <w:multiLevelType w:val="hybridMultilevel"/>
    <w:tmpl w:val="4016D67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2">
    <w:nsid w:val="2C642C01"/>
    <w:multiLevelType w:val="hybridMultilevel"/>
    <w:tmpl w:val="C4B85524"/>
    <w:lvl w:ilvl="0" w:tplc="AA54E03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nsid w:val="2C667B36"/>
    <w:multiLevelType w:val="hybridMultilevel"/>
    <w:tmpl w:val="50E6DA2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4">
    <w:nsid w:val="2C822101"/>
    <w:multiLevelType w:val="hybridMultilevel"/>
    <w:tmpl w:val="93CEA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2CF625CE"/>
    <w:multiLevelType w:val="hybridMultilevel"/>
    <w:tmpl w:val="325EBA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nsid w:val="2D0D068A"/>
    <w:multiLevelType w:val="hybridMultilevel"/>
    <w:tmpl w:val="50D42CE2"/>
    <w:lvl w:ilvl="0" w:tplc="43660C94">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nsid w:val="2D124C3F"/>
    <w:multiLevelType w:val="hybridMultilevel"/>
    <w:tmpl w:val="812011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nsid w:val="2D1D7CA0"/>
    <w:multiLevelType w:val="hybridMultilevel"/>
    <w:tmpl w:val="FA761FDA"/>
    <w:lvl w:ilvl="0" w:tplc="6F02F7F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2D5E3C05"/>
    <w:multiLevelType w:val="hybridMultilevel"/>
    <w:tmpl w:val="1D688EE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nsid w:val="2D820EA3"/>
    <w:multiLevelType w:val="hybridMultilevel"/>
    <w:tmpl w:val="5ED8DB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2DF2640D"/>
    <w:multiLevelType w:val="hybridMultilevel"/>
    <w:tmpl w:val="29A2A3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2">
    <w:nsid w:val="2E0A64D1"/>
    <w:multiLevelType w:val="hybridMultilevel"/>
    <w:tmpl w:val="C7A8358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2E1C34D2"/>
    <w:multiLevelType w:val="hybridMultilevel"/>
    <w:tmpl w:val="98521CC6"/>
    <w:lvl w:ilvl="0" w:tplc="43D8085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4">
    <w:nsid w:val="2E826D98"/>
    <w:multiLevelType w:val="hybridMultilevel"/>
    <w:tmpl w:val="64EAE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nsid w:val="2ED26941"/>
    <w:multiLevelType w:val="hybridMultilevel"/>
    <w:tmpl w:val="53428E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6">
    <w:nsid w:val="2F215016"/>
    <w:multiLevelType w:val="hybridMultilevel"/>
    <w:tmpl w:val="2C3A243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7">
    <w:nsid w:val="2F242152"/>
    <w:multiLevelType w:val="hybridMultilevel"/>
    <w:tmpl w:val="1EAAAA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nsid w:val="2F324E00"/>
    <w:multiLevelType w:val="hybridMultilevel"/>
    <w:tmpl w:val="3B766E5E"/>
    <w:lvl w:ilvl="0" w:tplc="1E060DCC">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2F6501AE"/>
    <w:multiLevelType w:val="hybridMultilevel"/>
    <w:tmpl w:val="4776FC1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nsid w:val="2F6F6431"/>
    <w:multiLevelType w:val="hybridMultilevel"/>
    <w:tmpl w:val="DD602C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nsid w:val="2FA75794"/>
    <w:multiLevelType w:val="hybridMultilevel"/>
    <w:tmpl w:val="1B04C1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nsid w:val="2FC7240E"/>
    <w:multiLevelType w:val="hybridMultilevel"/>
    <w:tmpl w:val="AED6CA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2FD64FEF"/>
    <w:multiLevelType w:val="hybridMultilevel"/>
    <w:tmpl w:val="9F146ADE"/>
    <w:lvl w:ilvl="0" w:tplc="99D28B34">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nsid w:val="2FEC2A3A"/>
    <w:multiLevelType w:val="hybridMultilevel"/>
    <w:tmpl w:val="4DB6BD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nsid w:val="30172346"/>
    <w:multiLevelType w:val="hybridMultilevel"/>
    <w:tmpl w:val="DC369E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nsid w:val="303A4B90"/>
    <w:multiLevelType w:val="hybridMultilevel"/>
    <w:tmpl w:val="5AE43FB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nsid w:val="31373B72"/>
    <w:multiLevelType w:val="hybridMultilevel"/>
    <w:tmpl w:val="D8A0FA92"/>
    <w:lvl w:ilvl="0" w:tplc="375AF000">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31717BD0"/>
    <w:multiLevelType w:val="hybridMultilevel"/>
    <w:tmpl w:val="7F7E91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nsid w:val="317A4CC6"/>
    <w:multiLevelType w:val="hybridMultilevel"/>
    <w:tmpl w:val="B9C2DC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nsid w:val="31A54D9B"/>
    <w:multiLevelType w:val="hybridMultilevel"/>
    <w:tmpl w:val="5C00D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nsid w:val="31BA67B2"/>
    <w:multiLevelType w:val="hybridMultilevel"/>
    <w:tmpl w:val="F33CECFC"/>
    <w:lvl w:ilvl="0" w:tplc="EFEA847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2">
    <w:nsid w:val="31FE102A"/>
    <w:multiLevelType w:val="hybridMultilevel"/>
    <w:tmpl w:val="7FE015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nsid w:val="31FE11CB"/>
    <w:multiLevelType w:val="hybridMultilevel"/>
    <w:tmpl w:val="9E9079B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nsid w:val="32384526"/>
    <w:multiLevelType w:val="hybridMultilevel"/>
    <w:tmpl w:val="1B445D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nsid w:val="32A80525"/>
    <w:multiLevelType w:val="hybridMultilevel"/>
    <w:tmpl w:val="06A672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nsid w:val="3339412A"/>
    <w:multiLevelType w:val="hybridMultilevel"/>
    <w:tmpl w:val="7098FA5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nsid w:val="33492798"/>
    <w:multiLevelType w:val="hybridMultilevel"/>
    <w:tmpl w:val="6B867E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nsid w:val="336037C8"/>
    <w:multiLevelType w:val="hybridMultilevel"/>
    <w:tmpl w:val="757A4D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nsid w:val="341C56CF"/>
    <w:multiLevelType w:val="hybridMultilevel"/>
    <w:tmpl w:val="0A98EB3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0">
    <w:nsid w:val="34585AF6"/>
    <w:multiLevelType w:val="hybridMultilevel"/>
    <w:tmpl w:val="9ECA195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nsid w:val="34600817"/>
    <w:multiLevelType w:val="hybridMultilevel"/>
    <w:tmpl w:val="2E340D1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nsid w:val="34AF6995"/>
    <w:multiLevelType w:val="hybridMultilevel"/>
    <w:tmpl w:val="86A4A5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nsid w:val="34BD7FF4"/>
    <w:multiLevelType w:val="hybridMultilevel"/>
    <w:tmpl w:val="01DE09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nsid w:val="34DD52D0"/>
    <w:multiLevelType w:val="hybridMultilevel"/>
    <w:tmpl w:val="5D4486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nsid w:val="3517755F"/>
    <w:multiLevelType w:val="hybridMultilevel"/>
    <w:tmpl w:val="1166D3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nsid w:val="35A819EB"/>
    <w:multiLevelType w:val="hybridMultilevel"/>
    <w:tmpl w:val="EE40D28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7">
    <w:nsid w:val="363B2C3B"/>
    <w:multiLevelType w:val="hybridMultilevel"/>
    <w:tmpl w:val="15F82E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8">
    <w:nsid w:val="365A49CD"/>
    <w:multiLevelType w:val="hybridMultilevel"/>
    <w:tmpl w:val="F7F868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nsid w:val="36621942"/>
    <w:multiLevelType w:val="hybridMultilevel"/>
    <w:tmpl w:val="47DC3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nsid w:val="366460FA"/>
    <w:multiLevelType w:val="hybridMultilevel"/>
    <w:tmpl w:val="45F2C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nsid w:val="366F0999"/>
    <w:multiLevelType w:val="hybridMultilevel"/>
    <w:tmpl w:val="B95ECC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nsid w:val="36E64250"/>
    <w:multiLevelType w:val="hybridMultilevel"/>
    <w:tmpl w:val="C1AA2B2C"/>
    <w:lvl w:ilvl="0" w:tplc="BC44120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nsid w:val="36FC16A9"/>
    <w:multiLevelType w:val="hybridMultilevel"/>
    <w:tmpl w:val="C4C2E90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nsid w:val="37127D70"/>
    <w:multiLevelType w:val="hybridMultilevel"/>
    <w:tmpl w:val="063432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nsid w:val="37712978"/>
    <w:multiLevelType w:val="hybridMultilevel"/>
    <w:tmpl w:val="2F2401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nsid w:val="37893952"/>
    <w:multiLevelType w:val="hybridMultilevel"/>
    <w:tmpl w:val="703E86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nsid w:val="37980909"/>
    <w:multiLevelType w:val="hybridMultilevel"/>
    <w:tmpl w:val="8D2AFEC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nsid w:val="3824032F"/>
    <w:multiLevelType w:val="hybridMultilevel"/>
    <w:tmpl w:val="0A94228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nsid w:val="38321676"/>
    <w:multiLevelType w:val="hybridMultilevel"/>
    <w:tmpl w:val="101658B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99D28B34">
      <w:start w:val="1"/>
      <w:numFmt w:val="ideographDigital"/>
      <w:lvlText w:val="(%3)"/>
      <w:lvlJc w:val="left"/>
      <w:pPr>
        <w:ind w:left="1189"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nsid w:val="38F60004"/>
    <w:multiLevelType w:val="hybridMultilevel"/>
    <w:tmpl w:val="A316ED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nsid w:val="38F725DF"/>
    <w:multiLevelType w:val="hybridMultilevel"/>
    <w:tmpl w:val="43DE2C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2">
    <w:nsid w:val="39367A4D"/>
    <w:multiLevelType w:val="hybridMultilevel"/>
    <w:tmpl w:val="63A644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3">
    <w:nsid w:val="394428C2"/>
    <w:multiLevelType w:val="hybridMultilevel"/>
    <w:tmpl w:val="06BCC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nsid w:val="394E2517"/>
    <w:multiLevelType w:val="hybridMultilevel"/>
    <w:tmpl w:val="29EC8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nsid w:val="39582468"/>
    <w:multiLevelType w:val="hybridMultilevel"/>
    <w:tmpl w:val="BA90B5A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nsid w:val="39886792"/>
    <w:multiLevelType w:val="hybridMultilevel"/>
    <w:tmpl w:val="4F3C29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nsid w:val="39B510DD"/>
    <w:multiLevelType w:val="hybridMultilevel"/>
    <w:tmpl w:val="68B2F3F8"/>
    <w:lvl w:ilvl="0" w:tplc="DA0CB350">
      <w:start w:val="1"/>
      <w:numFmt w:val="bullet"/>
      <w:lvlText w:val=""/>
      <w:lvlJc w:val="righ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8">
    <w:nsid w:val="39FB10D8"/>
    <w:multiLevelType w:val="hybridMultilevel"/>
    <w:tmpl w:val="E2EE52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nsid w:val="3A1D1A4F"/>
    <w:multiLevelType w:val="hybridMultilevel"/>
    <w:tmpl w:val="7ACC7CE6"/>
    <w:lvl w:ilvl="0" w:tplc="1B749856">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nsid w:val="3A341027"/>
    <w:multiLevelType w:val="hybridMultilevel"/>
    <w:tmpl w:val="97C867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nsid w:val="3A923347"/>
    <w:multiLevelType w:val="hybridMultilevel"/>
    <w:tmpl w:val="CEAC4FA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2">
    <w:nsid w:val="3AD9477E"/>
    <w:multiLevelType w:val="hybridMultilevel"/>
    <w:tmpl w:val="C6286A0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3">
    <w:nsid w:val="3B086A34"/>
    <w:multiLevelType w:val="hybridMultilevel"/>
    <w:tmpl w:val="7B0040DC"/>
    <w:lvl w:ilvl="0" w:tplc="AD66CB02">
      <w:start w:val="1"/>
      <w:numFmt w:val="ideographDigital"/>
      <w:lvlText w:val="(%1)"/>
      <w:lvlJc w:val="left"/>
      <w:pPr>
        <w:ind w:left="480" w:hanging="480"/>
      </w:pPr>
      <w:rPr>
        <w:rFonts w:ascii="新細明體" w:eastAsia="新細明體" w:hAnsi="新細明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nsid w:val="3B0D0ED6"/>
    <w:multiLevelType w:val="hybridMultilevel"/>
    <w:tmpl w:val="5EB02418"/>
    <w:lvl w:ilvl="0" w:tplc="293C35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nsid w:val="3B2E0BBA"/>
    <w:multiLevelType w:val="hybridMultilevel"/>
    <w:tmpl w:val="33049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nsid w:val="3B7E0894"/>
    <w:multiLevelType w:val="hybridMultilevel"/>
    <w:tmpl w:val="854088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nsid w:val="3B904F14"/>
    <w:multiLevelType w:val="hybridMultilevel"/>
    <w:tmpl w:val="05BEAB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8">
    <w:nsid w:val="3B963329"/>
    <w:multiLevelType w:val="hybridMultilevel"/>
    <w:tmpl w:val="DF9AC9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nsid w:val="3BB67533"/>
    <w:multiLevelType w:val="hybridMultilevel"/>
    <w:tmpl w:val="E6FE65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nsid w:val="3BC11FE3"/>
    <w:multiLevelType w:val="hybridMultilevel"/>
    <w:tmpl w:val="05E45B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nsid w:val="3BD81CD6"/>
    <w:multiLevelType w:val="hybridMultilevel"/>
    <w:tmpl w:val="675CAD3C"/>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2">
    <w:nsid w:val="3C2752DC"/>
    <w:multiLevelType w:val="hybridMultilevel"/>
    <w:tmpl w:val="FE12A3B2"/>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3">
    <w:nsid w:val="3C294062"/>
    <w:multiLevelType w:val="hybridMultilevel"/>
    <w:tmpl w:val="68503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4">
    <w:nsid w:val="3C501476"/>
    <w:multiLevelType w:val="hybridMultilevel"/>
    <w:tmpl w:val="6C0C97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nsid w:val="3C5D6E9E"/>
    <w:multiLevelType w:val="hybridMultilevel"/>
    <w:tmpl w:val="073A7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nsid w:val="3C9447D9"/>
    <w:multiLevelType w:val="hybridMultilevel"/>
    <w:tmpl w:val="32E276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nsid w:val="3CA67A7E"/>
    <w:multiLevelType w:val="hybridMultilevel"/>
    <w:tmpl w:val="1CE6F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nsid w:val="3CA96079"/>
    <w:multiLevelType w:val="hybridMultilevel"/>
    <w:tmpl w:val="74FC7B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9">
    <w:nsid w:val="3CB47DE4"/>
    <w:multiLevelType w:val="hybridMultilevel"/>
    <w:tmpl w:val="DA22D6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0">
    <w:nsid w:val="3D0C474E"/>
    <w:multiLevelType w:val="hybridMultilevel"/>
    <w:tmpl w:val="6DBA0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nsid w:val="3D256D91"/>
    <w:multiLevelType w:val="hybridMultilevel"/>
    <w:tmpl w:val="2A2C58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nsid w:val="3D2857C2"/>
    <w:multiLevelType w:val="hybridMultilevel"/>
    <w:tmpl w:val="EB42DF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nsid w:val="3D494954"/>
    <w:multiLevelType w:val="hybridMultilevel"/>
    <w:tmpl w:val="EC2E353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nsid w:val="3D617D65"/>
    <w:multiLevelType w:val="hybridMultilevel"/>
    <w:tmpl w:val="CF2C65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nsid w:val="3DA34DF8"/>
    <w:multiLevelType w:val="hybridMultilevel"/>
    <w:tmpl w:val="DAB851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6">
    <w:nsid w:val="3E492642"/>
    <w:multiLevelType w:val="hybridMultilevel"/>
    <w:tmpl w:val="EBC48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nsid w:val="3E730777"/>
    <w:multiLevelType w:val="hybridMultilevel"/>
    <w:tmpl w:val="2B04909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8">
    <w:nsid w:val="3E934388"/>
    <w:multiLevelType w:val="hybridMultilevel"/>
    <w:tmpl w:val="E22652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nsid w:val="3EE22E75"/>
    <w:multiLevelType w:val="hybridMultilevel"/>
    <w:tmpl w:val="170C9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nsid w:val="3F46244D"/>
    <w:multiLevelType w:val="hybridMultilevel"/>
    <w:tmpl w:val="C9A441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nsid w:val="3F46275C"/>
    <w:multiLevelType w:val="hybridMultilevel"/>
    <w:tmpl w:val="3D649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nsid w:val="3FAC63B4"/>
    <w:multiLevelType w:val="hybridMultilevel"/>
    <w:tmpl w:val="9D288A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nsid w:val="3FBC5580"/>
    <w:multiLevelType w:val="hybridMultilevel"/>
    <w:tmpl w:val="9A088A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nsid w:val="3FBF319F"/>
    <w:multiLevelType w:val="hybridMultilevel"/>
    <w:tmpl w:val="D396B9C4"/>
    <w:lvl w:ilvl="0" w:tplc="0D829038">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nsid w:val="3FCE7519"/>
    <w:multiLevelType w:val="hybridMultilevel"/>
    <w:tmpl w:val="1BB2C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nsid w:val="3FDC2C09"/>
    <w:multiLevelType w:val="hybridMultilevel"/>
    <w:tmpl w:val="7FCC15F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nsid w:val="406A5A4E"/>
    <w:multiLevelType w:val="hybridMultilevel"/>
    <w:tmpl w:val="3A40F91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8">
    <w:nsid w:val="406C1EE6"/>
    <w:multiLevelType w:val="hybridMultilevel"/>
    <w:tmpl w:val="9FB8CFC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nsid w:val="409A2468"/>
    <w:multiLevelType w:val="hybridMultilevel"/>
    <w:tmpl w:val="DF72937E"/>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nsid w:val="40AB157C"/>
    <w:multiLevelType w:val="hybridMultilevel"/>
    <w:tmpl w:val="DB4A2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nsid w:val="40EE26EC"/>
    <w:multiLevelType w:val="hybridMultilevel"/>
    <w:tmpl w:val="D9B6A4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2">
    <w:nsid w:val="41202537"/>
    <w:multiLevelType w:val="hybridMultilevel"/>
    <w:tmpl w:val="F230D9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nsid w:val="412C06B8"/>
    <w:multiLevelType w:val="hybridMultilevel"/>
    <w:tmpl w:val="AF886B1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nsid w:val="41505DD2"/>
    <w:multiLevelType w:val="hybridMultilevel"/>
    <w:tmpl w:val="48D47576"/>
    <w:lvl w:ilvl="0" w:tplc="A162A88E">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nsid w:val="41DA06D5"/>
    <w:multiLevelType w:val="hybridMultilevel"/>
    <w:tmpl w:val="8528E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nsid w:val="41F22840"/>
    <w:multiLevelType w:val="hybridMultilevel"/>
    <w:tmpl w:val="8CBA28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7">
    <w:nsid w:val="41F879C5"/>
    <w:multiLevelType w:val="hybridMultilevel"/>
    <w:tmpl w:val="ABDA6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nsid w:val="420A46EF"/>
    <w:multiLevelType w:val="hybridMultilevel"/>
    <w:tmpl w:val="0C6CFDE2"/>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9">
    <w:nsid w:val="421437E4"/>
    <w:multiLevelType w:val="hybridMultilevel"/>
    <w:tmpl w:val="C1788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nsid w:val="421E3B2D"/>
    <w:multiLevelType w:val="hybridMultilevel"/>
    <w:tmpl w:val="E23218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nsid w:val="42573D29"/>
    <w:multiLevelType w:val="hybridMultilevel"/>
    <w:tmpl w:val="45F66A7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nsid w:val="42615762"/>
    <w:multiLevelType w:val="hybridMultilevel"/>
    <w:tmpl w:val="3506B0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nsid w:val="42712841"/>
    <w:multiLevelType w:val="hybridMultilevel"/>
    <w:tmpl w:val="AACCCC6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4">
    <w:nsid w:val="42D41217"/>
    <w:multiLevelType w:val="hybridMultilevel"/>
    <w:tmpl w:val="8558F5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5">
    <w:nsid w:val="42E33EB4"/>
    <w:multiLevelType w:val="hybridMultilevel"/>
    <w:tmpl w:val="8AD4532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6">
    <w:nsid w:val="43711582"/>
    <w:multiLevelType w:val="hybridMultilevel"/>
    <w:tmpl w:val="CA20C628"/>
    <w:lvl w:ilvl="0" w:tplc="A7DC29A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7">
    <w:nsid w:val="439C056F"/>
    <w:multiLevelType w:val="hybridMultilevel"/>
    <w:tmpl w:val="A01C00BA"/>
    <w:lvl w:ilvl="0" w:tplc="4D76149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nsid w:val="43D74FD4"/>
    <w:multiLevelType w:val="hybridMultilevel"/>
    <w:tmpl w:val="80F6E59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nsid w:val="43E32547"/>
    <w:multiLevelType w:val="hybridMultilevel"/>
    <w:tmpl w:val="7CC2B0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0">
    <w:nsid w:val="43E90A1E"/>
    <w:multiLevelType w:val="hybridMultilevel"/>
    <w:tmpl w:val="962817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1">
    <w:nsid w:val="44135710"/>
    <w:multiLevelType w:val="hybridMultilevel"/>
    <w:tmpl w:val="21F2C9BC"/>
    <w:lvl w:ilvl="0" w:tplc="0409000D">
      <w:start w:val="1"/>
      <w:numFmt w:val="bullet"/>
      <w:lvlText w:val=""/>
      <w:lvlJc w:val="left"/>
      <w:pPr>
        <w:ind w:left="480" w:hanging="480"/>
      </w:pPr>
      <w:rPr>
        <w:rFonts w:ascii="Wingdings" w:hAnsi="Wingding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nsid w:val="446F28E6"/>
    <w:multiLevelType w:val="hybridMultilevel"/>
    <w:tmpl w:val="5CFC9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3">
    <w:nsid w:val="447921DE"/>
    <w:multiLevelType w:val="hybridMultilevel"/>
    <w:tmpl w:val="FE72E7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nsid w:val="44AF2E48"/>
    <w:multiLevelType w:val="hybridMultilevel"/>
    <w:tmpl w:val="5EA2F8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5">
    <w:nsid w:val="44BA5CA6"/>
    <w:multiLevelType w:val="hybridMultilevel"/>
    <w:tmpl w:val="005E8B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6">
    <w:nsid w:val="44E0096D"/>
    <w:multiLevelType w:val="hybridMultilevel"/>
    <w:tmpl w:val="77068B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nsid w:val="45051F26"/>
    <w:multiLevelType w:val="hybridMultilevel"/>
    <w:tmpl w:val="36F4A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8">
    <w:nsid w:val="456E57F7"/>
    <w:multiLevelType w:val="hybridMultilevel"/>
    <w:tmpl w:val="D8CE01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9">
    <w:nsid w:val="458A7C77"/>
    <w:multiLevelType w:val="hybridMultilevel"/>
    <w:tmpl w:val="21681B8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nsid w:val="45F74878"/>
    <w:multiLevelType w:val="hybridMultilevel"/>
    <w:tmpl w:val="B84478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1">
    <w:nsid w:val="4614263A"/>
    <w:multiLevelType w:val="hybridMultilevel"/>
    <w:tmpl w:val="D730DB26"/>
    <w:lvl w:ilvl="0" w:tplc="F57AD7C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2">
    <w:nsid w:val="46317920"/>
    <w:multiLevelType w:val="hybridMultilevel"/>
    <w:tmpl w:val="14C88C80"/>
    <w:lvl w:ilvl="0" w:tplc="887EB6CE">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nsid w:val="463F1189"/>
    <w:multiLevelType w:val="hybridMultilevel"/>
    <w:tmpl w:val="AC024072"/>
    <w:lvl w:ilvl="0" w:tplc="E38CF482">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4">
    <w:nsid w:val="46766B24"/>
    <w:multiLevelType w:val="hybridMultilevel"/>
    <w:tmpl w:val="6DBA0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nsid w:val="46A31843"/>
    <w:multiLevelType w:val="hybridMultilevel"/>
    <w:tmpl w:val="1094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6">
    <w:nsid w:val="46A90525"/>
    <w:multiLevelType w:val="hybridMultilevel"/>
    <w:tmpl w:val="FD78AB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nsid w:val="46B95D9B"/>
    <w:multiLevelType w:val="hybridMultilevel"/>
    <w:tmpl w:val="AEE03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8">
    <w:nsid w:val="46E754AA"/>
    <w:multiLevelType w:val="hybridMultilevel"/>
    <w:tmpl w:val="6F4066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nsid w:val="46F204DD"/>
    <w:multiLevelType w:val="hybridMultilevel"/>
    <w:tmpl w:val="7708CC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0">
    <w:nsid w:val="475846DB"/>
    <w:multiLevelType w:val="hybridMultilevel"/>
    <w:tmpl w:val="0FACAD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nsid w:val="47D207FD"/>
    <w:multiLevelType w:val="hybridMultilevel"/>
    <w:tmpl w:val="3300EC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2">
    <w:nsid w:val="48356C65"/>
    <w:multiLevelType w:val="hybridMultilevel"/>
    <w:tmpl w:val="1FCAE9C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nsid w:val="487A32FB"/>
    <w:multiLevelType w:val="hybridMultilevel"/>
    <w:tmpl w:val="EA485266"/>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4">
    <w:nsid w:val="489C4EE7"/>
    <w:multiLevelType w:val="hybridMultilevel"/>
    <w:tmpl w:val="0554D5DC"/>
    <w:lvl w:ilvl="0" w:tplc="F336F7F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5">
    <w:nsid w:val="489F2FC6"/>
    <w:multiLevelType w:val="hybridMultilevel"/>
    <w:tmpl w:val="11A2B678"/>
    <w:lvl w:ilvl="0" w:tplc="9F3C2C54">
      <w:start w:val="1"/>
      <w:numFmt w:val="ideographDigit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nsid w:val="489F4FD7"/>
    <w:multiLevelType w:val="hybridMultilevel"/>
    <w:tmpl w:val="98C648C8"/>
    <w:lvl w:ilvl="0" w:tplc="DF2C1402">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7">
    <w:nsid w:val="48F52493"/>
    <w:multiLevelType w:val="hybridMultilevel"/>
    <w:tmpl w:val="9814D1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8">
    <w:nsid w:val="490F16C6"/>
    <w:multiLevelType w:val="hybridMultilevel"/>
    <w:tmpl w:val="CF0C89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9">
    <w:nsid w:val="496B5790"/>
    <w:multiLevelType w:val="hybridMultilevel"/>
    <w:tmpl w:val="D4BAA2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nsid w:val="49772462"/>
    <w:multiLevelType w:val="hybridMultilevel"/>
    <w:tmpl w:val="ABE85D6A"/>
    <w:lvl w:ilvl="0" w:tplc="31C6D2E0">
      <w:start w:val="1"/>
      <w:numFmt w:val="decimal"/>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1">
    <w:nsid w:val="49A92E20"/>
    <w:multiLevelType w:val="hybridMultilevel"/>
    <w:tmpl w:val="CCD0C2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nsid w:val="49E92D16"/>
    <w:multiLevelType w:val="hybridMultilevel"/>
    <w:tmpl w:val="9E3E3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3">
    <w:nsid w:val="49FA3EC4"/>
    <w:multiLevelType w:val="hybridMultilevel"/>
    <w:tmpl w:val="BD225C5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4">
    <w:nsid w:val="4A0F5CDA"/>
    <w:multiLevelType w:val="hybridMultilevel"/>
    <w:tmpl w:val="E5AA6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nsid w:val="4A457D28"/>
    <w:multiLevelType w:val="hybridMultilevel"/>
    <w:tmpl w:val="8C5C0C9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6">
    <w:nsid w:val="4ABD0110"/>
    <w:multiLevelType w:val="hybridMultilevel"/>
    <w:tmpl w:val="D1B8340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7">
    <w:nsid w:val="4B901BD0"/>
    <w:multiLevelType w:val="hybridMultilevel"/>
    <w:tmpl w:val="54D876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8">
    <w:nsid w:val="4B9555E4"/>
    <w:multiLevelType w:val="hybridMultilevel"/>
    <w:tmpl w:val="72AE1238"/>
    <w:lvl w:ilvl="0" w:tplc="6064556A">
      <w:start w:val="1"/>
      <w:numFmt w:val="upperRoman"/>
      <w:lvlText w:val="%1."/>
      <w:lvlJc w:val="left"/>
      <w:pPr>
        <w:ind w:left="480" w:hanging="480"/>
      </w:pPr>
      <w:rPr>
        <w:rFonts w:ascii="新細明體" w:eastAsia="新細明體" w:hAnsi="新細明體"/>
        <w:sz w:val="24"/>
        <w:szCs w:val="24"/>
      </w:rPr>
    </w:lvl>
    <w:lvl w:ilvl="1" w:tplc="27B49568">
      <w:start w:val="1"/>
      <w:numFmt w:val="taiwaneseCountingThousand"/>
      <w:lvlText w:val="第%2項、"/>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nsid w:val="4BBD4B74"/>
    <w:multiLevelType w:val="hybridMultilevel"/>
    <w:tmpl w:val="B7B4E90E"/>
    <w:lvl w:ilvl="0" w:tplc="B2FCF79E">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0">
    <w:nsid w:val="4BDB490C"/>
    <w:multiLevelType w:val="hybridMultilevel"/>
    <w:tmpl w:val="19C0319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1">
    <w:nsid w:val="4C232265"/>
    <w:multiLevelType w:val="hybridMultilevel"/>
    <w:tmpl w:val="4AA02F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2">
    <w:nsid w:val="4C272B2B"/>
    <w:multiLevelType w:val="hybridMultilevel"/>
    <w:tmpl w:val="BA04AF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3">
    <w:nsid w:val="4C453981"/>
    <w:multiLevelType w:val="hybridMultilevel"/>
    <w:tmpl w:val="B62A0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4">
    <w:nsid w:val="4C4A786B"/>
    <w:multiLevelType w:val="hybridMultilevel"/>
    <w:tmpl w:val="92B6B81A"/>
    <w:lvl w:ilvl="0" w:tplc="DF2C1402">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5">
    <w:nsid w:val="4C977A28"/>
    <w:multiLevelType w:val="hybridMultilevel"/>
    <w:tmpl w:val="5B844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6">
    <w:nsid w:val="4C981EF3"/>
    <w:multiLevelType w:val="hybridMultilevel"/>
    <w:tmpl w:val="021672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nsid w:val="4D1A1168"/>
    <w:multiLevelType w:val="hybridMultilevel"/>
    <w:tmpl w:val="00503C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8">
    <w:nsid w:val="4D225EC2"/>
    <w:multiLevelType w:val="hybridMultilevel"/>
    <w:tmpl w:val="DCAC6A84"/>
    <w:lvl w:ilvl="0" w:tplc="DCEA75E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nsid w:val="4D9F0422"/>
    <w:multiLevelType w:val="hybridMultilevel"/>
    <w:tmpl w:val="A882FE0C"/>
    <w:lvl w:ilvl="0" w:tplc="04090013">
      <w:start w:val="1"/>
      <w:numFmt w:val="upperRoman"/>
      <w:lvlText w:val="%1."/>
      <w:lvlJc w:val="left"/>
      <w:pPr>
        <w:ind w:left="480" w:hanging="480"/>
      </w:pPr>
    </w:lvl>
    <w:lvl w:ilvl="1" w:tplc="A86E34BE">
      <w:start w:val="1"/>
      <w:numFmt w:val="taiwaneseCountingThousand"/>
      <w:lvlText w:val="第%2項、"/>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0">
    <w:nsid w:val="4DC41513"/>
    <w:multiLevelType w:val="hybridMultilevel"/>
    <w:tmpl w:val="5E44D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1">
    <w:nsid w:val="4DCD70CF"/>
    <w:multiLevelType w:val="hybridMultilevel"/>
    <w:tmpl w:val="12885D2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2">
    <w:nsid w:val="4DDA7AEC"/>
    <w:multiLevelType w:val="hybridMultilevel"/>
    <w:tmpl w:val="957C2E12"/>
    <w:lvl w:ilvl="0" w:tplc="04090015">
      <w:start w:val="1"/>
      <w:numFmt w:val="taiwaneseCountingThousand"/>
      <w:lvlText w:val="%1、"/>
      <w:lvlJc w:val="left"/>
      <w:pPr>
        <w:ind w:left="480" w:hanging="480"/>
      </w:pPr>
    </w:lvl>
    <w:lvl w:ilvl="1" w:tplc="F384AEEC">
      <w:start w:val="1"/>
      <w:numFmt w:val="taiwaneseCountingThousand"/>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nsid w:val="4DE50F56"/>
    <w:multiLevelType w:val="hybridMultilevel"/>
    <w:tmpl w:val="FDBCA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4">
    <w:nsid w:val="4DEB7E83"/>
    <w:multiLevelType w:val="hybridMultilevel"/>
    <w:tmpl w:val="97B0A73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5">
    <w:nsid w:val="4E1B1518"/>
    <w:multiLevelType w:val="hybridMultilevel"/>
    <w:tmpl w:val="F3D03DB8"/>
    <w:lvl w:ilvl="0" w:tplc="4DB0E7F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6">
    <w:nsid w:val="4E2F179A"/>
    <w:multiLevelType w:val="hybridMultilevel"/>
    <w:tmpl w:val="478C13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7">
    <w:nsid w:val="4E376673"/>
    <w:multiLevelType w:val="hybridMultilevel"/>
    <w:tmpl w:val="10C474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nsid w:val="4E513313"/>
    <w:multiLevelType w:val="hybridMultilevel"/>
    <w:tmpl w:val="3398B4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9">
    <w:nsid w:val="4E6C3C7A"/>
    <w:multiLevelType w:val="hybridMultilevel"/>
    <w:tmpl w:val="E988A7A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0">
    <w:nsid w:val="4E72247A"/>
    <w:multiLevelType w:val="hybridMultilevel"/>
    <w:tmpl w:val="5F8618D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1">
    <w:nsid w:val="4F234010"/>
    <w:multiLevelType w:val="hybridMultilevel"/>
    <w:tmpl w:val="DDB2AA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nsid w:val="4F3B4ECD"/>
    <w:multiLevelType w:val="hybridMultilevel"/>
    <w:tmpl w:val="9564C42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3">
    <w:nsid w:val="4F495DD2"/>
    <w:multiLevelType w:val="hybridMultilevel"/>
    <w:tmpl w:val="0374E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nsid w:val="4F4F52FF"/>
    <w:multiLevelType w:val="hybridMultilevel"/>
    <w:tmpl w:val="864819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nsid w:val="4F54048E"/>
    <w:multiLevelType w:val="hybridMultilevel"/>
    <w:tmpl w:val="227C4CD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6">
    <w:nsid w:val="4F5B2D4C"/>
    <w:multiLevelType w:val="hybridMultilevel"/>
    <w:tmpl w:val="0DACC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7">
    <w:nsid w:val="4F913FC6"/>
    <w:multiLevelType w:val="hybridMultilevel"/>
    <w:tmpl w:val="9ED02D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nsid w:val="4F984CFB"/>
    <w:multiLevelType w:val="hybridMultilevel"/>
    <w:tmpl w:val="6734A21A"/>
    <w:lvl w:ilvl="0" w:tplc="32B0D2BE">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9">
    <w:nsid w:val="4FA52E1A"/>
    <w:multiLevelType w:val="hybridMultilevel"/>
    <w:tmpl w:val="534C09E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0">
    <w:nsid w:val="4FC27C08"/>
    <w:multiLevelType w:val="hybridMultilevel"/>
    <w:tmpl w:val="3866F5C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1">
    <w:nsid w:val="4FFA7D8D"/>
    <w:multiLevelType w:val="hybridMultilevel"/>
    <w:tmpl w:val="D012DA7C"/>
    <w:lvl w:ilvl="0" w:tplc="81808FDC">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2">
    <w:nsid w:val="50161F3A"/>
    <w:multiLevelType w:val="hybridMultilevel"/>
    <w:tmpl w:val="BB22C058"/>
    <w:lvl w:ilvl="0" w:tplc="9B12A37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3">
    <w:nsid w:val="501E4462"/>
    <w:multiLevelType w:val="hybridMultilevel"/>
    <w:tmpl w:val="D80266B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4">
    <w:nsid w:val="50675075"/>
    <w:multiLevelType w:val="hybridMultilevel"/>
    <w:tmpl w:val="CF267D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5">
    <w:nsid w:val="50884301"/>
    <w:multiLevelType w:val="hybridMultilevel"/>
    <w:tmpl w:val="693233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6">
    <w:nsid w:val="50EC3859"/>
    <w:multiLevelType w:val="hybridMultilevel"/>
    <w:tmpl w:val="E952A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7">
    <w:nsid w:val="510F6F6C"/>
    <w:multiLevelType w:val="hybridMultilevel"/>
    <w:tmpl w:val="717E6350"/>
    <w:lvl w:ilvl="0" w:tplc="67EE8A60">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nsid w:val="512E130F"/>
    <w:multiLevelType w:val="hybridMultilevel"/>
    <w:tmpl w:val="D25470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nsid w:val="513B7822"/>
    <w:multiLevelType w:val="hybridMultilevel"/>
    <w:tmpl w:val="4B1CF14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0">
    <w:nsid w:val="514506E9"/>
    <w:multiLevelType w:val="hybridMultilevel"/>
    <w:tmpl w:val="806C2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nsid w:val="514F0263"/>
    <w:multiLevelType w:val="hybridMultilevel"/>
    <w:tmpl w:val="64D22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2">
    <w:nsid w:val="51533675"/>
    <w:multiLevelType w:val="hybridMultilevel"/>
    <w:tmpl w:val="BF8E28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nsid w:val="516A2195"/>
    <w:multiLevelType w:val="hybridMultilevel"/>
    <w:tmpl w:val="1C3E00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4">
    <w:nsid w:val="51A15460"/>
    <w:multiLevelType w:val="hybridMultilevel"/>
    <w:tmpl w:val="62E66C8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5">
    <w:nsid w:val="51A7433D"/>
    <w:multiLevelType w:val="hybridMultilevel"/>
    <w:tmpl w:val="86FCE67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6">
    <w:nsid w:val="51EA4C60"/>
    <w:multiLevelType w:val="hybridMultilevel"/>
    <w:tmpl w:val="79EE23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nsid w:val="51F33047"/>
    <w:multiLevelType w:val="hybridMultilevel"/>
    <w:tmpl w:val="BE2644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8">
    <w:nsid w:val="524B40A9"/>
    <w:multiLevelType w:val="hybridMultilevel"/>
    <w:tmpl w:val="BCEAC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9">
    <w:nsid w:val="525128EE"/>
    <w:multiLevelType w:val="hybridMultilevel"/>
    <w:tmpl w:val="436267B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0">
    <w:nsid w:val="526655A3"/>
    <w:multiLevelType w:val="hybridMultilevel"/>
    <w:tmpl w:val="484AD6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1">
    <w:nsid w:val="527D5994"/>
    <w:multiLevelType w:val="hybridMultilevel"/>
    <w:tmpl w:val="A84A877C"/>
    <w:lvl w:ilvl="0" w:tplc="23F0F9B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2">
    <w:nsid w:val="52A13CDA"/>
    <w:multiLevelType w:val="hybridMultilevel"/>
    <w:tmpl w:val="48C0435A"/>
    <w:lvl w:ilvl="0" w:tplc="26503B5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nsid w:val="52B70D4A"/>
    <w:multiLevelType w:val="hybridMultilevel"/>
    <w:tmpl w:val="F110AA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4">
    <w:nsid w:val="52D91487"/>
    <w:multiLevelType w:val="hybridMultilevel"/>
    <w:tmpl w:val="7130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5">
    <w:nsid w:val="52F11D1F"/>
    <w:multiLevelType w:val="hybridMultilevel"/>
    <w:tmpl w:val="E3E8DB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nsid w:val="530F3F46"/>
    <w:multiLevelType w:val="hybridMultilevel"/>
    <w:tmpl w:val="D86C2240"/>
    <w:lvl w:ilvl="0" w:tplc="389E5F8E">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7">
    <w:nsid w:val="534A117B"/>
    <w:multiLevelType w:val="hybridMultilevel"/>
    <w:tmpl w:val="A7B2C1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8">
    <w:nsid w:val="535D5B39"/>
    <w:multiLevelType w:val="hybridMultilevel"/>
    <w:tmpl w:val="C6182EB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9">
    <w:nsid w:val="536469E4"/>
    <w:multiLevelType w:val="hybridMultilevel"/>
    <w:tmpl w:val="36CCA4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0">
    <w:nsid w:val="539823F8"/>
    <w:multiLevelType w:val="hybridMultilevel"/>
    <w:tmpl w:val="388262F6"/>
    <w:lvl w:ilvl="0" w:tplc="1696BA66">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1">
    <w:nsid w:val="539F3BEA"/>
    <w:multiLevelType w:val="hybridMultilevel"/>
    <w:tmpl w:val="8864D6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2">
    <w:nsid w:val="546E570D"/>
    <w:multiLevelType w:val="hybridMultilevel"/>
    <w:tmpl w:val="9A485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3">
    <w:nsid w:val="551850A5"/>
    <w:multiLevelType w:val="hybridMultilevel"/>
    <w:tmpl w:val="1B108F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4">
    <w:nsid w:val="55351304"/>
    <w:multiLevelType w:val="hybridMultilevel"/>
    <w:tmpl w:val="6E66C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nsid w:val="554333F6"/>
    <w:multiLevelType w:val="hybridMultilevel"/>
    <w:tmpl w:val="F662D5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6">
    <w:nsid w:val="55612E73"/>
    <w:multiLevelType w:val="hybridMultilevel"/>
    <w:tmpl w:val="6B08759E"/>
    <w:lvl w:ilvl="0" w:tplc="B2FCF79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7">
    <w:nsid w:val="556E30E8"/>
    <w:multiLevelType w:val="hybridMultilevel"/>
    <w:tmpl w:val="05643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8">
    <w:nsid w:val="5573638D"/>
    <w:multiLevelType w:val="hybridMultilevel"/>
    <w:tmpl w:val="ACC81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9">
    <w:nsid w:val="558939E8"/>
    <w:multiLevelType w:val="hybridMultilevel"/>
    <w:tmpl w:val="5B0EB2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0">
    <w:nsid w:val="55FD129E"/>
    <w:multiLevelType w:val="hybridMultilevel"/>
    <w:tmpl w:val="9D961C5A"/>
    <w:lvl w:ilvl="0" w:tplc="04090013">
      <w:start w:val="1"/>
      <w:numFmt w:val="upperRoman"/>
      <w:lvlText w:val="%1."/>
      <w:lvlJc w:val="left"/>
      <w:pPr>
        <w:ind w:left="480" w:hanging="480"/>
      </w:pPr>
    </w:lvl>
    <w:lvl w:ilvl="1" w:tplc="2DFEB02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1">
    <w:nsid w:val="560A1354"/>
    <w:multiLevelType w:val="hybridMultilevel"/>
    <w:tmpl w:val="640E015C"/>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2">
    <w:nsid w:val="560D00FD"/>
    <w:multiLevelType w:val="hybridMultilevel"/>
    <w:tmpl w:val="25B2AA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3">
    <w:nsid w:val="562E6172"/>
    <w:multiLevelType w:val="hybridMultilevel"/>
    <w:tmpl w:val="16F07B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4">
    <w:nsid w:val="56EE3D1B"/>
    <w:multiLevelType w:val="hybridMultilevel"/>
    <w:tmpl w:val="0784A2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nsid w:val="56F076BB"/>
    <w:multiLevelType w:val="hybridMultilevel"/>
    <w:tmpl w:val="4D88BAFC"/>
    <w:lvl w:ilvl="0" w:tplc="96BAEE70">
      <w:start w:val="1"/>
      <w:numFmt w:val="decimal"/>
      <w:lvlText w:val="%1."/>
      <w:lvlJc w:val="left"/>
      <w:pPr>
        <w:ind w:left="480" w:hanging="480"/>
      </w:pPr>
      <w:rPr>
        <w:color w:val="auto"/>
      </w:rPr>
    </w:lvl>
    <w:lvl w:ilvl="1" w:tplc="DF2C1402">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6">
    <w:nsid w:val="56FF2EBA"/>
    <w:multiLevelType w:val="hybridMultilevel"/>
    <w:tmpl w:val="91120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7">
    <w:nsid w:val="57453D06"/>
    <w:multiLevelType w:val="hybridMultilevel"/>
    <w:tmpl w:val="89063D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8">
    <w:nsid w:val="574F4631"/>
    <w:multiLevelType w:val="hybridMultilevel"/>
    <w:tmpl w:val="F19C986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9">
    <w:nsid w:val="57504F8E"/>
    <w:multiLevelType w:val="hybridMultilevel"/>
    <w:tmpl w:val="8458C0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0">
    <w:nsid w:val="577020B6"/>
    <w:multiLevelType w:val="hybridMultilevel"/>
    <w:tmpl w:val="323ED51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nsid w:val="579B0BD1"/>
    <w:multiLevelType w:val="hybridMultilevel"/>
    <w:tmpl w:val="D9F88BE0"/>
    <w:lvl w:ilvl="0" w:tplc="7BCCE05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2">
    <w:nsid w:val="579F3C9E"/>
    <w:multiLevelType w:val="hybridMultilevel"/>
    <w:tmpl w:val="8B26D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nsid w:val="57C27891"/>
    <w:multiLevelType w:val="hybridMultilevel"/>
    <w:tmpl w:val="34E81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nsid w:val="57D95B01"/>
    <w:multiLevelType w:val="hybridMultilevel"/>
    <w:tmpl w:val="F490BA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5">
    <w:nsid w:val="57E65054"/>
    <w:multiLevelType w:val="hybridMultilevel"/>
    <w:tmpl w:val="B6C2AFC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6">
    <w:nsid w:val="588F1E7E"/>
    <w:multiLevelType w:val="hybridMultilevel"/>
    <w:tmpl w:val="E662C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7">
    <w:nsid w:val="58D52CBD"/>
    <w:multiLevelType w:val="hybridMultilevel"/>
    <w:tmpl w:val="7FCE8EBA"/>
    <w:lvl w:ilvl="0" w:tplc="11624BB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nsid w:val="59764447"/>
    <w:multiLevelType w:val="hybridMultilevel"/>
    <w:tmpl w:val="101A2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9">
    <w:nsid w:val="59A85264"/>
    <w:multiLevelType w:val="hybridMultilevel"/>
    <w:tmpl w:val="3F2E39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0">
    <w:nsid w:val="59B7198B"/>
    <w:multiLevelType w:val="hybridMultilevel"/>
    <w:tmpl w:val="3E3271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1">
    <w:nsid w:val="5A360C74"/>
    <w:multiLevelType w:val="hybridMultilevel"/>
    <w:tmpl w:val="0448A4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nsid w:val="5A3E46CE"/>
    <w:multiLevelType w:val="hybridMultilevel"/>
    <w:tmpl w:val="1F5A34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nsid w:val="5A7D3A8F"/>
    <w:multiLevelType w:val="hybridMultilevel"/>
    <w:tmpl w:val="8A484E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nsid w:val="5AC511A0"/>
    <w:multiLevelType w:val="hybridMultilevel"/>
    <w:tmpl w:val="D7F8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5">
    <w:nsid w:val="5B3559DF"/>
    <w:multiLevelType w:val="hybridMultilevel"/>
    <w:tmpl w:val="46C8C39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6">
    <w:nsid w:val="5B6736CA"/>
    <w:multiLevelType w:val="hybridMultilevel"/>
    <w:tmpl w:val="583A17B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7">
    <w:nsid w:val="5B9B030C"/>
    <w:multiLevelType w:val="hybridMultilevel"/>
    <w:tmpl w:val="B45A5A8A"/>
    <w:lvl w:ilvl="0" w:tplc="D932CC7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nsid w:val="5BC27919"/>
    <w:multiLevelType w:val="hybridMultilevel"/>
    <w:tmpl w:val="02A48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nsid w:val="5BCF642C"/>
    <w:multiLevelType w:val="hybridMultilevel"/>
    <w:tmpl w:val="5986D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0">
    <w:nsid w:val="5BFB69FD"/>
    <w:multiLevelType w:val="hybridMultilevel"/>
    <w:tmpl w:val="CC009D6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1">
    <w:nsid w:val="5C7B2FD3"/>
    <w:multiLevelType w:val="hybridMultilevel"/>
    <w:tmpl w:val="D048DB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2">
    <w:nsid w:val="5C9F1882"/>
    <w:multiLevelType w:val="hybridMultilevel"/>
    <w:tmpl w:val="D63081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nsid w:val="5CBB3B3E"/>
    <w:multiLevelType w:val="hybridMultilevel"/>
    <w:tmpl w:val="195EA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nsid w:val="5D3B6559"/>
    <w:multiLevelType w:val="hybridMultilevel"/>
    <w:tmpl w:val="AAAAA7D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nsid w:val="5D4321DE"/>
    <w:multiLevelType w:val="hybridMultilevel"/>
    <w:tmpl w:val="9FBA1E5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6">
    <w:nsid w:val="5D572514"/>
    <w:multiLevelType w:val="hybridMultilevel"/>
    <w:tmpl w:val="3CC24A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nsid w:val="5D7B0399"/>
    <w:multiLevelType w:val="hybridMultilevel"/>
    <w:tmpl w:val="71BEEC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nsid w:val="5D880663"/>
    <w:multiLevelType w:val="hybridMultilevel"/>
    <w:tmpl w:val="4A309D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9">
    <w:nsid w:val="5D985112"/>
    <w:multiLevelType w:val="hybridMultilevel"/>
    <w:tmpl w:val="64F8137C"/>
    <w:lvl w:ilvl="0" w:tplc="FDB0EE2A">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0">
    <w:nsid w:val="5DA72A27"/>
    <w:multiLevelType w:val="hybridMultilevel"/>
    <w:tmpl w:val="B38A4D7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1">
    <w:nsid w:val="5DBE7A84"/>
    <w:multiLevelType w:val="hybridMultilevel"/>
    <w:tmpl w:val="BE4634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nsid w:val="5DFD09BF"/>
    <w:multiLevelType w:val="hybridMultilevel"/>
    <w:tmpl w:val="7A1CEAE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3">
    <w:nsid w:val="5E1E7D49"/>
    <w:multiLevelType w:val="hybridMultilevel"/>
    <w:tmpl w:val="E068A2F0"/>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4">
    <w:nsid w:val="5E1F034F"/>
    <w:multiLevelType w:val="hybridMultilevel"/>
    <w:tmpl w:val="19C4D96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5">
    <w:nsid w:val="5E442E7B"/>
    <w:multiLevelType w:val="hybridMultilevel"/>
    <w:tmpl w:val="8AE4EC62"/>
    <w:lvl w:ilvl="0" w:tplc="24E6D8C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6">
    <w:nsid w:val="5E6B72DF"/>
    <w:multiLevelType w:val="hybridMultilevel"/>
    <w:tmpl w:val="4E5ECA72"/>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nsid w:val="5E760E69"/>
    <w:multiLevelType w:val="hybridMultilevel"/>
    <w:tmpl w:val="E90867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8">
    <w:nsid w:val="5E9667E8"/>
    <w:multiLevelType w:val="hybridMultilevel"/>
    <w:tmpl w:val="082AB6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9">
    <w:nsid w:val="5E966F96"/>
    <w:multiLevelType w:val="hybridMultilevel"/>
    <w:tmpl w:val="3D38D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0">
    <w:nsid w:val="5EB50A58"/>
    <w:multiLevelType w:val="hybridMultilevel"/>
    <w:tmpl w:val="996A1EB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1">
    <w:nsid w:val="5EEC4F4A"/>
    <w:multiLevelType w:val="hybridMultilevel"/>
    <w:tmpl w:val="317CB2D8"/>
    <w:lvl w:ilvl="0" w:tplc="E5348EB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2">
    <w:nsid w:val="5F72532F"/>
    <w:multiLevelType w:val="hybridMultilevel"/>
    <w:tmpl w:val="F9C48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nsid w:val="5F8E07E3"/>
    <w:multiLevelType w:val="hybridMultilevel"/>
    <w:tmpl w:val="6DA838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4">
    <w:nsid w:val="5FD412D9"/>
    <w:multiLevelType w:val="hybridMultilevel"/>
    <w:tmpl w:val="A8B0E7E4"/>
    <w:lvl w:ilvl="0" w:tplc="BAC819C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5">
    <w:nsid w:val="5FE92B3A"/>
    <w:multiLevelType w:val="hybridMultilevel"/>
    <w:tmpl w:val="F5CE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nsid w:val="5FFF0900"/>
    <w:multiLevelType w:val="hybridMultilevel"/>
    <w:tmpl w:val="004CC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7">
    <w:nsid w:val="60197C01"/>
    <w:multiLevelType w:val="hybridMultilevel"/>
    <w:tmpl w:val="E8687F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nsid w:val="602834B7"/>
    <w:multiLevelType w:val="hybridMultilevel"/>
    <w:tmpl w:val="10D413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9">
    <w:nsid w:val="603A4A15"/>
    <w:multiLevelType w:val="hybridMultilevel"/>
    <w:tmpl w:val="B43E4352"/>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0">
    <w:nsid w:val="60417172"/>
    <w:multiLevelType w:val="hybridMultilevel"/>
    <w:tmpl w:val="0052A9A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1">
    <w:nsid w:val="606A02CD"/>
    <w:multiLevelType w:val="hybridMultilevel"/>
    <w:tmpl w:val="3E7A41E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2">
    <w:nsid w:val="60894497"/>
    <w:multiLevelType w:val="hybridMultilevel"/>
    <w:tmpl w:val="317A6D6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nsid w:val="60945E9C"/>
    <w:multiLevelType w:val="hybridMultilevel"/>
    <w:tmpl w:val="9D1EF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4">
    <w:nsid w:val="60B264C7"/>
    <w:multiLevelType w:val="hybridMultilevel"/>
    <w:tmpl w:val="CB64754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5">
    <w:nsid w:val="614862A2"/>
    <w:multiLevelType w:val="hybridMultilevel"/>
    <w:tmpl w:val="3C248C5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nsid w:val="61634D88"/>
    <w:multiLevelType w:val="hybridMultilevel"/>
    <w:tmpl w:val="90EAE1C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7">
    <w:nsid w:val="616817A0"/>
    <w:multiLevelType w:val="hybridMultilevel"/>
    <w:tmpl w:val="1A408C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8">
    <w:nsid w:val="618D3C26"/>
    <w:multiLevelType w:val="hybridMultilevel"/>
    <w:tmpl w:val="8C2266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nsid w:val="61B2233A"/>
    <w:multiLevelType w:val="hybridMultilevel"/>
    <w:tmpl w:val="5BAEB7C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nsid w:val="61CC1AD5"/>
    <w:multiLevelType w:val="hybridMultilevel"/>
    <w:tmpl w:val="40BE1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1">
    <w:nsid w:val="61F36691"/>
    <w:multiLevelType w:val="hybridMultilevel"/>
    <w:tmpl w:val="48E00D9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2">
    <w:nsid w:val="61F674A8"/>
    <w:multiLevelType w:val="hybridMultilevel"/>
    <w:tmpl w:val="31AAB3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3">
    <w:nsid w:val="61FB1604"/>
    <w:multiLevelType w:val="hybridMultilevel"/>
    <w:tmpl w:val="7CA64880"/>
    <w:lvl w:ilvl="0" w:tplc="E4845316">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nsid w:val="628C6ED6"/>
    <w:multiLevelType w:val="hybridMultilevel"/>
    <w:tmpl w:val="D42649A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5">
    <w:nsid w:val="62A35C21"/>
    <w:multiLevelType w:val="hybridMultilevel"/>
    <w:tmpl w:val="73DE7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6">
    <w:nsid w:val="62EC4C36"/>
    <w:multiLevelType w:val="hybridMultilevel"/>
    <w:tmpl w:val="FE84C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7">
    <w:nsid w:val="63126485"/>
    <w:multiLevelType w:val="hybridMultilevel"/>
    <w:tmpl w:val="E2709686"/>
    <w:lvl w:ilvl="0" w:tplc="0D329F8C">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nsid w:val="6318489F"/>
    <w:multiLevelType w:val="hybridMultilevel"/>
    <w:tmpl w:val="84E23F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9">
    <w:nsid w:val="633E09DB"/>
    <w:multiLevelType w:val="hybridMultilevel"/>
    <w:tmpl w:val="8DEAB3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0">
    <w:nsid w:val="6363099F"/>
    <w:multiLevelType w:val="hybridMultilevel"/>
    <w:tmpl w:val="A14EBF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1">
    <w:nsid w:val="63841A15"/>
    <w:multiLevelType w:val="hybridMultilevel"/>
    <w:tmpl w:val="9FB08EA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2">
    <w:nsid w:val="639222EB"/>
    <w:multiLevelType w:val="hybridMultilevel"/>
    <w:tmpl w:val="ABDC9C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3">
    <w:nsid w:val="63C309C8"/>
    <w:multiLevelType w:val="hybridMultilevel"/>
    <w:tmpl w:val="B9D48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4">
    <w:nsid w:val="63DE75E7"/>
    <w:multiLevelType w:val="hybridMultilevel"/>
    <w:tmpl w:val="B1CECC18"/>
    <w:lvl w:ilvl="0" w:tplc="04090013">
      <w:start w:val="1"/>
      <w:numFmt w:val="upperRoman"/>
      <w:lvlText w:val="%1."/>
      <w:lvlJc w:val="left"/>
      <w:pPr>
        <w:ind w:left="480" w:hanging="480"/>
      </w:pPr>
    </w:lvl>
    <w:lvl w:ilvl="1" w:tplc="4F4A45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nsid w:val="63E50278"/>
    <w:multiLevelType w:val="hybridMultilevel"/>
    <w:tmpl w:val="AB8232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nsid w:val="6454444F"/>
    <w:multiLevelType w:val="hybridMultilevel"/>
    <w:tmpl w:val="9ED49612"/>
    <w:lvl w:ilvl="0" w:tplc="094879F6">
      <w:start w:val="1"/>
      <w:numFmt w:val="upperRoman"/>
      <w:lvlText w:val="%1."/>
      <w:lvlJc w:val="left"/>
      <w:pPr>
        <w:ind w:left="480" w:hanging="480"/>
      </w:pPr>
      <w:rPr>
        <w:rFonts w:ascii="新細明體" w:eastAsia="新細明體" w:hAnsi="新細明體"/>
      </w:rPr>
    </w:lvl>
    <w:lvl w:ilvl="1" w:tplc="F3ACB3F2">
      <w:start w:val="1"/>
      <w:numFmt w:val="decimal"/>
      <w:lvlText w:val="%2."/>
      <w:lvlJc w:val="left"/>
      <w:pPr>
        <w:ind w:left="960" w:hanging="480"/>
      </w:pPr>
      <w:rPr>
        <w:rFonts w:ascii="新細明體" w:eastAsia="新細明體" w:hAnsi="新細明體" w:hint="default"/>
        <w:color w:val="auto"/>
      </w:rPr>
    </w:lvl>
    <w:lvl w:ilvl="2" w:tplc="A7DC23C6">
      <w:start w:val="1"/>
      <w:numFmt w:val="upperLetter"/>
      <w:lvlText w:val="(%3)"/>
      <w:lvlJc w:val="left"/>
      <w:pPr>
        <w:ind w:left="36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7">
    <w:nsid w:val="648B6E58"/>
    <w:multiLevelType w:val="hybridMultilevel"/>
    <w:tmpl w:val="B3B4B87C"/>
    <w:lvl w:ilvl="0" w:tplc="1806E930">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8">
    <w:nsid w:val="64DE63CF"/>
    <w:multiLevelType w:val="hybridMultilevel"/>
    <w:tmpl w:val="9C2A99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9">
    <w:nsid w:val="650F2BD4"/>
    <w:multiLevelType w:val="hybridMultilevel"/>
    <w:tmpl w:val="1A906D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0">
    <w:nsid w:val="65152AE0"/>
    <w:multiLevelType w:val="hybridMultilevel"/>
    <w:tmpl w:val="8ACEA93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1">
    <w:nsid w:val="656D46E8"/>
    <w:multiLevelType w:val="hybridMultilevel"/>
    <w:tmpl w:val="D2BE53E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2">
    <w:nsid w:val="656F23B1"/>
    <w:multiLevelType w:val="hybridMultilevel"/>
    <w:tmpl w:val="CAD28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3">
    <w:nsid w:val="65EC6DF4"/>
    <w:multiLevelType w:val="hybridMultilevel"/>
    <w:tmpl w:val="3B3AACEE"/>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4">
    <w:nsid w:val="663F563A"/>
    <w:multiLevelType w:val="hybridMultilevel"/>
    <w:tmpl w:val="7242E2E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5">
    <w:nsid w:val="664D53B9"/>
    <w:multiLevelType w:val="hybridMultilevel"/>
    <w:tmpl w:val="6B7E2A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6">
    <w:nsid w:val="66CA2D32"/>
    <w:multiLevelType w:val="hybridMultilevel"/>
    <w:tmpl w:val="0046B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7">
    <w:nsid w:val="66D00027"/>
    <w:multiLevelType w:val="hybridMultilevel"/>
    <w:tmpl w:val="0060C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nsid w:val="6726589A"/>
    <w:multiLevelType w:val="hybridMultilevel"/>
    <w:tmpl w:val="BDDC50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nsid w:val="675029EE"/>
    <w:multiLevelType w:val="hybridMultilevel"/>
    <w:tmpl w:val="9A0C5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0">
    <w:nsid w:val="67920BB8"/>
    <w:multiLevelType w:val="hybridMultilevel"/>
    <w:tmpl w:val="A2B45B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nsid w:val="67D81E04"/>
    <w:multiLevelType w:val="hybridMultilevel"/>
    <w:tmpl w:val="46FEFA0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2">
    <w:nsid w:val="67E753BB"/>
    <w:multiLevelType w:val="hybridMultilevel"/>
    <w:tmpl w:val="DA3A9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3">
    <w:nsid w:val="67E75B70"/>
    <w:multiLevelType w:val="hybridMultilevel"/>
    <w:tmpl w:val="749627D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nsid w:val="68097D02"/>
    <w:multiLevelType w:val="hybridMultilevel"/>
    <w:tmpl w:val="0ED45EE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5">
    <w:nsid w:val="68137D35"/>
    <w:multiLevelType w:val="hybridMultilevel"/>
    <w:tmpl w:val="48C0435A"/>
    <w:lvl w:ilvl="0" w:tplc="26503B5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6">
    <w:nsid w:val="683D4898"/>
    <w:multiLevelType w:val="hybridMultilevel"/>
    <w:tmpl w:val="8BEA105C"/>
    <w:lvl w:ilvl="0" w:tplc="99D28B34">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7">
    <w:nsid w:val="68705DAD"/>
    <w:multiLevelType w:val="hybridMultilevel"/>
    <w:tmpl w:val="D200DCB0"/>
    <w:lvl w:ilvl="0" w:tplc="E044462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8">
    <w:nsid w:val="68C46E7C"/>
    <w:multiLevelType w:val="hybridMultilevel"/>
    <w:tmpl w:val="65DAB36C"/>
    <w:lvl w:ilvl="0" w:tplc="BBD4486E">
      <w:start w:val="1"/>
      <w:numFmt w:val="upperRoman"/>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9">
    <w:nsid w:val="68E84834"/>
    <w:multiLevelType w:val="hybridMultilevel"/>
    <w:tmpl w:val="7FFAF8A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0">
    <w:nsid w:val="68FC50FE"/>
    <w:multiLevelType w:val="hybridMultilevel"/>
    <w:tmpl w:val="7CA2DDAA"/>
    <w:lvl w:ilvl="0" w:tplc="04090013">
      <w:start w:val="1"/>
      <w:numFmt w:val="upperRoman"/>
      <w:lvlText w:val="%1."/>
      <w:lvlJc w:val="left"/>
      <w:pPr>
        <w:ind w:left="480" w:hanging="480"/>
      </w:pPr>
    </w:lvl>
    <w:lvl w:ilvl="1" w:tplc="5A9C916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1">
    <w:nsid w:val="69175DB3"/>
    <w:multiLevelType w:val="hybridMultilevel"/>
    <w:tmpl w:val="EB0019F6"/>
    <w:lvl w:ilvl="0" w:tplc="9D3A5100">
      <w:start w:val="1"/>
      <w:numFmt w:val="ideographDigital"/>
      <w:lvlText w:val="(%1)"/>
      <w:lvlJc w:val="left"/>
      <w:pPr>
        <w:ind w:left="480" w:hanging="480"/>
      </w:pPr>
      <w:rPr>
        <w:rFonts w:hint="default"/>
        <w:b w:val="0"/>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2">
    <w:nsid w:val="69292205"/>
    <w:multiLevelType w:val="hybridMultilevel"/>
    <w:tmpl w:val="9E361CD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3">
    <w:nsid w:val="698317B2"/>
    <w:multiLevelType w:val="hybridMultilevel"/>
    <w:tmpl w:val="BA54C0B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4">
    <w:nsid w:val="69896923"/>
    <w:multiLevelType w:val="hybridMultilevel"/>
    <w:tmpl w:val="D0BA1F6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5">
    <w:nsid w:val="69955337"/>
    <w:multiLevelType w:val="hybridMultilevel"/>
    <w:tmpl w:val="43BE1F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nsid w:val="699C57C1"/>
    <w:multiLevelType w:val="hybridMultilevel"/>
    <w:tmpl w:val="9F563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7">
    <w:nsid w:val="69FB027A"/>
    <w:multiLevelType w:val="hybridMultilevel"/>
    <w:tmpl w:val="695A3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8">
    <w:nsid w:val="69FC2795"/>
    <w:multiLevelType w:val="hybridMultilevel"/>
    <w:tmpl w:val="71F068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9">
    <w:nsid w:val="6A0C2F24"/>
    <w:multiLevelType w:val="hybridMultilevel"/>
    <w:tmpl w:val="72FC9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0">
    <w:nsid w:val="6A116D64"/>
    <w:multiLevelType w:val="hybridMultilevel"/>
    <w:tmpl w:val="9216CBFE"/>
    <w:lvl w:ilvl="0" w:tplc="7F9C0C0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1">
    <w:nsid w:val="6A156E32"/>
    <w:multiLevelType w:val="hybridMultilevel"/>
    <w:tmpl w:val="810C3A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2">
    <w:nsid w:val="6A255361"/>
    <w:multiLevelType w:val="hybridMultilevel"/>
    <w:tmpl w:val="EC1ECF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3">
    <w:nsid w:val="6A7B3283"/>
    <w:multiLevelType w:val="hybridMultilevel"/>
    <w:tmpl w:val="15F25F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4">
    <w:nsid w:val="6A8D6B77"/>
    <w:multiLevelType w:val="hybridMultilevel"/>
    <w:tmpl w:val="14042B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5">
    <w:nsid w:val="6AA161E6"/>
    <w:multiLevelType w:val="hybridMultilevel"/>
    <w:tmpl w:val="1A547A5C"/>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6">
    <w:nsid w:val="6AB43980"/>
    <w:multiLevelType w:val="hybridMultilevel"/>
    <w:tmpl w:val="4782B652"/>
    <w:lvl w:ilvl="0" w:tplc="26503B5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7">
    <w:nsid w:val="6AB9783A"/>
    <w:multiLevelType w:val="hybridMultilevel"/>
    <w:tmpl w:val="55F06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8">
    <w:nsid w:val="6ABC0F36"/>
    <w:multiLevelType w:val="hybridMultilevel"/>
    <w:tmpl w:val="782A5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9">
    <w:nsid w:val="6B0446BB"/>
    <w:multiLevelType w:val="hybridMultilevel"/>
    <w:tmpl w:val="8730C29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0">
    <w:nsid w:val="6B1265B6"/>
    <w:multiLevelType w:val="hybridMultilevel"/>
    <w:tmpl w:val="86C00D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1">
    <w:nsid w:val="6B41773A"/>
    <w:multiLevelType w:val="hybridMultilevel"/>
    <w:tmpl w:val="8F0C2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2">
    <w:nsid w:val="6B77149F"/>
    <w:multiLevelType w:val="hybridMultilevel"/>
    <w:tmpl w:val="B032EA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3">
    <w:nsid w:val="6BC940BA"/>
    <w:multiLevelType w:val="hybridMultilevel"/>
    <w:tmpl w:val="67406E1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4">
    <w:nsid w:val="6BF7443B"/>
    <w:multiLevelType w:val="hybridMultilevel"/>
    <w:tmpl w:val="9DDC8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5">
    <w:nsid w:val="6C29282B"/>
    <w:multiLevelType w:val="hybridMultilevel"/>
    <w:tmpl w:val="6C5454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6">
    <w:nsid w:val="6C60652A"/>
    <w:multiLevelType w:val="hybridMultilevel"/>
    <w:tmpl w:val="92D213C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7">
    <w:nsid w:val="6C6B0412"/>
    <w:multiLevelType w:val="hybridMultilevel"/>
    <w:tmpl w:val="9E1E8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8">
    <w:nsid w:val="6D051AEE"/>
    <w:multiLevelType w:val="hybridMultilevel"/>
    <w:tmpl w:val="9DB4B3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9">
    <w:nsid w:val="6D4F4931"/>
    <w:multiLevelType w:val="hybridMultilevel"/>
    <w:tmpl w:val="2FFEA6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0">
    <w:nsid w:val="6DB20F8B"/>
    <w:multiLevelType w:val="hybridMultilevel"/>
    <w:tmpl w:val="D78E25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1">
    <w:nsid w:val="6DCA1CF4"/>
    <w:multiLevelType w:val="hybridMultilevel"/>
    <w:tmpl w:val="4D121848"/>
    <w:lvl w:ilvl="0" w:tplc="04090003">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2">
    <w:nsid w:val="6DEE011C"/>
    <w:multiLevelType w:val="hybridMultilevel"/>
    <w:tmpl w:val="9F620B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3">
    <w:nsid w:val="6E4112A4"/>
    <w:multiLevelType w:val="hybridMultilevel"/>
    <w:tmpl w:val="A51CC6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4">
    <w:nsid w:val="6E46304E"/>
    <w:multiLevelType w:val="hybridMultilevel"/>
    <w:tmpl w:val="A74C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5">
    <w:nsid w:val="6E8F2D6D"/>
    <w:multiLevelType w:val="hybridMultilevel"/>
    <w:tmpl w:val="C008710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6">
    <w:nsid w:val="6EA20F2B"/>
    <w:multiLevelType w:val="hybridMultilevel"/>
    <w:tmpl w:val="BCCEA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7">
    <w:nsid w:val="6EB012AA"/>
    <w:multiLevelType w:val="hybridMultilevel"/>
    <w:tmpl w:val="55F4F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8">
    <w:nsid w:val="6ECD7724"/>
    <w:multiLevelType w:val="hybridMultilevel"/>
    <w:tmpl w:val="33DABF7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9">
    <w:nsid w:val="6ECF4E1D"/>
    <w:multiLevelType w:val="hybridMultilevel"/>
    <w:tmpl w:val="F16A1B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0">
    <w:nsid w:val="6EED38C1"/>
    <w:multiLevelType w:val="hybridMultilevel"/>
    <w:tmpl w:val="04F0E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1">
    <w:nsid w:val="6EFE62D3"/>
    <w:multiLevelType w:val="hybridMultilevel"/>
    <w:tmpl w:val="291EA9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2">
    <w:nsid w:val="6F084AF0"/>
    <w:multiLevelType w:val="hybridMultilevel"/>
    <w:tmpl w:val="453C7A8E"/>
    <w:lvl w:ilvl="0" w:tplc="D866819C">
      <w:start w:val="1"/>
      <w:numFmt w:val="bullet"/>
      <w:lvlText w:val=""/>
      <w:lvlJc w:val="righ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3">
    <w:nsid w:val="6F351070"/>
    <w:multiLevelType w:val="hybridMultilevel"/>
    <w:tmpl w:val="A03A68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4">
    <w:nsid w:val="6F903C51"/>
    <w:multiLevelType w:val="hybridMultilevel"/>
    <w:tmpl w:val="4DDA1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5">
    <w:nsid w:val="6FA31BD8"/>
    <w:multiLevelType w:val="hybridMultilevel"/>
    <w:tmpl w:val="D2B61B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6">
    <w:nsid w:val="700A10EF"/>
    <w:multiLevelType w:val="hybridMultilevel"/>
    <w:tmpl w:val="982C46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7">
    <w:nsid w:val="70721D9C"/>
    <w:multiLevelType w:val="hybridMultilevel"/>
    <w:tmpl w:val="47BECD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8">
    <w:nsid w:val="7081571D"/>
    <w:multiLevelType w:val="hybridMultilevel"/>
    <w:tmpl w:val="87146B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9">
    <w:nsid w:val="70BD3FD7"/>
    <w:multiLevelType w:val="hybridMultilevel"/>
    <w:tmpl w:val="9D5C5D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0">
    <w:nsid w:val="70E25247"/>
    <w:multiLevelType w:val="hybridMultilevel"/>
    <w:tmpl w:val="AE4894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1">
    <w:nsid w:val="711B719D"/>
    <w:multiLevelType w:val="hybridMultilevel"/>
    <w:tmpl w:val="E27650FC"/>
    <w:lvl w:ilvl="0" w:tplc="6D666E1A">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2">
    <w:nsid w:val="713A0DDF"/>
    <w:multiLevelType w:val="hybridMultilevel"/>
    <w:tmpl w:val="C84EE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3">
    <w:nsid w:val="713E2A9C"/>
    <w:multiLevelType w:val="hybridMultilevel"/>
    <w:tmpl w:val="B97A18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4">
    <w:nsid w:val="71A357BC"/>
    <w:multiLevelType w:val="hybridMultilevel"/>
    <w:tmpl w:val="D756BDF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5">
    <w:nsid w:val="71D53C45"/>
    <w:multiLevelType w:val="hybridMultilevel"/>
    <w:tmpl w:val="A210F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6">
    <w:nsid w:val="71E523DA"/>
    <w:multiLevelType w:val="hybridMultilevel"/>
    <w:tmpl w:val="C3345E50"/>
    <w:lvl w:ilvl="0" w:tplc="82DC98E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7">
    <w:nsid w:val="72197A47"/>
    <w:multiLevelType w:val="hybridMultilevel"/>
    <w:tmpl w:val="87C06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8">
    <w:nsid w:val="723120A5"/>
    <w:multiLevelType w:val="hybridMultilevel"/>
    <w:tmpl w:val="1676FC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9">
    <w:nsid w:val="72502774"/>
    <w:multiLevelType w:val="hybridMultilevel"/>
    <w:tmpl w:val="712ABB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0">
    <w:nsid w:val="72631417"/>
    <w:multiLevelType w:val="hybridMultilevel"/>
    <w:tmpl w:val="E9B20E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1">
    <w:nsid w:val="729630A0"/>
    <w:multiLevelType w:val="hybridMultilevel"/>
    <w:tmpl w:val="44C820F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2">
    <w:nsid w:val="72A62B3C"/>
    <w:multiLevelType w:val="hybridMultilevel"/>
    <w:tmpl w:val="CFCE945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3">
    <w:nsid w:val="72E76B70"/>
    <w:multiLevelType w:val="hybridMultilevel"/>
    <w:tmpl w:val="F9DC1C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4">
    <w:nsid w:val="72FD1C35"/>
    <w:multiLevelType w:val="hybridMultilevel"/>
    <w:tmpl w:val="8976D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5">
    <w:nsid w:val="73293C17"/>
    <w:multiLevelType w:val="hybridMultilevel"/>
    <w:tmpl w:val="EA5C66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6">
    <w:nsid w:val="732C4275"/>
    <w:multiLevelType w:val="hybridMultilevel"/>
    <w:tmpl w:val="AD2E4B0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7">
    <w:nsid w:val="73600630"/>
    <w:multiLevelType w:val="hybridMultilevel"/>
    <w:tmpl w:val="7D406910"/>
    <w:lvl w:ilvl="0" w:tplc="F31C3936">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8">
    <w:nsid w:val="73903082"/>
    <w:multiLevelType w:val="hybridMultilevel"/>
    <w:tmpl w:val="DC26366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9">
    <w:nsid w:val="73AD730B"/>
    <w:multiLevelType w:val="hybridMultilevel"/>
    <w:tmpl w:val="62C471F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0">
    <w:nsid w:val="73B122F7"/>
    <w:multiLevelType w:val="hybridMultilevel"/>
    <w:tmpl w:val="41A6F1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1">
    <w:nsid w:val="73C516C8"/>
    <w:multiLevelType w:val="hybridMultilevel"/>
    <w:tmpl w:val="5D20F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2">
    <w:nsid w:val="73C518F6"/>
    <w:multiLevelType w:val="hybridMultilevel"/>
    <w:tmpl w:val="90BAD9B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3">
    <w:nsid w:val="73C633E5"/>
    <w:multiLevelType w:val="hybridMultilevel"/>
    <w:tmpl w:val="06624D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4">
    <w:nsid w:val="73DB76DB"/>
    <w:multiLevelType w:val="hybridMultilevel"/>
    <w:tmpl w:val="01CAEE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5">
    <w:nsid w:val="73FD0AE8"/>
    <w:multiLevelType w:val="hybridMultilevel"/>
    <w:tmpl w:val="553C4446"/>
    <w:lvl w:ilvl="0" w:tplc="8086038E">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6">
    <w:nsid w:val="74052DF7"/>
    <w:multiLevelType w:val="hybridMultilevel"/>
    <w:tmpl w:val="35A2CE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7">
    <w:nsid w:val="74065FFD"/>
    <w:multiLevelType w:val="hybridMultilevel"/>
    <w:tmpl w:val="92A430E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8">
    <w:nsid w:val="742E4F2A"/>
    <w:multiLevelType w:val="hybridMultilevel"/>
    <w:tmpl w:val="530ED0C6"/>
    <w:lvl w:ilvl="0" w:tplc="04090015">
      <w:start w:val="1"/>
      <w:numFmt w:val="taiwaneseCountingThousand"/>
      <w:lvlText w:val="%1、"/>
      <w:lvlJc w:val="left"/>
      <w:pPr>
        <w:ind w:left="480" w:hanging="480"/>
      </w:pPr>
    </w:lvl>
    <w:lvl w:ilvl="1" w:tplc="99D28B34">
      <w:start w:val="1"/>
      <w:numFmt w:val="ideographDigit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9">
    <w:nsid w:val="743A1374"/>
    <w:multiLevelType w:val="hybridMultilevel"/>
    <w:tmpl w:val="1914742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0">
    <w:nsid w:val="746E68C1"/>
    <w:multiLevelType w:val="hybridMultilevel"/>
    <w:tmpl w:val="1E5E4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1">
    <w:nsid w:val="746F1A7F"/>
    <w:multiLevelType w:val="hybridMultilevel"/>
    <w:tmpl w:val="64208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2">
    <w:nsid w:val="74EA00B2"/>
    <w:multiLevelType w:val="hybridMultilevel"/>
    <w:tmpl w:val="069CCED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3">
    <w:nsid w:val="75034A67"/>
    <w:multiLevelType w:val="hybridMultilevel"/>
    <w:tmpl w:val="FB3CECB8"/>
    <w:lvl w:ilvl="0" w:tplc="D54EC5C2">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4">
    <w:nsid w:val="750C29C9"/>
    <w:multiLevelType w:val="hybridMultilevel"/>
    <w:tmpl w:val="8A3E0D8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5">
    <w:nsid w:val="756878D3"/>
    <w:multiLevelType w:val="hybridMultilevel"/>
    <w:tmpl w:val="0D107176"/>
    <w:lvl w:ilvl="0" w:tplc="E5348EB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6">
    <w:nsid w:val="75771E77"/>
    <w:multiLevelType w:val="hybridMultilevel"/>
    <w:tmpl w:val="09EC03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7">
    <w:nsid w:val="7582537C"/>
    <w:multiLevelType w:val="hybridMultilevel"/>
    <w:tmpl w:val="49A00E4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8">
    <w:nsid w:val="75B57ED8"/>
    <w:multiLevelType w:val="hybridMultilevel"/>
    <w:tmpl w:val="5858A67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9">
    <w:nsid w:val="75B90F22"/>
    <w:multiLevelType w:val="hybridMultilevel"/>
    <w:tmpl w:val="7CB240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0">
    <w:nsid w:val="75C5498E"/>
    <w:multiLevelType w:val="hybridMultilevel"/>
    <w:tmpl w:val="25D0F65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1">
    <w:nsid w:val="75C841BC"/>
    <w:multiLevelType w:val="hybridMultilevel"/>
    <w:tmpl w:val="01C4117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2">
    <w:nsid w:val="75FE675E"/>
    <w:multiLevelType w:val="hybridMultilevel"/>
    <w:tmpl w:val="95542F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3">
    <w:nsid w:val="765746DF"/>
    <w:multiLevelType w:val="hybridMultilevel"/>
    <w:tmpl w:val="140089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4">
    <w:nsid w:val="76B42F19"/>
    <w:multiLevelType w:val="hybridMultilevel"/>
    <w:tmpl w:val="19D41DC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5">
    <w:nsid w:val="772221D0"/>
    <w:multiLevelType w:val="hybridMultilevel"/>
    <w:tmpl w:val="CCD81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6">
    <w:nsid w:val="7725282E"/>
    <w:multiLevelType w:val="hybridMultilevel"/>
    <w:tmpl w:val="6B18D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7">
    <w:nsid w:val="77425E6E"/>
    <w:multiLevelType w:val="hybridMultilevel"/>
    <w:tmpl w:val="BDFE48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8">
    <w:nsid w:val="7747404A"/>
    <w:multiLevelType w:val="hybridMultilevel"/>
    <w:tmpl w:val="3ED01EB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9">
    <w:nsid w:val="775B358B"/>
    <w:multiLevelType w:val="hybridMultilevel"/>
    <w:tmpl w:val="98D6F1CE"/>
    <w:lvl w:ilvl="0" w:tplc="1CE8448A">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0">
    <w:nsid w:val="775D6B2A"/>
    <w:multiLevelType w:val="hybridMultilevel"/>
    <w:tmpl w:val="E69CAA1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1">
    <w:nsid w:val="7767789C"/>
    <w:multiLevelType w:val="hybridMultilevel"/>
    <w:tmpl w:val="E5BE647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2">
    <w:nsid w:val="776C489D"/>
    <w:multiLevelType w:val="hybridMultilevel"/>
    <w:tmpl w:val="084C94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3">
    <w:nsid w:val="77A9606D"/>
    <w:multiLevelType w:val="hybridMultilevel"/>
    <w:tmpl w:val="1854D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4">
    <w:nsid w:val="77D75704"/>
    <w:multiLevelType w:val="hybridMultilevel"/>
    <w:tmpl w:val="F148E3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5">
    <w:nsid w:val="77F25568"/>
    <w:multiLevelType w:val="hybridMultilevel"/>
    <w:tmpl w:val="735C1A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6">
    <w:nsid w:val="783144FB"/>
    <w:multiLevelType w:val="hybridMultilevel"/>
    <w:tmpl w:val="5E9E4A4C"/>
    <w:lvl w:ilvl="0" w:tplc="A27E58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7">
    <w:nsid w:val="787907E5"/>
    <w:multiLevelType w:val="hybridMultilevel"/>
    <w:tmpl w:val="B9544C4C"/>
    <w:lvl w:ilvl="0" w:tplc="4F4ED2CE">
      <w:start w:val="1"/>
      <w:numFmt w:val="upperRoman"/>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8">
    <w:nsid w:val="78B04902"/>
    <w:multiLevelType w:val="hybridMultilevel"/>
    <w:tmpl w:val="3F5C01D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9">
    <w:nsid w:val="78C907E4"/>
    <w:multiLevelType w:val="hybridMultilevel"/>
    <w:tmpl w:val="C644AD4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0">
    <w:nsid w:val="78D60D41"/>
    <w:multiLevelType w:val="hybridMultilevel"/>
    <w:tmpl w:val="3B2EA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1">
    <w:nsid w:val="78F22221"/>
    <w:multiLevelType w:val="hybridMultilevel"/>
    <w:tmpl w:val="EE32BB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2">
    <w:nsid w:val="78FA68D8"/>
    <w:multiLevelType w:val="hybridMultilevel"/>
    <w:tmpl w:val="D9067A1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3">
    <w:nsid w:val="79046CEE"/>
    <w:multiLevelType w:val="hybridMultilevel"/>
    <w:tmpl w:val="77CC2F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4">
    <w:nsid w:val="791F77BE"/>
    <w:multiLevelType w:val="hybridMultilevel"/>
    <w:tmpl w:val="13C61A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5">
    <w:nsid w:val="792715CF"/>
    <w:multiLevelType w:val="hybridMultilevel"/>
    <w:tmpl w:val="E92857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6">
    <w:nsid w:val="79841C6F"/>
    <w:multiLevelType w:val="hybridMultilevel"/>
    <w:tmpl w:val="E57A13A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7">
    <w:nsid w:val="799A6B88"/>
    <w:multiLevelType w:val="hybridMultilevel"/>
    <w:tmpl w:val="03D0B0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8">
    <w:nsid w:val="79A875CD"/>
    <w:multiLevelType w:val="hybridMultilevel"/>
    <w:tmpl w:val="080C2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9">
    <w:nsid w:val="79DC3504"/>
    <w:multiLevelType w:val="hybridMultilevel"/>
    <w:tmpl w:val="0B122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0">
    <w:nsid w:val="7A044BCB"/>
    <w:multiLevelType w:val="hybridMultilevel"/>
    <w:tmpl w:val="D79E5A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1">
    <w:nsid w:val="7A0D2366"/>
    <w:multiLevelType w:val="hybridMultilevel"/>
    <w:tmpl w:val="7E3C6A3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2">
    <w:nsid w:val="7A433C9D"/>
    <w:multiLevelType w:val="hybridMultilevel"/>
    <w:tmpl w:val="3BB293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3">
    <w:nsid w:val="7B431B13"/>
    <w:multiLevelType w:val="hybridMultilevel"/>
    <w:tmpl w:val="E28A69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4">
    <w:nsid w:val="7B5A7D57"/>
    <w:multiLevelType w:val="hybridMultilevel"/>
    <w:tmpl w:val="51AC9432"/>
    <w:lvl w:ilvl="0" w:tplc="E5348EB8">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5">
    <w:nsid w:val="7BD4550D"/>
    <w:multiLevelType w:val="hybridMultilevel"/>
    <w:tmpl w:val="C4C2E90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6">
    <w:nsid w:val="7BD90285"/>
    <w:multiLevelType w:val="hybridMultilevel"/>
    <w:tmpl w:val="CAA00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7">
    <w:nsid w:val="7C4235CB"/>
    <w:multiLevelType w:val="hybridMultilevel"/>
    <w:tmpl w:val="CFDEEE5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8">
    <w:nsid w:val="7C50497D"/>
    <w:multiLevelType w:val="hybridMultilevel"/>
    <w:tmpl w:val="5F22FAFC"/>
    <w:lvl w:ilvl="0" w:tplc="99D28B34">
      <w:start w:val="1"/>
      <w:numFmt w:val="ideographDigit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9">
    <w:nsid w:val="7C8663F3"/>
    <w:multiLevelType w:val="hybridMultilevel"/>
    <w:tmpl w:val="5186F2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0">
    <w:nsid w:val="7CE11383"/>
    <w:multiLevelType w:val="hybridMultilevel"/>
    <w:tmpl w:val="3D4610B8"/>
    <w:lvl w:ilvl="0" w:tplc="36163800">
      <w:start w:val="1"/>
      <w:numFmt w:val="upperRoman"/>
      <w:lvlText w:val="%1."/>
      <w:lvlJc w:val="left"/>
      <w:pPr>
        <w:ind w:left="480" w:hanging="480"/>
      </w:pPr>
      <w:rPr>
        <w:b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1">
    <w:nsid w:val="7CFE7B20"/>
    <w:multiLevelType w:val="hybridMultilevel"/>
    <w:tmpl w:val="A04C176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2">
    <w:nsid w:val="7D405BE0"/>
    <w:multiLevelType w:val="hybridMultilevel"/>
    <w:tmpl w:val="3D728D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3">
    <w:nsid w:val="7D7415A6"/>
    <w:multiLevelType w:val="hybridMultilevel"/>
    <w:tmpl w:val="4D088B5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4">
    <w:nsid w:val="7D881520"/>
    <w:multiLevelType w:val="hybridMultilevel"/>
    <w:tmpl w:val="404615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5">
    <w:nsid w:val="7DA91AF6"/>
    <w:multiLevelType w:val="hybridMultilevel"/>
    <w:tmpl w:val="2CE48F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6">
    <w:nsid w:val="7DE629A5"/>
    <w:multiLevelType w:val="hybridMultilevel"/>
    <w:tmpl w:val="01321938"/>
    <w:lvl w:ilvl="0" w:tplc="99D28B34">
      <w:start w:val="1"/>
      <w:numFmt w:val="ideographDigital"/>
      <w:lvlText w:val="(%1)"/>
      <w:lvlJc w:val="left"/>
      <w:pPr>
        <w:ind w:left="480" w:hanging="480"/>
      </w:pPr>
      <w:rPr>
        <w:rFonts w:hint="default"/>
      </w:rPr>
    </w:lvl>
    <w:lvl w:ilvl="1" w:tplc="FFC6F78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7">
    <w:nsid w:val="7E111882"/>
    <w:multiLevelType w:val="hybridMultilevel"/>
    <w:tmpl w:val="C43E2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8">
    <w:nsid w:val="7E3341F4"/>
    <w:multiLevelType w:val="hybridMultilevel"/>
    <w:tmpl w:val="AC34F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9">
    <w:nsid w:val="7ECF176D"/>
    <w:multiLevelType w:val="hybridMultilevel"/>
    <w:tmpl w:val="61C64ABA"/>
    <w:lvl w:ilvl="0" w:tplc="0FB8554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0">
    <w:nsid w:val="7EE856D3"/>
    <w:multiLevelType w:val="hybridMultilevel"/>
    <w:tmpl w:val="DE4EF2F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nsid w:val="7F3A1E9C"/>
    <w:multiLevelType w:val="hybridMultilevel"/>
    <w:tmpl w:val="AA4833D4"/>
    <w:lvl w:ilvl="0" w:tplc="B2FCF79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2">
    <w:nsid w:val="7F3E4405"/>
    <w:multiLevelType w:val="hybridMultilevel"/>
    <w:tmpl w:val="8CCAA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3">
    <w:nsid w:val="7F647AC7"/>
    <w:multiLevelType w:val="hybridMultilevel"/>
    <w:tmpl w:val="FF1EB5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nsid w:val="7F7F7511"/>
    <w:multiLevelType w:val="hybridMultilevel"/>
    <w:tmpl w:val="2678465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5">
    <w:nsid w:val="7FA06A2B"/>
    <w:multiLevelType w:val="hybridMultilevel"/>
    <w:tmpl w:val="7CB832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6">
    <w:nsid w:val="7FC56D9C"/>
    <w:multiLevelType w:val="hybridMultilevel"/>
    <w:tmpl w:val="72104B5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7">
    <w:nsid w:val="7FEB3B55"/>
    <w:multiLevelType w:val="hybridMultilevel"/>
    <w:tmpl w:val="B3681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1"/>
  </w:num>
  <w:num w:numId="2">
    <w:abstractNumId w:val="728"/>
  </w:num>
  <w:num w:numId="3">
    <w:abstractNumId w:val="529"/>
  </w:num>
  <w:num w:numId="4">
    <w:abstractNumId w:val="661"/>
  </w:num>
  <w:num w:numId="5">
    <w:abstractNumId w:val="26"/>
  </w:num>
  <w:num w:numId="6">
    <w:abstractNumId w:val="44"/>
  </w:num>
  <w:num w:numId="7">
    <w:abstractNumId w:val="211"/>
  </w:num>
  <w:num w:numId="8">
    <w:abstractNumId w:val="36"/>
  </w:num>
  <w:num w:numId="9">
    <w:abstractNumId w:val="666"/>
  </w:num>
  <w:num w:numId="10">
    <w:abstractNumId w:val="665"/>
  </w:num>
  <w:num w:numId="11">
    <w:abstractNumId w:val="757"/>
  </w:num>
  <w:num w:numId="12">
    <w:abstractNumId w:val="311"/>
  </w:num>
  <w:num w:numId="13">
    <w:abstractNumId w:val="82"/>
  </w:num>
  <w:num w:numId="14">
    <w:abstractNumId w:val="226"/>
  </w:num>
  <w:num w:numId="15">
    <w:abstractNumId w:val="464"/>
  </w:num>
  <w:num w:numId="16">
    <w:abstractNumId w:val="449"/>
  </w:num>
  <w:num w:numId="17">
    <w:abstractNumId w:val="310"/>
  </w:num>
  <w:num w:numId="18">
    <w:abstractNumId w:val="448"/>
  </w:num>
  <w:num w:numId="19">
    <w:abstractNumId w:val="343"/>
  </w:num>
  <w:num w:numId="20">
    <w:abstractNumId w:val="429"/>
  </w:num>
  <w:num w:numId="21">
    <w:abstractNumId w:val="244"/>
  </w:num>
  <w:num w:numId="22">
    <w:abstractNumId w:val="580"/>
  </w:num>
  <w:num w:numId="23">
    <w:abstractNumId w:val="151"/>
  </w:num>
  <w:num w:numId="24">
    <w:abstractNumId w:val="676"/>
  </w:num>
  <w:num w:numId="25">
    <w:abstractNumId w:val="268"/>
  </w:num>
  <w:num w:numId="26">
    <w:abstractNumId w:val="266"/>
  </w:num>
  <w:num w:numId="27">
    <w:abstractNumId w:val="730"/>
  </w:num>
  <w:num w:numId="28">
    <w:abstractNumId w:val="97"/>
  </w:num>
  <w:num w:numId="29">
    <w:abstractNumId w:val="153"/>
  </w:num>
  <w:num w:numId="30">
    <w:abstractNumId w:val="104"/>
  </w:num>
  <w:num w:numId="31">
    <w:abstractNumId w:val="485"/>
  </w:num>
  <w:num w:numId="32">
    <w:abstractNumId w:val="487"/>
  </w:num>
  <w:num w:numId="33">
    <w:abstractNumId w:val="139"/>
  </w:num>
  <w:num w:numId="34">
    <w:abstractNumId w:val="440"/>
  </w:num>
  <w:num w:numId="35">
    <w:abstractNumId w:val="150"/>
  </w:num>
  <w:num w:numId="36">
    <w:abstractNumId w:val="611"/>
  </w:num>
  <w:num w:numId="37">
    <w:abstractNumId w:val="124"/>
  </w:num>
  <w:num w:numId="38">
    <w:abstractNumId w:val="739"/>
  </w:num>
  <w:num w:numId="39">
    <w:abstractNumId w:val="356"/>
  </w:num>
  <w:num w:numId="40">
    <w:abstractNumId w:val="645"/>
  </w:num>
  <w:num w:numId="41">
    <w:abstractNumId w:val="251"/>
  </w:num>
  <w:num w:numId="42">
    <w:abstractNumId w:val="245"/>
  </w:num>
  <w:num w:numId="43">
    <w:abstractNumId w:val="762"/>
  </w:num>
  <w:num w:numId="44">
    <w:abstractNumId w:val="181"/>
  </w:num>
  <w:num w:numId="45">
    <w:abstractNumId w:val="578"/>
  </w:num>
  <w:num w:numId="46">
    <w:abstractNumId w:val="688"/>
  </w:num>
  <w:num w:numId="47">
    <w:abstractNumId w:val="431"/>
  </w:num>
  <w:num w:numId="48">
    <w:abstractNumId w:val="776"/>
  </w:num>
  <w:num w:numId="49">
    <w:abstractNumId w:val="699"/>
  </w:num>
  <w:num w:numId="50">
    <w:abstractNumId w:val="633"/>
  </w:num>
  <w:num w:numId="51">
    <w:abstractNumId w:val="370"/>
  </w:num>
  <w:num w:numId="52">
    <w:abstractNumId w:val="190"/>
  </w:num>
  <w:num w:numId="53">
    <w:abstractNumId w:val="294"/>
  </w:num>
  <w:num w:numId="54">
    <w:abstractNumId w:val="664"/>
  </w:num>
  <w:num w:numId="55">
    <w:abstractNumId w:val="424"/>
  </w:num>
  <w:num w:numId="56">
    <w:abstractNumId w:val="307"/>
  </w:num>
  <w:num w:numId="57">
    <w:abstractNumId w:val="565"/>
  </w:num>
  <w:num w:numId="58">
    <w:abstractNumId w:val="384"/>
  </w:num>
  <w:num w:numId="59">
    <w:abstractNumId w:val="65"/>
  </w:num>
  <w:num w:numId="60">
    <w:abstractNumId w:val="572"/>
  </w:num>
  <w:num w:numId="61">
    <w:abstractNumId w:val="108"/>
  </w:num>
  <w:num w:numId="62">
    <w:abstractNumId w:val="553"/>
  </w:num>
  <w:num w:numId="63">
    <w:abstractNumId w:val="559"/>
  </w:num>
  <w:num w:numId="64">
    <w:abstractNumId w:val="93"/>
  </w:num>
  <w:num w:numId="65">
    <w:abstractNumId w:val="412"/>
  </w:num>
  <w:num w:numId="66">
    <w:abstractNumId w:val="169"/>
  </w:num>
  <w:num w:numId="67">
    <w:abstractNumId w:val="710"/>
  </w:num>
  <w:num w:numId="68">
    <w:abstractNumId w:val="86"/>
  </w:num>
  <w:num w:numId="69">
    <w:abstractNumId w:val="468"/>
  </w:num>
  <w:num w:numId="70">
    <w:abstractNumId w:val="363"/>
  </w:num>
  <w:num w:numId="71">
    <w:abstractNumId w:val="353"/>
  </w:num>
  <w:num w:numId="72">
    <w:abstractNumId w:val="647"/>
  </w:num>
  <w:num w:numId="73">
    <w:abstractNumId w:val="68"/>
  </w:num>
  <w:num w:numId="74">
    <w:abstractNumId w:val="231"/>
  </w:num>
  <w:num w:numId="75">
    <w:abstractNumId w:val="315"/>
  </w:num>
  <w:num w:numId="76">
    <w:abstractNumId w:val="759"/>
  </w:num>
  <w:num w:numId="77">
    <w:abstractNumId w:val="175"/>
  </w:num>
  <w:num w:numId="78">
    <w:abstractNumId w:val="726"/>
  </w:num>
  <w:num w:numId="79">
    <w:abstractNumId w:val="342"/>
  </w:num>
  <w:num w:numId="80">
    <w:abstractNumId w:val="341"/>
  </w:num>
  <w:num w:numId="81">
    <w:abstractNumId w:val="357"/>
  </w:num>
  <w:num w:numId="82">
    <w:abstractNumId w:val="716"/>
  </w:num>
  <w:num w:numId="83">
    <w:abstractNumId w:val="698"/>
  </w:num>
  <w:num w:numId="84">
    <w:abstractNumId w:val="411"/>
  </w:num>
  <w:num w:numId="85">
    <w:abstractNumId w:val="171"/>
  </w:num>
  <w:num w:numId="86">
    <w:abstractNumId w:val="298"/>
  </w:num>
  <w:num w:numId="87">
    <w:abstractNumId w:val="40"/>
  </w:num>
  <w:num w:numId="88">
    <w:abstractNumId w:val="39"/>
  </w:num>
  <w:num w:numId="89">
    <w:abstractNumId w:val="675"/>
  </w:num>
  <w:num w:numId="90">
    <w:abstractNumId w:val="502"/>
  </w:num>
  <w:num w:numId="91">
    <w:abstractNumId w:val="646"/>
  </w:num>
  <w:num w:numId="92">
    <w:abstractNumId w:val="96"/>
  </w:num>
  <w:num w:numId="93">
    <w:abstractNumId w:val="59"/>
  </w:num>
  <w:num w:numId="94">
    <w:abstractNumId w:val="239"/>
  </w:num>
  <w:num w:numId="95">
    <w:abstractNumId w:val="234"/>
  </w:num>
  <w:num w:numId="96">
    <w:abstractNumId w:val="112"/>
  </w:num>
  <w:num w:numId="97">
    <w:abstractNumId w:val="84"/>
  </w:num>
  <w:num w:numId="98">
    <w:abstractNumId w:val="649"/>
  </w:num>
  <w:num w:numId="99">
    <w:abstractNumId w:val="480"/>
  </w:num>
  <w:num w:numId="100">
    <w:abstractNumId w:val="568"/>
  </w:num>
  <w:num w:numId="101">
    <w:abstractNumId w:val="409"/>
  </w:num>
  <w:num w:numId="102">
    <w:abstractNumId w:val="523"/>
  </w:num>
  <w:num w:numId="103">
    <w:abstractNumId w:val="45"/>
  </w:num>
  <w:num w:numId="104">
    <w:abstractNumId w:val="482"/>
  </w:num>
  <w:num w:numId="105">
    <w:abstractNumId w:val="593"/>
  </w:num>
  <w:num w:numId="106">
    <w:abstractNumId w:val="640"/>
  </w:num>
  <w:num w:numId="107">
    <w:abstractNumId w:val="483"/>
  </w:num>
  <w:num w:numId="108">
    <w:abstractNumId w:val="680"/>
  </w:num>
  <w:num w:numId="109">
    <w:abstractNumId w:val="297"/>
  </w:num>
  <w:num w:numId="110">
    <w:abstractNumId w:val="550"/>
  </w:num>
  <w:num w:numId="111">
    <w:abstractNumId w:val="46"/>
  </w:num>
  <w:num w:numId="112">
    <w:abstractNumId w:val="394"/>
  </w:num>
  <w:num w:numId="113">
    <w:abstractNumId w:val="247"/>
  </w:num>
  <w:num w:numId="114">
    <w:abstractNumId w:val="185"/>
  </w:num>
  <w:num w:numId="115">
    <w:abstractNumId w:val="419"/>
  </w:num>
  <w:num w:numId="116">
    <w:abstractNumId w:val="392"/>
  </w:num>
  <w:num w:numId="117">
    <w:abstractNumId w:val="208"/>
  </w:num>
  <w:num w:numId="118">
    <w:abstractNumId w:val="301"/>
  </w:num>
  <w:num w:numId="119">
    <w:abstractNumId w:val="273"/>
  </w:num>
  <w:num w:numId="120">
    <w:abstractNumId w:val="35"/>
  </w:num>
  <w:num w:numId="121">
    <w:abstractNumId w:val="745"/>
  </w:num>
  <w:num w:numId="122">
    <w:abstractNumId w:val="154"/>
  </w:num>
  <w:num w:numId="123">
    <w:abstractNumId w:val="144"/>
  </w:num>
  <w:num w:numId="124">
    <w:abstractNumId w:val="535"/>
  </w:num>
  <w:num w:numId="125">
    <w:abstractNumId w:val="390"/>
  </w:num>
  <w:num w:numId="126">
    <w:abstractNumId w:val="591"/>
  </w:num>
  <w:num w:numId="127">
    <w:abstractNumId w:val="391"/>
  </w:num>
  <w:num w:numId="128">
    <w:abstractNumId w:val="145"/>
  </w:num>
  <w:num w:numId="129">
    <w:abstractNumId w:val="462"/>
  </w:num>
  <w:num w:numId="130">
    <w:abstractNumId w:val="3"/>
  </w:num>
  <w:num w:numId="131">
    <w:abstractNumId w:val="461"/>
  </w:num>
  <w:num w:numId="132">
    <w:abstractNumId w:val="256"/>
  </w:num>
  <w:num w:numId="133">
    <w:abstractNumId w:val="286"/>
  </w:num>
  <w:num w:numId="134">
    <w:abstractNumId w:val="566"/>
  </w:num>
  <w:num w:numId="135">
    <w:abstractNumId w:val="241"/>
  </w:num>
  <w:num w:numId="136">
    <w:abstractNumId w:val="107"/>
  </w:num>
  <w:num w:numId="137">
    <w:abstractNumId w:val="252"/>
  </w:num>
  <w:num w:numId="138">
    <w:abstractNumId w:val="302"/>
  </w:num>
  <w:num w:numId="139">
    <w:abstractNumId w:val="309"/>
  </w:num>
  <w:num w:numId="140">
    <w:abstractNumId w:val="450"/>
  </w:num>
  <w:num w:numId="141">
    <w:abstractNumId w:val="413"/>
  </w:num>
  <w:num w:numId="142">
    <w:abstractNumId w:val="221"/>
  </w:num>
  <w:num w:numId="143">
    <w:abstractNumId w:val="285"/>
  </w:num>
  <w:num w:numId="144">
    <w:abstractNumId w:val="628"/>
  </w:num>
  <w:num w:numId="145">
    <w:abstractNumId w:val="369"/>
  </w:num>
  <w:num w:numId="146">
    <w:abstractNumId w:val="90"/>
  </w:num>
  <w:num w:numId="147">
    <w:abstractNumId w:val="101"/>
  </w:num>
  <w:num w:numId="148">
    <w:abstractNumId w:val="264"/>
  </w:num>
  <w:num w:numId="149">
    <w:abstractNumId w:val="119"/>
  </w:num>
  <w:num w:numId="150">
    <w:abstractNumId w:val="372"/>
  </w:num>
  <w:num w:numId="151">
    <w:abstractNumId w:val="422"/>
  </w:num>
  <w:num w:numId="152">
    <w:abstractNumId w:val="705"/>
  </w:num>
  <w:num w:numId="153">
    <w:abstractNumId w:val="506"/>
  </w:num>
  <w:num w:numId="154">
    <w:abstractNumId w:val="349"/>
  </w:num>
  <w:num w:numId="155">
    <w:abstractNumId w:val="55"/>
  </w:num>
  <w:num w:numId="156">
    <w:abstractNumId w:val="219"/>
  </w:num>
  <w:num w:numId="157">
    <w:abstractNumId w:val="656"/>
  </w:num>
  <w:num w:numId="158">
    <w:abstractNumId w:val="432"/>
  </w:num>
  <w:num w:numId="159">
    <w:abstractNumId w:val="113"/>
  </w:num>
  <w:num w:numId="160">
    <w:abstractNumId w:val="292"/>
  </w:num>
  <w:num w:numId="161">
    <w:abstractNumId w:val="723"/>
  </w:num>
  <w:num w:numId="162">
    <w:abstractNumId w:val="564"/>
  </w:num>
  <w:num w:numId="163">
    <w:abstractNumId w:val="524"/>
  </w:num>
  <w:num w:numId="164">
    <w:abstractNumId w:val="702"/>
  </w:num>
  <w:num w:numId="165">
    <w:abstractNumId w:val="756"/>
  </w:num>
  <w:num w:numId="166">
    <w:abstractNumId w:val="246"/>
  </w:num>
  <w:num w:numId="167">
    <w:abstractNumId w:val="70"/>
  </w:num>
  <w:num w:numId="168">
    <w:abstractNumId w:val="402"/>
  </w:num>
  <w:num w:numId="169">
    <w:abstractNumId w:val="561"/>
  </w:num>
  <w:num w:numId="170">
    <w:abstractNumId w:val="160"/>
  </w:num>
  <w:num w:numId="171">
    <w:abstractNumId w:val="267"/>
  </w:num>
  <w:num w:numId="172">
    <w:abstractNumId w:val="732"/>
  </w:num>
  <w:num w:numId="173">
    <w:abstractNumId w:val="558"/>
  </w:num>
  <w:num w:numId="174">
    <w:abstractNumId w:val="122"/>
  </w:num>
  <w:num w:numId="175">
    <w:abstractNumId w:val="420"/>
  </w:num>
  <w:num w:numId="176">
    <w:abstractNumId w:val="98"/>
  </w:num>
  <w:num w:numId="177">
    <w:abstractNumId w:val="32"/>
  </w:num>
  <w:num w:numId="178">
    <w:abstractNumId w:val="439"/>
  </w:num>
  <w:num w:numId="179">
    <w:abstractNumId w:val="259"/>
  </w:num>
  <w:num w:numId="180">
    <w:abstractNumId w:val="423"/>
  </w:num>
  <w:num w:numId="181">
    <w:abstractNumId w:val="230"/>
  </w:num>
  <w:num w:numId="182">
    <w:abstractNumId w:val="72"/>
  </w:num>
  <w:num w:numId="183">
    <w:abstractNumId w:val="324"/>
  </w:num>
  <w:num w:numId="184">
    <w:abstractNumId w:val="195"/>
  </w:num>
  <w:num w:numId="185">
    <w:abstractNumId w:val="308"/>
  </w:num>
  <w:num w:numId="186">
    <w:abstractNumId w:val="650"/>
  </w:num>
  <w:num w:numId="187">
    <w:abstractNumId w:val="416"/>
  </w:num>
  <w:num w:numId="188">
    <w:abstractNumId w:val="299"/>
  </w:num>
  <w:num w:numId="189">
    <w:abstractNumId w:val="652"/>
  </w:num>
  <w:num w:numId="190">
    <w:abstractNumId w:val="240"/>
  </w:num>
  <w:num w:numId="191">
    <w:abstractNumId w:val="693"/>
  </w:num>
  <w:num w:numId="192">
    <w:abstractNumId w:val="740"/>
  </w:num>
  <w:num w:numId="193">
    <w:abstractNumId w:val="427"/>
  </w:num>
  <w:num w:numId="194">
    <w:abstractNumId w:val="174"/>
  </w:num>
  <w:num w:numId="195">
    <w:abstractNumId w:val="475"/>
  </w:num>
  <w:num w:numId="196">
    <w:abstractNumId w:val="147"/>
  </w:num>
  <w:num w:numId="197">
    <w:abstractNumId w:val="323"/>
  </w:num>
  <w:num w:numId="198">
    <w:abstractNumId w:val="445"/>
  </w:num>
  <w:num w:numId="199">
    <w:abstractNumId w:val="62"/>
  </w:num>
  <w:num w:numId="200">
    <w:abstractNumId w:val="507"/>
  </w:num>
  <w:num w:numId="201">
    <w:abstractNumId w:val="408"/>
  </w:num>
  <w:num w:numId="202">
    <w:abstractNumId w:val="546"/>
  </w:num>
  <w:num w:numId="203">
    <w:abstractNumId w:val="543"/>
  </w:num>
  <w:num w:numId="204">
    <w:abstractNumId w:val="758"/>
  </w:num>
  <w:num w:numId="205">
    <w:abstractNumId w:val="1"/>
  </w:num>
  <w:num w:numId="206">
    <w:abstractNumId w:val="135"/>
  </w:num>
  <w:num w:numId="207">
    <w:abstractNumId w:val="359"/>
  </w:num>
  <w:num w:numId="208">
    <w:abstractNumId w:val="426"/>
  </w:num>
  <w:num w:numId="209">
    <w:abstractNumId w:val="60"/>
  </w:num>
  <w:num w:numId="210">
    <w:abstractNumId w:val="614"/>
  </w:num>
  <w:num w:numId="211">
    <w:abstractNumId w:val="428"/>
  </w:num>
  <w:num w:numId="212">
    <w:abstractNumId w:val="157"/>
  </w:num>
  <w:num w:numId="213">
    <w:abstractNumId w:val="589"/>
  </w:num>
  <w:num w:numId="214">
    <w:abstractNumId w:val="708"/>
  </w:num>
  <w:num w:numId="215">
    <w:abstractNumId w:val="161"/>
  </w:num>
  <w:num w:numId="216">
    <w:abstractNumId w:val="608"/>
  </w:num>
  <w:num w:numId="217">
    <w:abstractNumId w:val="114"/>
  </w:num>
  <w:num w:numId="218">
    <w:abstractNumId w:val="750"/>
  </w:num>
  <w:num w:numId="219">
    <w:abstractNumId w:val="618"/>
  </w:num>
  <w:num w:numId="220">
    <w:abstractNumId w:val="752"/>
  </w:num>
  <w:num w:numId="221">
    <w:abstractNumId w:val="627"/>
  </w:num>
  <w:num w:numId="222">
    <w:abstractNumId w:val="733"/>
  </w:num>
  <w:num w:numId="223">
    <w:abstractNumId w:val="373"/>
  </w:num>
  <w:num w:numId="224">
    <w:abstractNumId w:val="584"/>
  </w:num>
  <w:num w:numId="225">
    <w:abstractNumId w:val="677"/>
  </w:num>
  <w:num w:numId="226">
    <w:abstractNumId w:val="765"/>
  </w:num>
  <w:num w:numId="227">
    <w:abstractNumId w:val="467"/>
  </w:num>
  <w:num w:numId="228">
    <w:abstractNumId w:val="142"/>
  </w:num>
  <w:num w:numId="229">
    <w:abstractNumId w:val="583"/>
  </w:num>
  <w:num w:numId="230">
    <w:abstractNumId w:val="444"/>
  </w:num>
  <w:num w:numId="231">
    <w:abstractNumId w:val="265"/>
  </w:num>
  <w:num w:numId="232">
    <w:abstractNumId w:val="77"/>
  </w:num>
  <w:num w:numId="233">
    <w:abstractNumId w:val="492"/>
  </w:num>
  <w:num w:numId="234">
    <w:abstractNumId w:val="13"/>
  </w:num>
  <w:num w:numId="235">
    <w:abstractNumId w:val="288"/>
  </w:num>
  <w:num w:numId="236">
    <w:abstractNumId w:val="525"/>
  </w:num>
  <w:num w:numId="237">
    <w:abstractNumId w:val="378"/>
  </w:num>
  <w:num w:numId="238">
    <w:abstractNumId w:val="519"/>
  </w:num>
  <w:num w:numId="239">
    <w:abstractNumId w:val="581"/>
  </w:num>
  <w:num w:numId="240">
    <w:abstractNumId w:val="232"/>
  </w:num>
  <w:num w:numId="241">
    <w:abstractNumId w:val="187"/>
  </w:num>
  <w:num w:numId="242">
    <w:abstractNumId w:val="753"/>
  </w:num>
  <w:num w:numId="243">
    <w:abstractNumId w:val="415"/>
  </w:num>
  <w:num w:numId="244">
    <w:abstractNumId w:val="704"/>
  </w:num>
  <w:num w:numId="245">
    <w:abstractNumId w:val="692"/>
  </w:num>
  <w:num w:numId="246">
    <w:abstractNumId w:val="537"/>
  </w:num>
  <w:num w:numId="247">
    <w:abstractNumId w:val="607"/>
  </w:num>
  <w:num w:numId="248">
    <w:abstractNumId w:val="663"/>
  </w:num>
  <w:num w:numId="249">
    <w:abstractNumId w:val="94"/>
  </w:num>
  <w:num w:numId="250">
    <w:abstractNumId w:val="582"/>
  </w:num>
  <w:num w:numId="251">
    <w:abstractNumId w:val="116"/>
  </w:num>
  <w:num w:numId="252">
    <w:abstractNumId w:val="441"/>
  </w:num>
  <w:num w:numId="253">
    <w:abstractNumId w:val="606"/>
  </w:num>
  <w:num w:numId="254">
    <w:abstractNumId w:val="5"/>
  </w:num>
  <w:num w:numId="255">
    <w:abstractNumId w:val="407"/>
  </w:num>
  <w:num w:numId="256">
    <w:abstractNumId w:val="200"/>
  </w:num>
  <w:num w:numId="257">
    <w:abstractNumId w:val="521"/>
  </w:num>
  <w:num w:numId="258">
    <w:abstractNumId w:val="563"/>
  </w:num>
  <w:num w:numId="259">
    <w:abstractNumId w:val="624"/>
  </w:num>
  <w:num w:numId="260">
    <w:abstractNumId w:val="272"/>
  </w:num>
  <w:num w:numId="261">
    <w:abstractNumId w:val="729"/>
  </w:num>
  <w:num w:numId="262">
    <w:abstractNumId w:val="218"/>
  </w:num>
  <w:num w:numId="263">
    <w:abstractNumId w:val="742"/>
  </w:num>
  <w:num w:numId="264">
    <w:abstractNumId w:val="577"/>
  </w:num>
  <w:num w:numId="265">
    <w:abstractNumId w:val="164"/>
  </w:num>
  <w:num w:numId="266">
    <w:abstractNumId w:val="477"/>
  </w:num>
  <w:num w:numId="267">
    <w:abstractNumId w:val="235"/>
  </w:num>
  <w:num w:numId="268">
    <w:abstractNumId w:val="249"/>
  </w:num>
  <w:num w:numId="269">
    <w:abstractNumId w:val="224"/>
  </w:num>
  <w:num w:numId="270">
    <w:abstractNumId w:val="375"/>
  </w:num>
  <w:num w:numId="271">
    <w:abstractNumId w:val="29"/>
  </w:num>
  <w:num w:numId="272">
    <w:abstractNumId w:val="366"/>
  </w:num>
  <w:num w:numId="273">
    <w:abstractNumId w:val="604"/>
  </w:num>
  <w:num w:numId="274">
    <w:abstractNumId w:val="515"/>
  </w:num>
  <w:num w:numId="275">
    <w:abstractNumId w:val="707"/>
  </w:num>
  <w:num w:numId="276">
    <w:abstractNumId w:val="184"/>
  </w:num>
  <w:num w:numId="277">
    <w:abstractNumId w:val="541"/>
  </w:num>
  <w:num w:numId="278">
    <w:abstractNumId w:val="520"/>
  </w:num>
  <w:num w:numId="279">
    <w:abstractNumId w:val="115"/>
  </w:num>
  <w:num w:numId="280">
    <w:abstractNumId w:val="209"/>
  </w:num>
  <w:num w:numId="281">
    <w:abstractNumId w:val="660"/>
  </w:num>
  <w:num w:numId="282">
    <w:abstractNumId w:val="83"/>
  </w:num>
  <w:num w:numId="283">
    <w:abstractNumId w:val="534"/>
  </w:num>
  <w:num w:numId="284">
    <w:abstractNumId w:val="279"/>
  </w:num>
  <w:num w:numId="285">
    <w:abstractNumId w:val="470"/>
  </w:num>
  <w:num w:numId="286">
    <w:abstractNumId w:val="635"/>
  </w:num>
  <w:num w:numId="287">
    <w:abstractNumId w:val="437"/>
  </w:num>
  <w:num w:numId="288">
    <w:abstractNumId w:val="318"/>
  </w:num>
  <w:num w:numId="289">
    <w:abstractNumId w:val="75"/>
  </w:num>
  <w:num w:numId="290">
    <w:abstractNumId w:val="197"/>
  </w:num>
  <w:num w:numId="291">
    <w:abstractNumId w:val="403"/>
  </w:num>
  <w:num w:numId="292">
    <w:abstractNumId w:val="4"/>
  </w:num>
  <w:num w:numId="293">
    <w:abstractNumId w:val="20"/>
  </w:num>
  <w:num w:numId="294">
    <w:abstractNumId w:val="14"/>
  </w:num>
  <w:num w:numId="295">
    <w:abstractNumId w:val="621"/>
  </w:num>
  <w:num w:numId="296">
    <w:abstractNumId w:val="319"/>
  </w:num>
  <w:num w:numId="297">
    <w:abstractNumId w:val="11"/>
  </w:num>
  <w:num w:numId="298">
    <w:abstractNumId w:val="736"/>
  </w:num>
  <w:num w:numId="299">
    <w:abstractNumId w:val="155"/>
  </w:num>
  <w:num w:numId="300">
    <w:abstractNumId w:val="436"/>
  </w:num>
  <w:num w:numId="301">
    <w:abstractNumId w:val="385"/>
  </w:num>
  <w:num w:numId="3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95"/>
  </w:num>
  <w:num w:numId="304">
    <w:abstractNumId w:val="397"/>
  </w:num>
  <w:num w:numId="305">
    <w:abstractNumId w:val="127"/>
  </w:num>
  <w:num w:numId="306">
    <w:abstractNumId w:val="457"/>
  </w:num>
  <w:num w:numId="307">
    <w:abstractNumId w:val="720"/>
  </w:num>
  <w:num w:numId="308">
    <w:abstractNumId w:val="540"/>
  </w:num>
  <w:num w:numId="309">
    <w:abstractNumId w:val="689"/>
  </w:num>
  <w:num w:numId="310">
    <w:abstractNumId w:val="770"/>
  </w:num>
  <w:num w:numId="311">
    <w:abstractNumId w:val="691"/>
  </w:num>
  <w:num w:numId="312">
    <w:abstractNumId w:val="133"/>
  </w:num>
  <w:num w:numId="313">
    <w:abstractNumId w:val="400"/>
  </w:num>
  <w:num w:numId="314">
    <w:abstractNumId w:val="30"/>
  </w:num>
  <w:num w:numId="315">
    <w:abstractNumId w:val="622"/>
  </w:num>
  <w:num w:numId="316">
    <w:abstractNumId w:val="393"/>
  </w:num>
  <w:num w:numId="317">
    <w:abstractNumId w:val="186"/>
  </w:num>
  <w:num w:numId="318">
    <w:abstractNumId w:val="15"/>
  </w:num>
  <w:num w:numId="319">
    <w:abstractNumId w:val="643"/>
  </w:num>
  <w:num w:numId="320">
    <w:abstractNumId w:val="744"/>
  </w:num>
  <w:num w:numId="321">
    <w:abstractNumId w:val="735"/>
  </w:num>
  <w:num w:numId="322">
    <w:abstractNumId w:val="213"/>
  </w:num>
  <w:num w:numId="323">
    <w:abstractNumId w:val="351"/>
  </w:num>
  <w:num w:numId="324">
    <w:abstractNumId w:val="430"/>
  </w:num>
  <w:num w:numId="325">
    <w:abstractNumId w:val="386"/>
  </w:num>
  <w:num w:numId="326">
    <w:abstractNumId w:val="567"/>
  </w:num>
  <w:num w:numId="327">
    <w:abstractNumId w:val="478"/>
  </w:num>
  <w:num w:numId="328">
    <w:abstractNumId w:val="269"/>
  </w:num>
  <w:num w:numId="329">
    <w:abstractNumId w:val="474"/>
  </w:num>
  <w:num w:numId="330">
    <w:abstractNumId w:val="673"/>
  </w:num>
  <w:num w:numId="331">
    <w:abstractNumId w:val="592"/>
  </w:num>
  <w:num w:numId="332">
    <w:abstractNumId w:val="683"/>
  </w:num>
  <w:num w:numId="333">
    <w:abstractNumId w:val="331"/>
  </w:num>
  <w:num w:numId="334">
    <w:abstractNumId w:val="690"/>
  </w:num>
  <w:num w:numId="335">
    <w:abstractNumId w:val="731"/>
  </w:num>
  <w:num w:numId="336">
    <w:abstractNumId w:val="253"/>
  </w:num>
  <w:num w:numId="337">
    <w:abstractNumId w:val="248"/>
  </w:num>
  <w:num w:numId="338">
    <w:abstractNumId w:val="562"/>
  </w:num>
  <w:num w:numId="339">
    <w:abstractNumId w:val="262"/>
  </w:num>
  <w:num w:numId="340">
    <w:abstractNumId w:val="458"/>
  </w:num>
  <w:num w:numId="341">
    <w:abstractNumId w:val="106"/>
  </w:num>
  <w:num w:numId="342">
    <w:abstractNumId w:val="554"/>
  </w:num>
  <w:num w:numId="343">
    <w:abstractNumId w:val="334"/>
  </w:num>
  <w:num w:numId="344">
    <w:abstractNumId w:val="300"/>
  </w:num>
  <w:num w:numId="345">
    <w:abstractNumId w:val="179"/>
  </w:num>
  <w:num w:numId="346">
    <w:abstractNumId w:val="18"/>
  </w:num>
  <w:num w:numId="347">
    <w:abstractNumId w:val="191"/>
  </w:num>
  <w:num w:numId="348">
    <w:abstractNumId w:val="421"/>
  </w:num>
  <w:num w:numId="349">
    <w:abstractNumId w:val="202"/>
  </w:num>
  <w:num w:numId="350">
    <w:abstractNumId w:val="491"/>
  </w:num>
  <w:num w:numId="351">
    <w:abstractNumId w:val="538"/>
  </w:num>
  <w:num w:numId="352">
    <w:abstractNumId w:val="405"/>
  </w:num>
  <w:num w:numId="353">
    <w:abstractNumId w:val="203"/>
  </w:num>
  <w:num w:numId="354">
    <w:abstractNumId w:val="275"/>
  </w:num>
  <w:num w:numId="355">
    <w:abstractNumId w:val="741"/>
  </w:num>
  <w:num w:numId="356">
    <w:abstractNumId w:val="605"/>
  </w:num>
  <w:num w:numId="357">
    <w:abstractNumId w:val="242"/>
  </w:num>
  <w:num w:numId="358">
    <w:abstractNumId w:val="287"/>
  </w:num>
  <w:num w:numId="359">
    <w:abstractNumId w:val="539"/>
  </w:num>
  <w:num w:numId="360">
    <w:abstractNumId w:val="178"/>
  </w:num>
  <w:num w:numId="361">
    <w:abstractNumId w:val="545"/>
  </w:num>
  <w:num w:numId="362">
    <w:abstractNumId w:val="438"/>
  </w:num>
  <w:num w:numId="363">
    <w:abstractNumId w:val="337"/>
  </w:num>
  <w:num w:numId="364">
    <w:abstractNumId w:val="531"/>
  </w:num>
  <w:num w:numId="365">
    <w:abstractNumId w:val="512"/>
  </w:num>
  <w:num w:numId="366">
    <w:abstractNumId w:val="47"/>
  </w:num>
  <w:num w:numId="367">
    <w:abstractNumId w:val="0"/>
  </w:num>
  <w:num w:numId="368">
    <w:abstractNumId w:val="719"/>
  </w:num>
  <w:num w:numId="369">
    <w:abstractNumId w:val="377"/>
  </w:num>
  <w:num w:numId="370">
    <w:abstractNumId w:val="326"/>
  </w:num>
  <w:num w:numId="371">
    <w:abstractNumId w:val="481"/>
  </w:num>
  <w:num w:numId="372">
    <w:abstractNumId w:val="295"/>
  </w:num>
  <w:num w:numId="373">
    <w:abstractNumId w:val="659"/>
  </w:num>
  <w:num w:numId="374">
    <w:abstractNumId w:val="199"/>
  </w:num>
  <w:num w:numId="375">
    <w:abstractNumId w:val="2"/>
  </w:num>
  <w:num w:numId="376">
    <w:abstractNumId w:val="61"/>
  </w:num>
  <w:num w:numId="377">
    <w:abstractNumId w:val="48"/>
  </w:num>
  <w:num w:numId="378">
    <w:abstractNumId w:val="586"/>
  </w:num>
  <w:num w:numId="379">
    <w:abstractNumId w:val="634"/>
  </w:num>
  <w:num w:numId="380">
    <w:abstractNumId w:val="37"/>
  </w:num>
  <w:num w:numId="381">
    <w:abstractNumId w:val="465"/>
  </w:num>
  <w:num w:numId="382">
    <w:abstractNumId w:val="712"/>
  </w:num>
  <w:num w:numId="383">
    <w:abstractNumId w:val="255"/>
  </w:num>
  <w:num w:numId="384">
    <w:abstractNumId w:val="303"/>
  </w:num>
  <w:num w:numId="385">
    <w:abstractNumId w:val="479"/>
  </w:num>
  <w:num w:numId="386">
    <w:abstractNumId w:val="361"/>
  </w:num>
  <w:num w:numId="387">
    <w:abstractNumId w:val="417"/>
  </w:num>
  <w:num w:numId="388">
    <w:abstractNumId w:val="631"/>
  </w:num>
  <w:num w:numId="389">
    <w:abstractNumId w:val="555"/>
  </w:num>
  <w:num w:numId="390">
    <w:abstractNumId w:val="330"/>
  </w:num>
  <w:num w:numId="391">
    <w:abstractNumId w:val="569"/>
  </w:num>
  <w:num w:numId="392">
    <w:abstractNumId w:val="532"/>
  </w:num>
  <w:num w:numId="393">
    <w:abstractNumId w:val="6"/>
  </w:num>
  <w:num w:numId="394">
    <w:abstractNumId w:val="281"/>
  </w:num>
  <w:num w:numId="395">
    <w:abstractNumId w:val="460"/>
  </w:num>
  <w:num w:numId="396">
    <w:abstractNumId w:val="473"/>
  </w:num>
  <w:num w:numId="397">
    <w:abstractNumId w:val="250"/>
  </w:num>
  <w:num w:numId="398">
    <w:abstractNumId w:val="425"/>
  </w:num>
  <w:num w:numId="399">
    <w:abstractNumId w:val="587"/>
  </w:num>
  <w:num w:numId="400">
    <w:abstractNumId w:val="514"/>
  </w:num>
  <w:num w:numId="401">
    <w:abstractNumId w:val="201"/>
  </w:num>
  <w:num w:numId="402">
    <w:abstractNumId w:val="103"/>
  </w:num>
  <w:num w:numId="403">
    <w:abstractNumId w:val="549"/>
  </w:num>
  <w:num w:numId="404">
    <w:abstractNumId w:val="117"/>
  </w:num>
  <w:num w:numId="405">
    <w:abstractNumId w:val="284"/>
  </w:num>
  <w:num w:numId="406">
    <w:abstractNumId w:val="648"/>
  </w:num>
  <w:num w:numId="407">
    <w:abstractNumId w:val="76"/>
  </w:num>
  <w:num w:numId="408">
    <w:abstractNumId w:val="498"/>
  </w:num>
  <w:num w:numId="409">
    <w:abstractNumId w:val="168"/>
  </w:num>
  <w:num w:numId="410">
    <w:abstractNumId w:val="574"/>
  </w:num>
  <w:num w:numId="411">
    <w:abstractNumId w:val="91"/>
  </w:num>
  <w:num w:numId="412">
    <w:abstractNumId w:val="327"/>
  </w:num>
  <w:num w:numId="413">
    <w:abstractNumId w:val="516"/>
  </w:num>
  <w:num w:numId="414">
    <w:abstractNumId w:val="406"/>
  </w:num>
  <w:num w:numId="415">
    <w:abstractNumId w:val="769"/>
  </w:num>
  <w:num w:numId="416">
    <w:abstractNumId w:val="220"/>
  </w:num>
  <w:num w:numId="417">
    <w:abstractNumId w:val="352"/>
  </w:num>
  <w:num w:numId="418">
    <w:abstractNumId w:val="73"/>
  </w:num>
  <w:num w:numId="419">
    <w:abstractNumId w:val="655"/>
  </w:num>
  <w:num w:numId="420">
    <w:abstractNumId w:val="217"/>
  </w:num>
  <w:num w:numId="421">
    <w:abstractNumId w:val="166"/>
  </w:num>
  <w:num w:numId="422">
    <w:abstractNumId w:val="196"/>
  </w:num>
  <w:num w:numId="423">
    <w:abstractNumId w:val="751"/>
  </w:num>
  <w:num w:numId="424">
    <w:abstractNumId w:val="747"/>
  </w:num>
  <w:num w:numId="425">
    <w:abstractNumId w:val="31"/>
  </w:num>
  <w:num w:numId="426">
    <w:abstractNumId w:val="674"/>
  </w:num>
  <w:num w:numId="427">
    <w:abstractNumId w:val="576"/>
  </w:num>
  <w:num w:numId="428">
    <w:abstractNumId w:val="258"/>
  </w:num>
  <w:num w:numId="429">
    <w:abstractNumId w:val="493"/>
  </w:num>
  <w:num w:numId="430">
    <w:abstractNumId w:val="33"/>
  </w:num>
  <w:num w:numId="431">
    <w:abstractNumId w:val="434"/>
  </w:num>
  <w:num w:numId="432">
    <w:abstractNumId w:val="354"/>
  </w:num>
  <w:num w:numId="433">
    <w:abstractNumId w:val="293"/>
  </w:num>
  <w:num w:numId="434">
    <w:abstractNumId w:val="162"/>
  </w:num>
  <w:num w:numId="435">
    <w:abstractNumId w:val="156"/>
  </w:num>
  <w:num w:numId="436">
    <w:abstractNumId w:val="486"/>
  </w:num>
  <w:num w:numId="437">
    <w:abstractNumId w:val="651"/>
  </w:num>
  <w:num w:numId="438">
    <w:abstractNumId w:val="522"/>
  </w:num>
  <w:num w:numId="439">
    <w:abstractNumId w:val="367"/>
  </w:num>
  <w:num w:numId="440">
    <w:abstractNumId w:val="380"/>
  </w:num>
  <w:num w:numId="441">
    <w:abstractNumId w:val="734"/>
  </w:num>
  <w:num w:numId="442">
    <w:abstractNumId w:val="490"/>
  </w:num>
  <w:num w:numId="443">
    <w:abstractNumId w:val="504"/>
  </w:num>
  <w:num w:numId="444">
    <w:abstractNumId w:val="257"/>
  </w:num>
  <w:num w:numId="445">
    <w:abstractNumId w:val="192"/>
  </w:num>
  <w:num w:numId="446">
    <w:abstractNumId w:val="261"/>
  </w:num>
  <w:num w:numId="447">
    <w:abstractNumId w:val="214"/>
  </w:num>
  <w:num w:numId="448">
    <w:abstractNumId w:val="725"/>
  </w:num>
  <w:num w:numId="449">
    <w:abstractNumId w:val="110"/>
  </w:num>
  <w:num w:numId="450">
    <w:abstractNumId w:val="681"/>
  </w:num>
  <w:num w:numId="451">
    <w:abstractNumId w:val="57"/>
  </w:num>
  <w:num w:numId="452">
    <w:abstractNumId w:val="596"/>
  </w:num>
  <w:num w:numId="453">
    <w:abstractNumId w:val="173"/>
  </w:num>
  <w:num w:numId="454">
    <w:abstractNumId w:val="10"/>
  </w:num>
  <w:num w:numId="455">
    <w:abstractNumId w:val="125"/>
  </w:num>
  <w:num w:numId="456">
    <w:abstractNumId w:val="579"/>
  </w:num>
  <w:num w:numId="457">
    <w:abstractNumId w:val="637"/>
  </w:num>
  <w:num w:numId="458">
    <w:abstractNumId w:val="701"/>
  </w:num>
  <w:num w:numId="459">
    <w:abstractNumId w:val="620"/>
  </w:num>
  <w:num w:numId="460">
    <w:abstractNumId w:val="138"/>
  </w:num>
  <w:num w:numId="461">
    <w:abstractNumId w:val="131"/>
  </w:num>
  <w:num w:numId="462">
    <w:abstractNumId w:val="172"/>
  </w:num>
  <w:num w:numId="463">
    <w:abstractNumId w:val="764"/>
  </w:num>
  <w:num w:numId="464">
    <w:abstractNumId w:val="271"/>
  </w:num>
  <w:num w:numId="465">
    <w:abstractNumId w:val="27"/>
  </w:num>
  <w:num w:numId="466">
    <w:abstractNumId w:val="332"/>
  </w:num>
  <w:num w:numId="467">
    <w:abstractNumId w:val="495"/>
  </w:num>
  <w:num w:numId="468">
    <w:abstractNumId w:val="599"/>
  </w:num>
  <w:num w:numId="469">
    <w:abstractNumId w:val="678"/>
  </w:num>
  <w:num w:numId="470">
    <w:abstractNumId w:val="526"/>
  </w:num>
  <w:num w:numId="471">
    <w:abstractNumId w:val="575"/>
  </w:num>
  <w:num w:numId="472">
    <w:abstractNumId w:val="365"/>
  </w:num>
  <w:num w:numId="473">
    <w:abstractNumId w:val="588"/>
  </w:num>
  <w:num w:numId="474">
    <w:abstractNumId w:val="19"/>
  </w:num>
  <w:num w:numId="475">
    <w:abstractNumId w:val="772"/>
  </w:num>
  <w:num w:numId="476">
    <w:abstractNumId w:val="165"/>
  </w:num>
  <w:num w:numId="477">
    <w:abstractNumId w:val="306"/>
  </w:num>
  <w:num w:numId="478">
    <w:abstractNumId w:val="89"/>
  </w:num>
  <w:num w:numId="479">
    <w:abstractNumId w:val="41"/>
  </w:num>
  <w:num w:numId="480">
    <w:abstractNumId w:val="672"/>
  </w:num>
  <w:num w:numId="481">
    <w:abstractNumId w:val="28"/>
  </w:num>
  <w:num w:numId="482">
    <w:abstractNumId w:val="376"/>
  </w:num>
  <w:num w:numId="483">
    <w:abstractNumId w:val="455"/>
  </w:num>
  <w:num w:numId="484">
    <w:abstractNumId w:val="329"/>
  </w:num>
  <w:num w:numId="485">
    <w:abstractNumId w:val="517"/>
  </w:num>
  <w:num w:numId="486">
    <w:abstractNumId w:val="379"/>
  </w:num>
  <w:num w:numId="487">
    <w:abstractNumId w:val="435"/>
  </w:num>
  <w:num w:numId="488">
    <w:abstractNumId w:val="23"/>
  </w:num>
  <w:num w:numId="489">
    <w:abstractNumId w:val="368"/>
  </w:num>
  <w:num w:numId="490">
    <w:abstractNumId w:val="291"/>
  </w:num>
  <w:num w:numId="491">
    <w:abstractNumId w:val="316"/>
  </w:num>
  <w:num w:numId="492">
    <w:abstractNumId w:val="260"/>
  </w:num>
  <w:num w:numId="493">
    <w:abstractNumId w:val="777"/>
  </w:num>
  <w:num w:numId="494">
    <w:abstractNumId w:val="180"/>
  </w:num>
  <w:num w:numId="495">
    <w:abstractNumId w:val="56"/>
  </w:num>
  <w:num w:numId="496">
    <w:abstractNumId w:val="92"/>
  </w:num>
  <w:num w:numId="497">
    <w:abstractNumId w:val="629"/>
  </w:num>
  <w:num w:numId="498">
    <w:abstractNumId w:val="238"/>
  </w:num>
  <w:num w:numId="499">
    <w:abstractNumId w:val="418"/>
  </w:num>
  <w:num w:numId="500">
    <w:abstractNumId w:val="711"/>
  </w:num>
  <w:num w:numId="501">
    <w:abstractNumId w:val="700"/>
  </w:num>
  <w:num w:numId="502">
    <w:abstractNumId w:val="682"/>
  </w:num>
  <w:num w:numId="503">
    <w:abstractNumId w:val="500"/>
  </w:num>
  <w:num w:numId="504">
    <w:abstractNumId w:val="737"/>
  </w:num>
  <w:num w:numId="505">
    <w:abstractNumId w:val="551"/>
  </w:num>
  <w:num w:numId="506">
    <w:abstractNumId w:val="713"/>
  </w:num>
  <w:num w:numId="507">
    <w:abstractNumId w:val="603"/>
  </w:num>
  <w:num w:numId="508">
    <w:abstractNumId w:val="395"/>
  </w:num>
  <w:num w:numId="509">
    <w:abstractNumId w:val="95"/>
  </w:num>
  <w:num w:numId="510">
    <w:abstractNumId w:val="136"/>
  </w:num>
  <w:num w:numId="511">
    <w:abstractNumId w:val="636"/>
  </w:num>
  <w:num w:numId="512">
    <w:abstractNumId w:val="126"/>
  </w:num>
  <w:num w:numId="513">
    <w:abstractNumId w:val="43"/>
  </w:num>
  <w:num w:numId="514">
    <w:abstractNumId w:val="453"/>
  </w:num>
  <w:num w:numId="515">
    <w:abstractNumId w:val="602"/>
  </w:num>
  <w:num w:numId="516">
    <w:abstractNumId w:val="237"/>
  </w:num>
  <w:num w:numId="517">
    <w:abstractNumId w:val="548"/>
  </w:num>
  <w:num w:numId="518">
    <w:abstractNumId w:val="654"/>
  </w:num>
  <w:num w:numId="519">
    <w:abstractNumId w:val="141"/>
  </w:num>
  <w:num w:numId="520">
    <w:abstractNumId w:val="727"/>
  </w:num>
  <w:num w:numId="521">
    <w:abstractNumId w:val="630"/>
  </w:num>
  <w:num w:numId="522">
    <w:abstractNumId w:val="641"/>
  </w:num>
  <w:num w:numId="523">
    <w:abstractNumId w:val="88"/>
  </w:num>
  <w:num w:numId="524">
    <w:abstractNumId w:val="695"/>
  </w:num>
  <w:num w:numId="525">
    <w:abstractNumId w:val="347"/>
  </w:num>
  <w:num w:numId="526">
    <w:abstractNumId w:val="560"/>
  </w:num>
  <w:num w:numId="527">
    <w:abstractNumId w:val="8"/>
  </w:num>
  <w:num w:numId="528">
    <w:abstractNumId w:val="454"/>
  </w:num>
  <w:num w:numId="529">
    <w:abstractNumId w:val="501"/>
  </w:num>
  <w:num w:numId="530">
    <w:abstractNumId w:val="476"/>
  </w:num>
  <w:num w:numId="531">
    <w:abstractNumId w:val="163"/>
  </w:num>
  <w:num w:numId="532">
    <w:abstractNumId w:val="694"/>
  </w:num>
  <w:num w:numId="533">
    <w:abstractNumId w:val="355"/>
  </w:num>
  <w:num w:numId="534">
    <w:abstractNumId w:val="42"/>
  </w:num>
  <w:num w:numId="535">
    <w:abstractNumId w:val="143"/>
  </w:num>
  <w:num w:numId="536">
    <w:abstractNumId w:val="120"/>
  </w:num>
  <w:num w:numId="537">
    <w:abstractNumId w:val="616"/>
  </w:num>
  <w:num w:numId="538">
    <w:abstractNumId w:val="52"/>
  </w:num>
  <w:num w:numId="539">
    <w:abstractNumId w:val="118"/>
  </w:num>
  <w:num w:numId="540">
    <w:abstractNumId w:val="518"/>
  </w:num>
  <w:num w:numId="541">
    <w:abstractNumId w:val="544"/>
  </w:num>
  <w:num w:numId="542">
    <w:abstractNumId w:val="364"/>
  </w:num>
  <w:num w:numId="543">
    <w:abstractNumId w:val="748"/>
  </w:num>
  <w:num w:numId="544">
    <w:abstractNumId w:val="657"/>
  </w:num>
  <w:num w:numId="545">
    <w:abstractNumId w:val="669"/>
  </w:num>
  <w:num w:numId="546">
    <w:abstractNumId w:val="225"/>
  </w:num>
  <w:num w:numId="547">
    <w:abstractNumId w:val="767"/>
  </w:num>
  <w:num w:numId="548">
    <w:abstractNumId w:val="340"/>
  </w:num>
  <w:num w:numId="549">
    <w:abstractNumId w:val="222"/>
  </w:num>
  <w:num w:numId="550">
    <w:abstractNumId w:val="129"/>
  </w:num>
  <w:num w:numId="551">
    <w:abstractNumId w:val="410"/>
  </w:num>
  <w:num w:numId="552">
    <w:abstractNumId w:val="254"/>
  </w:num>
  <w:num w:numId="553">
    <w:abstractNumId w:val="387"/>
  </w:num>
  <w:num w:numId="554">
    <w:abstractNumId w:val="99"/>
  </w:num>
  <w:num w:numId="555">
    <w:abstractNumId w:val="594"/>
  </w:num>
  <w:num w:numId="556">
    <w:abstractNumId w:val="102"/>
  </w:num>
  <w:num w:numId="557">
    <w:abstractNumId w:val="686"/>
  </w:num>
  <w:num w:numId="558">
    <w:abstractNumId w:val="632"/>
  </w:num>
  <w:num w:numId="559">
    <w:abstractNumId w:val="274"/>
  </w:num>
  <w:num w:numId="560">
    <w:abstractNumId w:val="227"/>
  </w:num>
  <w:num w:numId="561">
    <w:abstractNumId w:val="49"/>
  </w:num>
  <w:num w:numId="562">
    <w:abstractNumId w:val="755"/>
  </w:num>
  <w:num w:numId="563">
    <w:abstractNumId w:val="414"/>
  </w:num>
  <w:num w:numId="564">
    <w:abstractNumId w:val="346"/>
  </w:num>
  <w:num w:numId="565">
    <w:abstractNumId w:val="570"/>
  </w:num>
  <w:num w:numId="566">
    <w:abstractNumId w:val="671"/>
  </w:num>
  <w:num w:numId="567">
    <w:abstractNumId w:val="601"/>
  </w:num>
  <w:num w:numId="568">
    <w:abstractNumId w:val="399"/>
  </w:num>
  <w:num w:numId="569">
    <w:abstractNumId w:val="609"/>
  </w:num>
  <w:num w:numId="570">
    <w:abstractNumId w:val="718"/>
  </w:num>
  <w:num w:numId="571">
    <w:abstractNumId w:val="503"/>
  </w:num>
  <w:num w:numId="572">
    <w:abstractNumId w:val="333"/>
  </w:num>
  <w:num w:numId="573">
    <w:abstractNumId w:val="598"/>
  </w:num>
  <w:num w:numId="574">
    <w:abstractNumId w:val="128"/>
  </w:num>
  <w:num w:numId="575">
    <w:abstractNumId w:val="290"/>
  </w:num>
  <w:num w:numId="576">
    <w:abstractNumId w:val="697"/>
  </w:num>
  <w:num w:numId="577">
    <w:abstractNumId w:val="189"/>
  </w:num>
  <w:num w:numId="578">
    <w:abstractNumId w:val="344"/>
  </w:num>
  <w:num w:numId="579">
    <w:abstractNumId w:val="66"/>
  </w:num>
  <w:num w:numId="580">
    <w:abstractNumId w:val="100"/>
  </w:num>
  <w:num w:numId="581">
    <w:abstractNumId w:val="667"/>
  </w:num>
  <w:num w:numId="582">
    <w:abstractNumId w:val="81"/>
  </w:num>
  <w:num w:numId="583">
    <w:abstractNumId w:val="685"/>
  </w:num>
  <w:num w:numId="584">
    <w:abstractNumId w:val="536"/>
  </w:num>
  <w:num w:numId="585">
    <w:abstractNumId w:val="463"/>
  </w:num>
  <w:num w:numId="586">
    <w:abstractNumId w:val="639"/>
  </w:num>
  <w:num w:numId="587">
    <w:abstractNumId w:val="389"/>
  </w:num>
  <w:num w:numId="588">
    <w:abstractNumId w:val="216"/>
  </w:num>
  <w:num w:numId="589">
    <w:abstractNumId w:val="442"/>
  </w:num>
  <w:num w:numId="590">
    <w:abstractNumId w:val="612"/>
  </w:num>
  <w:num w:numId="591">
    <w:abstractNumId w:val="763"/>
  </w:num>
  <w:num w:numId="592">
    <w:abstractNumId w:val="749"/>
  </w:num>
  <w:num w:numId="593">
    <w:abstractNumId w:val="64"/>
  </w:num>
  <w:num w:numId="594">
    <w:abstractNumId w:val="738"/>
  </w:num>
  <w:num w:numId="595">
    <w:abstractNumId w:val="204"/>
  </w:num>
  <w:num w:numId="596">
    <w:abstractNumId w:val="766"/>
  </w:num>
  <w:num w:numId="597">
    <w:abstractNumId w:val="396"/>
  </w:num>
  <w:num w:numId="598">
    <w:abstractNumId w:val="626"/>
  </w:num>
  <w:num w:numId="599">
    <w:abstractNumId w:val="263"/>
  </w:num>
  <w:num w:numId="600">
    <w:abstractNumId w:val="533"/>
  </w:num>
  <w:num w:numId="601">
    <w:abstractNumId w:val="207"/>
  </w:num>
  <w:num w:numId="602">
    <w:abstractNumId w:val="233"/>
  </w:num>
  <w:num w:numId="603">
    <w:abstractNumId w:val="283"/>
  </w:num>
  <w:num w:numId="604">
    <w:abstractNumId w:val="617"/>
  </w:num>
  <w:num w:numId="605">
    <w:abstractNumId w:val="590"/>
  </w:num>
  <w:num w:numId="606">
    <w:abstractNumId w:val="270"/>
  </w:num>
  <w:num w:numId="607">
    <w:abstractNumId w:val="50"/>
  </w:num>
  <w:num w:numId="608">
    <w:abstractNumId w:val="80"/>
  </w:num>
  <w:num w:numId="609">
    <w:abstractNumId w:val="687"/>
  </w:num>
  <w:num w:numId="610">
    <w:abstractNumId w:val="130"/>
  </w:num>
  <w:num w:numId="611">
    <w:abstractNumId w:val="743"/>
  </w:num>
  <w:num w:numId="612">
    <w:abstractNumId w:val="87"/>
  </w:num>
  <w:num w:numId="613">
    <w:abstractNumId w:val="176"/>
  </w:num>
  <w:num w:numId="614">
    <w:abstractNumId w:val="658"/>
  </w:num>
  <w:num w:numId="615">
    <w:abstractNumId w:val="670"/>
  </w:num>
  <w:num w:numId="616">
    <w:abstractNumId w:val="471"/>
  </w:num>
  <w:num w:numId="617">
    <w:abstractNumId w:val="610"/>
  </w:num>
  <w:num w:numId="618">
    <w:abstractNumId w:val="338"/>
  </w:num>
  <w:num w:numId="619">
    <w:abstractNumId w:val="557"/>
  </w:num>
  <w:num w:numId="620">
    <w:abstractNumId w:val="148"/>
  </w:num>
  <w:num w:numId="621">
    <w:abstractNumId w:val="194"/>
  </w:num>
  <w:num w:numId="622">
    <w:abstractNumId w:val="21"/>
  </w:num>
  <w:num w:numId="623">
    <w:abstractNumId w:val="469"/>
  </w:num>
  <w:num w:numId="624">
    <w:abstractNumId w:val="717"/>
  </w:num>
  <w:num w:numId="625">
    <w:abstractNumId w:val="499"/>
  </w:num>
  <w:num w:numId="626">
    <w:abstractNumId w:val="552"/>
  </w:num>
  <w:num w:numId="627">
    <w:abstractNumId w:val="509"/>
  </w:num>
  <w:num w:numId="628">
    <w:abstractNumId w:val="304"/>
  </w:num>
  <w:num w:numId="629">
    <w:abstractNumId w:val="371"/>
  </w:num>
  <w:num w:numId="630">
    <w:abstractNumId w:val="212"/>
  </w:num>
  <w:num w:numId="631">
    <w:abstractNumId w:val="289"/>
  </w:num>
  <w:num w:numId="632">
    <w:abstractNumId w:val="278"/>
  </w:num>
  <w:num w:numId="633">
    <w:abstractNumId w:val="111"/>
  </w:num>
  <w:num w:numId="634">
    <w:abstractNumId w:val="223"/>
  </w:num>
  <w:num w:numId="635">
    <w:abstractNumId w:val="451"/>
  </w:num>
  <w:num w:numId="636">
    <w:abstractNumId w:val="484"/>
  </w:num>
  <w:num w:numId="637">
    <w:abstractNumId w:val="121"/>
  </w:num>
  <w:num w:numId="638">
    <w:abstractNumId w:val="198"/>
  </w:num>
  <w:num w:numId="639">
    <w:abstractNumId w:val="63"/>
  </w:num>
  <w:num w:numId="640">
    <w:abstractNumId w:val="53"/>
  </w:num>
  <w:num w:numId="641">
    <w:abstractNumId w:val="489"/>
  </w:num>
  <w:num w:numId="642">
    <w:abstractNumId w:val="229"/>
  </w:num>
  <w:num w:numId="643">
    <w:abstractNumId w:val="600"/>
  </w:num>
  <w:num w:numId="644">
    <w:abstractNumId w:val="17"/>
  </w:num>
  <w:num w:numId="645">
    <w:abstractNumId w:val="339"/>
  </w:num>
  <w:num w:numId="646">
    <w:abstractNumId w:val="510"/>
  </w:num>
  <w:num w:numId="647">
    <w:abstractNumId w:val="497"/>
  </w:num>
  <w:num w:numId="648">
    <w:abstractNumId w:val="277"/>
  </w:num>
  <w:num w:numId="649">
    <w:abstractNumId w:val="7"/>
  </w:num>
  <w:num w:numId="650">
    <w:abstractNumId w:val="236"/>
  </w:num>
  <w:num w:numId="651">
    <w:abstractNumId w:val="547"/>
  </w:num>
  <w:num w:numId="652">
    <w:abstractNumId w:val="313"/>
  </w:num>
  <w:num w:numId="653">
    <w:abstractNumId w:val="401"/>
  </w:num>
  <w:num w:numId="654">
    <w:abstractNumId w:val="488"/>
  </w:num>
  <w:num w:numId="655">
    <w:abstractNumId w:val="134"/>
  </w:num>
  <w:num w:numId="656">
    <w:abstractNumId w:val="775"/>
  </w:num>
  <w:num w:numId="657">
    <w:abstractNumId w:val="54"/>
  </w:num>
  <w:num w:numId="658">
    <w:abstractNumId w:val="447"/>
  </w:num>
  <w:num w:numId="659">
    <w:abstractNumId w:val="573"/>
  </w:num>
  <w:num w:numId="660">
    <w:abstractNumId w:val="662"/>
  </w:num>
  <w:num w:numId="661">
    <w:abstractNumId w:val="511"/>
  </w:num>
  <w:num w:numId="662">
    <w:abstractNumId w:val="305"/>
  </w:num>
  <w:num w:numId="663">
    <w:abstractNumId w:val="22"/>
  </w:num>
  <w:num w:numId="664">
    <w:abstractNumId w:val="433"/>
  </w:num>
  <w:num w:numId="665">
    <w:abstractNumId w:val="296"/>
  </w:num>
  <w:num w:numId="666">
    <w:abstractNumId w:val="446"/>
  </w:num>
  <w:num w:numId="667">
    <w:abstractNumId w:val="79"/>
  </w:num>
  <w:num w:numId="668">
    <w:abstractNumId w:val="746"/>
  </w:num>
  <w:num w:numId="669">
    <w:abstractNumId w:val="508"/>
  </w:num>
  <w:num w:numId="670">
    <w:abstractNumId w:val="709"/>
  </w:num>
  <w:num w:numId="671">
    <w:abstractNumId w:val="528"/>
  </w:num>
  <w:num w:numId="672">
    <w:abstractNumId w:val="472"/>
  </w:num>
  <w:num w:numId="673">
    <w:abstractNumId w:val="714"/>
  </w:num>
  <w:num w:numId="674">
    <w:abstractNumId w:val="335"/>
  </w:num>
  <w:num w:numId="675">
    <w:abstractNumId w:val="12"/>
  </w:num>
  <w:num w:numId="676">
    <w:abstractNumId w:val="613"/>
  </w:num>
  <w:num w:numId="677">
    <w:abstractNumId w:val="668"/>
  </w:num>
  <w:num w:numId="678">
    <w:abstractNumId w:val="653"/>
  </w:num>
  <w:num w:numId="679">
    <w:abstractNumId w:val="358"/>
  </w:num>
  <w:num w:numId="680">
    <w:abstractNumId w:val="167"/>
  </w:num>
  <w:num w:numId="681">
    <w:abstractNumId w:val="774"/>
  </w:num>
  <w:num w:numId="682">
    <w:abstractNumId w:val="206"/>
  </w:num>
  <w:num w:numId="683">
    <w:abstractNumId w:val="182"/>
  </w:num>
  <w:num w:numId="684">
    <w:abstractNumId w:val="74"/>
  </w:num>
  <w:num w:numId="685">
    <w:abstractNumId w:val="228"/>
  </w:num>
  <w:num w:numId="686">
    <w:abstractNumId w:val="360"/>
  </w:num>
  <w:num w:numId="687">
    <w:abstractNumId w:val="350"/>
  </w:num>
  <w:num w:numId="688">
    <w:abstractNumId w:val="388"/>
  </w:num>
  <w:num w:numId="689">
    <w:abstractNumId w:val="443"/>
  </w:num>
  <w:num w:numId="690">
    <w:abstractNumId w:val="188"/>
  </w:num>
  <w:num w:numId="691">
    <w:abstractNumId w:val="314"/>
  </w:num>
  <w:num w:numId="692">
    <w:abstractNumId w:val="556"/>
  </w:num>
  <w:num w:numId="693">
    <w:abstractNumId w:val="183"/>
  </w:num>
  <w:num w:numId="694">
    <w:abstractNumId w:val="137"/>
  </w:num>
  <w:num w:numId="695">
    <w:abstractNumId w:val="527"/>
  </w:num>
  <w:num w:numId="696">
    <w:abstractNumId w:val="768"/>
  </w:num>
  <w:num w:numId="697">
    <w:abstractNumId w:val="123"/>
  </w:num>
  <w:num w:numId="698">
    <w:abstractNumId w:val="25"/>
  </w:num>
  <w:num w:numId="699">
    <w:abstractNumId w:val="312"/>
  </w:num>
  <w:num w:numId="700">
    <w:abstractNumId w:val="722"/>
  </w:num>
  <w:num w:numId="701">
    <w:abstractNumId w:val="760"/>
  </w:num>
  <w:num w:numId="702">
    <w:abstractNumId w:val="348"/>
  </w:num>
  <w:num w:numId="703">
    <w:abstractNumId w:val="146"/>
  </w:num>
  <w:num w:numId="704">
    <w:abstractNumId w:val="679"/>
  </w:num>
  <w:num w:numId="705">
    <w:abstractNumId w:val="494"/>
  </w:num>
  <w:num w:numId="706">
    <w:abstractNumId w:val="456"/>
  </w:num>
  <w:num w:numId="707">
    <w:abstractNumId w:val="9"/>
  </w:num>
  <w:num w:numId="708">
    <w:abstractNumId w:val="177"/>
  </w:num>
  <w:num w:numId="709">
    <w:abstractNumId w:val="85"/>
  </w:num>
  <w:num w:numId="710">
    <w:abstractNumId w:val="642"/>
  </w:num>
  <w:num w:numId="711">
    <w:abstractNumId w:val="615"/>
  </w:num>
  <w:num w:numId="712">
    <w:abstractNumId w:val="761"/>
  </w:num>
  <w:num w:numId="713">
    <w:abstractNumId w:val="542"/>
  </w:num>
  <w:num w:numId="714">
    <w:abstractNumId w:val="325"/>
  </w:num>
  <w:num w:numId="715">
    <w:abstractNumId w:val="276"/>
  </w:num>
  <w:num w:numId="716">
    <w:abstractNumId w:val="625"/>
  </w:num>
  <w:num w:numId="717">
    <w:abstractNumId w:val="585"/>
  </w:num>
  <w:num w:numId="718">
    <w:abstractNumId w:val="773"/>
  </w:num>
  <w:num w:numId="719">
    <w:abstractNumId w:val="24"/>
  </w:num>
  <w:num w:numId="720">
    <w:abstractNumId w:val="243"/>
  </w:num>
  <w:num w:numId="721">
    <w:abstractNumId w:val="623"/>
  </w:num>
  <w:num w:numId="722">
    <w:abstractNumId w:val="638"/>
  </w:num>
  <w:num w:numId="723">
    <w:abstractNumId w:val="644"/>
  </w:num>
  <w:num w:numId="724">
    <w:abstractNumId w:val="34"/>
  </w:num>
  <w:num w:numId="725">
    <w:abstractNumId w:val="317"/>
  </w:num>
  <w:num w:numId="726">
    <w:abstractNumId w:val="78"/>
  </w:num>
  <w:num w:numId="727">
    <w:abstractNumId w:val="205"/>
  </w:num>
  <w:num w:numId="728">
    <w:abstractNumId w:val="496"/>
  </w:num>
  <w:num w:numId="729">
    <w:abstractNumId w:val="71"/>
  </w:num>
  <w:num w:numId="730">
    <w:abstractNumId w:val="404"/>
  </w:num>
  <w:num w:numId="731">
    <w:abstractNumId w:val="132"/>
  </w:num>
  <w:num w:numId="732">
    <w:abstractNumId w:val="383"/>
  </w:num>
  <w:num w:numId="733">
    <w:abstractNumId w:val="530"/>
  </w:num>
  <w:num w:numId="734">
    <w:abstractNumId w:val="69"/>
  </w:num>
  <w:num w:numId="735">
    <w:abstractNumId w:val="193"/>
  </w:num>
  <w:num w:numId="736">
    <w:abstractNumId w:val="152"/>
  </w:num>
  <w:num w:numId="737">
    <w:abstractNumId w:val="140"/>
  </w:num>
  <w:num w:numId="738">
    <w:abstractNumId w:val="159"/>
  </w:num>
  <w:num w:numId="739">
    <w:abstractNumId w:val="721"/>
  </w:num>
  <w:num w:numId="740">
    <w:abstractNumId w:val="58"/>
  </w:num>
  <w:num w:numId="741">
    <w:abstractNumId w:val="328"/>
  </w:num>
  <w:num w:numId="742">
    <w:abstractNumId w:val="684"/>
  </w:num>
  <w:num w:numId="743">
    <w:abstractNumId w:val="51"/>
  </w:num>
  <w:num w:numId="744">
    <w:abstractNumId w:val="322"/>
  </w:num>
  <w:num w:numId="745">
    <w:abstractNumId w:val="320"/>
  </w:num>
  <w:num w:numId="746">
    <w:abstractNumId w:val="170"/>
  </w:num>
  <w:num w:numId="747">
    <w:abstractNumId w:val="513"/>
  </w:num>
  <w:num w:numId="748">
    <w:abstractNumId w:val="597"/>
  </w:num>
  <w:num w:numId="749">
    <w:abstractNumId w:val="280"/>
  </w:num>
  <w:num w:numId="750">
    <w:abstractNumId w:val="505"/>
  </w:num>
  <w:num w:numId="751">
    <w:abstractNumId w:val="466"/>
  </w:num>
  <w:num w:numId="752">
    <w:abstractNumId w:val="38"/>
  </w:num>
  <w:num w:numId="753">
    <w:abstractNumId w:val="374"/>
  </w:num>
  <w:num w:numId="754">
    <w:abstractNumId w:val="724"/>
  </w:num>
  <w:num w:numId="755">
    <w:abstractNumId w:val="754"/>
  </w:num>
  <w:num w:numId="756">
    <w:abstractNumId w:val="571"/>
  </w:num>
  <w:num w:numId="757">
    <w:abstractNumId w:val="715"/>
  </w:num>
  <w:num w:numId="758">
    <w:abstractNumId w:val="382"/>
  </w:num>
  <w:num w:numId="759">
    <w:abstractNumId w:val="696"/>
  </w:num>
  <w:num w:numId="760">
    <w:abstractNumId w:val="67"/>
  </w:num>
  <w:num w:numId="761">
    <w:abstractNumId w:val="336"/>
  </w:num>
  <w:num w:numId="762">
    <w:abstractNumId w:val="459"/>
  </w:num>
  <w:num w:numId="763">
    <w:abstractNumId w:val="703"/>
  </w:num>
  <w:num w:numId="764">
    <w:abstractNumId w:val="109"/>
  </w:num>
  <w:num w:numId="765">
    <w:abstractNumId w:val="452"/>
  </w:num>
  <w:num w:numId="766">
    <w:abstractNumId w:val="381"/>
  </w:num>
  <w:num w:numId="767">
    <w:abstractNumId w:val="149"/>
  </w:num>
  <w:num w:numId="768">
    <w:abstractNumId w:val="215"/>
  </w:num>
  <w:num w:numId="769">
    <w:abstractNumId w:val="210"/>
  </w:num>
  <w:num w:numId="770">
    <w:abstractNumId w:val="321"/>
  </w:num>
  <w:num w:numId="771">
    <w:abstractNumId w:val="619"/>
  </w:num>
  <w:num w:numId="772">
    <w:abstractNumId w:val="345"/>
  </w:num>
  <w:num w:numId="773">
    <w:abstractNumId w:val="706"/>
  </w:num>
  <w:num w:numId="774">
    <w:abstractNumId w:val="282"/>
  </w:num>
  <w:num w:numId="775">
    <w:abstractNumId w:val="362"/>
  </w:num>
  <w:num w:numId="776">
    <w:abstractNumId w:val="398"/>
  </w:num>
  <w:num w:numId="777">
    <w:abstractNumId w:val="105"/>
  </w:num>
  <w:num w:numId="778">
    <w:abstractNumId w:val="16"/>
  </w:num>
  <w:numIdMacAtCleanup w:val="7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D6"/>
    <w:rsid w:val="00000752"/>
    <w:rsid w:val="000017E6"/>
    <w:rsid w:val="00002146"/>
    <w:rsid w:val="00002EC5"/>
    <w:rsid w:val="00004F72"/>
    <w:rsid w:val="000050B2"/>
    <w:rsid w:val="000071FE"/>
    <w:rsid w:val="00007CA6"/>
    <w:rsid w:val="000107EE"/>
    <w:rsid w:val="00011228"/>
    <w:rsid w:val="00011F13"/>
    <w:rsid w:val="000130F4"/>
    <w:rsid w:val="000132E6"/>
    <w:rsid w:val="00014AD6"/>
    <w:rsid w:val="0001507E"/>
    <w:rsid w:val="0001540D"/>
    <w:rsid w:val="00015455"/>
    <w:rsid w:val="0001680F"/>
    <w:rsid w:val="000169B9"/>
    <w:rsid w:val="00016AFC"/>
    <w:rsid w:val="000212BF"/>
    <w:rsid w:val="000219B5"/>
    <w:rsid w:val="00021D1F"/>
    <w:rsid w:val="000243A8"/>
    <w:rsid w:val="00024510"/>
    <w:rsid w:val="000259CA"/>
    <w:rsid w:val="00026324"/>
    <w:rsid w:val="00027D4A"/>
    <w:rsid w:val="00031E8D"/>
    <w:rsid w:val="000324CF"/>
    <w:rsid w:val="00032EF9"/>
    <w:rsid w:val="00033BBD"/>
    <w:rsid w:val="0003463E"/>
    <w:rsid w:val="00034EF5"/>
    <w:rsid w:val="00036A5F"/>
    <w:rsid w:val="00037167"/>
    <w:rsid w:val="000378B9"/>
    <w:rsid w:val="000405DD"/>
    <w:rsid w:val="0004194B"/>
    <w:rsid w:val="000420A5"/>
    <w:rsid w:val="00042782"/>
    <w:rsid w:val="00044515"/>
    <w:rsid w:val="000450CD"/>
    <w:rsid w:val="00045B75"/>
    <w:rsid w:val="0004621E"/>
    <w:rsid w:val="000475C7"/>
    <w:rsid w:val="0005123E"/>
    <w:rsid w:val="0005339C"/>
    <w:rsid w:val="00053FBD"/>
    <w:rsid w:val="00055145"/>
    <w:rsid w:val="000571B3"/>
    <w:rsid w:val="000579F2"/>
    <w:rsid w:val="00062A3C"/>
    <w:rsid w:val="000636F2"/>
    <w:rsid w:val="00063B52"/>
    <w:rsid w:val="00064E89"/>
    <w:rsid w:val="0006565F"/>
    <w:rsid w:val="0006610A"/>
    <w:rsid w:val="00066F1F"/>
    <w:rsid w:val="000672CD"/>
    <w:rsid w:val="00067C2F"/>
    <w:rsid w:val="00067F43"/>
    <w:rsid w:val="000703FA"/>
    <w:rsid w:val="0007063F"/>
    <w:rsid w:val="0007197A"/>
    <w:rsid w:val="000719BA"/>
    <w:rsid w:val="00071AA1"/>
    <w:rsid w:val="0007205A"/>
    <w:rsid w:val="00073F2B"/>
    <w:rsid w:val="0007451D"/>
    <w:rsid w:val="00074C6E"/>
    <w:rsid w:val="0007553D"/>
    <w:rsid w:val="00076453"/>
    <w:rsid w:val="00076A7B"/>
    <w:rsid w:val="00076DE9"/>
    <w:rsid w:val="0007732F"/>
    <w:rsid w:val="00077E3B"/>
    <w:rsid w:val="000828DF"/>
    <w:rsid w:val="0008459D"/>
    <w:rsid w:val="00085BC1"/>
    <w:rsid w:val="0008635A"/>
    <w:rsid w:val="0008731D"/>
    <w:rsid w:val="00090DAA"/>
    <w:rsid w:val="0009189B"/>
    <w:rsid w:val="000930C7"/>
    <w:rsid w:val="00093156"/>
    <w:rsid w:val="00093D6E"/>
    <w:rsid w:val="00093ED0"/>
    <w:rsid w:val="000948A7"/>
    <w:rsid w:val="0009525E"/>
    <w:rsid w:val="00095442"/>
    <w:rsid w:val="00095B2B"/>
    <w:rsid w:val="000967E5"/>
    <w:rsid w:val="000A032A"/>
    <w:rsid w:val="000A19D8"/>
    <w:rsid w:val="000A3F29"/>
    <w:rsid w:val="000A3F62"/>
    <w:rsid w:val="000A44E5"/>
    <w:rsid w:val="000A4891"/>
    <w:rsid w:val="000A4F0B"/>
    <w:rsid w:val="000A4FB9"/>
    <w:rsid w:val="000A51CB"/>
    <w:rsid w:val="000A5ED6"/>
    <w:rsid w:val="000A613F"/>
    <w:rsid w:val="000B0EE7"/>
    <w:rsid w:val="000B0FA1"/>
    <w:rsid w:val="000B1CF2"/>
    <w:rsid w:val="000B1E80"/>
    <w:rsid w:val="000B24B3"/>
    <w:rsid w:val="000B2F14"/>
    <w:rsid w:val="000B4BFF"/>
    <w:rsid w:val="000B5405"/>
    <w:rsid w:val="000B6C76"/>
    <w:rsid w:val="000B7C13"/>
    <w:rsid w:val="000C084C"/>
    <w:rsid w:val="000C18C9"/>
    <w:rsid w:val="000C2523"/>
    <w:rsid w:val="000C2F66"/>
    <w:rsid w:val="000C3AEE"/>
    <w:rsid w:val="000C3D32"/>
    <w:rsid w:val="000C42A2"/>
    <w:rsid w:val="000C5600"/>
    <w:rsid w:val="000C5DD9"/>
    <w:rsid w:val="000C6AEB"/>
    <w:rsid w:val="000C6EBA"/>
    <w:rsid w:val="000C7CFD"/>
    <w:rsid w:val="000C7FA8"/>
    <w:rsid w:val="000D0D06"/>
    <w:rsid w:val="000D1286"/>
    <w:rsid w:val="000D1786"/>
    <w:rsid w:val="000D1F6A"/>
    <w:rsid w:val="000D2A03"/>
    <w:rsid w:val="000D42E0"/>
    <w:rsid w:val="000D5D53"/>
    <w:rsid w:val="000D5E9D"/>
    <w:rsid w:val="000D6B92"/>
    <w:rsid w:val="000D6E14"/>
    <w:rsid w:val="000E013E"/>
    <w:rsid w:val="000E0703"/>
    <w:rsid w:val="000E2370"/>
    <w:rsid w:val="000E426B"/>
    <w:rsid w:val="000E4A4E"/>
    <w:rsid w:val="000E5B3B"/>
    <w:rsid w:val="000E5CBF"/>
    <w:rsid w:val="000E6358"/>
    <w:rsid w:val="000E69B8"/>
    <w:rsid w:val="000E6CF2"/>
    <w:rsid w:val="000F0121"/>
    <w:rsid w:val="000F089E"/>
    <w:rsid w:val="000F232F"/>
    <w:rsid w:val="000F23EC"/>
    <w:rsid w:val="000F26A3"/>
    <w:rsid w:val="000F2EE4"/>
    <w:rsid w:val="000F4F27"/>
    <w:rsid w:val="000F5987"/>
    <w:rsid w:val="000F666F"/>
    <w:rsid w:val="000F73DD"/>
    <w:rsid w:val="00100697"/>
    <w:rsid w:val="001007DE"/>
    <w:rsid w:val="00100A3D"/>
    <w:rsid w:val="0010202F"/>
    <w:rsid w:val="00102261"/>
    <w:rsid w:val="00102F84"/>
    <w:rsid w:val="00103956"/>
    <w:rsid w:val="00103C1C"/>
    <w:rsid w:val="00103EA5"/>
    <w:rsid w:val="00104DF4"/>
    <w:rsid w:val="00105280"/>
    <w:rsid w:val="00106321"/>
    <w:rsid w:val="00106E85"/>
    <w:rsid w:val="001100BA"/>
    <w:rsid w:val="0011058E"/>
    <w:rsid w:val="00110AAB"/>
    <w:rsid w:val="001112DB"/>
    <w:rsid w:val="00111BDE"/>
    <w:rsid w:val="00112A17"/>
    <w:rsid w:val="00113582"/>
    <w:rsid w:val="00113AEC"/>
    <w:rsid w:val="00114D80"/>
    <w:rsid w:val="00115F32"/>
    <w:rsid w:val="00116152"/>
    <w:rsid w:val="001173FC"/>
    <w:rsid w:val="00117791"/>
    <w:rsid w:val="00121078"/>
    <w:rsid w:val="0012301D"/>
    <w:rsid w:val="0012345A"/>
    <w:rsid w:val="00125CF4"/>
    <w:rsid w:val="00125D9B"/>
    <w:rsid w:val="00125DE3"/>
    <w:rsid w:val="001262F6"/>
    <w:rsid w:val="001266B0"/>
    <w:rsid w:val="00126C6F"/>
    <w:rsid w:val="001273F3"/>
    <w:rsid w:val="001301D1"/>
    <w:rsid w:val="0013020B"/>
    <w:rsid w:val="00130FB6"/>
    <w:rsid w:val="001316AD"/>
    <w:rsid w:val="00132A2F"/>
    <w:rsid w:val="00132E28"/>
    <w:rsid w:val="00134302"/>
    <w:rsid w:val="00134790"/>
    <w:rsid w:val="0013591C"/>
    <w:rsid w:val="00136747"/>
    <w:rsid w:val="00136EAA"/>
    <w:rsid w:val="00137B21"/>
    <w:rsid w:val="00137D95"/>
    <w:rsid w:val="00140A86"/>
    <w:rsid w:val="00142C6A"/>
    <w:rsid w:val="00142ED6"/>
    <w:rsid w:val="00143364"/>
    <w:rsid w:val="001458D5"/>
    <w:rsid w:val="001469C2"/>
    <w:rsid w:val="00147AC2"/>
    <w:rsid w:val="00152490"/>
    <w:rsid w:val="001532A0"/>
    <w:rsid w:val="00153998"/>
    <w:rsid w:val="00155087"/>
    <w:rsid w:val="00155D75"/>
    <w:rsid w:val="0015675A"/>
    <w:rsid w:val="001569B7"/>
    <w:rsid w:val="00156A01"/>
    <w:rsid w:val="00156BDF"/>
    <w:rsid w:val="00156C71"/>
    <w:rsid w:val="0016019A"/>
    <w:rsid w:val="0016206C"/>
    <w:rsid w:val="00164579"/>
    <w:rsid w:val="00165E6B"/>
    <w:rsid w:val="00166884"/>
    <w:rsid w:val="001671EA"/>
    <w:rsid w:val="00170DF7"/>
    <w:rsid w:val="00171630"/>
    <w:rsid w:val="00172E4D"/>
    <w:rsid w:val="001744EF"/>
    <w:rsid w:val="00175DB5"/>
    <w:rsid w:val="0017635F"/>
    <w:rsid w:val="0017756D"/>
    <w:rsid w:val="00177662"/>
    <w:rsid w:val="00177B44"/>
    <w:rsid w:val="0018068B"/>
    <w:rsid w:val="0018098C"/>
    <w:rsid w:val="00181238"/>
    <w:rsid w:val="00181959"/>
    <w:rsid w:val="001824E6"/>
    <w:rsid w:val="00184651"/>
    <w:rsid w:val="00184DA6"/>
    <w:rsid w:val="001856D4"/>
    <w:rsid w:val="00190435"/>
    <w:rsid w:val="0019122B"/>
    <w:rsid w:val="0019273F"/>
    <w:rsid w:val="00192BEC"/>
    <w:rsid w:val="00192EB0"/>
    <w:rsid w:val="00192FCF"/>
    <w:rsid w:val="00194246"/>
    <w:rsid w:val="0019426E"/>
    <w:rsid w:val="00195DFE"/>
    <w:rsid w:val="00196965"/>
    <w:rsid w:val="001A001B"/>
    <w:rsid w:val="001A147A"/>
    <w:rsid w:val="001A1E3A"/>
    <w:rsid w:val="001A1F62"/>
    <w:rsid w:val="001A270D"/>
    <w:rsid w:val="001A276F"/>
    <w:rsid w:val="001A3C5D"/>
    <w:rsid w:val="001A3DF2"/>
    <w:rsid w:val="001A41F7"/>
    <w:rsid w:val="001A43C7"/>
    <w:rsid w:val="001A4B95"/>
    <w:rsid w:val="001A51A8"/>
    <w:rsid w:val="001A57D0"/>
    <w:rsid w:val="001A5D52"/>
    <w:rsid w:val="001A666F"/>
    <w:rsid w:val="001A6817"/>
    <w:rsid w:val="001A69FA"/>
    <w:rsid w:val="001B0DE1"/>
    <w:rsid w:val="001B11F4"/>
    <w:rsid w:val="001B13A5"/>
    <w:rsid w:val="001B169C"/>
    <w:rsid w:val="001B173D"/>
    <w:rsid w:val="001B32DE"/>
    <w:rsid w:val="001B3716"/>
    <w:rsid w:val="001B38F0"/>
    <w:rsid w:val="001B3CD5"/>
    <w:rsid w:val="001B3FBA"/>
    <w:rsid w:val="001B4BF5"/>
    <w:rsid w:val="001B50E7"/>
    <w:rsid w:val="001B5AD6"/>
    <w:rsid w:val="001B5F8A"/>
    <w:rsid w:val="001B6F62"/>
    <w:rsid w:val="001B6FCD"/>
    <w:rsid w:val="001B7AFE"/>
    <w:rsid w:val="001C06C5"/>
    <w:rsid w:val="001C24D8"/>
    <w:rsid w:val="001C2A73"/>
    <w:rsid w:val="001C3283"/>
    <w:rsid w:val="001C41BB"/>
    <w:rsid w:val="001C5D60"/>
    <w:rsid w:val="001C6088"/>
    <w:rsid w:val="001C6625"/>
    <w:rsid w:val="001C72C3"/>
    <w:rsid w:val="001C79A1"/>
    <w:rsid w:val="001D0581"/>
    <w:rsid w:val="001D0766"/>
    <w:rsid w:val="001D13F7"/>
    <w:rsid w:val="001D17C4"/>
    <w:rsid w:val="001D1894"/>
    <w:rsid w:val="001D2A62"/>
    <w:rsid w:val="001D3BAD"/>
    <w:rsid w:val="001D3F88"/>
    <w:rsid w:val="001D4ED3"/>
    <w:rsid w:val="001D59BB"/>
    <w:rsid w:val="001D62E7"/>
    <w:rsid w:val="001D6BA7"/>
    <w:rsid w:val="001D7335"/>
    <w:rsid w:val="001D7DC4"/>
    <w:rsid w:val="001E0097"/>
    <w:rsid w:val="001E021D"/>
    <w:rsid w:val="001E1466"/>
    <w:rsid w:val="001E1C15"/>
    <w:rsid w:val="001E1E8D"/>
    <w:rsid w:val="001E2D54"/>
    <w:rsid w:val="001E3AFF"/>
    <w:rsid w:val="001E3C02"/>
    <w:rsid w:val="001E62AB"/>
    <w:rsid w:val="001E6707"/>
    <w:rsid w:val="001E7485"/>
    <w:rsid w:val="001E7A78"/>
    <w:rsid w:val="001E7D08"/>
    <w:rsid w:val="001F1B4E"/>
    <w:rsid w:val="001F1DA8"/>
    <w:rsid w:val="001F1FEE"/>
    <w:rsid w:val="001F2117"/>
    <w:rsid w:val="001F40B1"/>
    <w:rsid w:val="001F44BC"/>
    <w:rsid w:val="001F6B8C"/>
    <w:rsid w:val="001F7560"/>
    <w:rsid w:val="001F7792"/>
    <w:rsid w:val="00200766"/>
    <w:rsid w:val="00200C33"/>
    <w:rsid w:val="00201169"/>
    <w:rsid w:val="00204074"/>
    <w:rsid w:val="0020480C"/>
    <w:rsid w:val="00204E76"/>
    <w:rsid w:val="00205088"/>
    <w:rsid w:val="00207095"/>
    <w:rsid w:val="00207463"/>
    <w:rsid w:val="00207E30"/>
    <w:rsid w:val="002100F0"/>
    <w:rsid w:val="002118D4"/>
    <w:rsid w:val="00211A38"/>
    <w:rsid w:val="00211C7F"/>
    <w:rsid w:val="0021218F"/>
    <w:rsid w:val="002123A5"/>
    <w:rsid w:val="002124BA"/>
    <w:rsid w:val="00212D3B"/>
    <w:rsid w:val="00212D83"/>
    <w:rsid w:val="00213424"/>
    <w:rsid w:val="00213CD4"/>
    <w:rsid w:val="00213F9A"/>
    <w:rsid w:val="00214259"/>
    <w:rsid w:val="0021694E"/>
    <w:rsid w:val="00217556"/>
    <w:rsid w:val="002175BD"/>
    <w:rsid w:val="0022005E"/>
    <w:rsid w:val="00220E1A"/>
    <w:rsid w:val="00225BAD"/>
    <w:rsid w:val="00225BE6"/>
    <w:rsid w:val="00226842"/>
    <w:rsid w:val="0022788C"/>
    <w:rsid w:val="00230B68"/>
    <w:rsid w:val="0023176D"/>
    <w:rsid w:val="002323D8"/>
    <w:rsid w:val="0023397F"/>
    <w:rsid w:val="00233CAD"/>
    <w:rsid w:val="002345DB"/>
    <w:rsid w:val="00234D2C"/>
    <w:rsid w:val="00235409"/>
    <w:rsid w:val="0023591F"/>
    <w:rsid w:val="00235C7C"/>
    <w:rsid w:val="00236515"/>
    <w:rsid w:val="00236E8D"/>
    <w:rsid w:val="00237459"/>
    <w:rsid w:val="00240899"/>
    <w:rsid w:val="002408DA"/>
    <w:rsid w:val="00240D7D"/>
    <w:rsid w:val="002410B9"/>
    <w:rsid w:val="0024136C"/>
    <w:rsid w:val="00241940"/>
    <w:rsid w:val="0024302E"/>
    <w:rsid w:val="00243389"/>
    <w:rsid w:val="0024417F"/>
    <w:rsid w:val="002441AA"/>
    <w:rsid w:val="00245D4A"/>
    <w:rsid w:val="0024649C"/>
    <w:rsid w:val="00246A31"/>
    <w:rsid w:val="00246F70"/>
    <w:rsid w:val="002506EB"/>
    <w:rsid w:val="0025132C"/>
    <w:rsid w:val="002519A9"/>
    <w:rsid w:val="00252B13"/>
    <w:rsid w:val="00256A88"/>
    <w:rsid w:val="0025795E"/>
    <w:rsid w:val="00262151"/>
    <w:rsid w:val="002624DA"/>
    <w:rsid w:val="0026487F"/>
    <w:rsid w:val="00264FE3"/>
    <w:rsid w:val="002656CD"/>
    <w:rsid w:val="00265929"/>
    <w:rsid w:val="0026594F"/>
    <w:rsid w:val="0026596A"/>
    <w:rsid w:val="00265CCF"/>
    <w:rsid w:val="00265DAE"/>
    <w:rsid w:val="002669CC"/>
    <w:rsid w:val="00267365"/>
    <w:rsid w:val="0026775C"/>
    <w:rsid w:val="00267D7B"/>
    <w:rsid w:val="00270465"/>
    <w:rsid w:val="002721C0"/>
    <w:rsid w:val="00273159"/>
    <w:rsid w:val="00275080"/>
    <w:rsid w:val="00275127"/>
    <w:rsid w:val="00275404"/>
    <w:rsid w:val="00275778"/>
    <w:rsid w:val="00277AEB"/>
    <w:rsid w:val="002804D2"/>
    <w:rsid w:val="002816A1"/>
    <w:rsid w:val="00284514"/>
    <w:rsid w:val="00284CA0"/>
    <w:rsid w:val="00284CFB"/>
    <w:rsid w:val="00284EF2"/>
    <w:rsid w:val="002852D8"/>
    <w:rsid w:val="00287A83"/>
    <w:rsid w:val="00292C26"/>
    <w:rsid w:val="002942CB"/>
    <w:rsid w:val="0029435B"/>
    <w:rsid w:val="00295120"/>
    <w:rsid w:val="00296250"/>
    <w:rsid w:val="0029684E"/>
    <w:rsid w:val="002968F8"/>
    <w:rsid w:val="0029706C"/>
    <w:rsid w:val="00297E2E"/>
    <w:rsid w:val="002A1B78"/>
    <w:rsid w:val="002A21AC"/>
    <w:rsid w:val="002A28F0"/>
    <w:rsid w:val="002A2D16"/>
    <w:rsid w:val="002A2FFD"/>
    <w:rsid w:val="002A3962"/>
    <w:rsid w:val="002A4864"/>
    <w:rsid w:val="002A499F"/>
    <w:rsid w:val="002A53FE"/>
    <w:rsid w:val="002A5479"/>
    <w:rsid w:val="002A5D65"/>
    <w:rsid w:val="002A6391"/>
    <w:rsid w:val="002A6F01"/>
    <w:rsid w:val="002A7B04"/>
    <w:rsid w:val="002A7BF1"/>
    <w:rsid w:val="002B0571"/>
    <w:rsid w:val="002B08BA"/>
    <w:rsid w:val="002B3502"/>
    <w:rsid w:val="002B4672"/>
    <w:rsid w:val="002B55ED"/>
    <w:rsid w:val="002B6D07"/>
    <w:rsid w:val="002C0430"/>
    <w:rsid w:val="002C2297"/>
    <w:rsid w:val="002C2356"/>
    <w:rsid w:val="002C23CA"/>
    <w:rsid w:val="002C2444"/>
    <w:rsid w:val="002C32A4"/>
    <w:rsid w:val="002C3872"/>
    <w:rsid w:val="002C42EA"/>
    <w:rsid w:val="002C4BD0"/>
    <w:rsid w:val="002C53C4"/>
    <w:rsid w:val="002C6068"/>
    <w:rsid w:val="002C6398"/>
    <w:rsid w:val="002C63CC"/>
    <w:rsid w:val="002C6B89"/>
    <w:rsid w:val="002C77D7"/>
    <w:rsid w:val="002C7854"/>
    <w:rsid w:val="002D0479"/>
    <w:rsid w:val="002D069E"/>
    <w:rsid w:val="002D1FBF"/>
    <w:rsid w:val="002D2043"/>
    <w:rsid w:val="002D2C30"/>
    <w:rsid w:val="002D2D13"/>
    <w:rsid w:val="002D354B"/>
    <w:rsid w:val="002D3914"/>
    <w:rsid w:val="002D3945"/>
    <w:rsid w:val="002D3B88"/>
    <w:rsid w:val="002D4AD2"/>
    <w:rsid w:val="002D7114"/>
    <w:rsid w:val="002E00B1"/>
    <w:rsid w:val="002E0214"/>
    <w:rsid w:val="002E03B8"/>
    <w:rsid w:val="002E1DF5"/>
    <w:rsid w:val="002E339C"/>
    <w:rsid w:val="002E3456"/>
    <w:rsid w:val="002E3CC3"/>
    <w:rsid w:val="002E4BD9"/>
    <w:rsid w:val="002E4C67"/>
    <w:rsid w:val="002E52D2"/>
    <w:rsid w:val="002E7AB5"/>
    <w:rsid w:val="002E7D70"/>
    <w:rsid w:val="002F02D1"/>
    <w:rsid w:val="002F0EAF"/>
    <w:rsid w:val="002F0FF6"/>
    <w:rsid w:val="002F10E3"/>
    <w:rsid w:val="002F1581"/>
    <w:rsid w:val="002F1A72"/>
    <w:rsid w:val="002F1B5D"/>
    <w:rsid w:val="002F25CE"/>
    <w:rsid w:val="002F302B"/>
    <w:rsid w:val="002F4D62"/>
    <w:rsid w:val="002F5EF6"/>
    <w:rsid w:val="002F6819"/>
    <w:rsid w:val="002F6C21"/>
    <w:rsid w:val="00300A30"/>
    <w:rsid w:val="00300DD7"/>
    <w:rsid w:val="003011D0"/>
    <w:rsid w:val="00301954"/>
    <w:rsid w:val="0030237D"/>
    <w:rsid w:val="00303B54"/>
    <w:rsid w:val="0030711B"/>
    <w:rsid w:val="003074E2"/>
    <w:rsid w:val="00311A73"/>
    <w:rsid w:val="0031247D"/>
    <w:rsid w:val="00313684"/>
    <w:rsid w:val="00313FDA"/>
    <w:rsid w:val="00316A36"/>
    <w:rsid w:val="00316CB9"/>
    <w:rsid w:val="00320190"/>
    <w:rsid w:val="0032075C"/>
    <w:rsid w:val="0032121A"/>
    <w:rsid w:val="00321BDE"/>
    <w:rsid w:val="00325A58"/>
    <w:rsid w:val="00325A78"/>
    <w:rsid w:val="00327D68"/>
    <w:rsid w:val="00332145"/>
    <w:rsid w:val="00333FA7"/>
    <w:rsid w:val="003340BE"/>
    <w:rsid w:val="003340E0"/>
    <w:rsid w:val="0033449B"/>
    <w:rsid w:val="003356CE"/>
    <w:rsid w:val="0033571A"/>
    <w:rsid w:val="00335EE0"/>
    <w:rsid w:val="00337B6B"/>
    <w:rsid w:val="00340C24"/>
    <w:rsid w:val="00341117"/>
    <w:rsid w:val="0034164B"/>
    <w:rsid w:val="00341872"/>
    <w:rsid w:val="003421CD"/>
    <w:rsid w:val="0034320A"/>
    <w:rsid w:val="00344AEC"/>
    <w:rsid w:val="00344B5F"/>
    <w:rsid w:val="003466B0"/>
    <w:rsid w:val="00346893"/>
    <w:rsid w:val="003469F5"/>
    <w:rsid w:val="00350C69"/>
    <w:rsid w:val="00350D36"/>
    <w:rsid w:val="00350F5F"/>
    <w:rsid w:val="00351056"/>
    <w:rsid w:val="00352864"/>
    <w:rsid w:val="003535AF"/>
    <w:rsid w:val="00354245"/>
    <w:rsid w:val="00354559"/>
    <w:rsid w:val="00354673"/>
    <w:rsid w:val="00355690"/>
    <w:rsid w:val="00357EC4"/>
    <w:rsid w:val="00360A0D"/>
    <w:rsid w:val="00360FF7"/>
    <w:rsid w:val="00361625"/>
    <w:rsid w:val="00361D9E"/>
    <w:rsid w:val="00361F1B"/>
    <w:rsid w:val="003620F7"/>
    <w:rsid w:val="00362233"/>
    <w:rsid w:val="00362540"/>
    <w:rsid w:val="00365DDB"/>
    <w:rsid w:val="00366D89"/>
    <w:rsid w:val="00366ECC"/>
    <w:rsid w:val="00366F34"/>
    <w:rsid w:val="00367DD5"/>
    <w:rsid w:val="003712AD"/>
    <w:rsid w:val="00375B17"/>
    <w:rsid w:val="00375F83"/>
    <w:rsid w:val="00376B96"/>
    <w:rsid w:val="003774BF"/>
    <w:rsid w:val="003776C2"/>
    <w:rsid w:val="00377E65"/>
    <w:rsid w:val="0038045A"/>
    <w:rsid w:val="00380A1D"/>
    <w:rsid w:val="00380B08"/>
    <w:rsid w:val="00382E8C"/>
    <w:rsid w:val="00384712"/>
    <w:rsid w:val="0038519D"/>
    <w:rsid w:val="00385220"/>
    <w:rsid w:val="0038598D"/>
    <w:rsid w:val="00385C74"/>
    <w:rsid w:val="00386D18"/>
    <w:rsid w:val="00387867"/>
    <w:rsid w:val="00391454"/>
    <w:rsid w:val="003917D6"/>
    <w:rsid w:val="00391A7C"/>
    <w:rsid w:val="00391E3A"/>
    <w:rsid w:val="00392035"/>
    <w:rsid w:val="0039220F"/>
    <w:rsid w:val="00392AE5"/>
    <w:rsid w:val="00393129"/>
    <w:rsid w:val="0039347F"/>
    <w:rsid w:val="00393D00"/>
    <w:rsid w:val="00393D56"/>
    <w:rsid w:val="0039485B"/>
    <w:rsid w:val="00396B22"/>
    <w:rsid w:val="00396F49"/>
    <w:rsid w:val="00397676"/>
    <w:rsid w:val="00397CE0"/>
    <w:rsid w:val="003A0171"/>
    <w:rsid w:val="003A1191"/>
    <w:rsid w:val="003A1561"/>
    <w:rsid w:val="003A15E2"/>
    <w:rsid w:val="003A2396"/>
    <w:rsid w:val="003A3009"/>
    <w:rsid w:val="003A30E6"/>
    <w:rsid w:val="003A35B7"/>
    <w:rsid w:val="003A4377"/>
    <w:rsid w:val="003A51A1"/>
    <w:rsid w:val="003A58B5"/>
    <w:rsid w:val="003A626C"/>
    <w:rsid w:val="003A65BE"/>
    <w:rsid w:val="003B401A"/>
    <w:rsid w:val="003B5392"/>
    <w:rsid w:val="003B569A"/>
    <w:rsid w:val="003B5935"/>
    <w:rsid w:val="003B5F2C"/>
    <w:rsid w:val="003B72EC"/>
    <w:rsid w:val="003C0301"/>
    <w:rsid w:val="003C0D6A"/>
    <w:rsid w:val="003C13CE"/>
    <w:rsid w:val="003C1BD0"/>
    <w:rsid w:val="003C1EA4"/>
    <w:rsid w:val="003C2C12"/>
    <w:rsid w:val="003C2F18"/>
    <w:rsid w:val="003C32E4"/>
    <w:rsid w:val="003C3609"/>
    <w:rsid w:val="003C3B85"/>
    <w:rsid w:val="003C4EBD"/>
    <w:rsid w:val="003C52F2"/>
    <w:rsid w:val="003C57E2"/>
    <w:rsid w:val="003C5A25"/>
    <w:rsid w:val="003C7478"/>
    <w:rsid w:val="003D0B6D"/>
    <w:rsid w:val="003D1C4F"/>
    <w:rsid w:val="003D1F54"/>
    <w:rsid w:val="003D29D5"/>
    <w:rsid w:val="003D513A"/>
    <w:rsid w:val="003D67D1"/>
    <w:rsid w:val="003D6E17"/>
    <w:rsid w:val="003E0B3E"/>
    <w:rsid w:val="003E11B1"/>
    <w:rsid w:val="003E2C66"/>
    <w:rsid w:val="003E35AB"/>
    <w:rsid w:val="003E5375"/>
    <w:rsid w:val="003E634B"/>
    <w:rsid w:val="003E785E"/>
    <w:rsid w:val="003F061B"/>
    <w:rsid w:val="003F120E"/>
    <w:rsid w:val="003F52AA"/>
    <w:rsid w:val="003F6AB4"/>
    <w:rsid w:val="003F7124"/>
    <w:rsid w:val="003F7653"/>
    <w:rsid w:val="003F7E95"/>
    <w:rsid w:val="00401490"/>
    <w:rsid w:val="00402E96"/>
    <w:rsid w:val="004035D5"/>
    <w:rsid w:val="004039CC"/>
    <w:rsid w:val="004039F1"/>
    <w:rsid w:val="00404169"/>
    <w:rsid w:val="00404820"/>
    <w:rsid w:val="00407214"/>
    <w:rsid w:val="00407EB4"/>
    <w:rsid w:val="0041032A"/>
    <w:rsid w:val="00410ADA"/>
    <w:rsid w:val="00411C43"/>
    <w:rsid w:val="004132CE"/>
    <w:rsid w:val="00413558"/>
    <w:rsid w:val="0041411F"/>
    <w:rsid w:val="00415A2D"/>
    <w:rsid w:val="00415AE2"/>
    <w:rsid w:val="00416287"/>
    <w:rsid w:val="004208E6"/>
    <w:rsid w:val="00420ECB"/>
    <w:rsid w:val="00420EFC"/>
    <w:rsid w:val="004216F2"/>
    <w:rsid w:val="00421E30"/>
    <w:rsid w:val="00422465"/>
    <w:rsid w:val="00422977"/>
    <w:rsid w:val="004238A4"/>
    <w:rsid w:val="0042402F"/>
    <w:rsid w:val="00425D55"/>
    <w:rsid w:val="00427232"/>
    <w:rsid w:val="0043023F"/>
    <w:rsid w:val="00431DE7"/>
    <w:rsid w:val="00432B09"/>
    <w:rsid w:val="00433ACA"/>
    <w:rsid w:val="004345C7"/>
    <w:rsid w:val="00434B2E"/>
    <w:rsid w:val="0044005F"/>
    <w:rsid w:val="004409B0"/>
    <w:rsid w:val="00441EF8"/>
    <w:rsid w:val="00442254"/>
    <w:rsid w:val="004431FC"/>
    <w:rsid w:val="004432EF"/>
    <w:rsid w:val="00443393"/>
    <w:rsid w:val="004433A2"/>
    <w:rsid w:val="0044493E"/>
    <w:rsid w:val="00445D79"/>
    <w:rsid w:val="00447FAB"/>
    <w:rsid w:val="00450266"/>
    <w:rsid w:val="004502AD"/>
    <w:rsid w:val="00450396"/>
    <w:rsid w:val="004515CD"/>
    <w:rsid w:val="00451867"/>
    <w:rsid w:val="00454EB4"/>
    <w:rsid w:val="00455592"/>
    <w:rsid w:val="00456D6A"/>
    <w:rsid w:val="0045722D"/>
    <w:rsid w:val="0045736B"/>
    <w:rsid w:val="00457CD8"/>
    <w:rsid w:val="00460BDC"/>
    <w:rsid w:val="00460E29"/>
    <w:rsid w:val="0046146B"/>
    <w:rsid w:val="00461CDD"/>
    <w:rsid w:val="004628ED"/>
    <w:rsid w:val="004632B3"/>
    <w:rsid w:val="004632D7"/>
    <w:rsid w:val="00463A0D"/>
    <w:rsid w:val="00464EA4"/>
    <w:rsid w:val="00465248"/>
    <w:rsid w:val="004679A6"/>
    <w:rsid w:val="004702A0"/>
    <w:rsid w:val="00470C51"/>
    <w:rsid w:val="00471D10"/>
    <w:rsid w:val="00472BD8"/>
    <w:rsid w:val="004730B7"/>
    <w:rsid w:val="00473CB2"/>
    <w:rsid w:val="00473DBE"/>
    <w:rsid w:val="004745EC"/>
    <w:rsid w:val="00474E87"/>
    <w:rsid w:val="004752CA"/>
    <w:rsid w:val="004775A3"/>
    <w:rsid w:val="00477CA3"/>
    <w:rsid w:val="0048034F"/>
    <w:rsid w:val="0048043D"/>
    <w:rsid w:val="004819AD"/>
    <w:rsid w:val="00481D4F"/>
    <w:rsid w:val="00482CAA"/>
    <w:rsid w:val="0048367B"/>
    <w:rsid w:val="0048373B"/>
    <w:rsid w:val="00486453"/>
    <w:rsid w:val="004869DD"/>
    <w:rsid w:val="00490CB6"/>
    <w:rsid w:val="004916A1"/>
    <w:rsid w:val="004917A6"/>
    <w:rsid w:val="00491DD6"/>
    <w:rsid w:val="00492ED3"/>
    <w:rsid w:val="00493221"/>
    <w:rsid w:val="00493CBF"/>
    <w:rsid w:val="00494332"/>
    <w:rsid w:val="0049524B"/>
    <w:rsid w:val="004952F1"/>
    <w:rsid w:val="00495D2F"/>
    <w:rsid w:val="0049652D"/>
    <w:rsid w:val="00496BFC"/>
    <w:rsid w:val="00497E0E"/>
    <w:rsid w:val="004A04B7"/>
    <w:rsid w:val="004A320D"/>
    <w:rsid w:val="004A3287"/>
    <w:rsid w:val="004A3CA2"/>
    <w:rsid w:val="004A47EE"/>
    <w:rsid w:val="004A4D89"/>
    <w:rsid w:val="004A534F"/>
    <w:rsid w:val="004A5E28"/>
    <w:rsid w:val="004A636C"/>
    <w:rsid w:val="004A6F5C"/>
    <w:rsid w:val="004A7325"/>
    <w:rsid w:val="004B13FB"/>
    <w:rsid w:val="004B1AF2"/>
    <w:rsid w:val="004B1B4C"/>
    <w:rsid w:val="004B31C6"/>
    <w:rsid w:val="004B5602"/>
    <w:rsid w:val="004C09FE"/>
    <w:rsid w:val="004C2778"/>
    <w:rsid w:val="004C34E3"/>
    <w:rsid w:val="004C3558"/>
    <w:rsid w:val="004C4C41"/>
    <w:rsid w:val="004C55D4"/>
    <w:rsid w:val="004C5E61"/>
    <w:rsid w:val="004C66D8"/>
    <w:rsid w:val="004C7388"/>
    <w:rsid w:val="004C7BBF"/>
    <w:rsid w:val="004D0DD3"/>
    <w:rsid w:val="004D1111"/>
    <w:rsid w:val="004D167C"/>
    <w:rsid w:val="004D1FC7"/>
    <w:rsid w:val="004D3C2C"/>
    <w:rsid w:val="004D5C40"/>
    <w:rsid w:val="004D5DAF"/>
    <w:rsid w:val="004D744F"/>
    <w:rsid w:val="004D7C20"/>
    <w:rsid w:val="004D7FCD"/>
    <w:rsid w:val="004E01F9"/>
    <w:rsid w:val="004E0788"/>
    <w:rsid w:val="004E17D7"/>
    <w:rsid w:val="004E227D"/>
    <w:rsid w:val="004E34D9"/>
    <w:rsid w:val="004E3669"/>
    <w:rsid w:val="004E4185"/>
    <w:rsid w:val="004E61A1"/>
    <w:rsid w:val="004F0679"/>
    <w:rsid w:val="004F0937"/>
    <w:rsid w:val="004F0A37"/>
    <w:rsid w:val="004F20FE"/>
    <w:rsid w:val="004F3CDB"/>
    <w:rsid w:val="004F3D5F"/>
    <w:rsid w:val="004F3FDC"/>
    <w:rsid w:val="004F4015"/>
    <w:rsid w:val="004F6E48"/>
    <w:rsid w:val="004F70C2"/>
    <w:rsid w:val="004F78A7"/>
    <w:rsid w:val="004F7CB7"/>
    <w:rsid w:val="005024DC"/>
    <w:rsid w:val="00503E4C"/>
    <w:rsid w:val="00504974"/>
    <w:rsid w:val="005078B6"/>
    <w:rsid w:val="00507CBA"/>
    <w:rsid w:val="005103E2"/>
    <w:rsid w:val="0051136F"/>
    <w:rsid w:val="00511DF4"/>
    <w:rsid w:val="00512441"/>
    <w:rsid w:val="00514D0D"/>
    <w:rsid w:val="005153FE"/>
    <w:rsid w:val="0051626A"/>
    <w:rsid w:val="00516D8B"/>
    <w:rsid w:val="00517D09"/>
    <w:rsid w:val="0052077F"/>
    <w:rsid w:val="00521AEF"/>
    <w:rsid w:val="00521BBF"/>
    <w:rsid w:val="00522070"/>
    <w:rsid w:val="005225D9"/>
    <w:rsid w:val="00523DAE"/>
    <w:rsid w:val="005246DD"/>
    <w:rsid w:val="00524D42"/>
    <w:rsid w:val="005252D0"/>
    <w:rsid w:val="00525A0C"/>
    <w:rsid w:val="00525A35"/>
    <w:rsid w:val="0052727F"/>
    <w:rsid w:val="00527522"/>
    <w:rsid w:val="00527880"/>
    <w:rsid w:val="00530E15"/>
    <w:rsid w:val="00531162"/>
    <w:rsid w:val="00531967"/>
    <w:rsid w:val="005320EC"/>
    <w:rsid w:val="00533485"/>
    <w:rsid w:val="005339C1"/>
    <w:rsid w:val="00533D38"/>
    <w:rsid w:val="005340AD"/>
    <w:rsid w:val="00536A07"/>
    <w:rsid w:val="00536D2C"/>
    <w:rsid w:val="005406B1"/>
    <w:rsid w:val="00540885"/>
    <w:rsid w:val="00542A0B"/>
    <w:rsid w:val="00542CDC"/>
    <w:rsid w:val="0054379D"/>
    <w:rsid w:val="00544AAB"/>
    <w:rsid w:val="00545874"/>
    <w:rsid w:val="005505F3"/>
    <w:rsid w:val="005507B4"/>
    <w:rsid w:val="0055251D"/>
    <w:rsid w:val="005526F3"/>
    <w:rsid w:val="00552859"/>
    <w:rsid w:val="005536DD"/>
    <w:rsid w:val="00553924"/>
    <w:rsid w:val="00553DC3"/>
    <w:rsid w:val="005560E8"/>
    <w:rsid w:val="00556556"/>
    <w:rsid w:val="00557192"/>
    <w:rsid w:val="00562172"/>
    <w:rsid w:val="00563295"/>
    <w:rsid w:val="0056354B"/>
    <w:rsid w:val="00570A88"/>
    <w:rsid w:val="00571631"/>
    <w:rsid w:val="005746EC"/>
    <w:rsid w:val="0057630A"/>
    <w:rsid w:val="005770F7"/>
    <w:rsid w:val="00577625"/>
    <w:rsid w:val="00577E89"/>
    <w:rsid w:val="00580E8F"/>
    <w:rsid w:val="00581D58"/>
    <w:rsid w:val="005832D6"/>
    <w:rsid w:val="00583BD8"/>
    <w:rsid w:val="005840D2"/>
    <w:rsid w:val="0058469B"/>
    <w:rsid w:val="005858AB"/>
    <w:rsid w:val="005860E3"/>
    <w:rsid w:val="005867BE"/>
    <w:rsid w:val="00587099"/>
    <w:rsid w:val="0058716B"/>
    <w:rsid w:val="0058721C"/>
    <w:rsid w:val="00587EFD"/>
    <w:rsid w:val="00587FCC"/>
    <w:rsid w:val="005908D8"/>
    <w:rsid w:val="00590B0E"/>
    <w:rsid w:val="005912FE"/>
    <w:rsid w:val="0059198A"/>
    <w:rsid w:val="00591CC3"/>
    <w:rsid w:val="00592954"/>
    <w:rsid w:val="0059298D"/>
    <w:rsid w:val="00593232"/>
    <w:rsid w:val="00593BF9"/>
    <w:rsid w:val="00593FE4"/>
    <w:rsid w:val="00594367"/>
    <w:rsid w:val="00594425"/>
    <w:rsid w:val="00594D71"/>
    <w:rsid w:val="00596123"/>
    <w:rsid w:val="00596424"/>
    <w:rsid w:val="00597094"/>
    <w:rsid w:val="0059780C"/>
    <w:rsid w:val="00597C7D"/>
    <w:rsid w:val="00597D2D"/>
    <w:rsid w:val="005A0095"/>
    <w:rsid w:val="005A0603"/>
    <w:rsid w:val="005A1CA5"/>
    <w:rsid w:val="005A1D70"/>
    <w:rsid w:val="005A3006"/>
    <w:rsid w:val="005A3213"/>
    <w:rsid w:val="005A3E06"/>
    <w:rsid w:val="005A587F"/>
    <w:rsid w:val="005A5C76"/>
    <w:rsid w:val="005A5E87"/>
    <w:rsid w:val="005A689C"/>
    <w:rsid w:val="005A73DC"/>
    <w:rsid w:val="005A7824"/>
    <w:rsid w:val="005B026C"/>
    <w:rsid w:val="005B12E8"/>
    <w:rsid w:val="005B1BC9"/>
    <w:rsid w:val="005B30B4"/>
    <w:rsid w:val="005B3786"/>
    <w:rsid w:val="005B4219"/>
    <w:rsid w:val="005B4AC0"/>
    <w:rsid w:val="005B541A"/>
    <w:rsid w:val="005B57D8"/>
    <w:rsid w:val="005B6A6A"/>
    <w:rsid w:val="005C1228"/>
    <w:rsid w:val="005C1B7B"/>
    <w:rsid w:val="005C2117"/>
    <w:rsid w:val="005C2679"/>
    <w:rsid w:val="005C2B79"/>
    <w:rsid w:val="005C3009"/>
    <w:rsid w:val="005C596D"/>
    <w:rsid w:val="005C5C2D"/>
    <w:rsid w:val="005D15F2"/>
    <w:rsid w:val="005D2027"/>
    <w:rsid w:val="005D3159"/>
    <w:rsid w:val="005D511F"/>
    <w:rsid w:val="005D56F9"/>
    <w:rsid w:val="005D62A4"/>
    <w:rsid w:val="005D6B3C"/>
    <w:rsid w:val="005D7038"/>
    <w:rsid w:val="005E0656"/>
    <w:rsid w:val="005E0D1A"/>
    <w:rsid w:val="005E0FD4"/>
    <w:rsid w:val="005E370D"/>
    <w:rsid w:val="005E4C24"/>
    <w:rsid w:val="005E65D7"/>
    <w:rsid w:val="005E6670"/>
    <w:rsid w:val="005E7C2A"/>
    <w:rsid w:val="005F0198"/>
    <w:rsid w:val="005F0BDC"/>
    <w:rsid w:val="005F1127"/>
    <w:rsid w:val="005F24CE"/>
    <w:rsid w:val="005F25CB"/>
    <w:rsid w:val="005F3378"/>
    <w:rsid w:val="005F3689"/>
    <w:rsid w:val="005F4E06"/>
    <w:rsid w:val="005F4E98"/>
    <w:rsid w:val="005F50E3"/>
    <w:rsid w:val="005F5496"/>
    <w:rsid w:val="005F665B"/>
    <w:rsid w:val="005F67DE"/>
    <w:rsid w:val="005F703D"/>
    <w:rsid w:val="006018F9"/>
    <w:rsid w:val="00601A82"/>
    <w:rsid w:val="00601E24"/>
    <w:rsid w:val="006032BA"/>
    <w:rsid w:val="0060392E"/>
    <w:rsid w:val="0060457E"/>
    <w:rsid w:val="006051A9"/>
    <w:rsid w:val="00605D81"/>
    <w:rsid w:val="00606331"/>
    <w:rsid w:val="00606A99"/>
    <w:rsid w:val="00606D8E"/>
    <w:rsid w:val="00606DAF"/>
    <w:rsid w:val="00610538"/>
    <w:rsid w:val="0061100E"/>
    <w:rsid w:val="0061107B"/>
    <w:rsid w:val="00611E9A"/>
    <w:rsid w:val="006136D1"/>
    <w:rsid w:val="00613DF5"/>
    <w:rsid w:val="00614806"/>
    <w:rsid w:val="006157D1"/>
    <w:rsid w:val="00615B33"/>
    <w:rsid w:val="00616C20"/>
    <w:rsid w:val="006175C1"/>
    <w:rsid w:val="006177F1"/>
    <w:rsid w:val="00621E98"/>
    <w:rsid w:val="00622ADB"/>
    <w:rsid w:val="006234BD"/>
    <w:rsid w:val="00623920"/>
    <w:rsid w:val="00623DF0"/>
    <w:rsid w:val="00625A22"/>
    <w:rsid w:val="0062601B"/>
    <w:rsid w:val="00627791"/>
    <w:rsid w:val="006311EF"/>
    <w:rsid w:val="006336AB"/>
    <w:rsid w:val="00634515"/>
    <w:rsid w:val="0063451B"/>
    <w:rsid w:val="0063475E"/>
    <w:rsid w:val="00635CD1"/>
    <w:rsid w:val="006365D5"/>
    <w:rsid w:val="00636757"/>
    <w:rsid w:val="0063706C"/>
    <w:rsid w:val="00637085"/>
    <w:rsid w:val="0063712D"/>
    <w:rsid w:val="00637A28"/>
    <w:rsid w:val="00637B7C"/>
    <w:rsid w:val="00645DEF"/>
    <w:rsid w:val="00646751"/>
    <w:rsid w:val="00646AD4"/>
    <w:rsid w:val="006502EB"/>
    <w:rsid w:val="0065091B"/>
    <w:rsid w:val="00650BB2"/>
    <w:rsid w:val="006513CF"/>
    <w:rsid w:val="0065146C"/>
    <w:rsid w:val="0065154B"/>
    <w:rsid w:val="00652057"/>
    <w:rsid w:val="00652B75"/>
    <w:rsid w:val="00652CF0"/>
    <w:rsid w:val="00652DE5"/>
    <w:rsid w:val="00652DFD"/>
    <w:rsid w:val="006548BE"/>
    <w:rsid w:val="00654F7C"/>
    <w:rsid w:val="0065631D"/>
    <w:rsid w:val="00656AF0"/>
    <w:rsid w:val="00656FB5"/>
    <w:rsid w:val="006576B7"/>
    <w:rsid w:val="00657DB7"/>
    <w:rsid w:val="0066040E"/>
    <w:rsid w:val="00661F27"/>
    <w:rsid w:val="00663840"/>
    <w:rsid w:val="00663EA0"/>
    <w:rsid w:val="006640C7"/>
    <w:rsid w:val="006653AC"/>
    <w:rsid w:val="00665C2B"/>
    <w:rsid w:val="00666717"/>
    <w:rsid w:val="00667D46"/>
    <w:rsid w:val="00667E81"/>
    <w:rsid w:val="0067052B"/>
    <w:rsid w:val="00670753"/>
    <w:rsid w:val="00670F87"/>
    <w:rsid w:val="00671D17"/>
    <w:rsid w:val="00672EEF"/>
    <w:rsid w:val="00673707"/>
    <w:rsid w:val="00673871"/>
    <w:rsid w:val="006741D8"/>
    <w:rsid w:val="006741F4"/>
    <w:rsid w:val="00675176"/>
    <w:rsid w:val="0067548F"/>
    <w:rsid w:val="0067587F"/>
    <w:rsid w:val="0067589D"/>
    <w:rsid w:val="00675C87"/>
    <w:rsid w:val="00676378"/>
    <w:rsid w:val="00677192"/>
    <w:rsid w:val="00677538"/>
    <w:rsid w:val="006779BB"/>
    <w:rsid w:val="00677F86"/>
    <w:rsid w:val="006802D4"/>
    <w:rsid w:val="006818A0"/>
    <w:rsid w:val="00682A7C"/>
    <w:rsid w:val="00682E8B"/>
    <w:rsid w:val="0068311F"/>
    <w:rsid w:val="00683DCA"/>
    <w:rsid w:val="00684BD3"/>
    <w:rsid w:val="0068509C"/>
    <w:rsid w:val="006854BF"/>
    <w:rsid w:val="00687CA4"/>
    <w:rsid w:val="00690693"/>
    <w:rsid w:val="00691DFA"/>
    <w:rsid w:val="006945F4"/>
    <w:rsid w:val="00694657"/>
    <w:rsid w:val="00694816"/>
    <w:rsid w:val="00696BF1"/>
    <w:rsid w:val="00696F97"/>
    <w:rsid w:val="00697942"/>
    <w:rsid w:val="00697AE2"/>
    <w:rsid w:val="006A2320"/>
    <w:rsid w:val="006A28D8"/>
    <w:rsid w:val="006A592B"/>
    <w:rsid w:val="006A5C59"/>
    <w:rsid w:val="006A5FB3"/>
    <w:rsid w:val="006A7071"/>
    <w:rsid w:val="006A7DEB"/>
    <w:rsid w:val="006B01A2"/>
    <w:rsid w:val="006B10CB"/>
    <w:rsid w:val="006B169B"/>
    <w:rsid w:val="006B17DF"/>
    <w:rsid w:val="006B2CC3"/>
    <w:rsid w:val="006B3EB8"/>
    <w:rsid w:val="006B44D5"/>
    <w:rsid w:val="006B63A8"/>
    <w:rsid w:val="006B6CB7"/>
    <w:rsid w:val="006C05A1"/>
    <w:rsid w:val="006C15CE"/>
    <w:rsid w:val="006C16B0"/>
    <w:rsid w:val="006C2293"/>
    <w:rsid w:val="006C3AEE"/>
    <w:rsid w:val="006C5987"/>
    <w:rsid w:val="006C5B7C"/>
    <w:rsid w:val="006C7A6D"/>
    <w:rsid w:val="006C7B6D"/>
    <w:rsid w:val="006D0947"/>
    <w:rsid w:val="006D1969"/>
    <w:rsid w:val="006D237E"/>
    <w:rsid w:val="006D2397"/>
    <w:rsid w:val="006D3718"/>
    <w:rsid w:val="006D3BEB"/>
    <w:rsid w:val="006D42C7"/>
    <w:rsid w:val="006D59B2"/>
    <w:rsid w:val="006D70DE"/>
    <w:rsid w:val="006E1584"/>
    <w:rsid w:val="006E1AAE"/>
    <w:rsid w:val="006E21D1"/>
    <w:rsid w:val="006E2FC4"/>
    <w:rsid w:val="006E3D75"/>
    <w:rsid w:val="006E5D2C"/>
    <w:rsid w:val="006E623C"/>
    <w:rsid w:val="006E6BA7"/>
    <w:rsid w:val="006E6CEE"/>
    <w:rsid w:val="006E6DF6"/>
    <w:rsid w:val="006E7465"/>
    <w:rsid w:val="006E7723"/>
    <w:rsid w:val="006E7869"/>
    <w:rsid w:val="006E7DB5"/>
    <w:rsid w:val="006F155F"/>
    <w:rsid w:val="006F1E81"/>
    <w:rsid w:val="006F29D8"/>
    <w:rsid w:val="006F349E"/>
    <w:rsid w:val="006F4E67"/>
    <w:rsid w:val="006F53D2"/>
    <w:rsid w:val="006F5713"/>
    <w:rsid w:val="006F5850"/>
    <w:rsid w:val="006F6167"/>
    <w:rsid w:val="006F6422"/>
    <w:rsid w:val="006F665E"/>
    <w:rsid w:val="006F6FEA"/>
    <w:rsid w:val="006F7548"/>
    <w:rsid w:val="006F798A"/>
    <w:rsid w:val="006F7F98"/>
    <w:rsid w:val="0070083E"/>
    <w:rsid w:val="00701FEF"/>
    <w:rsid w:val="00702620"/>
    <w:rsid w:val="0070271D"/>
    <w:rsid w:val="00702E4E"/>
    <w:rsid w:val="00702FFD"/>
    <w:rsid w:val="0070351B"/>
    <w:rsid w:val="00703756"/>
    <w:rsid w:val="00704567"/>
    <w:rsid w:val="00704658"/>
    <w:rsid w:val="00705706"/>
    <w:rsid w:val="007059E9"/>
    <w:rsid w:val="00705D30"/>
    <w:rsid w:val="00707B75"/>
    <w:rsid w:val="00710413"/>
    <w:rsid w:val="0071073A"/>
    <w:rsid w:val="00710CC6"/>
    <w:rsid w:val="00710F50"/>
    <w:rsid w:val="00710FAF"/>
    <w:rsid w:val="00711215"/>
    <w:rsid w:val="0071127B"/>
    <w:rsid w:val="007115CB"/>
    <w:rsid w:val="00711AA3"/>
    <w:rsid w:val="00714587"/>
    <w:rsid w:val="00714BB1"/>
    <w:rsid w:val="007151CB"/>
    <w:rsid w:val="00716F06"/>
    <w:rsid w:val="00717D79"/>
    <w:rsid w:val="0072060B"/>
    <w:rsid w:val="007216C4"/>
    <w:rsid w:val="00721C61"/>
    <w:rsid w:val="00722AB1"/>
    <w:rsid w:val="00722F4B"/>
    <w:rsid w:val="00724326"/>
    <w:rsid w:val="007243BF"/>
    <w:rsid w:val="00724D57"/>
    <w:rsid w:val="0072775D"/>
    <w:rsid w:val="007302E4"/>
    <w:rsid w:val="00730E9D"/>
    <w:rsid w:val="0073140B"/>
    <w:rsid w:val="0073222D"/>
    <w:rsid w:val="0073289F"/>
    <w:rsid w:val="007347E8"/>
    <w:rsid w:val="0073717C"/>
    <w:rsid w:val="00740E1F"/>
    <w:rsid w:val="00741F74"/>
    <w:rsid w:val="00741FDF"/>
    <w:rsid w:val="007433D2"/>
    <w:rsid w:val="0074482A"/>
    <w:rsid w:val="007477E7"/>
    <w:rsid w:val="00747CEF"/>
    <w:rsid w:val="00747F70"/>
    <w:rsid w:val="00750936"/>
    <w:rsid w:val="007518EC"/>
    <w:rsid w:val="0075199D"/>
    <w:rsid w:val="00751F23"/>
    <w:rsid w:val="00752FD4"/>
    <w:rsid w:val="007533E2"/>
    <w:rsid w:val="0075487D"/>
    <w:rsid w:val="0075519E"/>
    <w:rsid w:val="0075558F"/>
    <w:rsid w:val="00755ED5"/>
    <w:rsid w:val="00756B57"/>
    <w:rsid w:val="00757E1F"/>
    <w:rsid w:val="007603C9"/>
    <w:rsid w:val="00762A6A"/>
    <w:rsid w:val="00762E7C"/>
    <w:rsid w:val="007632F7"/>
    <w:rsid w:val="007637AF"/>
    <w:rsid w:val="007641D7"/>
    <w:rsid w:val="0076478C"/>
    <w:rsid w:val="007649BE"/>
    <w:rsid w:val="0076765B"/>
    <w:rsid w:val="007707AE"/>
    <w:rsid w:val="00770945"/>
    <w:rsid w:val="007710A7"/>
    <w:rsid w:val="00771A65"/>
    <w:rsid w:val="00771ACE"/>
    <w:rsid w:val="007725EE"/>
    <w:rsid w:val="007739A7"/>
    <w:rsid w:val="00773FB5"/>
    <w:rsid w:val="007744AF"/>
    <w:rsid w:val="00776250"/>
    <w:rsid w:val="007805FD"/>
    <w:rsid w:val="00780A08"/>
    <w:rsid w:val="00780D31"/>
    <w:rsid w:val="0078132B"/>
    <w:rsid w:val="007814DF"/>
    <w:rsid w:val="007835D5"/>
    <w:rsid w:val="00786F56"/>
    <w:rsid w:val="00787271"/>
    <w:rsid w:val="007877DE"/>
    <w:rsid w:val="007900FA"/>
    <w:rsid w:val="007903AD"/>
    <w:rsid w:val="00790551"/>
    <w:rsid w:val="00790B91"/>
    <w:rsid w:val="00790ED7"/>
    <w:rsid w:val="00791147"/>
    <w:rsid w:val="00791766"/>
    <w:rsid w:val="00791BC5"/>
    <w:rsid w:val="0079321D"/>
    <w:rsid w:val="00793788"/>
    <w:rsid w:val="00794BF5"/>
    <w:rsid w:val="00794E5A"/>
    <w:rsid w:val="00794E65"/>
    <w:rsid w:val="0079533D"/>
    <w:rsid w:val="00795F5C"/>
    <w:rsid w:val="007962F8"/>
    <w:rsid w:val="00796992"/>
    <w:rsid w:val="0079722F"/>
    <w:rsid w:val="007A00ED"/>
    <w:rsid w:val="007A0341"/>
    <w:rsid w:val="007A07D6"/>
    <w:rsid w:val="007A0A84"/>
    <w:rsid w:val="007A0D03"/>
    <w:rsid w:val="007A16AB"/>
    <w:rsid w:val="007A263F"/>
    <w:rsid w:val="007A2949"/>
    <w:rsid w:val="007A3BB0"/>
    <w:rsid w:val="007A3F4F"/>
    <w:rsid w:val="007A4475"/>
    <w:rsid w:val="007A6076"/>
    <w:rsid w:val="007A6EED"/>
    <w:rsid w:val="007B0DAD"/>
    <w:rsid w:val="007B6362"/>
    <w:rsid w:val="007B662F"/>
    <w:rsid w:val="007B6C81"/>
    <w:rsid w:val="007C0FDD"/>
    <w:rsid w:val="007C117F"/>
    <w:rsid w:val="007C169F"/>
    <w:rsid w:val="007C1E67"/>
    <w:rsid w:val="007C1EDB"/>
    <w:rsid w:val="007C28F3"/>
    <w:rsid w:val="007C327D"/>
    <w:rsid w:val="007C443D"/>
    <w:rsid w:val="007C45F9"/>
    <w:rsid w:val="007C4914"/>
    <w:rsid w:val="007C4BA9"/>
    <w:rsid w:val="007C66A7"/>
    <w:rsid w:val="007D0FD9"/>
    <w:rsid w:val="007D2BC2"/>
    <w:rsid w:val="007D2EF8"/>
    <w:rsid w:val="007D4649"/>
    <w:rsid w:val="007D62CE"/>
    <w:rsid w:val="007E0D04"/>
    <w:rsid w:val="007E1606"/>
    <w:rsid w:val="007E1745"/>
    <w:rsid w:val="007E2438"/>
    <w:rsid w:val="007E2FB2"/>
    <w:rsid w:val="007E31D7"/>
    <w:rsid w:val="007E33E9"/>
    <w:rsid w:val="007E3700"/>
    <w:rsid w:val="007E3A2A"/>
    <w:rsid w:val="007E3A8E"/>
    <w:rsid w:val="007E4DBC"/>
    <w:rsid w:val="007E5A0C"/>
    <w:rsid w:val="007E60DB"/>
    <w:rsid w:val="007E6128"/>
    <w:rsid w:val="007E6B81"/>
    <w:rsid w:val="007E738C"/>
    <w:rsid w:val="007E78B5"/>
    <w:rsid w:val="007E79CF"/>
    <w:rsid w:val="007F0411"/>
    <w:rsid w:val="007F152C"/>
    <w:rsid w:val="007F1768"/>
    <w:rsid w:val="007F22AF"/>
    <w:rsid w:val="007F32A1"/>
    <w:rsid w:val="007F4965"/>
    <w:rsid w:val="007F6BAF"/>
    <w:rsid w:val="007F6F16"/>
    <w:rsid w:val="007F7F04"/>
    <w:rsid w:val="00800C22"/>
    <w:rsid w:val="00800DF3"/>
    <w:rsid w:val="00800F86"/>
    <w:rsid w:val="008015C8"/>
    <w:rsid w:val="00802263"/>
    <w:rsid w:val="008035A0"/>
    <w:rsid w:val="00803CD4"/>
    <w:rsid w:val="008054C7"/>
    <w:rsid w:val="008055B2"/>
    <w:rsid w:val="008056E6"/>
    <w:rsid w:val="00806352"/>
    <w:rsid w:val="008066B6"/>
    <w:rsid w:val="008066E5"/>
    <w:rsid w:val="00806A64"/>
    <w:rsid w:val="00807C5A"/>
    <w:rsid w:val="00810E13"/>
    <w:rsid w:val="0081107A"/>
    <w:rsid w:val="008122AC"/>
    <w:rsid w:val="008137B8"/>
    <w:rsid w:val="00813960"/>
    <w:rsid w:val="00815CF0"/>
    <w:rsid w:val="00816732"/>
    <w:rsid w:val="00816A7E"/>
    <w:rsid w:val="0082085F"/>
    <w:rsid w:val="00821B4E"/>
    <w:rsid w:val="00822833"/>
    <w:rsid w:val="00822BD6"/>
    <w:rsid w:val="00823C1D"/>
    <w:rsid w:val="00823F8A"/>
    <w:rsid w:val="00823FE2"/>
    <w:rsid w:val="0082479A"/>
    <w:rsid w:val="00825D20"/>
    <w:rsid w:val="008265AA"/>
    <w:rsid w:val="00826DFA"/>
    <w:rsid w:val="008275D6"/>
    <w:rsid w:val="00830B7D"/>
    <w:rsid w:val="0083131A"/>
    <w:rsid w:val="008330FD"/>
    <w:rsid w:val="008333EA"/>
    <w:rsid w:val="00834167"/>
    <w:rsid w:val="0083489A"/>
    <w:rsid w:val="008369A9"/>
    <w:rsid w:val="00837A0B"/>
    <w:rsid w:val="008407F1"/>
    <w:rsid w:val="00842037"/>
    <w:rsid w:val="008423E5"/>
    <w:rsid w:val="0084282E"/>
    <w:rsid w:val="00843833"/>
    <w:rsid w:val="00843A0C"/>
    <w:rsid w:val="0084573C"/>
    <w:rsid w:val="00845C39"/>
    <w:rsid w:val="00845C56"/>
    <w:rsid w:val="008467C4"/>
    <w:rsid w:val="00847AAD"/>
    <w:rsid w:val="00850E66"/>
    <w:rsid w:val="00850FD6"/>
    <w:rsid w:val="0085213C"/>
    <w:rsid w:val="008543AE"/>
    <w:rsid w:val="00855058"/>
    <w:rsid w:val="0085510B"/>
    <w:rsid w:val="0085664C"/>
    <w:rsid w:val="008566F2"/>
    <w:rsid w:val="00857FA1"/>
    <w:rsid w:val="00860856"/>
    <w:rsid w:val="00860D08"/>
    <w:rsid w:val="00860DCF"/>
    <w:rsid w:val="0086117D"/>
    <w:rsid w:val="008612B4"/>
    <w:rsid w:val="00861807"/>
    <w:rsid w:val="0086208E"/>
    <w:rsid w:val="008623E2"/>
    <w:rsid w:val="00862D07"/>
    <w:rsid w:val="0086385D"/>
    <w:rsid w:val="00864203"/>
    <w:rsid w:val="00864B62"/>
    <w:rsid w:val="00864C48"/>
    <w:rsid w:val="00865327"/>
    <w:rsid w:val="00866B4A"/>
    <w:rsid w:val="00867359"/>
    <w:rsid w:val="00867B3A"/>
    <w:rsid w:val="0087005A"/>
    <w:rsid w:val="008701DD"/>
    <w:rsid w:val="00872073"/>
    <w:rsid w:val="008720BD"/>
    <w:rsid w:val="00872C90"/>
    <w:rsid w:val="00873523"/>
    <w:rsid w:val="00873B6F"/>
    <w:rsid w:val="00873DDC"/>
    <w:rsid w:val="00874D8A"/>
    <w:rsid w:val="00875314"/>
    <w:rsid w:val="008764AA"/>
    <w:rsid w:val="00876611"/>
    <w:rsid w:val="008768A7"/>
    <w:rsid w:val="008776F9"/>
    <w:rsid w:val="00877817"/>
    <w:rsid w:val="00880106"/>
    <w:rsid w:val="008811C4"/>
    <w:rsid w:val="00881F90"/>
    <w:rsid w:val="00882365"/>
    <w:rsid w:val="00882912"/>
    <w:rsid w:val="00883827"/>
    <w:rsid w:val="008842F6"/>
    <w:rsid w:val="00884311"/>
    <w:rsid w:val="0088571E"/>
    <w:rsid w:val="008857B9"/>
    <w:rsid w:val="00886035"/>
    <w:rsid w:val="00886E48"/>
    <w:rsid w:val="00887D4B"/>
    <w:rsid w:val="0089039B"/>
    <w:rsid w:val="00890B90"/>
    <w:rsid w:val="008918B7"/>
    <w:rsid w:val="00891BCB"/>
    <w:rsid w:val="00891CCD"/>
    <w:rsid w:val="0089379C"/>
    <w:rsid w:val="00893BD6"/>
    <w:rsid w:val="008945CD"/>
    <w:rsid w:val="00896596"/>
    <w:rsid w:val="00896CDB"/>
    <w:rsid w:val="00897411"/>
    <w:rsid w:val="008A047A"/>
    <w:rsid w:val="008A2C4F"/>
    <w:rsid w:val="008A5DDD"/>
    <w:rsid w:val="008A61D1"/>
    <w:rsid w:val="008A71E4"/>
    <w:rsid w:val="008B06CD"/>
    <w:rsid w:val="008B0AA4"/>
    <w:rsid w:val="008B0C3F"/>
    <w:rsid w:val="008B2CE0"/>
    <w:rsid w:val="008B2D60"/>
    <w:rsid w:val="008B4AF3"/>
    <w:rsid w:val="008C2DC8"/>
    <w:rsid w:val="008C5059"/>
    <w:rsid w:val="008C57CD"/>
    <w:rsid w:val="008D0923"/>
    <w:rsid w:val="008D16E9"/>
    <w:rsid w:val="008D19D7"/>
    <w:rsid w:val="008D1DEF"/>
    <w:rsid w:val="008D20A0"/>
    <w:rsid w:val="008D43E9"/>
    <w:rsid w:val="008D44BA"/>
    <w:rsid w:val="008D4D8A"/>
    <w:rsid w:val="008D5D40"/>
    <w:rsid w:val="008D602E"/>
    <w:rsid w:val="008D7742"/>
    <w:rsid w:val="008E0DDB"/>
    <w:rsid w:val="008E12D8"/>
    <w:rsid w:val="008E1E8F"/>
    <w:rsid w:val="008E27AF"/>
    <w:rsid w:val="008E3A3C"/>
    <w:rsid w:val="008E4335"/>
    <w:rsid w:val="008E461A"/>
    <w:rsid w:val="008E5670"/>
    <w:rsid w:val="008E665A"/>
    <w:rsid w:val="008E6A15"/>
    <w:rsid w:val="008F03D3"/>
    <w:rsid w:val="008F0A7E"/>
    <w:rsid w:val="008F0BE5"/>
    <w:rsid w:val="008F142A"/>
    <w:rsid w:val="008F16E9"/>
    <w:rsid w:val="008F18A2"/>
    <w:rsid w:val="008F1DED"/>
    <w:rsid w:val="008F1F11"/>
    <w:rsid w:val="008F29BF"/>
    <w:rsid w:val="008F4637"/>
    <w:rsid w:val="008F7BC7"/>
    <w:rsid w:val="008F7F00"/>
    <w:rsid w:val="00900938"/>
    <w:rsid w:val="00901475"/>
    <w:rsid w:val="00903B1C"/>
    <w:rsid w:val="00904DE2"/>
    <w:rsid w:val="0090522E"/>
    <w:rsid w:val="00905707"/>
    <w:rsid w:val="00905D06"/>
    <w:rsid w:val="0091159C"/>
    <w:rsid w:val="00912C6C"/>
    <w:rsid w:val="00914030"/>
    <w:rsid w:val="00915593"/>
    <w:rsid w:val="00915A56"/>
    <w:rsid w:val="00916225"/>
    <w:rsid w:val="009164F4"/>
    <w:rsid w:val="00921711"/>
    <w:rsid w:val="00923572"/>
    <w:rsid w:val="00923937"/>
    <w:rsid w:val="0092502B"/>
    <w:rsid w:val="00927605"/>
    <w:rsid w:val="00930341"/>
    <w:rsid w:val="009308B9"/>
    <w:rsid w:val="00930B8E"/>
    <w:rsid w:val="00930FEB"/>
    <w:rsid w:val="00931B87"/>
    <w:rsid w:val="0093484B"/>
    <w:rsid w:val="00935231"/>
    <w:rsid w:val="009353E8"/>
    <w:rsid w:val="00935C02"/>
    <w:rsid w:val="009362DE"/>
    <w:rsid w:val="00937C1F"/>
    <w:rsid w:val="00940DAC"/>
    <w:rsid w:val="00940F30"/>
    <w:rsid w:val="00941A09"/>
    <w:rsid w:val="009422F1"/>
    <w:rsid w:val="00942C1E"/>
    <w:rsid w:val="00943114"/>
    <w:rsid w:val="0094315E"/>
    <w:rsid w:val="00943751"/>
    <w:rsid w:val="00943ED1"/>
    <w:rsid w:val="00944D64"/>
    <w:rsid w:val="009453B0"/>
    <w:rsid w:val="00945E5C"/>
    <w:rsid w:val="009460CD"/>
    <w:rsid w:val="00946F7E"/>
    <w:rsid w:val="00947283"/>
    <w:rsid w:val="00947419"/>
    <w:rsid w:val="00947426"/>
    <w:rsid w:val="00950161"/>
    <w:rsid w:val="0095071D"/>
    <w:rsid w:val="00951EC8"/>
    <w:rsid w:val="00952723"/>
    <w:rsid w:val="00952D16"/>
    <w:rsid w:val="009548DC"/>
    <w:rsid w:val="00954C8F"/>
    <w:rsid w:val="00954CD8"/>
    <w:rsid w:val="00955808"/>
    <w:rsid w:val="00956055"/>
    <w:rsid w:val="00956A21"/>
    <w:rsid w:val="00956BAF"/>
    <w:rsid w:val="009579C2"/>
    <w:rsid w:val="0096078D"/>
    <w:rsid w:val="00960A68"/>
    <w:rsid w:val="00960ABE"/>
    <w:rsid w:val="00960F0E"/>
    <w:rsid w:val="009611D4"/>
    <w:rsid w:val="0096174B"/>
    <w:rsid w:val="00961EDF"/>
    <w:rsid w:val="00961F93"/>
    <w:rsid w:val="009625F0"/>
    <w:rsid w:val="009628C7"/>
    <w:rsid w:val="0096361C"/>
    <w:rsid w:val="0096479C"/>
    <w:rsid w:val="00964FBA"/>
    <w:rsid w:val="00965B55"/>
    <w:rsid w:val="00966341"/>
    <w:rsid w:val="009668F2"/>
    <w:rsid w:val="00966947"/>
    <w:rsid w:val="0096782A"/>
    <w:rsid w:val="00967B07"/>
    <w:rsid w:val="00971EDF"/>
    <w:rsid w:val="0097276B"/>
    <w:rsid w:val="00973246"/>
    <w:rsid w:val="00973475"/>
    <w:rsid w:val="0097591C"/>
    <w:rsid w:val="00976885"/>
    <w:rsid w:val="00976D7C"/>
    <w:rsid w:val="00977A4E"/>
    <w:rsid w:val="009825D4"/>
    <w:rsid w:val="0098285D"/>
    <w:rsid w:val="0098415D"/>
    <w:rsid w:val="00984594"/>
    <w:rsid w:val="00985E40"/>
    <w:rsid w:val="00987177"/>
    <w:rsid w:val="009871A3"/>
    <w:rsid w:val="009874AA"/>
    <w:rsid w:val="009905A8"/>
    <w:rsid w:val="00990A61"/>
    <w:rsid w:val="009918D2"/>
    <w:rsid w:val="00991D19"/>
    <w:rsid w:val="00992647"/>
    <w:rsid w:val="00992CA8"/>
    <w:rsid w:val="00993B8E"/>
    <w:rsid w:val="00993E08"/>
    <w:rsid w:val="00996397"/>
    <w:rsid w:val="00997186"/>
    <w:rsid w:val="009A06C8"/>
    <w:rsid w:val="009A0EF1"/>
    <w:rsid w:val="009A287C"/>
    <w:rsid w:val="009A47EA"/>
    <w:rsid w:val="009A4839"/>
    <w:rsid w:val="009A5060"/>
    <w:rsid w:val="009A617A"/>
    <w:rsid w:val="009A62D7"/>
    <w:rsid w:val="009A76AF"/>
    <w:rsid w:val="009A7A37"/>
    <w:rsid w:val="009A7D6A"/>
    <w:rsid w:val="009B0F85"/>
    <w:rsid w:val="009B13FC"/>
    <w:rsid w:val="009B1C50"/>
    <w:rsid w:val="009B203F"/>
    <w:rsid w:val="009B3BF6"/>
    <w:rsid w:val="009B5B81"/>
    <w:rsid w:val="009B6EED"/>
    <w:rsid w:val="009B73F1"/>
    <w:rsid w:val="009B7EFE"/>
    <w:rsid w:val="009C0715"/>
    <w:rsid w:val="009C0A59"/>
    <w:rsid w:val="009C159D"/>
    <w:rsid w:val="009C217A"/>
    <w:rsid w:val="009C2ED8"/>
    <w:rsid w:val="009C3B82"/>
    <w:rsid w:val="009C3BD0"/>
    <w:rsid w:val="009C4051"/>
    <w:rsid w:val="009C63EB"/>
    <w:rsid w:val="009C647C"/>
    <w:rsid w:val="009C73B6"/>
    <w:rsid w:val="009D0CDE"/>
    <w:rsid w:val="009D16DD"/>
    <w:rsid w:val="009D1A25"/>
    <w:rsid w:val="009D3E30"/>
    <w:rsid w:val="009D4BD0"/>
    <w:rsid w:val="009D59BA"/>
    <w:rsid w:val="009D5F85"/>
    <w:rsid w:val="009D6F02"/>
    <w:rsid w:val="009D6FB7"/>
    <w:rsid w:val="009D7DB7"/>
    <w:rsid w:val="009D7F2B"/>
    <w:rsid w:val="009E0AD7"/>
    <w:rsid w:val="009E1810"/>
    <w:rsid w:val="009E3967"/>
    <w:rsid w:val="009E3B0F"/>
    <w:rsid w:val="009E52D3"/>
    <w:rsid w:val="009F04D9"/>
    <w:rsid w:val="009F0A4C"/>
    <w:rsid w:val="009F103A"/>
    <w:rsid w:val="009F16A6"/>
    <w:rsid w:val="009F29D3"/>
    <w:rsid w:val="009F2FFD"/>
    <w:rsid w:val="009F3909"/>
    <w:rsid w:val="009F49CF"/>
    <w:rsid w:val="009F53C0"/>
    <w:rsid w:val="009F53F8"/>
    <w:rsid w:val="00A000CB"/>
    <w:rsid w:val="00A00783"/>
    <w:rsid w:val="00A0080C"/>
    <w:rsid w:val="00A01E41"/>
    <w:rsid w:val="00A01FA0"/>
    <w:rsid w:val="00A02773"/>
    <w:rsid w:val="00A029AC"/>
    <w:rsid w:val="00A03235"/>
    <w:rsid w:val="00A0376C"/>
    <w:rsid w:val="00A03EBA"/>
    <w:rsid w:val="00A052A6"/>
    <w:rsid w:val="00A06E10"/>
    <w:rsid w:val="00A075DD"/>
    <w:rsid w:val="00A07B2C"/>
    <w:rsid w:val="00A10000"/>
    <w:rsid w:val="00A10AF0"/>
    <w:rsid w:val="00A10D53"/>
    <w:rsid w:val="00A11AEF"/>
    <w:rsid w:val="00A12854"/>
    <w:rsid w:val="00A12C30"/>
    <w:rsid w:val="00A1407F"/>
    <w:rsid w:val="00A16E7A"/>
    <w:rsid w:val="00A16F0B"/>
    <w:rsid w:val="00A21066"/>
    <w:rsid w:val="00A21F3D"/>
    <w:rsid w:val="00A231D7"/>
    <w:rsid w:val="00A24A54"/>
    <w:rsid w:val="00A24C8A"/>
    <w:rsid w:val="00A250C8"/>
    <w:rsid w:val="00A26340"/>
    <w:rsid w:val="00A27942"/>
    <w:rsid w:val="00A32CCD"/>
    <w:rsid w:val="00A32FC8"/>
    <w:rsid w:val="00A337B5"/>
    <w:rsid w:val="00A34162"/>
    <w:rsid w:val="00A36CA7"/>
    <w:rsid w:val="00A37C95"/>
    <w:rsid w:val="00A37FC6"/>
    <w:rsid w:val="00A40B29"/>
    <w:rsid w:val="00A41578"/>
    <w:rsid w:val="00A420B0"/>
    <w:rsid w:val="00A42215"/>
    <w:rsid w:val="00A431FE"/>
    <w:rsid w:val="00A43396"/>
    <w:rsid w:val="00A43A29"/>
    <w:rsid w:val="00A44AFE"/>
    <w:rsid w:val="00A45A89"/>
    <w:rsid w:val="00A45F21"/>
    <w:rsid w:val="00A46FEB"/>
    <w:rsid w:val="00A475FE"/>
    <w:rsid w:val="00A500D5"/>
    <w:rsid w:val="00A5247E"/>
    <w:rsid w:val="00A526C9"/>
    <w:rsid w:val="00A5277D"/>
    <w:rsid w:val="00A52F16"/>
    <w:rsid w:val="00A542AF"/>
    <w:rsid w:val="00A54336"/>
    <w:rsid w:val="00A5455E"/>
    <w:rsid w:val="00A54C9C"/>
    <w:rsid w:val="00A56283"/>
    <w:rsid w:val="00A563A9"/>
    <w:rsid w:val="00A56907"/>
    <w:rsid w:val="00A5701B"/>
    <w:rsid w:val="00A571FE"/>
    <w:rsid w:val="00A60F3D"/>
    <w:rsid w:val="00A60FFB"/>
    <w:rsid w:val="00A615F3"/>
    <w:rsid w:val="00A61C1F"/>
    <w:rsid w:val="00A626D0"/>
    <w:rsid w:val="00A62871"/>
    <w:rsid w:val="00A63932"/>
    <w:rsid w:val="00A63F28"/>
    <w:rsid w:val="00A6471E"/>
    <w:rsid w:val="00A64C23"/>
    <w:rsid w:val="00A65149"/>
    <w:rsid w:val="00A659F0"/>
    <w:rsid w:val="00A6664F"/>
    <w:rsid w:val="00A66809"/>
    <w:rsid w:val="00A66976"/>
    <w:rsid w:val="00A670E6"/>
    <w:rsid w:val="00A677BD"/>
    <w:rsid w:val="00A71D96"/>
    <w:rsid w:val="00A71FCA"/>
    <w:rsid w:val="00A7365D"/>
    <w:rsid w:val="00A7689F"/>
    <w:rsid w:val="00A77134"/>
    <w:rsid w:val="00A77274"/>
    <w:rsid w:val="00A77C1A"/>
    <w:rsid w:val="00A815FD"/>
    <w:rsid w:val="00A831F0"/>
    <w:rsid w:val="00A83806"/>
    <w:rsid w:val="00A83EFF"/>
    <w:rsid w:val="00A84696"/>
    <w:rsid w:val="00A84CAA"/>
    <w:rsid w:val="00A85A68"/>
    <w:rsid w:val="00A85F0D"/>
    <w:rsid w:val="00A85F6F"/>
    <w:rsid w:val="00A86327"/>
    <w:rsid w:val="00A87BE1"/>
    <w:rsid w:val="00A9037C"/>
    <w:rsid w:val="00A90791"/>
    <w:rsid w:val="00A90E2D"/>
    <w:rsid w:val="00A9110E"/>
    <w:rsid w:val="00A91C8E"/>
    <w:rsid w:val="00A92E4C"/>
    <w:rsid w:val="00A92F7C"/>
    <w:rsid w:val="00A93B52"/>
    <w:rsid w:val="00A93F2D"/>
    <w:rsid w:val="00A93FD2"/>
    <w:rsid w:val="00A947C0"/>
    <w:rsid w:val="00A94F65"/>
    <w:rsid w:val="00A94F98"/>
    <w:rsid w:val="00A96167"/>
    <w:rsid w:val="00A97C1D"/>
    <w:rsid w:val="00AA13DC"/>
    <w:rsid w:val="00AA2588"/>
    <w:rsid w:val="00AA4F97"/>
    <w:rsid w:val="00AA557F"/>
    <w:rsid w:val="00AA5FC3"/>
    <w:rsid w:val="00AA6B12"/>
    <w:rsid w:val="00AA7042"/>
    <w:rsid w:val="00AA7D8E"/>
    <w:rsid w:val="00AB25E9"/>
    <w:rsid w:val="00AB2ADE"/>
    <w:rsid w:val="00AB32C0"/>
    <w:rsid w:val="00AB45B6"/>
    <w:rsid w:val="00AB4DF7"/>
    <w:rsid w:val="00AB51BE"/>
    <w:rsid w:val="00AB6A93"/>
    <w:rsid w:val="00AB721B"/>
    <w:rsid w:val="00AB7B76"/>
    <w:rsid w:val="00AC1E6A"/>
    <w:rsid w:val="00AC2702"/>
    <w:rsid w:val="00AC2B70"/>
    <w:rsid w:val="00AC33A2"/>
    <w:rsid w:val="00AC4908"/>
    <w:rsid w:val="00AC49F8"/>
    <w:rsid w:val="00AC5014"/>
    <w:rsid w:val="00AC51CE"/>
    <w:rsid w:val="00AC57FB"/>
    <w:rsid w:val="00AC7BF0"/>
    <w:rsid w:val="00AC7D6A"/>
    <w:rsid w:val="00AD38F6"/>
    <w:rsid w:val="00AD393C"/>
    <w:rsid w:val="00AD5827"/>
    <w:rsid w:val="00AD5D97"/>
    <w:rsid w:val="00AD71DE"/>
    <w:rsid w:val="00AE0CF8"/>
    <w:rsid w:val="00AE0D54"/>
    <w:rsid w:val="00AE1C7F"/>
    <w:rsid w:val="00AE3E8B"/>
    <w:rsid w:val="00AE421E"/>
    <w:rsid w:val="00AE46BF"/>
    <w:rsid w:val="00AE5FBB"/>
    <w:rsid w:val="00AE60A3"/>
    <w:rsid w:val="00AE62F3"/>
    <w:rsid w:val="00AE6AAB"/>
    <w:rsid w:val="00AE6BBA"/>
    <w:rsid w:val="00AE6EBB"/>
    <w:rsid w:val="00AE7A7D"/>
    <w:rsid w:val="00AF0626"/>
    <w:rsid w:val="00AF0FA4"/>
    <w:rsid w:val="00AF2AD6"/>
    <w:rsid w:val="00AF3B34"/>
    <w:rsid w:val="00AF43CC"/>
    <w:rsid w:val="00AF4FEB"/>
    <w:rsid w:val="00AF6350"/>
    <w:rsid w:val="00AF6EF0"/>
    <w:rsid w:val="00B0007C"/>
    <w:rsid w:val="00B00E00"/>
    <w:rsid w:val="00B01BF4"/>
    <w:rsid w:val="00B0255E"/>
    <w:rsid w:val="00B03781"/>
    <w:rsid w:val="00B0752F"/>
    <w:rsid w:val="00B10063"/>
    <w:rsid w:val="00B102F7"/>
    <w:rsid w:val="00B10A4B"/>
    <w:rsid w:val="00B11936"/>
    <w:rsid w:val="00B139B1"/>
    <w:rsid w:val="00B14671"/>
    <w:rsid w:val="00B15176"/>
    <w:rsid w:val="00B152D5"/>
    <w:rsid w:val="00B153C9"/>
    <w:rsid w:val="00B15B81"/>
    <w:rsid w:val="00B166E1"/>
    <w:rsid w:val="00B2099D"/>
    <w:rsid w:val="00B20F62"/>
    <w:rsid w:val="00B279C0"/>
    <w:rsid w:val="00B27F75"/>
    <w:rsid w:val="00B31DD8"/>
    <w:rsid w:val="00B33748"/>
    <w:rsid w:val="00B342B0"/>
    <w:rsid w:val="00B345B8"/>
    <w:rsid w:val="00B34F8C"/>
    <w:rsid w:val="00B353DC"/>
    <w:rsid w:val="00B3581E"/>
    <w:rsid w:val="00B35DF8"/>
    <w:rsid w:val="00B36B62"/>
    <w:rsid w:val="00B37D2E"/>
    <w:rsid w:val="00B37F72"/>
    <w:rsid w:val="00B406D6"/>
    <w:rsid w:val="00B40964"/>
    <w:rsid w:val="00B40C55"/>
    <w:rsid w:val="00B42538"/>
    <w:rsid w:val="00B451BB"/>
    <w:rsid w:val="00B457FC"/>
    <w:rsid w:val="00B45BBC"/>
    <w:rsid w:val="00B470B1"/>
    <w:rsid w:val="00B47153"/>
    <w:rsid w:val="00B47B05"/>
    <w:rsid w:val="00B51AE3"/>
    <w:rsid w:val="00B5246B"/>
    <w:rsid w:val="00B53F32"/>
    <w:rsid w:val="00B5439D"/>
    <w:rsid w:val="00B55EAB"/>
    <w:rsid w:val="00B57677"/>
    <w:rsid w:val="00B60996"/>
    <w:rsid w:val="00B635FA"/>
    <w:rsid w:val="00B63D57"/>
    <w:rsid w:val="00B65385"/>
    <w:rsid w:val="00B65FCB"/>
    <w:rsid w:val="00B6619B"/>
    <w:rsid w:val="00B67424"/>
    <w:rsid w:val="00B67F5F"/>
    <w:rsid w:val="00B70B74"/>
    <w:rsid w:val="00B71408"/>
    <w:rsid w:val="00B7235A"/>
    <w:rsid w:val="00B73BDC"/>
    <w:rsid w:val="00B73F7D"/>
    <w:rsid w:val="00B74D77"/>
    <w:rsid w:val="00B75A16"/>
    <w:rsid w:val="00B765B3"/>
    <w:rsid w:val="00B77317"/>
    <w:rsid w:val="00B7750F"/>
    <w:rsid w:val="00B81571"/>
    <w:rsid w:val="00B8170A"/>
    <w:rsid w:val="00B81A4A"/>
    <w:rsid w:val="00B8226F"/>
    <w:rsid w:val="00B82405"/>
    <w:rsid w:val="00B82F41"/>
    <w:rsid w:val="00B86CA6"/>
    <w:rsid w:val="00B871CF"/>
    <w:rsid w:val="00B876D2"/>
    <w:rsid w:val="00B90132"/>
    <w:rsid w:val="00B906B2"/>
    <w:rsid w:val="00B929C9"/>
    <w:rsid w:val="00B92A4C"/>
    <w:rsid w:val="00B92D01"/>
    <w:rsid w:val="00B931FF"/>
    <w:rsid w:val="00B934A5"/>
    <w:rsid w:val="00B93593"/>
    <w:rsid w:val="00B93F48"/>
    <w:rsid w:val="00B954D9"/>
    <w:rsid w:val="00BA00B8"/>
    <w:rsid w:val="00BA021F"/>
    <w:rsid w:val="00BA08A0"/>
    <w:rsid w:val="00BA1826"/>
    <w:rsid w:val="00BA1CB8"/>
    <w:rsid w:val="00BA267A"/>
    <w:rsid w:val="00BA2704"/>
    <w:rsid w:val="00BA48B9"/>
    <w:rsid w:val="00BA5062"/>
    <w:rsid w:val="00BA594F"/>
    <w:rsid w:val="00BA5B02"/>
    <w:rsid w:val="00BA5BF4"/>
    <w:rsid w:val="00BA6FA7"/>
    <w:rsid w:val="00BB044F"/>
    <w:rsid w:val="00BB16F4"/>
    <w:rsid w:val="00BB180E"/>
    <w:rsid w:val="00BB2058"/>
    <w:rsid w:val="00BB2BE7"/>
    <w:rsid w:val="00BB2F74"/>
    <w:rsid w:val="00BB3AA7"/>
    <w:rsid w:val="00BB3B67"/>
    <w:rsid w:val="00BB4423"/>
    <w:rsid w:val="00BB6913"/>
    <w:rsid w:val="00BB6C84"/>
    <w:rsid w:val="00BB73DA"/>
    <w:rsid w:val="00BC19FB"/>
    <w:rsid w:val="00BC31A6"/>
    <w:rsid w:val="00BC4120"/>
    <w:rsid w:val="00BC52AC"/>
    <w:rsid w:val="00BC5A30"/>
    <w:rsid w:val="00BC5D87"/>
    <w:rsid w:val="00BC6AB1"/>
    <w:rsid w:val="00BC6D23"/>
    <w:rsid w:val="00BC752D"/>
    <w:rsid w:val="00BC7A1E"/>
    <w:rsid w:val="00BD12FC"/>
    <w:rsid w:val="00BD2768"/>
    <w:rsid w:val="00BD2834"/>
    <w:rsid w:val="00BD28C3"/>
    <w:rsid w:val="00BD3F43"/>
    <w:rsid w:val="00BD43FF"/>
    <w:rsid w:val="00BD4DC5"/>
    <w:rsid w:val="00BD4FE8"/>
    <w:rsid w:val="00BD676F"/>
    <w:rsid w:val="00BD7D3D"/>
    <w:rsid w:val="00BE1CF2"/>
    <w:rsid w:val="00BE1F01"/>
    <w:rsid w:val="00BE4D4B"/>
    <w:rsid w:val="00BE50D9"/>
    <w:rsid w:val="00BE51DA"/>
    <w:rsid w:val="00BE6A1E"/>
    <w:rsid w:val="00BE6DC6"/>
    <w:rsid w:val="00BE6EF9"/>
    <w:rsid w:val="00BE7031"/>
    <w:rsid w:val="00BE7C39"/>
    <w:rsid w:val="00BF115F"/>
    <w:rsid w:val="00BF11CE"/>
    <w:rsid w:val="00BF130D"/>
    <w:rsid w:val="00BF1329"/>
    <w:rsid w:val="00BF265D"/>
    <w:rsid w:val="00BF4811"/>
    <w:rsid w:val="00BF521B"/>
    <w:rsid w:val="00BF53E1"/>
    <w:rsid w:val="00BF57D6"/>
    <w:rsid w:val="00BF6349"/>
    <w:rsid w:val="00C01C82"/>
    <w:rsid w:val="00C01DAC"/>
    <w:rsid w:val="00C02EA2"/>
    <w:rsid w:val="00C0300C"/>
    <w:rsid w:val="00C03954"/>
    <w:rsid w:val="00C039C3"/>
    <w:rsid w:val="00C03B2D"/>
    <w:rsid w:val="00C06CAB"/>
    <w:rsid w:val="00C073FC"/>
    <w:rsid w:val="00C07DAD"/>
    <w:rsid w:val="00C11D6E"/>
    <w:rsid w:val="00C15036"/>
    <w:rsid w:val="00C1522B"/>
    <w:rsid w:val="00C15331"/>
    <w:rsid w:val="00C15584"/>
    <w:rsid w:val="00C161A3"/>
    <w:rsid w:val="00C16B6B"/>
    <w:rsid w:val="00C172CF"/>
    <w:rsid w:val="00C219D5"/>
    <w:rsid w:val="00C219EA"/>
    <w:rsid w:val="00C22463"/>
    <w:rsid w:val="00C22DB2"/>
    <w:rsid w:val="00C237E3"/>
    <w:rsid w:val="00C2414C"/>
    <w:rsid w:val="00C259A3"/>
    <w:rsid w:val="00C2698F"/>
    <w:rsid w:val="00C31479"/>
    <w:rsid w:val="00C31A97"/>
    <w:rsid w:val="00C31FDD"/>
    <w:rsid w:val="00C3336E"/>
    <w:rsid w:val="00C33500"/>
    <w:rsid w:val="00C34475"/>
    <w:rsid w:val="00C34703"/>
    <w:rsid w:val="00C35094"/>
    <w:rsid w:val="00C376CC"/>
    <w:rsid w:val="00C37771"/>
    <w:rsid w:val="00C37FB1"/>
    <w:rsid w:val="00C4058C"/>
    <w:rsid w:val="00C40DCC"/>
    <w:rsid w:val="00C43A36"/>
    <w:rsid w:val="00C44938"/>
    <w:rsid w:val="00C44E05"/>
    <w:rsid w:val="00C453EE"/>
    <w:rsid w:val="00C4613E"/>
    <w:rsid w:val="00C46939"/>
    <w:rsid w:val="00C46EAD"/>
    <w:rsid w:val="00C4732E"/>
    <w:rsid w:val="00C51045"/>
    <w:rsid w:val="00C51FD4"/>
    <w:rsid w:val="00C52008"/>
    <w:rsid w:val="00C52E7C"/>
    <w:rsid w:val="00C536E3"/>
    <w:rsid w:val="00C53865"/>
    <w:rsid w:val="00C547E3"/>
    <w:rsid w:val="00C550C5"/>
    <w:rsid w:val="00C568DB"/>
    <w:rsid w:val="00C571CB"/>
    <w:rsid w:val="00C576A6"/>
    <w:rsid w:val="00C57D94"/>
    <w:rsid w:val="00C60F9A"/>
    <w:rsid w:val="00C61591"/>
    <w:rsid w:val="00C61618"/>
    <w:rsid w:val="00C62369"/>
    <w:rsid w:val="00C62BA3"/>
    <w:rsid w:val="00C62BA6"/>
    <w:rsid w:val="00C62EB2"/>
    <w:rsid w:val="00C63061"/>
    <w:rsid w:val="00C6517A"/>
    <w:rsid w:val="00C652CA"/>
    <w:rsid w:val="00C6623B"/>
    <w:rsid w:val="00C66A8B"/>
    <w:rsid w:val="00C67F4D"/>
    <w:rsid w:val="00C70181"/>
    <w:rsid w:val="00C72025"/>
    <w:rsid w:val="00C729B3"/>
    <w:rsid w:val="00C75919"/>
    <w:rsid w:val="00C76D24"/>
    <w:rsid w:val="00C76EAA"/>
    <w:rsid w:val="00C77A5B"/>
    <w:rsid w:val="00C80826"/>
    <w:rsid w:val="00C81259"/>
    <w:rsid w:val="00C829E4"/>
    <w:rsid w:val="00C82B6C"/>
    <w:rsid w:val="00C831ED"/>
    <w:rsid w:val="00C8328E"/>
    <w:rsid w:val="00C83323"/>
    <w:rsid w:val="00C842E4"/>
    <w:rsid w:val="00C87B19"/>
    <w:rsid w:val="00C90157"/>
    <w:rsid w:val="00C90ECD"/>
    <w:rsid w:val="00C91B22"/>
    <w:rsid w:val="00C91FA9"/>
    <w:rsid w:val="00C920AE"/>
    <w:rsid w:val="00C92B61"/>
    <w:rsid w:val="00C934D6"/>
    <w:rsid w:val="00C94A07"/>
    <w:rsid w:val="00C96DB1"/>
    <w:rsid w:val="00C978A0"/>
    <w:rsid w:val="00CA3404"/>
    <w:rsid w:val="00CA3409"/>
    <w:rsid w:val="00CA3492"/>
    <w:rsid w:val="00CA3F7D"/>
    <w:rsid w:val="00CA5CE3"/>
    <w:rsid w:val="00CA6D53"/>
    <w:rsid w:val="00CA7388"/>
    <w:rsid w:val="00CB1B64"/>
    <w:rsid w:val="00CB2085"/>
    <w:rsid w:val="00CB3775"/>
    <w:rsid w:val="00CB464C"/>
    <w:rsid w:val="00CB5148"/>
    <w:rsid w:val="00CB57ED"/>
    <w:rsid w:val="00CB597E"/>
    <w:rsid w:val="00CB6B85"/>
    <w:rsid w:val="00CB6CD3"/>
    <w:rsid w:val="00CB6D2A"/>
    <w:rsid w:val="00CB74EA"/>
    <w:rsid w:val="00CB7E4E"/>
    <w:rsid w:val="00CB7E93"/>
    <w:rsid w:val="00CB7FE7"/>
    <w:rsid w:val="00CC15CA"/>
    <w:rsid w:val="00CC2301"/>
    <w:rsid w:val="00CC2B01"/>
    <w:rsid w:val="00CC3476"/>
    <w:rsid w:val="00CC3F1F"/>
    <w:rsid w:val="00CC40D4"/>
    <w:rsid w:val="00CC5909"/>
    <w:rsid w:val="00CC5FBE"/>
    <w:rsid w:val="00CC6B18"/>
    <w:rsid w:val="00CC6E71"/>
    <w:rsid w:val="00CD051A"/>
    <w:rsid w:val="00CD11C1"/>
    <w:rsid w:val="00CD126A"/>
    <w:rsid w:val="00CD2E52"/>
    <w:rsid w:val="00CD35F0"/>
    <w:rsid w:val="00CD381C"/>
    <w:rsid w:val="00CD3A7B"/>
    <w:rsid w:val="00CD485F"/>
    <w:rsid w:val="00CD4D08"/>
    <w:rsid w:val="00CD4E1E"/>
    <w:rsid w:val="00CD57B9"/>
    <w:rsid w:val="00CD76CC"/>
    <w:rsid w:val="00CD7A14"/>
    <w:rsid w:val="00CE24C6"/>
    <w:rsid w:val="00CE2CF8"/>
    <w:rsid w:val="00CE50AC"/>
    <w:rsid w:val="00CE5C5F"/>
    <w:rsid w:val="00CE5E92"/>
    <w:rsid w:val="00CE78B6"/>
    <w:rsid w:val="00CF10F7"/>
    <w:rsid w:val="00CF12A7"/>
    <w:rsid w:val="00CF2ADB"/>
    <w:rsid w:val="00CF2CDD"/>
    <w:rsid w:val="00CF440C"/>
    <w:rsid w:val="00CF4681"/>
    <w:rsid w:val="00CF4DEC"/>
    <w:rsid w:val="00CF514D"/>
    <w:rsid w:val="00CF57C4"/>
    <w:rsid w:val="00CF5B21"/>
    <w:rsid w:val="00CF6077"/>
    <w:rsid w:val="00CF699D"/>
    <w:rsid w:val="00CF6CEC"/>
    <w:rsid w:val="00D018F5"/>
    <w:rsid w:val="00D020EE"/>
    <w:rsid w:val="00D03190"/>
    <w:rsid w:val="00D03E32"/>
    <w:rsid w:val="00D03F4D"/>
    <w:rsid w:val="00D03F68"/>
    <w:rsid w:val="00D04647"/>
    <w:rsid w:val="00D04CEC"/>
    <w:rsid w:val="00D04EE9"/>
    <w:rsid w:val="00D05219"/>
    <w:rsid w:val="00D073FA"/>
    <w:rsid w:val="00D07BFE"/>
    <w:rsid w:val="00D07E55"/>
    <w:rsid w:val="00D1011C"/>
    <w:rsid w:val="00D10127"/>
    <w:rsid w:val="00D1064B"/>
    <w:rsid w:val="00D11E34"/>
    <w:rsid w:val="00D124D5"/>
    <w:rsid w:val="00D131DF"/>
    <w:rsid w:val="00D1345C"/>
    <w:rsid w:val="00D13545"/>
    <w:rsid w:val="00D13ACC"/>
    <w:rsid w:val="00D1604E"/>
    <w:rsid w:val="00D16A60"/>
    <w:rsid w:val="00D172CE"/>
    <w:rsid w:val="00D177CD"/>
    <w:rsid w:val="00D17E16"/>
    <w:rsid w:val="00D23C68"/>
    <w:rsid w:val="00D2466A"/>
    <w:rsid w:val="00D24F75"/>
    <w:rsid w:val="00D24FB9"/>
    <w:rsid w:val="00D26576"/>
    <w:rsid w:val="00D267E7"/>
    <w:rsid w:val="00D26DBE"/>
    <w:rsid w:val="00D31C2B"/>
    <w:rsid w:val="00D3266B"/>
    <w:rsid w:val="00D33BA4"/>
    <w:rsid w:val="00D349EA"/>
    <w:rsid w:val="00D374B8"/>
    <w:rsid w:val="00D40A62"/>
    <w:rsid w:val="00D40F2A"/>
    <w:rsid w:val="00D41C4A"/>
    <w:rsid w:val="00D43060"/>
    <w:rsid w:val="00D45C55"/>
    <w:rsid w:val="00D45D4D"/>
    <w:rsid w:val="00D47122"/>
    <w:rsid w:val="00D47D41"/>
    <w:rsid w:val="00D50865"/>
    <w:rsid w:val="00D50DF7"/>
    <w:rsid w:val="00D52CC7"/>
    <w:rsid w:val="00D52EA2"/>
    <w:rsid w:val="00D54A52"/>
    <w:rsid w:val="00D5619F"/>
    <w:rsid w:val="00D56424"/>
    <w:rsid w:val="00D5649E"/>
    <w:rsid w:val="00D570EE"/>
    <w:rsid w:val="00D573B6"/>
    <w:rsid w:val="00D57AE5"/>
    <w:rsid w:val="00D57EF7"/>
    <w:rsid w:val="00D60636"/>
    <w:rsid w:val="00D60D22"/>
    <w:rsid w:val="00D614B9"/>
    <w:rsid w:val="00D620DB"/>
    <w:rsid w:val="00D6238A"/>
    <w:rsid w:val="00D6564F"/>
    <w:rsid w:val="00D66702"/>
    <w:rsid w:val="00D66AAF"/>
    <w:rsid w:val="00D67EA0"/>
    <w:rsid w:val="00D70513"/>
    <w:rsid w:val="00D70AFF"/>
    <w:rsid w:val="00D70E3C"/>
    <w:rsid w:val="00D71390"/>
    <w:rsid w:val="00D713EA"/>
    <w:rsid w:val="00D725FD"/>
    <w:rsid w:val="00D72AC6"/>
    <w:rsid w:val="00D72B32"/>
    <w:rsid w:val="00D72F6B"/>
    <w:rsid w:val="00D758B0"/>
    <w:rsid w:val="00D774A5"/>
    <w:rsid w:val="00D80094"/>
    <w:rsid w:val="00D809D2"/>
    <w:rsid w:val="00D8185D"/>
    <w:rsid w:val="00D82493"/>
    <w:rsid w:val="00D85B2F"/>
    <w:rsid w:val="00D86E8E"/>
    <w:rsid w:val="00D90A58"/>
    <w:rsid w:val="00D91000"/>
    <w:rsid w:val="00D91B63"/>
    <w:rsid w:val="00D92361"/>
    <w:rsid w:val="00D92BFA"/>
    <w:rsid w:val="00D93A0A"/>
    <w:rsid w:val="00D96DB2"/>
    <w:rsid w:val="00DA1091"/>
    <w:rsid w:val="00DA1D70"/>
    <w:rsid w:val="00DA2AC6"/>
    <w:rsid w:val="00DA2C01"/>
    <w:rsid w:val="00DA2DEE"/>
    <w:rsid w:val="00DA39FE"/>
    <w:rsid w:val="00DA46A0"/>
    <w:rsid w:val="00DA5E55"/>
    <w:rsid w:val="00DA65F4"/>
    <w:rsid w:val="00DB058C"/>
    <w:rsid w:val="00DB08D7"/>
    <w:rsid w:val="00DB18A7"/>
    <w:rsid w:val="00DB2C20"/>
    <w:rsid w:val="00DB2F99"/>
    <w:rsid w:val="00DB3FEF"/>
    <w:rsid w:val="00DB49F7"/>
    <w:rsid w:val="00DB4BBA"/>
    <w:rsid w:val="00DB5D8D"/>
    <w:rsid w:val="00DB6E4C"/>
    <w:rsid w:val="00DB7D15"/>
    <w:rsid w:val="00DC0DB5"/>
    <w:rsid w:val="00DC21C2"/>
    <w:rsid w:val="00DC2AEF"/>
    <w:rsid w:val="00DC3E02"/>
    <w:rsid w:val="00DC4C54"/>
    <w:rsid w:val="00DC7043"/>
    <w:rsid w:val="00DC764D"/>
    <w:rsid w:val="00DC7A3F"/>
    <w:rsid w:val="00DC7C9B"/>
    <w:rsid w:val="00DC7F21"/>
    <w:rsid w:val="00DD0147"/>
    <w:rsid w:val="00DD0CE1"/>
    <w:rsid w:val="00DD255B"/>
    <w:rsid w:val="00DD385A"/>
    <w:rsid w:val="00DD4243"/>
    <w:rsid w:val="00DD452D"/>
    <w:rsid w:val="00DD4EA6"/>
    <w:rsid w:val="00DD5572"/>
    <w:rsid w:val="00DD62CB"/>
    <w:rsid w:val="00DD79FE"/>
    <w:rsid w:val="00DD7CA6"/>
    <w:rsid w:val="00DD7FD8"/>
    <w:rsid w:val="00DE11F9"/>
    <w:rsid w:val="00DE1828"/>
    <w:rsid w:val="00DE2454"/>
    <w:rsid w:val="00DE2CB7"/>
    <w:rsid w:val="00DE3109"/>
    <w:rsid w:val="00DE416D"/>
    <w:rsid w:val="00DE5B91"/>
    <w:rsid w:val="00DE6683"/>
    <w:rsid w:val="00DE71F1"/>
    <w:rsid w:val="00DF1DDB"/>
    <w:rsid w:val="00DF232D"/>
    <w:rsid w:val="00DF2A4A"/>
    <w:rsid w:val="00DF345A"/>
    <w:rsid w:val="00DF4C45"/>
    <w:rsid w:val="00DF50A0"/>
    <w:rsid w:val="00DF66B5"/>
    <w:rsid w:val="00DF7115"/>
    <w:rsid w:val="00E00CFF"/>
    <w:rsid w:val="00E0281E"/>
    <w:rsid w:val="00E02BCF"/>
    <w:rsid w:val="00E04F5A"/>
    <w:rsid w:val="00E057F8"/>
    <w:rsid w:val="00E05C31"/>
    <w:rsid w:val="00E060CE"/>
    <w:rsid w:val="00E07ECA"/>
    <w:rsid w:val="00E1055B"/>
    <w:rsid w:val="00E1094B"/>
    <w:rsid w:val="00E11ADF"/>
    <w:rsid w:val="00E12FCE"/>
    <w:rsid w:val="00E14366"/>
    <w:rsid w:val="00E1491C"/>
    <w:rsid w:val="00E149C4"/>
    <w:rsid w:val="00E15197"/>
    <w:rsid w:val="00E1555F"/>
    <w:rsid w:val="00E16AA8"/>
    <w:rsid w:val="00E16BA8"/>
    <w:rsid w:val="00E16EA3"/>
    <w:rsid w:val="00E17E46"/>
    <w:rsid w:val="00E225E2"/>
    <w:rsid w:val="00E23392"/>
    <w:rsid w:val="00E23520"/>
    <w:rsid w:val="00E24B33"/>
    <w:rsid w:val="00E24CB6"/>
    <w:rsid w:val="00E2576F"/>
    <w:rsid w:val="00E25C97"/>
    <w:rsid w:val="00E25D5B"/>
    <w:rsid w:val="00E25DF9"/>
    <w:rsid w:val="00E25F44"/>
    <w:rsid w:val="00E30368"/>
    <w:rsid w:val="00E30680"/>
    <w:rsid w:val="00E31117"/>
    <w:rsid w:val="00E32304"/>
    <w:rsid w:val="00E3254B"/>
    <w:rsid w:val="00E32A79"/>
    <w:rsid w:val="00E33CDA"/>
    <w:rsid w:val="00E33D11"/>
    <w:rsid w:val="00E34C29"/>
    <w:rsid w:val="00E36587"/>
    <w:rsid w:val="00E36654"/>
    <w:rsid w:val="00E37299"/>
    <w:rsid w:val="00E4005C"/>
    <w:rsid w:val="00E425F4"/>
    <w:rsid w:val="00E42B21"/>
    <w:rsid w:val="00E442EC"/>
    <w:rsid w:val="00E45F50"/>
    <w:rsid w:val="00E46333"/>
    <w:rsid w:val="00E4677C"/>
    <w:rsid w:val="00E50CDB"/>
    <w:rsid w:val="00E515B5"/>
    <w:rsid w:val="00E5189B"/>
    <w:rsid w:val="00E51F9D"/>
    <w:rsid w:val="00E5489E"/>
    <w:rsid w:val="00E549FF"/>
    <w:rsid w:val="00E558CE"/>
    <w:rsid w:val="00E55EAA"/>
    <w:rsid w:val="00E5641C"/>
    <w:rsid w:val="00E5672E"/>
    <w:rsid w:val="00E57CF6"/>
    <w:rsid w:val="00E603E6"/>
    <w:rsid w:val="00E609B1"/>
    <w:rsid w:val="00E627C5"/>
    <w:rsid w:val="00E629B9"/>
    <w:rsid w:val="00E636F9"/>
    <w:rsid w:val="00E63893"/>
    <w:rsid w:val="00E63D75"/>
    <w:rsid w:val="00E66595"/>
    <w:rsid w:val="00E66DEB"/>
    <w:rsid w:val="00E6746C"/>
    <w:rsid w:val="00E675CD"/>
    <w:rsid w:val="00E67B97"/>
    <w:rsid w:val="00E704CA"/>
    <w:rsid w:val="00E70718"/>
    <w:rsid w:val="00E71C72"/>
    <w:rsid w:val="00E7235C"/>
    <w:rsid w:val="00E7257E"/>
    <w:rsid w:val="00E731AF"/>
    <w:rsid w:val="00E737E4"/>
    <w:rsid w:val="00E73CD3"/>
    <w:rsid w:val="00E75A5B"/>
    <w:rsid w:val="00E77902"/>
    <w:rsid w:val="00E77AF1"/>
    <w:rsid w:val="00E8157C"/>
    <w:rsid w:val="00E8334B"/>
    <w:rsid w:val="00E83BA0"/>
    <w:rsid w:val="00E840EF"/>
    <w:rsid w:val="00E84C91"/>
    <w:rsid w:val="00E8738A"/>
    <w:rsid w:val="00E87EF5"/>
    <w:rsid w:val="00E9199A"/>
    <w:rsid w:val="00E92559"/>
    <w:rsid w:val="00E928E3"/>
    <w:rsid w:val="00E93793"/>
    <w:rsid w:val="00E94373"/>
    <w:rsid w:val="00E94DAD"/>
    <w:rsid w:val="00E9548F"/>
    <w:rsid w:val="00E95710"/>
    <w:rsid w:val="00E96E30"/>
    <w:rsid w:val="00E975E3"/>
    <w:rsid w:val="00E97B11"/>
    <w:rsid w:val="00EA09F9"/>
    <w:rsid w:val="00EA12B9"/>
    <w:rsid w:val="00EA16C9"/>
    <w:rsid w:val="00EA1AD2"/>
    <w:rsid w:val="00EA1BA3"/>
    <w:rsid w:val="00EA29F2"/>
    <w:rsid w:val="00EA38ED"/>
    <w:rsid w:val="00EA390C"/>
    <w:rsid w:val="00EA4BF4"/>
    <w:rsid w:val="00EA508D"/>
    <w:rsid w:val="00EA5ABB"/>
    <w:rsid w:val="00EA676B"/>
    <w:rsid w:val="00EA6EA7"/>
    <w:rsid w:val="00EA6FF0"/>
    <w:rsid w:val="00EB02DC"/>
    <w:rsid w:val="00EB2568"/>
    <w:rsid w:val="00EB2BE7"/>
    <w:rsid w:val="00EB3624"/>
    <w:rsid w:val="00EB3993"/>
    <w:rsid w:val="00EB514A"/>
    <w:rsid w:val="00EB54DE"/>
    <w:rsid w:val="00EB5FA4"/>
    <w:rsid w:val="00EB6525"/>
    <w:rsid w:val="00EB701E"/>
    <w:rsid w:val="00EB73DD"/>
    <w:rsid w:val="00EC0814"/>
    <w:rsid w:val="00EC1A82"/>
    <w:rsid w:val="00EC1B66"/>
    <w:rsid w:val="00EC2497"/>
    <w:rsid w:val="00EC28CC"/>
    <w:rsid w:val="00EC34E8"/>
    <w:rsid w:val="00EC4A63"/>
    <w:rsid w:val="00EC53E9"/>
    <w:rsid w:val="00EC6354"/>
    <w:rsid w:val="00ED1B54"/>
    <w:rsid w:val="00ED2631"/>
    <w:rsid w:val="00ED2EAD"/>
    <w:rsid w:val="00ED3A14"/>
    <w:rsid w:val="00ED4497"/>
    <w:rsid w:val="00ED5150"/>
    <w:rsid w:val="00ED5A23"/>
    <w:rsid w:val="00ED5AED"/>
    <w:rsid w:val="00ED64E8"/>
    <w:rsid w:val="00ED7954"/>
    <w:rsid w:val="00EE0229"/>
    <w:rsid w:val="00EE0A40"/>
    <w:rsid w:val="00EE1503"/>
    <w:rsid w:val="00EE16C7"/>
    <w:rsid w:val="00EE17A3"/>
    <w:rsid w:val="00EE1C0E"/>
    <w:rsid w:val="00EE1D49"/>
    <w:rsid w:val="00EE2523"/>
    <w:rsid w:val="00EE2564"/>
    <w:rsid w:val="00EE375E"/>
    <w:rsid w:val="00EE3E60"/>
    <w:rsid w:val="00EE3ED8"/>
    <w:rsid w:val="00EE40A8"/>
    <w:rsid w:val="00EE5D57"/>
    <w:rsid w:val="00EE6FC7"/>
    <w:rsid w:val="00EE737A"/>
    <w:rsid w:val="00EE7DD0"/>
    <w:rsid w:val="00EE7E26"/>
    <w:rsid w:val="00EF2100"/>
    <w:rsid w:val="00EF26D0"/>
    <w:rsid w:val="00EF29B1"/>
    <w:rsid w:val="00EF2CB1"/>
    <w:rsid w:val="00EF365F"/>
    <w:rsid w:val="00EF4FF7"/>
    <w:rsid w:val="00EF632E"/>
    <w:rsid w:val="00EF7661"/>
    <w:rsid w:val="00EF76B3"/>
    <w:rsid w:val="00F003EB"/>
    <w:rsid w:val="00F00B2A"/>
    <w:rsid w:val="00F00F56"/>
    <w:rsid w:val="00F023D9"/>
    <w:rsid w:val="00F029BB"/>
    <w:rsid w:val="00F0349E"/>
    <w:rsid w:val="00F048CA"/>
    <w:rsid w:val="00F04D05"/>
    <w:rsid w:val="00F05688"/>
    <w:rsid w:val="00F06541"/>
    <w:rsid w:val="00F11438"/>
    <w:rsid w:val="00F1166D"/>
    <w:rsid w:val="00F159DD"/>
    <w:rsid w:val="00F1666C"/>
    <w:rsid w:val="00F20E5D"/>
    <w:rsid w:val="00F21C1E"/>
    <w:rsid w:val="00F21F7A"/>
    <w:rsid w:val="00F225C9"/>
    <w:rsid w:val="00F22666"/>
    <w:rsid w:val="00F23CC2"/>
    <w:rsid w:val="00F25C90"/>
    <w:rsid w:val="00F26076"/>
    <w:rsid w:val="00F27603"/>
    <w:rsid w:val="00F2762C"/>
    <w:rsid w:val="00F27C62"/>
    <w:rsid w:val="00F31F56"/>
    <w:rsid w:val="00F32B73"/>
    <w:rsid w:val="00F32D71"/>
    <w:rsid w:val="00F33735"/>
    <w:rsid w:val="00F35A3F"/>
    <w:rsid w:val="00F36FB4"/>
    <w:rsid w:val="00F36FEC"/>
    <w:rsid w:val="00F407B0"/>
    <w:rsid w:val="00F41D32"/>
    <w:rsid w:val="00F447DF"/>
    <w:rsid w:val="00F44F2C"/>
    <w:rsid w:val="00F479BD"/>
    <w:rsid w:val="00F50318"/>
    <w:rsid w:val="00F51A7C"/>
    <w:rsid w:val="00F520ED"/>
    <w:rsid w:val="00F5472F"/>
    <w:rsid w:val="00F54883"/>
    <w:rsid w:val="00F55B13"/>
    <w:rsid w:val="00F56392"/>
    <w:rsid w:val="00F565C8"/>
    <w:rsid w:val="00F5716B"/>
    <w:rsid w:val="00F57598"/>
    <w:rsid w:val="00F57D83"/>
    <w:rsid w:val="00F606D2"/>
    <w:rsid w:val="00F606EF"/>
    <w:rsid w:val="00F61831"/>
    <w:rsid w:val="00F61B4D"/>
    <w:rsid w:val="00F635E0"/>
    <w:rsid w:val="00F6409A"/>
    <w:rsid w:val="00F6468F"/>
    <w:rsid w:val="00F650C3"/>
    <w:rsid w:val="00F6526D"/>
    <w:rsid w:val="00F65381"/>
    <w:rsid w:val="00F66141"/>
    <w:rsid w:val="00F67A47"/>
    <w:rsid w:val="00F71CBD"/>
    <w:rsid w:val="00F71E8E"/>
    <w:rsid w:val="00F72D43"/>
    <w:rsid w:val="00F74059"/>
    <w:rsid w:val="00F75A7A"/>
    <w:rsid w:val="00F81ACB"/>
    <w:rsid w:val="00F828B4"/>
    <w:rsid w:val="00F84360"/>
    <w:rsid w:val="00F8459A"/>
    <w:rsid w:val="00F8603F"/>
    <w:rsid w:val="00F867B7"/>
    <w:rsid w:val="00F86DFF"/>
    <w:rsid w:val="00F86FB9"/>
    <w:rsid w:val="00F87589"/>
    <w:rsid w:val="00F87DF1"/>
    <w:rsid w:val="00F9122B"/>
    <w:rsid w:val="00F913E5"/>
    <w:rsid w:val="00F92168"/>
    <w:rsid w:val="00F92E37"/>
    <w:rsid w:val="00F93424"/>
    <w:rsid w:val="00F93CDC"/>
    <w:rsid w:val="00F93F93"/>
    <w:rsid w:val="00F960D8"/>
    <w:rsid w:val="00F96CD5"/>
    <w:rsid w:val="00F96E11"/>
    <w:rsid w:val="00F9725C"/>
    <w:rsid w:val="00F974A9"/>
    <w:rsid w:val="00F97E3F"/>
    <w:rsid w:val="00FA079D"/>
    <w:rsid w:val="00FA1BD8"/>
    <w:rsid w:val="00FA21E3"/>
    <w:rsid w:val="00FA2ACA"/>
    <w:rsid w:val="00FA2E37"/>
    <w:rsid w:val="00FA3981"/>
    <w:rsid w:val="00FA3B26"/>
    <w:rsid w:val="00FA4BCE"/>
    <w:rsid w:val="00FA7178"/>
    <w:rsid w:val="00FB0D9D"/>
    <w:rsid w:val="00FB1111"/>
    <w:rsid w:val="00FB2287"/>
    <w:rsid w:val="00FB32C9"/>
    <w:rsid w:val="00FB478F"/>
    <w:rsid w:val="00FB5621"/>
    <w:rsid w:val="00FB6517"/>
    <w:rsid w:val="00FB6B32"/>
    <w:rsid w:val="00FB77C6"/>
    <w:rsid w:val="00FB7A09"/>
    <w:rsid w:val="00FB7DCA"/>
    <w:rsid w:val="00FC0BDC"/>
    <w:rsid w:val="00FC2B4D"/>
    <w:rsid w:val="00FC2F58"/>
    <w:rsid w:val="00FC3565"/>
    <w:rsid w:val="00FC38DF"/>
    <w:rsid w:val="00FC4A4E"/>
    <w:rsid w:val="00FC4FBF"/>
    <w:rsid w:val="00FC5C28"/>
    <w:rsid w:val="00FC6AF5"/>
    <w:rsid w:val="00FD0247"/>
    <w:rsid w:val="00FD0AEF"/>
    <w:rsid w:val="00FD1042"/>
    <w:rsid w:val="00FD4A15"/>
    <w:rsid w:val="00FD50F4"/>
    <w:rsid w:val="00FD52F4"/>
    <w:rsid w:val="00FD5301"/>
    <w:rsid w:val="00FD5C25"/>
    <w:rsid w:val="00FD6AB7"/>
    <w:rsid w:val="00FD77D7"/>
    <w:rsid w:val="00FD79C7"/>
    <w:rsid w:val="00FD7D21"/>
    <w:rsid w:val="00FE02EB"/>
    <w:rsid w:val="00FE22D6"/>
    <w:rsid w:val="00FE369F"/>
    <w:rsid w:val="00FE36E2"/>
    <w:rsid w:val="00FE38EE"/>
    <w:rsid w:val="00FE455A"/>
    <w:rsid w:val="00FE4B99"/>
    <w:rsid w:val="00FE6C1A"/>
    <w:rsid w:val="00FE702F"/>
    <w:rsid w:val="00FE7161"/>
    <w:rsid w:val="00FE7472"/>
    <w:rsid w:val="00FE75DC"/>
    <w:rsid w:val="00FE7E22"/>
    <w:rsid w:val="00FF02C2"/>
    <w:rsid w:val="00FF0731"/>
    <w:rsid w:val="00FF1742"/>
    <w:rsid w:val="00FF35F9"/>
    <w:rsid w:val="00FF3784"/>
    <w:rsid w:val="00FF574A"/>
    <w:rsid w:val="00FF653D"/>
    <w:rsid w:val="00FF6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671"/>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A93F2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E97B11"/>
    <w:pPr>
      <w:jc w:val="left"/>
    </w:pPr>
    <w:rPr>
      <w:rFonts w:ascii="華康秀風體W3" w:eastAsia="華康秀風體W3"/>
      <w:b w:val="0"/>
      <w:i/>
      <w:color w:val="FF0000"/>
      <w:sz w:val="28"/>
    </w:rPr>
  </w:style>
  <w:style w:type="character" w:customStyle="1" w:styleId="af">
    <w:name w:val="群妖亂舞 字元"/>
    <w:basedOn w:val="30"/>
    <w:link w:val="ad"/>
    <w:rsid w:val="00E97B11"/>
    <w:rPr>
      <w:rFonts w:ascii="華康秀風體W3" w:eastAsia="華康秀風體W3" w:hAnsiTheme="majorHAnsi" w:cstheme="majorBidi"/>
      <w:b/>
      <w:bCs w:val="0"/>
      <w:iCs/>
      <w:color w:val="FF0000"/>
      <w:sz w:val="28"/>
      <w:szCs w:val="24"/>
    </w:rPr>
  </w:style>
  <w:style w:type="paragraph" w:styleId="ae">
    <w:name w:val="Subtitle"/>
    <w:basedOn w:val="a1"/>
    <w:next w:val="a1"/>
    <w:link w:val="af0"/>
    <w:uiPriority w:val="11"/>
    <w:qFormat/>
    <w:rsid w:val="00016AFC"/>
    <w:pPr>
      <w:spacing w:after="60"/>
      <w:jc w:val="center"/>
      <w:outlineLvl w:val="1"/>
    </w:pPr>
    <w:rPr>
      <w:rFonts w:ascii="標楷體" w:eastAsia="標楷體" w:hAnsiTheme="majorHAnsi" w:cstheme="majorBidi"/>
      <w:b/>
      <w:iCs/>
      <w:sz w:val="32"/>
      <w:szCs w:val="24"/>
    </w:rPr>
  </w:style>
  <w:style w:type="character" w:customStyle="1" w:styleId="af0">
    <w:name w:val="副標題 字元"/>
    <w:basedOn w:val="a2"/>
    <w:link w:val="ae"/>
    <w:uiPriority w:val="11"/>
    <w:rsid w:val="00016AFC"/>
    <w:rPr>
      <w:rFonts w:ascii="標楷體" w:eastAsia="標楷體" w:hAnsiTheme="majorHAnsi" w:cstheme="majorBidi"/>
      <w:b/>
      <w:iCs/>
      <w:sz w:val="32"/>
      <w:szCs w:val="24"/>
    </w:rPr>
  </w:style>
  <w:style w:type="paragraph" w:customStyle="1" w:styleId="af1">
    <w:name w:val="未知名"/>
    <w:basedOn w:val="ae"/>
    <w:link w:val="af2"/>
    <w:qFormat/>
    <w:rsid w:val="00E97B11"/>
    <w:pPr>
      <w:jc w:val="left"/>
    </w:pPr>
    <w:rPr>
      <w:rFonts w:asciiTheme="majorEastAsia" w:eastAsiaTheme="majorEastAsia" w:hAnsiTheme="majorEastAsia"/>
      <w:b w:val="0"/>
      <w:i/>
      <w:sz w:val="28"/>
    </w:rPr>
  </w:style>
  <w:style w:type="character" w:customStyle="1" w:styleId="af2">
    <w:name w:val="未知名 字元"/>
    <w:basedOn w:val="af0"/>
    <w:link w:val="af1"/>
    <w:rsid w:val="00E97B11"/>
    <w:rPr>
      <w:rFonts w:asciiTheme="majorEastAsia" w:eastAsiaTheme="majorEastAsia" w:hAnsiTheme="majorEastAsia" w:cstheme="majorBidi"/>
      <w:b w:val="0"/>
      <w:i/>
      <w:iCs/>
      <w:sz w:val="28"/>
      <w:szCs w:val="24"/>
    </w:rPr>
  </w:style>
  <w:style w:type="paragraph" w:customStyle="1" w:styleId="af3">
    <w:name w:val="御臨之師+喚妖師"/>
    <w:basedOn w:val="ae"/>
    <w:link w:val="af4"/>
    <w:rsid w:val="00E97B11"/>
    <w:pPr>
      <w:jc w:val="left"/>
    </w:pPr>
    <w:rPr>
      <w:rFonts w:ascii="華康仿宋體W6" w:eastAsia="華康仿宋體W6" w:hAnsi="新細明體"/>
      <w:b w:val="0"/>
      <w:i/>
      <w:sz w:val="28"/>
    </w:rPr>
  </w:style>
  <w:style w:type="character" w:customStyle="1" w:styleId="af4">
    <w:name w:val="御臨之師+喚妖師 字元"/>
    <w:basedOn w:val="af0"/>
    <w:link w:val="af3"/>
    <w:rsid w:val="00E97B11"/>
    <w:rPr>
      <w:rFonts w:ascii="華康仿宋體W6" w:eastAsia="華康仿宋體W6" w:hAnsi="新細明體" w:cstheme="majorBidi"/>
      <w:b w:val="0"/>
      <w:i/>
      <w:iCs/>
      <w:sz w:val="28"/>
      <w:szCs w:val="24"/>
    </w:rPr>
  </w:style>
  <w:style w:type="paragraph" w:customStyle="1" w:styleId="af5">
    <w:name w:val="琉璃之主"/>
    <w:basedOn w:val="ae"/>
    <w:link w:val="af6"/>
    <w:rsid w:val="00E97B11"/>
    <w:pPr>
      <w:spacing w:line="400" w:lineRule="exact"/>
      <w:jc w:val="left"/>
    </w:pPr>
    <w:rPr>
      <w:rFonts w:ascii="華康棒棒體W5" w:eastAsia="華康棒棒體W5" w:hAnsi="新細明體"/>
      <w:i/>
      <w:sz w:val="28"/>
      <w:lang w:eastAsia="ja-JP"/>
    </w:rPr>
  </w:style>
  <w:style w:type="character" w:customStyle="1" w:styleId="af6">
    <w:name w:val="琉璃之主 字元"/>
    <w:basedOn w:val="af0"/>
    <w:link w:val="af5"/>
    <w:rsid w:val="00E97B11"/>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E97B11"/>
    <w:pPr>
      <w:widowControl/>
      <w:jc w:val="left"/>
    </w:pPr>
    <w:rPr>
      <w:rFonts w:ascii="SentyZHAO 新蒂赵孟頫" w:eastAsia="SentyZHAO 新蒂赵孟頫" w:hAnsi="SentyZHAO 新蒂赵孟頫"/>
      <w:i/>
      <w:sz w:val="29"/>
      <w:szCs w:val="29"/>
      <w:lang w:val="en"/>
    </w:rPr>
  </w:style>
  <w:style w:type="character" w:customStyle="1" w:styleId="af8">
    <w:name w:val="東黎之瑟 字元"/>
    <w:basedOn w:val="af0"/>
    <w:link w:val="af7"/>
    <w:rsid w:val="00E97B11"/>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E97B11"/>
    <w:pPr>
      <w:spacing w:line="400" w:lineRule="exact"/>
      <w:jc w:val="left"/>
    </w:pPr>
    <w:rPr>
      <w:rFonts w:ascii="華康雅風體W3" w:eastAsia="華康雅風體W3" w:hAnsi="新細明體"/>
      <w:b w:val="0"/>
      <w:i/>
      <w:sz w:val="28"/>
      <w:lang w:eastAsia="ja-JP"/>
    </w:rPr>
  </w:style>
  <w:style w:type="character" w:customStyle="1" w:styleId="afa">
    <w:name w:val="天使之瞳 字元"/>
    <w:basedOn w:val="af0"/>
    <w:link w:val="af9"/>
    <w:rsid w:val="00E97B11"/>
    <w:rPr>
      <w:rFonts w:ascii="華康雅風體W3" w:eastAsia="華康雅風體W3" w:hAnsi="新細明體" w:cstheme="majorBidi"/>
      <w:b w:val="0"/>
      <w:i/>
      <w:iCs/>
      <w:sz w:val="28"/>
      <w:szCs w:val="24"/>
      <w:lang w:eastAsia="ja-JP"/>
    </w:rPr>
  </w:style>
  <w:style w:type="paragraph" w:customStyle="1" w:styleId="afb">
    <w:name w:val="神武之臨"/>
    <w:basedOn w:val="ae"/>
    <w:link w:val="afc"/>
    <w:rsid w:val="00E97B11"/>
    <w:pPr>
      <w:spacing w:line="400" w:lineRule="exact"/>
      <w:jc w:val="left"/>
    </w:pPr>
    <w:rPr>
      <w:rFonts w:ascii="Senty Golden Bell 新蒂金钟体" w:eastAsia="Senty Golden Bell 新蒂金钟体" w:hAnsi="Senty Golden Bell 新蒂金钟体"/>
      <w:i/>
      <w:sz w:val="28"/>
      <w:lang w:eastAsia="ja-JP"/>
    </w:rPr>
  </w:style>
  <w:style w:type="character" w:customStyle="1" w:styleId="afc">
    <w:name w:val="神武之臨 字元"/>
    <w:basedOn w:val="af0"/>
    <w:link w:val="afb"/>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3A3009"/>
    <w:pPr>
      <w:spacing w:before="240" w:after="60"/>
      <w:jc w:val="center"/>
      <w:outlineLvl w:val="0"/>
    </w:pPr>
    <w:rPr>
      <w:rFonts w:ascii="標楷體" w:eastAsia="標楷體" w:hAnsiTheme="majorHAnsi" w:cstheme="majorBidi"/>
      <w:b/>
      <w:bCs/>
      <w:sz w:val="40"/>
      <w:szCs w:val="32"/>
      <w:u w:val="single"/>
    </w:rPr>
  </w:style>
  <w:style w:type="character" w:customStyle="1" w:styleId="afe">
    <w:name w:val="標題 字元"/>
    <w:basedOn w:val="a2"/>
    <w:link w:val="afd"/>
    <w:uiPriority w:val="10"/>
    <w:rsid w:val="003A3009"/>
    <w:rPr>
      <w:rFonts w:ascii="標楷體" w:eastAsia="標楷體" w:hAnsiTheme="majorHAnsi" w:cstheme="majorBidi"/>
      <w:b/>
      <w:bCs/>
      <w:sz w:val="40"/>
      <w:szCs w:val="32"/>
      <w:u w:val="single"/>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table" w:styleId="aff1">
    <w:name w:val="Table Grid"/>
    <w:basedOn w:val="a3"/>
    <w:uiPriority w:val="59"/>
    <w:rsid w:val="0016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alloon Text"/>
    <w:basedOn w:val="a1"/>
    <w:link w:val="aff3"/>
    <w:uiPriority w:val="99"/>
    <w:semiHidden/>
    <w:unhideWhenUsed/>
    <w:rsid w:val="00F6526D"/>
    <w:rPr>
      <w:rFonts w:asciiTheme="majorHAnsi" w:eastAsiaTheme="majorEastAsia" w:hAnsiTheme="majorHAnsi" w:cstheme="majorBidi"/>
      <w:sz w:val="18"/>
      <w:szCs w:val="18"/>
    </w:rPr>
  </w:style>
  <w:style w:type="character" w:customStyle="1" w:styleId="aff3">
    <w:name w:val="註解方塊文字 字元"/>
    <w:basedOn w:val="a2"/>
    <w:link w:val="aff2"/>
    <w:uiPriority w:val="99"/>
    <w:semiHidden/>
    <w:rsid w:val="00F6526D"/>
    <w:rPr>
      <w:rFonts w:asciiTheme="majorHAnsi" w:eastAsiaTheme="majorEastAsia" w:hAnsiTheme="majorHAnsi" w:cstheme="majorBidi"/>
      <w:sz w:val="18"/>
      <w:szCs w:val="18"/>
    </w:rPr>
  </w:style>
  <w:style w:type="paragraph" w:styleId="aff4">
    <w:name w:val="header"/>
    <w:basedOn w:val="a1"/>
    <w:link w:val="aff5"/>
    <w:uiPriority w:val="99"/>
    <w:unhideWhenUsed/>
    <w:rsid w:val="00D17E16"/>
    <w:pPr>
      <w:tabs>
        <w:tab w:val="center" w:pos="4153"/>
        <w:tab w:val="right" w:pos="8306"/>
      </w:tabs>
      <w:snapToGrid w:val="0"/>
    </w:pPr>
    <w:rPr>
      <w:sz w:val="20"/>
      <w:szCs w:val="20"/>
    </w:rPr>
  </w:style>
  <w:style w:type="character" w:customStyle="1" w:styleId="aff5">
    <w:name w:val="頁首 字元"/>
    <w:basedOn w:val="a2"/>
    <w:link w:val="aff4"/>
    <w:uiPriority w:val="99"/>
    <w:rsid w:val="00D17E16"/>
    <w:rPr>
      <w:sz w:val="20"/>
      <w:szCs w:val="20"/>
    </w:rPr>
  </w:style>
  <w:style w:type="paragraph" w:styleId="aff6">
    <w:name w:val="footer"/>
    <w:basedOn w:val="a1"/>
    <w:link w:val="aff7"/>
    <w:uiPriority w:val="99"/>
    <w:unhideWhenUsed/>
    <w:rsid w:val="00D17E16"/>
    <w:pPr>
      <w:tabs>
        <w:tab w:val="center" w:pos="4153"/>
        <w:tab w:val="right" w:pos="8306"/>
      </w:tabs>
      <w:snapToGrid w:val="0"/>
    </w:pPr>
    <w:rPr>
      <w:sz w:val="20"/>
      <w:szCs w:val="20"/>
    </w:rPr>
  </w:style>
  <w:style w:type="character" w:customStyle="1" w:styleId="aff7">
    <w:name w:val="頁尾 字元"/>
    <w:basedOn w:val="a2"/>
    <w:link w:val="aff6"/>
    <w:uiPriority w:val="99"/>
    <w:rsid w:val="00D17E16"/>
    <w:rPr>
      <w:sz w:val="20"/>
      <w:szCs w:val="20"/>
    </w:rPr>
  </w:style>
  <w:style w:type="character" w:customStyle="1" w:styleId="20">
    <w:name w:val="標題 2 字元"/>
    <w:basedOn w:val="a2"/>
    <w:link w:val="2"/>
    <w:uiPriority w:val="9"/>
    <w:semiHidden/>
    <w:rsid w:val="00A93F2D"/>
    <w:rPr>
      <w:rFonts w:asciiTheme="majorHAnsi" w:eastAsiaTheme="majorEastAsia" w:hAnsiTheme="majorHAnsi" w:cstheme="majorBidi"/>
      <w:b/>
      <w:bCs/>
      <w:sz w:val="48"/>
      <w:szCs w:val="48"/>
    </w:rPr>
  </w:style>
  <w:style w:type="character" w:styleId="aff8">
    <w:name w:val="Intense Emphasis"/>
    <w:basedOn w:val="a2"/>
    <w:uiPriority w:val="21"/>
    <w:qFormat/>
    <w:rsid w:val="00034EF5"/>
    <w:rPr>
      <w:b/>
      <w:bCs/>
      <w:i/>
      <w:iCs/>
      <w:color w:val="4F81BD" w:themeColor="accent1"/>
    </w:rPr>
  </w:style>
  <w:style w:type="table" w:styleId="-4">
    <w:name w:val="Light List Accent 4"/>
    <w:basedOn w:val="a3"/>
    <w:uiPriority w:val="61"/>
    <w:rsid w:val="006110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6110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Grid Accent 4"/>
    <w:basedOn w:val="a3"/>
    <w:uiPriority w:val="62"/>
    <w:rsid w:val="006110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List Accent 1"/>
    <w:basedOn w:val="a3"/>
    <w:uiPriority w:val="61"/>
    <w:rsid w:val="001D3F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Medium List 1 Accent 1"/>
    <w:basedOn w:val="a3"/>
    <w:uiPriority w:val="65"/>
    <w:rsid w:val="001D3F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3">
    <w:name w:val="Light Shading Accent 3"/>
    <w:basedOn w:val="a3"/>
    <w:uiPriority w:val="60"/>
    <w:rsid w:val="001D3F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3"/>
    <w:uiPriority w:val="60"/>
    <w:rsid w:val="0060633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3"/>
    <w:uiPriority w:val="60"/>
    <w:rsid w:val="0060633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3"/>
    <w:uiPriority w:val="60"/>
    <w:rsid w:val="0060633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3"/>
    <w:uiPriority w:val="61"/>
    <w:rsid w:val="009B13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3">
    <w:name w:val="Medium Shading 1 Accent 3"/>
    <w:basedOn w:val="a3"/>
    <w:uiPriority w:val="63"/>
    <w:rsid w:val="000C56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3"/>
    <w:uiPriority w:val="62"/>
    <w:rsid w:val="000C56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3"/>
    <w:uiPriority w:val="63"/>
    <w:rsid w:val="00D04C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Grid Accent 5"/>
    <w:basedOn w:val="a3"/>
    <w:uiPriority w:val="62"/>
    <w:rsid w:val="00C538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f9">
    <w:name w:val="Hyperlink"/>
    <w:basedOn w:val="a2"/>
    <w:uiPriority w:val="99"/>
    <w:unhideWhenUsed/>
    <w:rsid w:val="001E1E8D"/>
    <w:rPr>
      <w:color w:val="0000FF" w:themeColor="hyperlink"/>
      <w:u w:val="single"/>
    </w:rPr>
  </w:style>
  <w:style w:type="character" w:styleId="affa">
    <w:name w:val="FollowedHyperlink"/>
    <w:basedOn w:val="a2"/>
    <w:uiPriority w:val="99"/>
    <w:semiHidden/>
    <w:unhideWhenUsed/>
    <w:rsid w:val="00CA3492"/>
    <w:rPr>
      <w:color w:val="800080" w:themeColor="followedHyperlink"/>
      <w:u w:val="single"/>
    </w:rPr>
  </w:style>
  <w:style w:type="paragraph" w:customStyle="1" w:styleId="a">
    <w:name w:val="考題分類"/>
    <w:basedOn w:val="ae"/>
    <w:next w:val="a1"/>
    <w:link w:val="affb"/>
    <w:qFormat/>
    <w:rsid w:val="006C2293"/>
    <w:pPr>
      <w:numPr>
        <w:numId w:val="155"/>
      </w:numPr>
      <w:spacing w:line="500" w:lineRule="exact"/>
      <w:ind w:left="482" w:hanging="482"/>
      <w:jc w:val="left"/>
    </w:pPr>
    <w:rPr>
      <w:rFonts w:ascii="華康仿宋體W6(P)" w:eastAsia="華康仿宋體W6(P)" w:hAnsiTheme="minorHAnsi" w:cstheme="minorBidi"/>
      <w:iCs w:val="0"/>
      <w:sz w:val="28"/>
      <w:szCs w:val="22"/>
    </w:rPr>
  </w:style>
  <w:style w:type="paragraph" w:customStyle="1" w:styleId="affc">
    <w:name w:val="考題年份"/>
    <w:basedOn w:val="ae"/>
    <w:link w:val="affd"/>
    <w:qFormat/>
    <w:rsid w:val="006C2293"/>
    <w:pPr>
      <w:jc w:val="left"/>
      <w:outlineLvl w:val="2"/>
    </w:pPr>
    <w:rPr>
      <w:rFonts w:ascii="新細明體" w:eastAsia="新細明體" w:hAnsi="新細明體"/>
      <w:sz w:val="28"/>
    </w:rPr>
  </w:style>
  <w:style w:type="character" w:customStyle="1" w:styleId="affb">
    <w:name w:val="考題分類 字元"/>
    <w:basedOn w:val="af0"/>
    <w:link w:val="a"/>
    <w:rsid w:val="006C2293"/>
    <w:rPr>
      <w:rFonts w:ascii="華康仿宋體W6(P)" w:eastAsia="華康仿宋體W6(P)" w:hAnsiTheme="majorHAnsi" w:cstheme="majorBidi"/>
      <w:b/>
      <w:iCs w:val="0"/>
      <w:sz w:val="28"/>
      <w:szCs w:val="24"/>
    </w:rPr>
  </w:style>
  <w:style w:type="paragraph" w:customStyle="1" w:styleId="affe">
    <w:name w:val="篇章"/>
    <w:basedOn w:val="ae"/>
    <w:next w:val="a1"/>
    <w:link w:val="afff"/>
    <w:qFormat/>
    <w:rsid w:val="00E15197"/>
    <w:pPr>
      <w:spacing w:line="500" w:lineRule="exact"/>
      <w:jc w:val="left"/>
    </w:pPr>
    <w:rPr>
      <w:rFonts w:ascii="華康仿宋體W6(P)" w:eastAsia="華康仿宋體W6(P)" w:hAnsi="標楷體"/>
      <w:color w:val="984806" w:themeColor="accent6" w:themeShade="80"/>
    </w:rPr>
  </w:style>
  <w:style w:type="character" w:customStyle="1" w:styleId="affd">
    <w:name w:val="考題年份 字元"/>
    <w:basedOn w:val="af0"/>
    <w:link w:val="affc"/>
    <w:rsid w:val="006C2293"/>
    <w:rPr>
      <w:rFonts w:ascii="新細明體" w:eastAsia="新細明體" w:hAnsi="新細明體" w:cstheme="majorBidi"/>
      <w:b/>
      <w:iCs/>
      <w:sz w:val="28"/>
      <w:szCs w:val="24"/>
    </w:rPr>
  </w:style>
  <w:style w:type="paragraph" w:customStyle="1" w:styleId="a0">
    <w:name w:val="節數"/>
    <w:basedOn w:val="ae"/>
    <w:next w:val="a1"/>
    <w:link w:val="afff0"/>
    <w:qFormat/>
    <w:rsid w:val="001E1466"/>
    <w:pPr>
      <w:numPr>
        <w:numId w:val="156"/>
      </w:numPr>
      <w:ind w:left="482" w:hanging="482"/>
      <w:jc w:val="left"/>
      <w:outlineLvl w:val="3"/>
    </w:pPr>
    <w:rPr>
      <w:sz w:val="28"/>
    </w:rPr>
  </w:style>
  <w:style w:type="character" w:customStyle="1" w:styleId="afff">
    <w:name w:val="篇章 字元"/>
    <w:basedOn w:val="af0"/>
    <w:link w:val="affe"/>
    <w:rsid w:val="00E15197"/>
    <w:rPr>
      <w:rFonts w:ascii="華康仿宋體W6(P)" w:eastAsia="華康仿宋體W6(P)" w:hAnsi="標楷體" w:cstheme="majorBidi"/>
      <w:b/>
      <w:iCs/>
      <w:color w:val="984806" w:themeColor="accent6" w:themeShade="80"/>
      <w:sz w:val="32"/>
      <w:szCs w:val="24"/>
    </w:rPr>
  </w:style>
  <w:style w:type="character" w:customStyle="1" w:styleId="afff0">
    <w:name w:val="節數 字元"/>
    <w:basedOn w:val="af0"/>
    <w:link w:val="a0"/>
    <w:rsid w:val="001E1466"/>
    <w:rPr>
      <w:rFonts w:ascii="標楷體" w:eastAsia="標楷體" w:hAnsiTheme="majorHAnsi" w:cstheme="majorBidi"/>
      <w:b/>
      <w:iCs/>
      <w:sz w:val="28"/>
      <w:szCs w:val="24"/>
    </w:rPr>
  </w:style>
  <w:style w:type="paragraph" w:customStyle="1" w:styleId="afff1">
    <w:name w:val="章數"/>
    <w:basedOn w:val="ae"/>
    <w:next w:val="a1"/>
    <w:link w:val="afff2"/>
    <w:qFormat/>
    <w:rsid w:val="00CB464C"/>
    <w:pPr>
      <w:spacing w:line="500" w:lineRule="exact"/>
      <w:jc w:val="left"/>
      <w:outlineLvl w:val="2"/>
    </w:pPr>
    <w:rPr>
      <w:rFonts w:ascii="華康仿宋體W6(P)" w:eastAsia="華康仿宋體W6(P)"/>
      <w:color w:val="984806" w:themeColor="accent6" w:themeShade="80"/>
      <w:sz w:val="28"/>
    </w:rPr>
  </w:style>
  <w:style w:type="character" w:customStyle="1" w:styleId="afff2">
    <w:name w:val="章數 字元"/>
    <w:basedOn w:val="af0"/>
    <w:link w:val="afff1"/>
    <w:rsid w:val="00CB464C"/>
    <w:rPr>
      <w:rFonts w:ascii="華康仿宋體W6(P)" w:eastAsia="華康仿宋體W6(P)" w:hAnsiTheme="majorHAnsi" w:cstheme="majorBidi"/>
      <w:b/>
      <w:iCs/>
      <w:color w:val="984806" w:themeColor="accent6" w:themeShade="80"/>
      <w:sz w:val="28"/>
      <w:szCs w:val="24"/>
    </w:rPr>
  </w:style>
  <w:style w:type="character" w:styleId="afff3">
    <w:name w:val="Subtle Emphasis"/>
    <w:basedOn w:val="a2"/>
    <w:uiPriority w:val="19"/>
    <w:qFormat/>
    <w:rsid w:val="00D60636"/>
    <w:rPr>
      <w:i/>
      <w:iCs/>
      <w:color w:val="808080" w:themeColor="text1" w:themeTint="7F"/>
    </w:rPr>
  </w:style>
  <w:style w:type="paragraph" w:styleId="afff4">
    <w:name w:val="No Spacing"/>
    <w:uiPriority w:val="1"/>
    <w:qFormat/>
    <w:rsid w:val="00313FDA"/>
    <w:pPr>
      <w:widowControl w:val="0"/>
    </w:pPr>
    <w:rPr>
      <w:rFonts w:ascii="新細明體" w:eastAsia="新細明體"/>
    </w:rPr>
  </w:style>
  <w:style w:type="character" w:styleId="afff5">
    <w:name w:val="annotation reference"/>
    <w:basedOn w:val="a2"/>
    <w:uiPriority w:val="99"/>
    <w:semiHidden/>
    <w:unhideWhenUsed/>
    <w:rsid w:val="004F20FE"/>
    <w:rPr>
      <w:sz w:val="18"/>
      <w:szCs w:val="18"/>
    </w:rPr>
  </w:style>
  <w:style w:type="paragraph" w:styleId="afff6">
    <w:name w:val="annotation text"/>
    <w:basedOn w:val="a1"/>
    <w:link w:val="afff7"/>
    <w:uiPriority w:val="99"/>
    <w:semiHidden/>
    <w:unhideWhenUsed/>
    <w:rsid w:val="004F20FE"/>
  </w:style>
  <w:style w:type="character" w:customStyle="1" w:styleId="afff7">
    <w:name w:val="註解文字 字元"/>
    <w:basedOn w:val="a2"/>
    <w:link w:val="afff6"/>
    <w:uiPriority w:val="99"/>
    <w:semiHidden/>
    <w:rsid w:val="004F20FE"/>
    <w:rPr>
      <w:rFonts w:ascii="新細明體" w:eastAsia="新細明體"/>
    </w:rPr>
  </w:style>
  <w:style w:type="paragraph" w:styleId="afff8">
    <w:name w:val="annotation subject"/>
    <w:basedOn w:val="afff6"/>
    <w:next w:val="afff6"/>
    <w:link w:val="afff9"/>
    <w:uiPriority w:val="99"/>
    <w:semiHidden/>
    <w:unhideWhenUsed/>
    <w:rsid w:val="004F20FE"/>
    <w:rPr>
      <w:b/>
      <w:bCs/>
    </w:rPr>
  </w:style>
  <w:style w:type="character" w:customStyle="1" w:styleId="afff9">
    <w:name w:val="註解主旨 字元"/>
    <w:basedOn w:val="afff7"/>
    <w:link w:val="afff8"/>
    <w:uiPriority w:val="99"/>
    <w:semiHidden/>
    <w:rsid w:val="004F20FE"/>
    <w:rPr>
      <w:rFonts w:ascii="新細明體" w:eastAsia="新細明體"/>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671"/>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A93F2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奇幻"/>
    <w:basedOn w:val="1"/>
    <w:next w:val="1"/>
    <w:link w:val="a6"/>
    <w:rsid w:val="00E97B11"/>
    <w:pPr>
      <w:spacing w:line="240" w:lineRule="auto"/>
    </w:pPr>
    <w:rPr>
      <w:rFonts w:ascii="華康竹風體W4(P)" w:eastAsia="華康竹風體W4(P)" w:hAnsi="新細明體"/>
      <w:b w:val="0"/>
      <w:color w:val="FFCC00"/>
      <w:sz w:val="32"/>
    </w:rPr>
  </w:style>
  <w:style w:type="character" w:customStyle="1" w:styleId="a6">
    <w:name w:val="奇幻 字元"/>
    <w:basedOn w:val="10"/>
    <w:link w:val="a5"/>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paragraph" w:customStyle="1" w:styleId="a7">
    <w:name w:val="古風"/>
    <w:basedOn w:val="1"/>
    <w:next w:val="1"/>
    <w:link w:val="a8"/>
    <w:rsid w:val="00E97B11"/>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E97B11"/>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E97B11"/>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E97B11"/>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E97B11"/>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E97B11"/>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E97B11"/>
    <w:pPr>
      <w:jc w:val="left"/>
    </w:pPr>
    <w:rPr>
      <w:rFonts w:ascii="華康秀風體W3" w:eastAsia="華康秀風體W3"/>
      <w:b w:val="0"/>
      <w:i/>
      <w:color w:val="FF0000"/>
      <w:sz w:val="28"/>
    </w:rPr>
  </w:style>
  <w:style w:type="character" w:customStyle="1" w:styleId="af">
    <w:name w:val="群妖亂舞 字元"/>
    <w:basedOn w:val="30"/>
    <w:link w:val="ad"/>
    <w:rsid w:val="00E97B11"/>
    <w:rPr>
      <w:rFonts w:ascii="華康秀風體W3" w:eastAsia="華康秀風體W3" w:hAnsiTheme="majorHAnsi" w:cstheme="majorBidi"/>
      <w:b/>
      <w:bCs w:val="0"/>
      <w:iCs/>
      <w:color w:val="FF0000"/>
      <w:sz w:val="28"/>
      <w:szCs w:val="24"/>
    </w:rPr>
  </w:style>
  <w:style w:type="paragraph" w:styleId="ae">
    <w:name w:val="Subtitle"/>
    <w:basedOn w:val="a1"/>
    <w:next w:val="a1"/>
    <w:link w:val="af0"/>
    <w:uiPriority w:val="11"/>
    <w:qFormat/>
    <w:rsid w:val="00016AFC"/>
    <w:pPr>
      <w:spacing w:after="60"/>
      <w:jc w:val="center"/>
      <w:outlineLvl w:val="1"/>
    </w:pPr>
    <w:rPr>
      <w:rFonts w:ascii="標楷體" w:eastAsia="標楷體" w:hAnsiTheme="majorHAnsi" w:cstheme="majorBidi"/>
      <w:b/>
      <w:iCs/>
      <w:sz w:val="32"/>
      <w:szCs w:val="24"/>
    </w:rPr>
  </w:style>
  <w:style w:type="character" w:customStyle="1" w:styleId="af0">
    <w:name w:val="副標題 字元"/>
    <w:basedOn w:val="a2"/>
    <w:link w:val="ae"/>
    <w:uiPriority w:val="11"/>
    <w:rsid w:val="00016AFC"/>
    <w:rPr>
      <w:rFonts w:ascii="標楷體" w:eastAsia="標楷體" w:hAnsiTheme="majorHAnsi" w:cstheme="majorBidi"/>
      <w:b/>
      <w:iCs/>
      <w:sz w:val="32"/>
      <w:szCs w:val="24"/>
    </w:rPr>
  </w:style>
  <w:style w:type="paragraph" w:customStyle="1" w:styleId="af1">
    <w:name w:val="未知名"/>
    <w:basedOn w:val="ae"/>
    <w:link w:val="af2"/>
    <w:qFormat/>
    <w:rsid w:val="00E97B11"/>
    <w:pPr>
      <w:jc w:val="left"/>
    </w:pPr>
    <w:rPr>
      <w:rFonts w:asciiTheme="majorEastAsia" w:eastAsiaTheme="majorEastAsia" w:hAnsiTheme="majorEastAsia"/>
      <w:b w:val="0"/>
      <w:i/>
      <w:sz w:val="28"/>
    </w:rPr>
  </w:style>
  <w:style w:type="character" w:customStyle="1" w:styleId="af2">
    <w:name w:val="未知名 字元"/>
    <w:basedOn w:val="af0"/>
    <w:link w:val="af1"/>
    <w:rsid w:val="00E97B11"/>
    <w:rPr>
      <w:rFonts w:asciiTheme="majorEastAsia" w:eastAsiaTheme="majorEastAsia" w:hAnsiTheme="majorEastAsia" w:cstheme="majorBidi"/>
      <w:b w:val="0"/>
      <w:i/>
      <w:iCs/>
      <w:sz w:val="28"/>
      <w:szCs w:val="24"/>
    </w:rPr>
  </w:style>
  <w:style w:type="paragraph" w:customStyle="1" w:styleId="af3">
    <w:name w:val="御臨之師+喚妖師"/>
    <w:basedOn w:val="ae"/>
    <w:link w:val="af4"/>
    <w:rsid w:val="00E97B11"/>
    <w:pPr>
      <w:jc w:val="left"/>
    </w:pPr>
    <w:rPr>
      <w:rFonts w:ascii="華康仿宋體W6" w:eastAsia="華康仿宋體W6" w:hAnsi="新細明體"/>
      <w:b w:val="0"/>
      <w:i/>
      <w:sz w:val="28"/>
    </w:rPr>
  </w:style>
  <w:style w:type="character" w:customStyle="1" w:styleId="af4">
    <w:name w:val="御臨之師+喚妖師 字元"/>
    <w:basedOn w:val="af0"/>
    <w:link w:val="af3"/>
    <w:rsid w:val="00E97B11"/>
    <w:rPr>
      <w:rFonts w:ascii="華康仿宋體W6" w:eastAsia="華康仿宋體W6" w:hAnsi="新細明體" w:cstheme="majorBidi"/>
      <w:b w:val="0"/>
      <w:i/>
      <w:iCs/>
      <w:sz w:val="28"/>
      <w:szCs w:val="24"/>
    </w:rPr>
  </w:style>
  <w:style w:type="paragraph" w:customStyle="1" w:styleId="af5">
    <w:name w:val="琉璃之主"/>
    <w:basedOn w:val="ae"/>
    <w:link w:val="af6"/>
    <w:rsid w:val="00E97B11"/>
    <w:pPr>
      <w:spacing w:line="400" w:lineRule="exact"/>
      <w:jc w:val="left"/>
    </w:pPr>
    <w:rPr>
      <w:rFonts w:ascii="華康棒棒體W5" w:eastAsia="華康棒棒體W5" w:hAnsi="新細明體"/>
      <w:i/>
      <w:sz w:val="28"/>
      <w:lang w:eastAsia="ja-JP"/>
    </w:rPr>
  </w:style>
  <w:style w:type="character" w:customStyle="1" w:styleId="af6">
    <w:name w:val="琉璃之主 字元"/>
    <w:basedOn w:val="af0"/>
    <w:link w:val="af5"/>
    <w:rsid w:val="00E97B11"/>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E97B11"/>
    <w:pPr>
      <w:widowControl/>
      <w:jc w:val="left"/>
    </w:pPr>
    <w:rPr>
      <w:rFonts w:ascii="SentyZHAO 新蒂赵孟頫" w:eastAsia="SentyZHAO 新蒂赵孟頫" w:hAnsi="SentyZHAO 新蒂赵孟頫"/>
      <w:i/>
      <w:sz w:val="29"/>
      <w:szCs w:val="29"/>
      <w:lang w:val="en"/>
    </w:rPr>
  </w:style>
  <w:style w:type="character" w:customStyle="1" w:styleId="af8">
    <w:name w:val="東黎之瑟 字元"/>
    <w:basedOn w:val="af0"/>
    <w:link w:val="af7"/>
    <w:rsid w:val="00E97B11"/>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E97B11"/>
    <w:pPr>
      <w:spacing w:line="400" w:lineRule="exact"/>
      <w:jc w:val="left"/>
    </w:pPr>
    <w:rPr>
      <w:rFonts w:ascii="華康雅風體W3" w:eastAsia="華康雅風體W3" w:hAnsi="新細明體"/>
      <w:b w:val="0"/>
      <w:i/>
      <w:sz w:val="28"/>
      <w:lang w:eastAsia="ja-JP"/>
    </w:rPr>
  </w:style>
  <w:style w:type="character" w:customStyle="1" w:styleId="afa">
    <w:name w:val="天使之瞳 字元"/>
    <w:basedOn w:val="af0"/>
    <w:link w:val="af9"/>
    <w:rsid w:val="00E97B11"/>
    <w:rPr>
      <w:rFonts w:ascii="華康雅風體W3" w:eastAsia="華康雅風體W3" w:hAnsi="新細明體" w:cstheme="majorBidi"/>
      <w:b w:val="0"/>
      <w:i/>
      <w:iCs/>
      <w:sz w:val="28"/>
      <w:szCs w:val="24"/>
      <w:lang w:eastAsia="ja-JP"/>
    </w:rPr>
  </w:style>
  <w:style w:type="paragraph" w:customStyle="1" w:styleId="afb">
    <w:name w:val="神武之臨"/>
    <w:basedOn w:val="ae"/>
    <w:link w:val="afc"/>
    <w:rsid w:val="00E97B11"/>
    <w:pPr>
      <w:spacing w:line="400" w:lineRule="exact"/>
      <w:jc w:val="left"/>
    </w:pPr>
    <w:rPr>
      <w:rFonts w:ascii="Senty Golden Bell 新蒂金钟体" w:eastAsia="Senty Golden Bell 新蒂金钟体" w:hAnsi="Senty Golden Bell 新蒂金钟体"/>
      <w:i/>
      <w:sz w:val="28"/>
      <w:lang w:eastAsia="ja-JP"/>
    </w:rPr>
  </w:style>
  <w:style w:type="character" w:customStyle="1" w:styleId="afc">
    <w:name w:val="神武之臨 字元"/>
    <w:basedOn w:val="af0"/>
    <w:link w:val="afb"/>
    <w:rsid w:val="00E97B11"/>
    <w:rPr>
      <w:rFonts w:ascii="Senty Golden Bell 新蒂金钟体" w:eastAsia="Senty Golden Bell 新蒂金钟体" w:hAnsi="Senty Golden Bell 新蒂金钟体" w:cstheme="majorBidi"/>
      <w:b/>
      <w:i/>
      <w:iCs/>
      <w:sz w:val="28"/>
      <w:szCs w:val="24"/>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3A3009"/>
    <w:pPr>
      <w:spacing w:before="240" w:after="60"/>
      <w:jc w:val="center"/>
      <w:outlineLvl w:val="0"/>
    </w:pPr>
    <w:rPr>
      <w:rFonts w:ascii="標楷體" w:eastAsia="標楷體" w:hAnsiTheme="majorHAnsi" w:cstheme="majorBidi"/>
      <w:b/>
      <w:bCs/>
      <w:sz w:val="40"/>
      <w:szCs w:val="32"/>
      <w:u w:val="single"/>
    </w:rPr>
  </w:style>
  <w:style w:type="character" w:customStyle="1" w:styleId="afe">
    <w:name w:val="標題 字元"/>
    <w:basedOn w:val="a2"/>
    <w:link w:val="afd"/>
    <w:uiPriority w:val="10"/>
    <w:rsid w:val="003A3009"/>
    <w:rPr>
      <w:rFonts w:ascii="標楷體" w:eastAsia="標楷體" w:hAnsiTheme="majorHAnsi" w:cstheme="majorBidi"/>
      <w:b/>
      <w:bCs/>
      <w:sz w:val="40"/>
      <w:szCs w:val="32"/>
      <w:u w:val="single"/>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table" w:styleId="aff1">
    <w:name w:val="Table Grid"/>
    <w:basedOn w:val="a3"/>
    <w:uiPriority w:val="59"/>
    <w:rsid w:val="0016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alloon Text"/>
    <w:basedOn w:val="a1"/>
    <w:link w:val="aff3"/>
    <w:uiPriority w:val="99"/>
    <w:semiHidden/>
    <w:unhideWhenUsed/>
    <w:rsid w:val="00F6526D"/>
    <w:rPr>
      <w:rFonts w:asciiTheme="majorHAnsi" w:eastAsiaTheme="majorEastAsia" w:hAnsiTheme="majorHAnsi" w:cstheme="majorBidi"/>
      <w:sz w:val="18"/>
      <w:szCs w:val="18"/>
    </w:rPr>
  </w:style>
  <w:style w:type="character" w:customStyle="1" w:styleId="aff3">
    <w:name w:val="註解方塊文字 字元"/>
    <w:basedOn w:val="a2"/>
    <w:link w:val="aff2"/>
    <w:uiPriority w:val="99"/>
    <w:semiHidden/>
    <w:rsid w:val="00F6526D"/>
    <w:rPr>
      <w:rFonts w:asciiTheme="majorHAnsi" w:eastAsiaTheme="majorEastAsia" w:hAnsiTheme="majorHAnsi" w:cstheme="majorBidi"/>
      <w:sz w:val="18"/>
      <w:szCs w:val="18"/>
    </w:rPr>
  </w:style>
  <w:style w:type="paragraph" w:styleId="aff4">
    <w:name w:val="header"/>
    <w:basedOn w:val="a1"/>
    <w:link w:val="aff5"/>
    <w:uiPriority w:val="99"/>
    <w:unhideWhenUsed/>
    <w:rsid w:val="00D17E16"/>
    <w:pPr>
      <w:tabs>
        <w:tab w:val="center" w:pos="4153"/>
        <w:tab w:val="right" w:pos="8306"/>
      </w:tabs>
      <w:snapToGrid w:val="0"/>
    </w:pPr>
    <w:rPr>
      <w:sz w:val="20"/>
      <w:szCs w:val="20"/>
    </w:rPr>
  </w:style>
  <w:style w:type="character" w:customStyle="1" w:styleId="aff5">
    <w:name w:val="頁首 字元"/>
    <w:basedOn w:val="a2"/>
    <w:link w:val="aff4"/>
    <w:uiPriority w:val="99"/>
    <w:rsid w:val="00D17E16"/>
    <w:rPr>
      <w:sz w:val="20"/>
      <w:szCs w:val="20"/>
    </w:rPr>
  </w:style>
  <w:style w:type="paragraph" w:styleId="aff6">
    <w:name w:val="footer"/>
    <w:basedOn w:val="a1"/>
    <w:link w:val="aff7"/>
    <w:uiPriority w:val="99"/>
    <w:unhideWhenUsed/>
    <w:rsid w:val="00D17E16"/>
    <w:pPr>
      <w:tabs>
        <w:tab w:val="center" w:pos="4153"/>
        <w:tab w:val="right" w:pos="8306"/>
      </w:tabs>
      <w:snapToGrid w:val="0"/>
    </w:pPr>
    <w:rPr>
      <w:sz w:val="20"/>
      <w:szCs w:val="20"/>
    </w:rPr>
  </w:style>
  <w:style w:type="character" w:customStyle="1" w:styleId="aff7">
    <w:name w:val="頁尾 字元"/>
    <w:basedOn w:val="a2"/>
    <w:link w:val="aff6"/>
    <w:uiPriority w:val="99"/>
    <w:rsid w:val="00D17E16"/>
    <w:rPr>
      <w:sz w:val="20"/>
      <w:szCs w:val="20"/>
    </w:rPr>
  </w:style>
  <w:style w:type="character" w:customStyle="1" w:styleId="20">
    <w:name w:val="標題 2 字元"/>
    <w:basedOn w:val="a2"/>
    <w:link w:val="2"/>
    <w:uiPriority w:val="9"/>
    <w:semiHidden/>
    <w:rsid w:val="00A93F2D"/>
    <w:rPr>
      <w:rFonts w:asciiTheme="majorHAnsi" w:eastAsiaTheme="majorEastAsia" w:hAnsiTheme="majorHAnsi" w:cstheme="majorBidi"/>
      <w:b/>
      <w:bCs/>
      <w:sz w:val="48"/>
      <w:szCs w:val="48"/>
    </w:rPr>
  </w:style>
  <w:style w:type="character" w:styleId="aff8">
    <w:name w:val="Intense Emphasis"/>
    <w:basedOn w:val="a2"/>
    <w:uiPriority w:val="21"/>
    <w:qFormat/>
    <w:rsid w:val="00034EF5"/>
    <w:rPr>
      <w:b/>
      <w:bCs/>
      <w:i/>
      <w:iCs/>
      <w:color w:val="4F81BD" w:themeColor="accent1"/>
    </w:rPr>
  </w:style>
  <w:style w:type="table" w:styleId="-4">
    <w:name w:val="Light List Accent 4"/>
    <w:basedOn w:val="a3"/>
    <w:uiPriority w:val="61"/>
    <w:rsid w:val="006110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6110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Grid Accent 4"/>
    <w:basedOn w:val="a3"/>
    <w:uiPriority w:val="62"/>
    <w:rsid w:val="006110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List Accent 1"/>
    <w:basedOn w:val="a3"/>
    <w:uiPriority w:val="61"/>
    <w:rsid w:val="001D3F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Medium List 1 Accent 1"/>
    <w:basedOn w:val="a3"/>
    <w:uiPriority w:val="65"/>
    <w:rsid w:val="001D3F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3">
    <w:name w:val="Light Shading Accent 3"/>
    <w:basedOn w:val="a3"/>
    <w:uiPriority w:val="60"/>
    <w:rsid w:val="001D3F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3"/>
    <w:uiPriority w:val="60"/>
    <w:rsid w:val="0060633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3"/>
    <w:uiPriority w:val="60"/>
    <w:rsid w:val="0060633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3"/>
    <w:uiPriority w:val="60"/>
    <w:rsid w:val="0060633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3"/>
    <w:uiPriority w:val="61"/>
    <w:rsid w:val="009B13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3">
    <w:name w:val="Medium Shading 1 Accent 3"/>
    <w:basedOn w:val="a3"/>
    <w:uiPriority w:val="63"/>
    <w:rsid w:val="000C56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3"/>
    <w:uiPriority w:val="62"/>
    <w:rsid w:val="000C56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3"/>
    <w:uiPriority w:val="63"/>
    <w:rsid w:val="00D04C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Grid Accent 5"/>
    <w:basedOn w:val="a3"/>
    <w:uiPriority w:val="62"/>
    <w:rsid w:val="00C538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f9">
    <w:name w:val="Hyperlink"/>
    <w:basedOn w:val="a2"/>
    <w:uiPriority w:val="99"/>
    <w:unhideWhenUsed/>
    <w:rsid w:val="001E1E8D"/>
    <w:rPr>
      <w:color w:val="0000FF" w:themeColor="hyperlink"/>
      <w:u w:val="single"/>
    </w:rPr>
  </w:style>
  <w:style w:type="character" w:styleId="affa">
    <w:name w:val="FollowedHyperlink"/>
    <w:basedOn w:val="a2"/>
    <w:uiPriority w:val="99"/>
    <w:semiHidden/>
    <w:unhideWhenUsed/>
    <w:rsid w:val="00CA3492"/>
    <w:rPr>
      <w:color w:val="800080" w:themeColor="followedHyperlink"/>
      <w:u w:val="single"/>
    </w:rPr>
  </w:style>
  <w:style w:type="paragraph" w:customStyle="1" w:styleId="a">
    <w:name w:val="考題分類"/>
    <w:basedOn w:val="ae"/>
    <w:next w:val="a1"/>
    <w:link w:val="affb"/>
    <w:qFormat/>
    <w:rsid w:val="006C2293"/>
    <w:pPr>
      <w:numPr>
        <w:numId w:val="155"/>
      </w:numPr>
      <w:spacing w:line="500" w:lineRule="exact"/>
      <w:ind w:left="482" w:hanging="482"/>
      <w:jc w:val="left"/>
    </w:pPr>
    <w:rPr>
      <w:rFonts w:ascii="華康仿宋體W6(P)" w:eastAsia="華康仿宋體W6(P)" w:hAnsiTheme="minorHAnsi" w:cstheme="minorBidi"/>
      <w:iCs w:val="0"/>
      <w:sz w:val="28"/>
      <w:szCs w:val="22"/>
    </w:rPr>
  </w:style>
  <w:style w:type="paragraph" w:customStyle="1" w:styleId="affc">
    <w:name w:val="考題年份"/>
    <w:basedOn w:val="ae"/>
    <w:link w:val="affd"/>
    <w:qFormat/>
    <w:rsid w:val="006C2293"/>
    <w:pPr>
      <w:jc w:val="left"/>
      <w:outlineLvl w:val="2"/>
    </w:pPr>
    <w:rPr>
      <w:rFonts w:ascii="新細明體" w:eastAsia="新細明體" w:hAnsi="新細明體"/>
      <w:sz w:val="28"/>
    </w:rPr>
  </w:style>
  <w:style w:type="character" w:customStyle="1" w:styleId="affb">
    <w:name w:val="考題分類 字元"/>
    <w:basedOn w:val="af0"/>
    <w:link w:val="a"/>
    <w:rsid w:val="006C2293"/>
    <w:rPr>
      <w:rFonts w:ascii="華康仿宋體W6(P)" w:eastAsia="華康仿宋體W6(P)" w:hAnsiTheme="majorHAnsi" w:cstheme="majorBidi"/>
      <w:b/>
      <w:iCs w:val="0"/>
      <w:sz w:val="28"/>
      <w:szCs w:val="24"/>
    </w:rPr>
  </w:style>
  <w:style w:type="paragraph" w:customStyle="1" w:styleId="affe">
    <w:name w:val="篇章"/>
    <w:basedOn w:val="ae"/>
    <w:next w:val="a1"/>
    <w:link w:val="afff"/>
    <w:qFormat/>
    <w:rsid w:val="00E15197"/>
    <w:pPr>
      <w:spacing w:line="500" w:lineRule="exact"/>
      <w:jc w:val="left"/>
    </w:pPr>
    <w:rPr>
      <w:rFonts w:ascii="華康仿宋體W6(P)" w:eastAsia="華康仿宋體W6(P)" w:hAnsi="標楷體"/>
      <w:color w:val="984806" w:themeColor="accent6" w:themeShade="80"/>
    </w:rPr>
  </w:style>
  <w:style w:type="character" w:customStyle="1" w:styleId="affd">
    <w:name w:val="考題年份 字元"/>
    <w:basedOn w:val="af0"/>
    <w:link w:val="affc"/>
    <w:rsid w:val="006C2293"/>
    <w:rPr>
      <w:rFonts w:ascii="新細明體" w:eastAsia="新細明體" w:hAnsi="新細明體" w:cstheme="majorBidi"/>
      <w:b/>
      <w:iCs/>
      <w:sz w:val="28"/>
      <w:szCs w:val="24"/>
    </w:rPr>
  </w:style>
  <w:style w:type="paragraph" w:customStyle="1" w:styleId="a0">
    <w:name w:val="節數"/>
    <w:basedOn w:val="ae"/>
    <w:next w:val="a1"/>
    <w:link w:val="afff0"/>
    <w:qFormat/>
    <w:rsid w:val="001E1466"/>
    <w:pPr>
      <w:numPr>
        <w:numId w:val="156"/>
      </w:numPr>
      <w:ind w:left="482" w:hanging="482"/>
      <w:jc w:val="left"/>
      <w:outlineLvl w:val="3"/>
    </w:pPr>
    <w:rPr>
      <w:sz w:val="28"/>
    </w:rPr>
  </w:style>
  <w:style w:type="character" w:customStyle="1" w:styleId="afff">
    <w:name w:val="篇章 字元"/>
    <w:basedOn w:val="af0"/>
    <w:link w:val="affe"/>
    <w:rsid w:val="00E15197"/>
    <w:rPr>
      <w:rFonts w:ascii="華康仿宋體W6(P)" w:eastAsia="華康仿宋體W6(P)" w:hAnsi="標楷體" w:cstheme="majorBidi"/>
      <w:b/>
      <w:iCs/>
      <w:color w:val="984806" w:themeColor="accent6" w:themeShade="80"/>
      <w:sz w:val="32"/>
      <w:szCs w:val="24"/>
    </w:rPr>
  </w:style>
  <w:style w:type="character" w:customStyle="1" w:styleId="afff0">
    <w:name w:val="節數 字元"/>
    <w:basedOn w:val="af0"/>
    <w:link w:val="a0"/>
    <w:rsid w:val="001E1466"/>
    <w:rPr>
      <w:rFonts w:ascii="標楷體" w:eastAsia="標楷體" w:hAnsiTheme="majorHAnsi" w:cstheme="majorBidi"/>
      <w:b/>
      <w:iCs/>
      <w:sz w:val="28"/>
      <w:szCs w:val="24"/>
    </w:rPr>
  </w:style>
  <w:style w:type="paragraph" w:customStyle="1" w:styleId="afff1">
    <w:name w:val="章數"/>
    <w:basedOn w:val="ae"/>
    <w:next w:val="a1"/>
    <w:link w:val="afff2"/>
    <w:qFormat/>
    <w:rsid w:val="00CB464C"/>
    <w:pPr>
      <w:spacing w:line="500" w:lineRule="exact"/>
      <w:jc w:val="left"/>
      <w:outlineLvl w:val="2"/>
    </w:pPr>
    <w:rPr>
      <w:rFonts w:ascii="華康仿宋體W6(P)" w:eastAsia="華康仿宋體W6(P)"/>
      <w:color w:val="984806" w:themeColor="accent6" w:themeShade="80"/>
      <w:sz w:val="28"/>
    </w:rPr>
  </w:style>
  <w:style w:type="character" w:customStyle="1" w:styleId="afff2">
    <w:name w:val="章數 字元"/>
    <w:basedOn w:val="af0"/>
    <w:link w:val="afff1"/>
    <w:rsid w:val="00CB464C"/>
    <w:rPr>
      <w:rFonts w:ascii="華康仿宋體W6(P)" w:eastAsia="華康仿宋體W6(P)" w:hAnsiTheme="majorHAnsi" w:cstheme="majorBidi"/>
      <w:b/>
      <w:iCs/>
      <w:color w:val="984806" w:themeColor="accent6" w:themeShade="80"/>
      <w:sz w:val="28"/>
      <w:szCs w:val="24"/>
    </w:rPr>
  </w:style>
  <w:style w:type="character" w:styleId="afff3">
    <w:name w:val="Subtle Emphasis"/>
    <w:basedOn w:val="a2"/>
    <w:uiPriority w:val="19"/>
    <w:qFormat/>
    <w:rsid w:val="00D60636"/>
    <w:rPr>
      <w:i/>
      <w:iCs/>
      <w:color w:val="808080" w:themeColor="text1" w:themeTint="7F"/>
    </w:rPr>
  </w:style>
  <w:style w:type="paragraph" w:styleId="afff4">
    <w:name w:val="No Spacing"/>
    <w:uiPriority w:val="1"/>
    <w:qFormat/>
    <w:rsid w:val="00313FDA"/>
    <w:pPr>
      <w:widowControl w:val="0"/>
    </w:pPr>
    <w:rPr>
      <w:rFonts w:ascii="新細明體" w:eastAsia="新細明體"/>
    </w:rPr>
  </w:style>
  <w:style w:type="character" w:styleId="afff5">
    <w:name w:val="annotation reference"/>
    <w:basedOn w:val="a2"/>
    <w:uiPriority w:val="99"/>
    <w:semiHidden/>
    <w:unhideWhenUsed/>
    <w:rsid w:val="004F20FE"/>
    <w:rPr>
      <w:sz w:val="18"/>
      <w:szCs w:val="18"/>
    </w:rPr>
  </w:style>
  <w:style w:type="paragraph" w:styleId="afff6">
    <w:name w:val="annotation text"/>
    <w:basedOn w:val="a1"/>
    <w:link w:val="afff7"/>
    <w:uiPriority w:val="99"/>
    <w:semiHidden/>
    <w:unhideWhenUsed/>
    <w:rsid w:val="004F20FE"/>
  </w:style>
  <w:style w:type="character" w:customStyle="1" w:styleId="afff7">
    <w:name w:val="註解文字 字元"/>
    <w:basedOn w:val="a2"/>
    <w:link w:val="afff6"/>
    <w:uiPriority w:val="99"/>
    <w:semiHidden/>
    <w:rsid w:val="004F20FE"/>
    <w:rPr>
      <w:rFonts w:ascii="新細明體" w:eastAsia="新細明體"/>
    </w:rPr>
  </w:style>
  <w:style w:type="paragraph" w:styleId="afff8">
    <w:name w:val="annotation subject"/>
    <w:basedOn w:val="afff6"/>
    <w:next w:val="afff6"/>
    <w:link w:val="afff9"/>
    <w:uiPriority w:val="99"/>
    <w:semiHidden/>
    <w:unhideWhenUsed/>
    <w:rsid w:val="004F20FE"/>
    <w:rPr>
      <w:b/>
      <w:bCs/>
    </w:rPr>
  </w:style>
  <w:style w:type="character" w:customStyle="1" w:styleId="afff9">
    <w:name w:val="註解主旨 字元"/>
    <w:basedOn w:val="afff7"/>
    <w:link w:val="afff8"/>
    <w:uiPriority w:val="99"/>
    <w:semiHidden/>
    <w:rsid w:val="004F20FE"/>
    <w:rPr>
      <w:rFonts w:ascii="新細明體" w:eastAsia="新細明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9424">
      <w:bodyDiv w:val="1"/>
      <w:marLeft w:val="0"/>
      <w:marRight w:val="0"/>
      <w:marTop w:val="0"/>
      <w:marBottom w:val="0"/>
      <w:divBdr>
        <w:top w:val="none" w:sz="0" w:space="0" w:color="auto"/>
        <w:left w:val="none" w:sz="0" w:space="0" w:color="auto"/>
        <w:bottom w:val="none" w:sz="0" w:space="0" w:color="auto"/>
        <w:right w:val="none" w:sz="0" w:space="0" w:color="auto"/>
      </w:divBdr>
    </w:div>
    <w:div w:id="188374569">
      <w:bodyDiv w:val="1"/>
      <w:marLeft w:val="0"/>
      <w:marRight w:val="0"/>
      <w:marTop w:val="0"/>
      <w:marBottom w:val="0"/>
      <w:divBdr>
        <w:top w:val="none" w:sz="0" w:space="0" w:color="auto"/>
        <w:left w:val="none" w:sz="0" w:space="0" w:color="auto"/>
        <w:bottom w:val="none" w:sz="0" w:space="0" w:color="auto"/>
        <w:right w:val="none" w:sz="0" w:space="0" w:color="auto"/>
      </w:divBdr>
    </w:div>
    <w:div w:id="191499350">
      <w:bodyDiv w:val="1"/>
      <w:marLeft w:val="0"/>
      <w:marRight w:val="0"/>
      <w:marTop w:val="0"/>
      <w:marBottom w:val="0"/>
      <w:divBdr>
        <w:top w:val="none" w:sz="0" w:space="0" w:color="auto"/>
        <w:left w:val="none" w:sz="0" w:space="0" w:color="auto"/>
        <w:bottom w:val="none" w:sz="0" w:space="0" w:color="auto"/>
        <w:right w:val="none" w:sz="0" w:space="0" w:color="auto"/>
      </w:divBdr>
    </w:div>
    <w:div w:id="252520708">
      <w:bodyDiv w:val="1"/>
      <w:marLeft w:val="0"/>
      <w:marRight w:val="0"/>
      <w:marTop w:val="0"/>
      <w:marBottom w:val="0"/>
      <w:divBdr>
        <w:top w:val="none" w:sz="0" w:space="0" w:color="auto"/>
        <w:left w:val="none" w:sz="0" w:space="0" w:color="auto"/>
        <w:bottom w:val="none" w:sz="0" w:space="0" w:color="auto"/>
        <w:right w:val="none" w:sz="0" w:space="0" w:color="auto"/>
      </w:divBdr>
      <w:divsChild>
        <w:div w:id="801078462">
          <w:marLeft w:val="0"/>
          <w:marRight w:val="0"/>
          <w:marTop w:val="0"/>
          <w:marBottom w:val="0"/>
          <w:divBdr>
            <w:top w:val="none" w:sz="0" w:space="0" w:color="auto"/>
            <w:left w:val="none" w:sz="0" w:space="0" w:color="auto"/>
            <w:bottom w:val="none" w:sz="0" w:space="0" w:color="auto"/>
            <w:right w:val="none" w:sz="0" w:space="0" w:color="auto"/>
          </w:divBdr>
        </w:div>
        <w:div w:id="1033964065">
          <w:marLeft w:val="0"/>
          <w:marRight w:val="0"/>
          <w:marTop w:val="0"/>
          <w:marBottom w:val="0"/>
          <w:divBdr>
            <w:top w:val="none" w:sz="0" w:space="0" w:color="auto"/>
            <w:left w:val="none" w:sz="0" w:space="0" w:color="auto"/>
            <w:bottom w:val="none" w:sz="0" w:space="0" w:color="auto"/>
            <w:right w:val="none" w:sz="0" w:space="0" w:color="auto"/>
          </w:divBdr>
        </w:div>
      </w:divsChild>
    </w:div>
    <w:div w:id="496925776">
      <w:bodyDiv w:val="1"/>
      <w:marLeft w:val="0"/>
      <w:marRight w:val="0"/>
      <w:marTop w:val="0"/>
      <w:marBottom w:val="0"/>
      <w:divBdr>
        <w:top w:val="none" w:sz="0" w:space="0" w:color="auto"/>
        <w:left w:val="none" w:sz="0" w:space="0" w:color="auto"/>
        <w:bottom w:val="none" w:sz="0" w:space="0" w:color="auto"/>
        <w:right w:val="none" w:sz="0" w:space="0" w:color="auto"/>
      </w:divBdr>
    </w:div>
    <w:div w:id="553203431">
      <w:bodyDiv w:val="1"/>
      <w:marLeft w:val="0"/>
      <w:marRight w:val="0"/>
      <w:marTop w:val="0"/>
      <w:marBottom w:val="0"/>
      <w:divBdr>
        <w:top w:val="none" w:sz="0" w:space="0" w:color="auto"/>
        <w:left w:val="none" w:sz="0" w:space="0" w:color="auto"/>
        <w:bottom w:val="none" w:sz="0" w:space="0" w:color="auto"/>
        <w:right w:val="none" w:sz="0" w:space="0" w:color="auto"/>
      </w:divBdr>
    </w:div>
    <w:div w:id="611519753">
      <w:bodyDiv w:val="1"/>
      <w:marLeft w:val="0"/>
      <w:marRight w:val="0"/>
      <w:marTop w:val="0"/>
      <w:marBottom w:val="0"/>
      <w:divBdr>
        <w:top w:val="none" w:sz="0" w:space="0" w:color="auto"/>
        <w:left w:val="none" w:sz="0" w:space="0" w:color="auto"/>
        <w:bottom w:val="none" w:sz="0" w:space="0" w:color="auto"/>
        <w:right w:val="none" w:sz="0" w:space="0" w:color="auto"/>
      </w:divBdr>
    </w:div>
    <w:div w:id="643510341">
      <w:bodyDiv w:val="1"/>
      <w:marLeft w:val="0"/>
      <w:marRight w:val="0"/>
      <w:marTop w:val="0"/>
      <w:marBottom w:val="0"/>
      <w:divBdr>
        <w:top w:val="none" w:sz="0" w:space="0" w:color="auto"/>
        <w:left w:val="none" w:sz="0" w:space="0" w:color="auto"/>
        <w:bottom w:val="none" w:sz="0" w:space="0" w:color="auto"/>
        <w:right w:val="none" w:sz="0" w:space="0" w:color="auto"/>
      </w:divBdr>
      <w:divsChild>
        <w:div w:id="447354828">
          <w:marLeft w:val="0"/>
          <w:marRight w:val="0"/>
          <w:marTop w:val="0"/>
          <w:marBottom w:val="0"/>
          <w:divBdr>
            <w:top w:val="none" w:sz="0" w:space="0" w:color="auto"/>
            <w:left w:val="none" w:sz="0" w:space="0" w:color="auto"/>
            <w:bottom w:val="none" w:sz="0" w:space="0" w:color="auto"/>
            <w:right w:val="none" w:sz="0" w:space="0" w:color="auto"/>
          </w:divBdr>
        </w:div>
        <w:div w:id="1954240932">
          <w:marLeft w:val="0"/>
          <w:marRight w:val="0"/>
          <w:marTop w:val="0"/>
          <w:marBottom w:val="0"/>
          <w:divBdr>
            <w:top w:val="none" w:sz="0" w:space="0" w:color="auto"/>
            <w:left w:val="none" w:sz="0" w:space="0" w:color="auto"/>
            <w:bottom w:val="none" w:sz="0" w:space="0" w:color="auto"/>
            <w:right w:val="none" w:sz="0" w:space="0" w:color="auto"/>
          </w:divBdr>
        </w:div>
        <w:div w:id="2096898858">
          <w:marLeft w:val="0"/>
          <w:marRight w:val="0"/>
          <w:marTop w:val="0"/>
          <w:marBottom w:val="0"/>
          <w:divBdr>
            <w:top w:val="none" w:sz="0" w:space="0" w:color="auto"/>
            <w:left w:val="none" w:sz="0" w:space="0" w:color="auto"/>
            <w:bottom w:val="none" w:sz="0" w:space="0" w:color="auto"/>
            <w:right w:val="none" w:sz="0" w:space="0" w:color="auto"/>
          </w:divBdr>
        </w:div>
      </w:divsChild>
    </w:div>
    <w:div w:id="665940336">
      <w:bodyDiv w:val="1"/>
      <w:marLeft w:val="0"/>
      <w:marRight w:val="0"/>
      <w:marTop w:val="0"/>
      <w:marBottom w:val="0"/>
      <w:divBdr>
        <w:top w:val="none" w:sz="0" w:space="0" w:color="auto"/>
        <w:left w:val="none" w:sz="0" w:space="0" w:color="auto"/>
        <w:bottom w:val="none" w:sz="0" w:space="0" w:color="auto"/>
        <w:right w:val="none" w:sz="0" w:space="0" w:color="auto"/>
      </w:divBdr>
    </w:div>
    <w:div w:id="701053043">
      <w:bodyDiv w:val="1"/>
      <w:marLeft w:val="0"/>
      <w:marRight w:val="0"/>
      <w:marTop w:val="0"/>
      <w:marBottom w:val="0"/>
      <w:divBdr>
        <w:top w:val="none" w:sz="0" w:space="0" w:color="auto"/>
        <w:left w:val="none" w:sz="0" w:space="0" w:color="auto"/>
        <w:bottom w:val="none" w:sz="0" w:space="0" w:color="auto"/>
        <w:right w:val="none" w:sz="0" w:space="0" w:color="auto"/>
      </w:divBdr>
    </w:div>
    <w:div w:id="752553073">
      <w:bodyDiv w:val="1"/>
      <w:marLeft w:val="0"/>
      <w:marRight w:val="0"/>
      <w:marTop w:val="0"/>
      <w:marBottom w:val="0"/>
      <w:divBdr>
        <w:top w:val="none" w:sz="0" w:space="0" w:color="auto"/>
        <w:left w:val="none" w:sz="0" w:space="0" w:color="auto"/>
        <w:bottom w:val="none" w:sz="0" w:space="0" w:color="auto"/>
        <w:right w:val="none" w:sz="0" w:space="0" w:color="auto"/>
      </w:divBdr>
      <w:divsChild>
        <w:div w:id="423108848">
          <w:marLeft w:val="0"/>
          <w:marRight w:val="0"/>
          <w:marTop w:val="0"/>
          <w:marBottom w:val="120"/>
          <w:divBdr>
            <w:top w:val="none" w:sz="0" w:space="0" w:color="auto"/>
            <w:left w:val="none" w:sz="0" w:space="0" w:color="auto"/>
            <w:bottom w:val="none" w:sz="0" w:space="0" w:color="auto"/>
            <w:right w:val="none" w:sz="0" w:space="0" w:color="auto"/>
          </w:divBdr>
        </w:div>
        <w:div w:id="1257130764">
          <w:marLeft w:val="0"/>
          <w:marRight w:val="0"/>
          <w:marTop w:val="0"/>
          <w:marBottom w:val="120"/>
          <w:divBdr>
            <w:top w:val="none" w:sz="0" w:space="0" w:color="auto"/>
            <w:left w:val="none" w:sz="0" w:space="0" w:color="auto"/>
            <w:bottom w:val="none" w:sz="0" w:space="0" w:color="auto"/>
            <w:right w:val="none" w:sz="0" w:space="0" w:color="auto"/>
          </w:divBdr>
        </w:div>
      </w:divsChild>
    </w:div>
    <w:div w:id="763067251">
      <w:bodyDiv w:val="1"/>
      <w:marLeft w:val="0"/>
      <w:marRight w:val="0"/>
      <w:marTop w:val="0"/>
      <w:marBottom w:val="0"/>
      <w:divBdr>
        <w:top w:val="none" w:sz="0" w:space="0" w:color="auto"/>
        <w:left w:val="none" w:sz="0" w:space="0" w:color="auto"/>
        <w:bottom w:val="none" w:sz="0" w:space="0" w:color="auto"/>
        <w:right w:val="none" w:sz="0" w:space="0" w:color="auto"/>
      </w:divBdr>
      <w:divsChild>
        <w:div w:id="347760355">
          <w:marLeft w:val="0"/>
          <w:marRight w:val="0"/>
          <w:marTop w:val="0"/>
          <w:marBottom w:val="0"/>
          <w:divBdr>
            <w:top w:val="none" w:sz="0" w:space="0" w:color="auto"/>
            <w:left w:val="none" w:sz="0" w:space="0" w:color="auto"/>
            <w:bottom w:val="none" w:sz="0" w:space="0" w:color="auto"/>
            <w:right w:val="none" w:sz="0" w:space="0" w:color="auto"/>
          </w:divBdr>
        </w:div>
        <w:div w:id="1368141592">
          <w:marLeft w:val="0"/>
          <w:marRight w:val="0"/>
          <w:marTop w:val="0"/>
          <w:marBottom w:val="0"/>
          <w:divBdr>
            <w:top w:val="none" w:sz="0" w:space="0" w:color="auto"/>
            <w:left w:val="none" w:sz="0" w:space="0" w:color="auto"/>
            <w:bottom w:val="none" w:sz="0" w:space="0" w:color="auto"/>
            <w:right w:val="none" w:sz="0" w:space="0" w:color="auto"/>
          </w:divBdr>
          <w:divsChild>
            <w:div w:id="43912442">
              <w:marLeft w:val="0"/>
              <w:marRight w:val="0"/>
              <w:marTop w:val="0"/>
              <w:marBottom w:val="0"/>
              <w:divBdr>
                <w:top w:val="none" w:sz="0" w:space="0" w:color="auto"/>
                <w:left w:val="none" w:sz="0" w:space="0" w:color="auto"/>
                <w:bottom w:val="none" w:sz="0" w:space="0" w:color="auto"/>
                <w:right w:val="none" w:sz="0" w:space="0" w:color="auto"/>
              </w:divBdr>
            </w:div>
            <w:div w:id="91242342">
              <w:marLeft w:val="0"/>
              <w:marRight w:val="0"/>
              <w:marTop w:val="0"/>
              <w:marBottom w:val="0"/>
              <w:divBdr>
                <w:top w:val="none" w:sz="0" w:space="0" w:color="auto"/>
                <w:left w:val="none" w:sz="0" w:space="0" w:color="auto"/>
                <w:bottom w:val="none" w:sz="0" w:space="0" w:color="auto"/>
                <w:right w:val="none" w:sz="0" w:space="0" w:color="auto"/>
              </w:divBdr>
            </w:div>
            <w:div w:id="1122305668">
              <w:marLeft w:val="0"/>
              <w:marRight w:val="0"/>
              <w:marTop w:val="0"/>
              <w:marBottom w:val="0"/>
              <w:divBdr>
                <w:top w:val="none" w:sz="0" w:space="0" w:color="auto"/>
                <w:left w:val="none" w:sz="0" w:space="0" w:color="auto"/>
                <w:bottom w:val="none" w:sz="0" w:space="0" w:color="auto"/>
                <w:right w:val="none" w:sz="0" w:space="0" w:color="auto"/>
              </w:divBdr>
            </w:div>
            <w:div w:id="1325548489">
              <w:marLeft w:val="0"/>
              <w:marRight w:val="0"/>
              <w:marTop w:val="0"/>
              <w:marBottom w:val="0"/>
              <w:divBdr>
                <w:top w:val="none" w:sz="0" w:space="0" w:color="auto"/>
                <w:left w:val="none" w:sz="0" w:space="0" w:color="auto"/>
                <w:bottom w:val="none" w:sz="0" w:space="0" w:color="auto"/>
                <w:right w:val="none" w:sz="0" w:space="0" w:color="auto"/>
              </w:divBdr>
            </w:div>
            <w:div w:id="1449156944">
              <w:marLeft w:val="0"/>
              <w:marRight w:val="0"/>
              <w:marTop w:val="0"/>
              <w:marBottom w:val="0"/>
              <w:divBdr>
                <w:top w:val="none" w:sz="0" w:space="0" w:color="auto"/>
                <w:left w:val="none" w:sz="0" w:space="0" w:color="auto"/>
                <w:bottom w:val="none" w:sz="0" w:space="0" w:color="auto"/>
                <w:right w:val="none" w:sz="0" w:space="0" w:color="auto"/>
              </w:divBdr>
            </w:div>
            <w:div w:id="1616399262">
              <w:marLeft w:val="0"/>
              <w:marRight w:val="0"/>
              <w:marTop w:val="0"/>
              <w:marBottom w:val="0"/>
              <w:divBdr>
                <w:top w:val="none" w:sz="0" w:space="0" w:color="auto"/>
                <w:left w:val="none" w:sz="0" w:space="0" w:color="auto"/>
                <w:bottom w:val="none" w:sz="0" w:space="0" w:color="auto"/>
                <w:right w:val="none" w:sz="0" w:space="0" w:color="auto"/>
              </w:divBdr>
            </w:div>
            <w:div w:id="1894387999">
              <w:marLeft w:val="0"/>
              <w:marRight w:val="0"/>
              <w:marTop w:val="0"/>
              <w:marBottom w:val="0"/>
              <w:divBdr>
                <w:top w:val="none" w:sz="0" w:space="0" w:color="auto"/>
                <w:left w:val="none" w:sz="0" w:space="0" w:color="auto"/>
                <w:bottom w:val="none" w:sz="0" w:space="0" w:color="auto"/>
                <w:right w:val="none" w:sz="0" w:space="0" w:color="auto"/>
              </w:divBdr>
            </w:div>
            <w:div w:id="1894655204">
              <w:marLeft w:val="0"/>
              <w:marRight w:val="0"/>
              <w:marTop w:val="0"/>
              <w:marBottom w:val="0"/>
              <w:divBdr>
                <w:top w:val="none" w:sz="0" w:space="0" w:color="auto"/>
                <w:left w:val="none" w:sz="0" w:space="0" w:color="auto"/>
                <w:bottom w:val="none" w:sz="0" w:space="0" w:color="auto"/>
                <w:right w:val="none" w:sz="0" w:space="0" w:color="auto"/>
              </w:divBdr>
            </w:div>
          </w:divsChild>
        </w:div>
        <w:div w:id="1487821578">
          <w:marLeft w:val="0"/>
          <w:marRight w:val="0"/>
          <w:marTop w:val="0"/>
          <w:marBottom w:val="0"/>
          <w:divBdr>
            <w:top w:val="none" w:sz="0" w:space="0" w:color="auto"/>
            <w:left w:val="none" w:sz="0" w:space="0" w:color="auto"/>
            <w:bottom w:val="none" w:sz="0" w:space="0" w:color="auto"/>
            <w:right w:val="none" w:sz="0" w:space="0" w:color="auto"/>
          </w:divBdr>
          <w:divsChild>
            <w:div w:id="1132287199">
              <w:marLeft w:val="0"/>
              <w:marRight w:val="0"/>
              <w:marTop w:val="0"/>
              <w:marBottom w:val="0"/>
              <w:divBdr>
                <w:top w:val="none" w:sz="0" w:space="0" w:color="auto"/>
                <w:left w:val="none" w:sz="0" w:space="0" w:color="auto"/>
                <w:bottom w:val="none" w:sz="0" w:space="0" w:color="auto"/>
                <w:right w:val="none" w:sz="0" w:space="0" w:color="auto"/>
              </w:divBdr>
            </w:div>
            <w:div w:id="1923099740">
              <w:marLeft w:val="0"/>
              <w:marRight w:val="0"/>
              <w:marTop w:val="0"/>
              <w:marBottom w:val="0"/>
              <w:divBdr>
                <w:top w:val="none" w:sz="0" w:space="0" w:color="auto"/>
                <w:left w:val="none" w:sz="0" w:space="0" w:color="auto"/>
                <w:bottom w:val="none" w:sz="0" w:space="0" w:color="auto"/>
                <w:right w:val="none" w:sz="0" w:space="0" w:color="auto"/>
              </w:divBdr>
              <w:divsChild>
                <w:div w:id="226957275">
                  <w:marLeft w:val="0"/>
                  <w:marRight w:val="0"/>
                  <w:marTop w:val="0"/>
                  <w:marBottom w:val="0"/>
                  <w:divBdr>
                    <w:top w:val="none" w:sz="0" w:space="0" w:color="auto"/>
                    <w:left w:val="none" w:sz="0" w:space="0" w:color="auto"/>
                    <w:bottom w:val="none" w:sz="0" w:space="0" w:color="auto"/>
                    <w:right w:val="none" w:sz="0" w:space="0" w:color="auto"/>
                  </w:divBdr>
                </w:div>
                <w:div w:id="332296715">
                  <w:marLeft w:val="0"/>
                  <w:marRight w:val="0"/>
                  <w:marTop w:val="0"/>
                  <w:marBottom w:val="0"/>
                  <w:divBdr>
                    <w:top w:val="none" w:sz="0" w:space="0" w:color="auto"/>
                    <w:left w:val="none" w:sz="0" w:space="0" w:color="auto"/>
                    <w:bottom w:val="none" w:sz="0" w:space="0" w:color="auto"/>
                    <w:right w:val="none" w:sz="0" w:space="0" w:color="auto"/>
                  </w:divBdr>
                </w:div>
                <w:div w:id="362437279">
                  <w:marLeft w:val="0"/>
                  <w:marRight w:val="0"/>
                  <w:marTop w:val="0"/>
                  <w:marBottom w:val="0"/>
                  <w:divBdr>
                    <w:top w:val="none" w:sz="0" w:space="0" w:color="auto"/>
                    <w:left w:val="none" w:sz="0" w:space="0" w:color="auto"/>
                    <w:bottom w:val="none" w:sz="0" w:space="0" w:color="auto"/>
                    <w:right w:val="none" w:sz="0" w:space="0" w:color="auto"/>
                  </w:divBdr>
                </w:div>
                <w:div w:id="498810589">
                  <w:marLeft w:val="0"/>
                  <w:marRight w:val="0"/>
                  <w:marTop w:val="0"/>
                  <w:marBottom w:val="0"/>
                  <w:divBdr>
                    <w:top w:val="none" w:sz="0" w:space="0" w:color="auto"/>
                    <w:left w:val="none" w:sz="0" w:space="0" w:color="auto"/>
                    <w:bottom w:val="none" w:sz="0" w:space="0" w:color="auto"/>
                    <w:right w:val="none" w:sz="0" w:space="0" w:color="auto"/>
                  </w:divBdr>
                </w:div>
                <w:div w:id="810830719">
                  <w:marLeft w:val="0"/>
                  <w:marRight w:val="0"/>
                  <w:marTop w:val="0"/>
                  <w:marBottom w:val="0"/>
                  <w:divBdr>
                    <w:top w:val="none" w:sz="0" w:space="0" w:color="auto"/>
                    <w:left w:val="none" w:sz="0" w:space="0" w:color="auto"/>
                    <w:bottom w:val="none" w:sz="0" w:space="0" w:color="auto"/>
                    <w:right w:val="none" w:sz="0" w:space="0" w:color="auto"/>
                  </w:divBdr>
                </w:div>
                <w:div w:id="1062368040">
                  <w:marLeft w:val="0"/>
                  <w:marRight w:val="0"/>
                  <w:marTop w:val="0"/>
                  <w:marBottom w:val="0"/>
                  <w:divBdr>
                    <w:top w:val="none" w:sz="0" w:space="0" w:color="auto"/>
                    <w:left w:val="none" w:sz="0" w:space="0" w:color="auto"/>
                    <w:bottom w:val="none" w:sz="0" w:space="0" w:color="auto"/>
                    <w:right w:val="none" w:sz="0" w:space="0" w:color="auto"/>
                  </w:divBdr>
                </w:div>
                <w:div w:id="1312102485">
                  <w:marLeft w:val="0"/>
                  <w:marRight w:val="0"/>
                  <w:marTop w:val="0"/>
                  <w:marBottom w:val="0"/>
                  <w:divBdr>
                    <w:top w:val="none" w:sz="0" w:space="0" w:color="auto"/>
                    <w:left w:val="none" w:sz="0" w:space="0" w:color="auto"/>
                    <w:bottom w:val="none" w:sz="0" w:space="0" w:color="auto"/>
                    <w:right w:val="none" w:sz="0" w:space="0" w:color="auto"/>
                  </w:divBdr>
                </w:div>
                <w:div w:id="1474786752">
                  <w:marLeft w:val="0"/>
                  <w:marRight w:val="0"/>
                  <w:marTop w:val="0"/>
                  <w:marBottom w:val="0"/>
                  <w:divBdr>
                    <w:top w:val="none" w:sz="0" w:space="0" w:color="auto"/>
                    <w:left w:val="none" w:sz="0" w:space="0" w:color="auto"/>
                    <w:bottom w:val="none" w:sz="0" w:space="0" w:color="auto"/>
                    <w:right w:val="none" w:sz="0" w:space="0" w:color="auto"/>
                  </w:divBdr>
                </w:div>
                <w:div w:id="1567105016">
                  <w:marLeft w:val="0"/>
                  <w:marRight w:val="0"/>
                  <w:marTop w:val="0"/>
                  <w:marBottom w:val="0"/>
                  <w:divBdr>
                    <w:top w:val="none" w:sz="0" w:space="0" w:color="auto"/>
                    <w:left w:val="none" w:sz="0" w:space="0" w:color="auto"/>
                    <w:bottom w:val="none" w:sz="0" w:space="0" w:color="auto"/>
                    <w:right w:val="none" w:sz="0" w:space="0" w:color="auto"/>
                  </w:divBdr>
                </w:div>
                <w:div w:id="1595163102">
                  <w:marLeft w:val="0"/>
                  <w:marRight w:val="0"/>
                  <w:marTop w:val="0"/>
                  <w:marBottom w:val="0"/>
                  <w:divBdr>
                    <w:top w:val="none" w:sz="0" w:space="0" w:color="auto"/>
                    <w:left w:val="none" w:sz="0" w:space="0" w:color="auto"/>
                    <w:bottom w:val="none" w:sz="0" w:space="0" w:color="auto"/>
                    <w:right w:val="none" w:sz="0" w:space="0" w:color="auto"/>
                  </w:divBdr>
                </w:div>
                <w:div w:id="18605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4554">
      <w:bodyDiv w:val="1"/>
      <w:marLeft w:val="0"/>
      <w:marRight w:val="0"/>
      <w:marTop w:val="0"/>
      <w:marBottom w:val="0"/>
      <w:divBdr>
        <w:top w:val="none" w:sz="0" w:space="0" w:color="auto"/>
        <w:left w:val="none" w:sz="0" w:space="0" w:color="auto"/>
        <w:bottom w:val="none" w:sz="0" w:space="0" w:color="auto"/>
        <w:right w:val="none" w:sz="0" w:space="0" w:color="auto"/>
      </w:divBdr>
    </w:div>
    <w:div w:id="1009874534">
      <w:bodyDiv w:val="1"/>
      <w:marLeft w:val="0"/>
      <w:marRight w:val="0"/>
      <w:marTop w:val="0"/>
      <w:marBottom w:val="0"/>
      <w:divBdr>
        <w:top w:val="none" w:sz="0" w:space="0" w:color="auto"/>
        <w:left w:val="none" w:sz="0" w:space="0" w:color="auto"/>
        <w:bottom w:val="none" w:sz="0" w:space="0" w:color="auto"/>
        <w:right w:val="none" w:sz="0" w:space="0" w:color="auto"/>
      </w:divBdr>
    </w:div>
    <w:div w:id="1039090838">
      <w:bodyDiv w:val="1"/>
      <w:marLeft w:val="0"/>
      <w:marRight w:val="0"/>
      <w:marTop w:val="0"/>
      <w:marBottom w:val="0"/>
      <w:divBdr>
        <w:top w:val="none" w:sz="0" w:space="0" w:color="auto"/>
        <w:left w:val="none" w:sz="0" w:space="0" w:color="auto"/>
        <w:bottom w:val="none" w:sz="0" w:space="0" w:color="auto"/>
        <w:right w:val="none" w:sz="0" w:space="0" w:color="auto"/>
      </w:divBdr>
    </w:div>
    <w:div w:id="1051614757">
      <w:bodyDiv w:val="1"/>
      <w:marLeft w:val="0"/>
      <w:marRight w:val="0"/>
      <w:marTop w:val="0"/>
      <w:marBottom w:val="0"/>
      <w:divBdr>
        <w:top w:val="none" w:sz="0" w:space="0" w:color="auto"/>
        <w:left w:val="none" w:sz="0" w:space="0" w:color="auto"/>
        <w:bottom w:val="none" w:sz="0" w:space="0" w:color="auto"/>
        <w:right w:val="none" w:sz="0" w:space="0" w:color="auto"/>
      </w:divBdr>
    </w:div>
    <w:div w:id="1105268321">
      <w:bodyDiv w:val="1"/>
      <w:marLeft w:val="0"/>
      <w:marRight w:val="0"/>
      <w:marTop w:val="0"/>
      <w:marBottom w:val="0"/>
      <w:divBdr>
        <w:top w:val="none" w:sz="0" w:space="0" w:color="auto"/>
        <w:left w:val="none" w:sz="0" w:space="0" w:color="auto"/>
        <w:bottom w:val="none" w:sz="0" w:space="0" w:color="auto"/>
        <w:right w:val="none" w:sz="0" w:space="0" w:color="auto"/>
      </w:divBdr>
    </w:div>
    <w:div w:id="1126965420">
      <w:bodyDiv w:val="1"/>
      <w:marLeft w:val="0"/>
      <w:marRight w:val="0"/>
      <w:marTop w:val="0"/>
      <w:marBottom w:val="0"/>
      <w:divBdr>
        <w:top w:val="none" w:sz="0" w:space="0" w:color="auto"/>
        <w:left w:val="none" w:sz="0" w:space="0" w:color="auto"/>
        <w:bottom w:val="none" w:sz="0" w:space="0" w:color="auto"/>
        <w:right w:val="none" w:sz="0" w:space="0" w:color="auto"/>
      </w:divBdr>
      <w:divsChild>
        <w:div w:id="1068307259">
          <w:marLeft w:val="0"/>
          <w:marRight w:val="0"/>
          <w:marTop w:val="0"/>
          <w:marBottom w:val="0"/>
          <w:divBdr>
            <w:top w:val="none" w:sz="0" w:space="0" w:color="auto"/>
            <w:left w:val="none" w:sz="0" w:space="0" w:color="auto"/>
            <w:bottom w:val="none" w:sz="0" w:space="0" w:color="auto"/>
            <w:right w:val="none" w:sz="0" w:space="0" w:color="auto"/>
          </w:divBdr>
        </w:div>
      </w:divsChild>
    </w:div>
    <w:div w:id="1130320463">
      <w:bodyDiv w:val="1"/>
      <w:marLeft w:val="0"/>
      <w:marRight w:val="0"/>
      <w:marTop w:val="0"/>
      <w:marBottom w:val="0"/>
      <w:divBdr>
        <w:top w:val="none" w:sz="0" w:space="0" w:color="auto"/>
        <w:left w:val="none" w:sz="0" w:space="0" w:color="auto"/>
        <w:bottom w:val="none" w:sz="0" w:space="0" w:color="auto"/>
        <w:right w:val="none" w:sz="0" w:space="0" w:color="auto"/>
      </w:divBdr>
    </w:div>
    <w:div w:id="1173030009">
      <w:bodyDiv w:val="1"/>
      <w:marLeft w:val="0"/>
      <w:marRight w:val="0"/>
      <w:marTop w:val="0"/>
      <w:marBottom w:val="0"/>
      <w:divBdr>
        <w:top w:val="none" w:sz="0" w:space="0" w:color="auto"/>
        <w:left w:val="none" w:sz="0" w:space="0" w:color="auto"/>
        <w:bottom w:val="none" w:sz="0" w:space="0" w:color="auto"/>
        <w:right w:val="none" w:sz="0" w:space="0" w:color="auto"/>
      </w:divBdr>
    </w:div>
    <w:div w:id="1266890738">
      <w:bodyDiv w:val="1"/>
      <w:marLeft w:val="0"/>
      <w:marRight w:val="0"/>
      <w:marTop w:val="0"/>
      <w:marBottom w:val="0"/>
      <w:divBdr>
        <w:top w:val="none" w:sz="0" w:space="0" w:color="auto"/>
        <w:left w:val="none" w:sz="0" w:space="0" w:color="auto"/>
        <w:bottom w:val="none" w:sz="0" w:space="0" w:color="auto"/>
        <w:right w:val="none" w:sz="0" w:space="0" w:color="auto"/>
      </w:divBdr>
    </w:div>
    <w:div w:id="1304919587">
      <w:bodyDiv w:val="1"/>
      <w:marLeft w:val="0"/>
      <w:marRight w:val="0"/>
      <w:marTop w:val="0"/>
      <w:marBottom w:val="0"/>
      <w:divBdr>
        <w:top w:val="none" w:sz="0" w:space="0" w:color="auto"/>
        <w:left w:val="none" w:sz="0" w:space="0" w:color="auto"/>
        <w:bottom w:val="none" w:sz="0" w:space="0" w:color="auto"/>
        <w:right w:val="none" w:sz="0" w:space="0" w:color="auto"/>
      </w:divBdr>
    </w:div>
    <w:div w:id="1306736073">
      <w:bodyDiv w:val="1"/>
      <w:marLeft w:val="0"/>
      <w:marRight w:val="0"/>
      <w:marTop w:val="0"/>
      <w:marBottom w:val="0"/>
      <w:divBdr>
        <w:top w:val="none" w:sz="0" w:space="0" w:color="auto"/>
        <w:left w:val="none" w:sz="0" w:space="0" w:color="auto"/>
        <w:bottom w:val="none" w:sz="0" w:space="0" w:color="auto"/>
        <w:right w:val="none" w:sz="0" w:space="0" w:color="auto"/>
      </w:divBdr>
    </w:div>
    <w:div w:id="1349982944">
      <w:bodyDiv w:val="1"/>
      <w:marLeft w:val="0"/>
      <w:marRight w:val="0"/>
      <w:marTop w:val="0"/>
      <w:marBottom w:val="0"/>
      <w:divBdr>
        <w:top w:val="none" w:sz="0" w:space="0" w:color="auto"/>
        <w:left w:val="none" w:sz="0" w:space="0" w:color="auto"/>
        <w:bottom w:val="none" w:sz="0" w:space="0" w:color="auto"/>
        <w:right w:val="none" w:sz="0" w:space="0" w:color="auto"/>
      </w:divBdr>
    </w:div>
    <w:div w:id="1359356979">
      <w:bodyDiv w:val="1"/>
      <w:marLeft w:val="0"/>
      <w:marRight w:val="0"/>
      <w:marTop w:val="0"/>
      <w:marBottom w:val="0"/>
      <w:divBdr>
        <w:top w:val="none" w:sz="0" w:space="0" w:color="auto"/>
        <w:left w:val="none" w:sz="0" w:space="0" w:color="auto"/>
        <w:bottom w:val="none" w:sz="0" w:space="0" w:color="auto"/>
        <w:right w:val="none" w:sz="0" w:space="0" w:color="auto"/>
      </w:divBdr>
    </w:div>
    <w:div w:id="1379162658">
      <w:bodyDiv w:val="1"/>
      <w:marLeft w:val="0"/>
      <w:marRight w:val="0"/>
      <w:marTop w:val="0"/>
      <w:marBottom w:val="0"/>
      <w:divBdr>
        <w:top w:val="none" w:sz="0" w:space="0" w:color="auto"/>
        <w:left w:val="none" w:sz="0" w:space="0" w:color="auto"/>
        <w:bottom w:val="none" w:sz="0" w:space="0" w:color="auto"/>
        <w:right w:val="none" w:sz="0" w:space="0" w:color="auto"/>
      </w:divBdr>
    </w:div>
    <w:div w:id="1406762111">
      <w:bodyDiv w:val="1"/>
      <w:marLeft w:val="0"/>
      <w:marRight w:val="0"/>
      <w:marTop w:val="0"/>
      <w:marBottom w:val="0"/>
      <w:divBdr>
        <w:top w:val="none" w:sz="0" w:space="0" w:color="auto"/>
        <w:left w:val="none" w:sz="0" w:space="0" w:color="auto"/>
        <w:bottom w:val="none" w:sz="0" w:space="0" w:color="auto"/>
        <w:right w:val="none" w:sz="0" w:space="0" w:color="auto"/>
      </w:divBdr>
    </w:div>
    <w:div w:id="1407679018">
      <w:bodyDiv w:val="1"/>
      <w:marLeft w:val="0"/>
      <w:marRight w:val="0"/>
      <w:marTop w:val="0"/>
      <w:marBottom w:val="0"/>
      <w:divBdr>
        <w:top w:val="none" w:sz="0" w:space="0" w:color="auto"/>
        <w:left w:val="none" w:sz="0" w:space="0" w:color="auto"/>
        <w:bottom w:val="none" w:sz="0" w:space="0" w:color="auto"/>
        <w:right w:val="none" w:sz="0" w:space="0" w:color="auto"/>
      </w:divBdr>
    </w:div>
    <w:div w:id="1613124857">
      <w:bodyDiv w:val="1"/>
      <w:marLeft w:val="0"/>
      <w:marRight w:val="0"/>
      <w:marTop w:val="0"/>
      <w:marBottom w:val="0"/>
      <w:divBdr>
        <w:top w:val="none" w:sz="0" w:space="0" w:color="auto"/>
        <w:left w:val="none" w:sz="0" w:space="0" w:color="auto"/>
        <w:bottom w:val="none" w:sz="0" w:space="0" w:color="auto"/>
        <w:right w:val="none" w:sz="0" w:space="0" w:color="auto"/>
      </w:divBdr>
      <w:divsChild>
        <w:div w:id="306281023">
          <w:marLeft w:val="480"/>
          <w:marRight w:val="0"/>
          <w:marTop w:val="0"/>
          <w:marBottom w:val="120"/>
          <w:divBdr>
            <w:top w:val="none" w:sz="0" w:space="0" w:color="auto"/>
            <w:left w:val="none" w:sz="0" w:space="0" w:color="auto"/>
            <w:bottom w:val="none" w:sz="0" w:space="0" w:color="auto"/>
            <w:right w:val="none" w:sz="0" w:space="0" w:color="auto"/>
          </w:divBdr>
        </w:div>
        <w:div w:id="520626498">
          <w:marLeft w:val="0"/>
          <w:marRight w:val="0"/>
          <w:marTop w:val="0"/>
          <w:marBottom w:val="120"/>
          <w:divBdr>
            <w:top w:val="none" w:sz="0" w:space="0" w:color="auto"/>
            <w:left w:val="none" w:sz="0" w:space="0" w:color="auto"/>
            <w:bottom w:val="none" w:sz="0" w:space="0" w:color="auto"/>
            <w:right w:val="none" w:sz="0" w:space="0" w:color="auto"/>
          </w:divBdr>
        </w:div>
        <w:div w:id="706025425">
          <w:marLeft w:val="0"/>
          <w:marRight w:val="0"/>
          <w:marTop w:val="0"/>
          <w:marBottom w:val="120"/>
          <w:divBdr>
            <w:top w:val="none" w:sz="0" w:space="0" w:color="auto"/>
            <w:left w:val="none" w:sz="0" w:space="0" w:color="auto"/>
            <w:bottom w:val="none" w:sz="0" w:space="0" w:color="auto"/>
            <w:right w:val="none" w:sz="0" w:space="0" w:color="auto"/>
          </w:divBdr>
        </w:div>
        <w:div w:id="759104837">
          <w:marLeft w:val="0"/>
          <w:marRight w:val="0"/>
          <w:marTop w:val="0"/>
          <w:marBottom w:val="120"/>
          <w:divBdr>
            <w:top w:val="none" w:sz="0" w:space="0" w:color="auto"/>
            <w:left w:val="none" w:sz="0" w:space="0" w:color="auto"/>
            <w:bottom w:val="none" w:sz="0" w:space="0" w:color="auto"/>
            <w:right w:val="none" w:sz="0" w:space="0" w:color="auto"/>
          </w:divBdr>
        </w:div>
        <w:div w:id="928194107">
          <w:marLeft w:val="0"/>
          <w:marRight w:val="0"/>
          <w:marTop w:val="0"/>
          <w:marBottom w:val="120"/>
          <w:divBdr>
            <w:top w:val="none" w:sz="0" w:space="0" w:color="auto"/>
            <w:left w:val="none" w:sz="0" w:space="0" w:color="auto"/>
            <w:bottom w:val="none" w:sz="0" w:space="0" w:color="auto"/>
            <w:right w:val="none" w:sz="0" w:space="0" w:color="auto"/>
          </w:divBdr>
        </w:div>
        <w:div w:id="1060591050">
          <w:marLeft w:val="480"/>
          <w:marRight w:val="0"/>
          <w:marTop w:val="0"/>
          <w:marBottom w:val="120"/>
          <w:divBdr>
            <w:top w:val="none" w:sz="0" w:space="0" w:color="auto"/>
            <w:left w:val="none" w:sz="0" w:space="0" w:color="auto"/>
            <w:bottom w:val="none" w:sz="0" w:space="0" w:color="auto"/>
            <w:right w:val="none" w:sz="0" w:space="0" w:color="auto"/>
          </w:divBdr>
        </w:div>
        <w:div w:id="1349792397">
          <w:marLeft w:val="480"/>
          <w:marRight w:val="0"/>
          <w:marTop w:val="0"/>
          <w:marBottom w:val="120"/>
          <w:divBdr>
            <w:top w:val="none" w:sz="0" w:space="0" w:color="auto"/>
            <w:left w:val="none" w:sz="0" w:space="0" w:color="auto"/>
            <w:bottom w:val="none" w:sz="0" w:space="0" w:color="auto"/>
            <w:right w:val="none" w:sz="0" w:space="0" w:color="auto"/>
          </w:divBdr>
        </w:div>
        <w:div w:id="1448429778">
          <w:marLeft w:val="480"/>
          <w:marRight w:val="0"/>
          <w:marTop w:val="0"/>
          <w:marBottom w:val="120"/>
          <w:divBdr>
            <w:top w:val="none" w:sz="0" w:space="0" w:color="auto"/>
            <w:left w:val="none" w:sz="0" w:space="0" w:color="auto"/>
            <w:bottom w:val="none" w:sz="0" w:space="0" w:color="auto"/>
            <w:right w:val="none" w:sz="0" w:space="0" w:color="auto"/>
          </w:divBdr>
        </w:div>
        <w:div w:id="1680160978">
          <w:marLeft w:val="480"/>
          <w:marRight w:val="0"/>
          <w:marTop w:val="0"/>
          <w:marBottom w:val="120"/>
          <w:divBdr>
            <w:top w:val="none" w:sz="0" w:space="0" w:color="auto"/>
            <w:left w:val="none" w:sz="0" w:space="0" w:color="auto"/>
            <w:bottom w:val="none" w:sz="0" w:space="0" w:color="auto"/>
            <w:right w:val="none" w:sz="0" w:space="0" w:color="auto"/>
          </w:divBdr>
        </w:div>
        <w:div w:id="1944265515">
          <w:marLeft w:val="0"/>
          <w:marRight w:val="0"/>
          <w:marTop w:val="0"/>
          <w:marBottom w:val="120"/>
          <w:divBdr>
            <w:top w:val="none" w:sz="0" w:space="0" w:color="auto"/>
            <w:left w:val="none" w:sz="0" w:space="0" w:color="auto"/>
            <w:bottom w:val="none" w:sz="0" w:space="0" w:color="auto"/>
            <w:right w:val="none" w:sz="0" w:space="0" w:color="auto"/>
          </w:divBdr>
        </w:div>
        <w:div w:id="2118326477">
          <w:marLeft w:val="480"/>
          <w:marRight w:val="0"/>
          <w:marTop w:val="0"/>
          <w:marBottom w:val="120"/>
          <w:divBdr>
            <w:top w:val="none" w:sz="0" w:space="0" w:color="auto"/>
            <w:left w:val="none" w:sz="0" w:space="0" w:color="auto"/>
            <w:bottom w:val="none" w:sz="0" w:space="0" w:color="auto"/>
            <w:right w:val="none" w:sz="0" w:space="0" w:color="auto"/>
          </w:divBdr>
        </w:div>
      </w:divsChild>
    </w:div>
    <w:div w:id="1614556744">
      <w:bodyDiv w:val="1"/>
      <w:marLeft w:val="0"/>
      <w:marRight w:val="0"/>
      <w:marTop w:val="0"/>
      <w:marBottom w:val="0"/>
      <w:divBdr>
        <w:top w:val="none" w:sz="0" w:space="0" w:color="auto"/>
        <w:left w:val="none" w:sz="0" w:space="0" w:color="auto"/>
        <w:bottom w:val="none" w:sz="0" w:space="0" w:color="auto"/>
        <w:right w:val="none" w:sz="0" w:space="0" w:color="auto"/>
      </w:divBdr>
    </w:div>
    <w:div w:id="1703482376">
      <w:bodyDiv w:val="1"/>
      <w:marLeft w:val="0"/>
      <w:marRight w:val="0"/>
      <w:marTop w:val="0"/>
      <w:marBottom w:val="0"/>
      <w:divBdr>
        <w:top w:val="none" w:sz="0" w:space="0" w:color="auto"/>
        <w:left w:val="none" w:sz="0" w:space="0" w:color="auto"/>
        <w:bottom w:val="none" w:sz="0" w:space="0" w:color="auto"/>
        <w:right w:val="none" w:sz="0" w:space="0" w:color="auto"/>
      </w:divBdr>
    </w:div>
    <w:div w:id="1716470515">
      <w:bodyDiv w:val="1"/>
      <w:marLeft w:val="0"/>
      <w:marRight w:val="0"/>
      <w:marTop w:val="0"/>
      <w:marBottom w:val="0"/>
      <w:divBdr>
        <w:top w:val="none" w:sz="0" w:space="0" w:color="auto"/>
        <w:left w:val="none" w:sz="0" w:space="0" w:color="auto"/>
        <w:bottom w:val="none" w:sz="0" w:space="0" w:color="auto"/>
        <w:right w:val="none" w:sz="0" w:space="0" w:color="auto"/>
      </w:divBdr>
      <w:divsChild>
        <w:div w:id="1825587517">
          <w:marLeft w:val="-225"/>
          <w:marRight w:val="-225"/>
          <w:marTop w:val="0"/>
          <w:marBottom w:val="0"/>
          <w:divBdr>
            <w:top w:val="none" w:sz="0" w:space="0" w:color="auto"/>
            <w:left w:val="none" w:sz="0" w:space="0" w:color="auto"/>
            <w:bottom w:val="none" w:sz="0" w:space="0" w:color="auto"/>
            <w:right w:val="none" w:sz="0" w:space="0" w:color="auto"/>
          </w:divBdr>
          <w:divsChild>
            <w:div w:id="223369979">
              <w:marLeft w:val="0"/>
              <w:marRight w:val="0"/>
              <w:marTop w:val="0"/>
              <w:marBottom w:val="0"/>
              <w:divBdr>
                <w:top w:val="none" w:sz="0" w:space="0" w:color="auto"/>
                <w:left w:val="none" w:sz="0" w:space="0" w:color="auto"/>
                <w:bottom w:val="none" w:sz="0" w:space="0" w:color="auto"/>
                <w:right w:val="none" w:sz="0" w:space="0" w:color="auto"/>
              </w:divBdr>
            </w:div>
            <w:div w:id="1350139886">
              <w:marLeft w:val="0"/>
              <w:marRight w:val="240"/>
              <w:marTop w:val="0"/>
              <w:marBottom w:val="0"/>
              <w:divBdr>
                <w:top w:val="none" w:sz="0" w:space="0" w:color="auto"/>
                <w:left w:val="none" w:sz="0" w:space="0" w:color="auto"/>
                <w:bottom w:val="none" w:sz="0" w:space="0" w:color="auto"/>
                <w:right w:val="none" w:sz="0" w:space="0" w:color="auto"/>
              </w:divBdr>
            </w:div>
          </w:divsChild>
        </w:div>
        <w:div w:id="2103335594">
          <w:marLeft w:val="-225"/>
          <w:marRight w:val="-225"/>
          <w:marTop w:val="0"/>
          <w:marBottom w:val="0"/>
          <w:divBdr>
            <w:top w:val="none" w:sz="0" w:space="0" w:color="auto"/>
            <w:left w:val="none" w:sz="0" w:space="0" w:color="auto"/>
            <w:bottom w:val="none" w:sz="0" w:space="0" w:color="auto"/>
            <w:right w:val="none" w:sz="0" w:space="0" w:color="auto"/>
          </w:divBdr>
          <w:divsChild>
            <w:div w:id="14424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4109">
      <w:bodyDiv w:val="1"/>
      <w:marLeft w:val="0"/>
      <w:marRight w:val="0"/>
      <w:marTop w:val="0"/>
      <w:marBottom w:val="0"/>
      <w:divBdr>
        <w:top w:val="none" w:sz="0" w:space="0" w:color="auto"/>
        <w:left w:val="none" w:sz="0" w:space="0" w:color="auto"/>
        <w:bottom w:val="none" w:sz="0" w:space="0" w:color="auto"/>
        <w:right w:val="none" w:sz="0" w:space="0" w:color="auto"/>
      </w:divBdr>
      <w:divsChild>
        <w:div w:id="922029659">
          <w:marLeft w:val="480"/>
          <w:marRight w:val="0"/>
          <w:marTop w:val="0"/>
          <w:marBottom w:val="120"/>
          <w:divBdr>
            <w:top w:val="none" w:sz="0" w:space="0" w:color="auto"/>
            <w:left w:val="none" w:sz="0" w:space="0" w:color="auto"/>
            <w:bottom w:val="none" w:sz="0" w:space="0" w:color="auto"/>
            <w:right w:val="none" w:sz="0" w:space="0" w:color="auto"/>
          </w:divBdr>
        </w:div>
        <w:div w:id="1087768331">
          <w:marLeft w:val="480"/>
          <w:marRight w:val="0"/>
          <w:marTop w:val="0"/>
          <w:marBottom w:val="120"/>
          <w:divBdr>
            <w:top w:val="none" w:sz="0" w:space="0" w:color="auto"/>
            <w:left w:val="none" w:sz="0" w:space="0" w:color="auto"/>
            <w:bottom w:val="none" w:sz="0" w:space="0" w:color="auto"/>
            <w:right w:val="none" w:sz="0" w:space="0" w:color="auto"/>
          </w:divBdr>
        </w:div>
        <w:div w:id="1190752906">
          <w:marLeft w:val="480"/>
          <w:marRight w:val="0"/>
          <w:marTop w:val="0"/>
          <w:marBottom w:val="120"/>
          <w:divBdr>
            <w:top w:val="none" w:sz="0" w:space="0" w:color="auto"/>
            <w:left w:val="none" w:sz="0" w:space="0" w:color="auto"/>
            <w:bottom w:val="none" w:sz="0" w:space="0" w:color="auto"/>
            <w:right w:val="none" w:sz="0" w:space="0" w:color="auto"/>
          </w:divBdr>
        </w:div>
        <w:div w:id="1237130533">
          <w:marLeft w:val="480"/>
          <w:marRight w:val="0"/>
          <w:marTop w:val="0"/>
          <w:marBottom w:val="120"/>
          <w:divBdr>
            <w:top w:val="none" w:sz="0" w:space="0" w:color="auto"/>
            <w:left w:val="none" w:sz="0" w:space="0" w:color="auto"/>
            <w:bottom w:val="none" w:sz="0" w:space="0" w:color="auto"/>
            <w:right w:val="none" w:sz="0" w:space="0" w:color="auto"/>
          </w:divBdr>
        </w:div>
        <w:div w:id="1295990514">
          <w:marLeft w:val="480"/>
          <w:marRight w:val="0"/>
          <w:marTop w:val="0"/>
          <w:marBottom w:val="120"/>
          <w:divBdr>
            <w:top w:val="none" w:sz="0" w:space="0" w:color="auto"/>
            <w:left w:val="none" w:sz="0" w:space="0" w:color="auto"/>
            <w:bottom w:val="none" w:sz="0" w:space="0" w:color="auto"/>
            <w:right w:val="none" w:sz="0" w:space="0" w:color="auto"/>
          </w:divBdr>
        </w:div>
        <w:div w:id="1456025558">
          <w:marLeft w:val="0"/>
          <w:marRight w:val="0"/>
          <w:marTop w:val="0"/>
          <w:marBottom w:val="120"/>
          <w:divBdr>
            <w:top w:val="none" w:sz="0" w:space="0" w:color="auto"/>
            <w:left w:val="none" w:sz="0" w:space="0" w:color="auto"/>
            <w:bottom w:val="none" w:sz="0" w:space="0" w:color="auto"/>
            <w:right w:val="none" w:sz="0" w:space="0" w:color="auto"/>
          </w:divBdr>
        </w:div>
      </w:divsChild>
    </w:div>
    <w:div w:id="1761368768">
      <w:bodyDiv w:val="1"/>
      <w:marLeft w:val="0"/>
      <w:marRight w:val="0"/>
      <w:marTop w:val="0"/>
      <w:marBottom w:val="0"/>
      <w:divBdr>
        <w:top w:val="none" w:sz="0" w:space="0" w:color="auto"/>
        <w:left w:val="none" w:sz="0" w:space="0" w:color="auto"/>
        <w:bottom w:val="none" w:sz="0" w:space="0" w:color="auto"/>
        <w:right w:val="none" w:sz="0" w:space="0" w:color="auto"/>
      </w:divBdr>
      <w:divsChild>
        <w:div w:id="1931768513">
          <w:marLeft w:val="0"/>
          <w:marRight w:val="0"/>
          <w:marTop w:val="0"/>
          <w:marBottom w:val="120"/>
          <w:divBdr>
            <w:top w:val="none" w:sz="0" w:space="0" w:color="auto"/>
            <w:left w:val="none" w:sz="0" w:space="0" w:color="auto"/>
            <w:bottom w:val="none" w:sz="0" w:space="0" w:color="auto"/>
            <w:right w:val="none" w:sz="0" w:space="0" w:color="auto"/>
          </w:divBdr>
        </w:div>
        <w:div w:id="1991715695">
          <w:marLeft w:val="0"/>
          <w:marRight w:val="0"/>
          <w:marTop w:val="0"/>
          <w:marBottom w:val="120"/>
          <w:divBdr>
            <w:top w:val="none" w:sz="0" w:space="0" w:color="auto"/>
            <w:left w:val="none" w:sz="0" w:space="0" w:color="auto"/>
            <w:bottom w:val="none" w:sz="0" w:space="0" w:color="auto"/>
            <w:right w:val="none" w:sz="0" w:space="0" w:color="auto"/>
          </w:divBdr>
        </w:div>
      </w:divsChild>
    </w:div>
    <w:div w:id="1840080334">
      <w:bodyDiv w:val="1"/>
      <w:marLeft w:val="0"/>
      <w:marRight w:val="0"/>
      <w:marTop w:val="0"/>
      <w:marBottom w:val="0"/>
      <w:divBdr>
        <w:top w:val="none" w:sz="0" w:space="0" w:color="auto"/>
        <w:left w:val="none" w:sz="0" w:space="0" w:color="auto"/>
        <w:bottom w:val="none" w:sz="0" w:space="0" w:color="auto"/>
        <w:right w:val="none" w:sz="0" w:space="0" w:color="auto"/>
      </w:divBdr>
    </w:div>
    <w:div w:id="1852379935">
      <w:bodyDiv w:val="1"/>
      <w:marLeft w:val="0"/>
      <w:marRight w:val="0"/>
      <w:marTop w:val="0"/>
      <w:marBottom w:val="0"/>
      <w:divBdr>
        <w:top w:val="none" w:sz="0" w:space="0" w:color="auto"/>
        <w:left w:val="none" w:sz="0" w:space="0" w:color="auto"/>
        <w:bottom w:val="none" w:sz="0" w:space="0" w:color="auto"/>
        <w:right w:val="none" w:sz="0" w:space="0" w:color="auto"/>
      </w:divBdr>
    </w:div>
    <w:div w:id="1928035000">
      <w:bodyDiv w:val="1"/>
      <w:marLeft w:val="0"/>
      <w:marRight w:val="0"/>
      <w:marTop w:val="0"/>
      <w:marBottom w:val="0"/>
      <w:divBdr>
        <w:top w:val="none" w:sz="0" w:space="0" w:color="auto"/>
        <w:left w:val="none" w:sz="0" w:space="0" w:color="auto"/>
        <w:bottom w:val="none" w:sz="0" w:space="0" w:color="auto"/>
        <w:right w:val="none" w:sz="0" w:space="0" w:color="auto"/>
      </w:divBdr>
    </w:div>
    <w:div w:id="1939635647">
      <w:bodyDiv w:val="1"/>
      <w:marLeft w:val="0"/>
      <w:marRight w:val="0"/>
      <w:marTop w:val="0"/>
      <w:marBottom w:val="0"/>
      <w:divBdr>
        <w:top w:val="none" w:sz="0" w:space="0" w:color="auto"/>
        <w:left w:val="none" w:sz="0" w:space="0" w:color="auto"/>
        <w:bottom w:val="none" w:sz="0" w:space="0" w:color="auto"/>
        <w:right w:val="none" w:sz="0" w:space="0" w:color="auto"/>
      </w:divBdr>
    </w:div>
    <w:div w:id="1955744707">
      <w:bodyDiv w:val="1"/>
      <w:marLeft w:val="0"/>
      <w:marRight w:val="0"/>
      <w:marTop w:val="0"/>
      <w:marBottom w:val="0"/>
      <w:divBdr>
        <w:top w:val="none" w:sz="0" w:space="0" w:color="auto"/>
        <w:left w:val="none" w:sz="0" w:space="0" w:color="auto"/>
        <w:bottom w:val="none" w:sz="0" w:space="0" w:color="auto"/>
        <w:right w:val="none" w:sz="0" w:space="0" w:color="auto"/>
      </w:divBdr>
      <w:divsChild>
        <w:div w:id="1017386541">
          <w:marLeft w:val="0"/>
          <w:marRight w:val="0"/>
          <w:marTop w:val="0"/>
          <w:marBottom w:val="120"/>
          <w:divBdr>
            <w:top w:val="none" w:sz="0" w:space="0" w:color="auto"/>
            <w:left w:val="none" w:sz="0" w:space="0" w:color="auto"/>
            <w:bottom w:val="none" w:sz="0" w:space="0" w:color="auto"/>
            <w:right w:val="none" w:sz="0" w:space="0" w:color="auto"/>
          </w:divBdr>
        </w:div>
        <w:div w:id="1500121432">
          <w:marLeft w:val="0"/>
          <w:marRight w:val="0"/>
          <w:marTop w:val="0"/>
          <w:marBottom w:val="120"/>
          <w:divBdr>
            <w:top w:val="none" w:sz="0" w:space="0" w:color="auto"/>
            <w:left w:val="none" w:sz="0" w:space="0" w:color="auto"/>
            <w:bottom w:val="none" w:sz="0" w:space="0" w:color="auto"/>
            <w:right w:val="none" w:sz="0" w:space="0" w:color="auto"/>
          </w:divBdr>
        </w:div>
      </w:divsChild>
    </w:div>
    <w:div w:id="1965967585">
      <w:bodyDiv w:val="1"/>
      <w:marLeft w:val="0"/>
      <w:marRight w:val="0"/>
      <w:marTop w:val="0"/>
      <w:marBottom w:val="0"/>
      <w:divBdr>
        <w:top w:val="none" w:sz="0" w:space="0" w:color="auto"/>
        <w:left w:val="none" w:sz="0" w:space="0" w:color="auto"/>
        <w:bottom w:val="none" w:sz="0" w:space="0" w:color="auto"/>
        <w:right w:val="none" w:sz="0" w:space="0" w:color="auto"/>
      </w:divBdr>
    </w:div>
    <w:div w:id="1967419885">
      <w:bodyDiv w:val="1"/>
      <w:marLeft w:val="0"/>
      <w:marRight w:val="0"/>
      <w:marTop w:val="0"/>
      <w:marBottom w:val="0"/>
      <w:divBdr>
        <w:top w:val="none" w:sz="0" w:space="0" w:color="auto"/>
        <w:left w:val="none" w:sz="0" w:space="0" w:color="auto"/>
        <w:bottom w:val="none" w:sz="0" w:space="0" w:color="auto"/>
        <w:right w:val="none" w:sz="0" w:space="0" w:color="auto"/>
      </w:divBdr>
    </w:div>
    <w:div w:id="2017684529">
      <w:bodyDiv w:val="1"/>
      <w:marLeft w:val="0"/>
      <w:marRight w:val="0"/>
      <w:marTop w:val="0"/>
      <w:marBottom w:val="0"/>
      <w:divBdr>
        <w:top w:val="none" w:sz="0" w:space="0" w:color="auto"/>
        <w:left w:val="none" w:sz="0" w:space="0" w:color="auto"/>
        <w:bottom w:val="none" w:sz="0" w:space="0" w:color="auto"/>
        <w:right w:val="none" w:sz="0" w:space="0" w:color="auto"/>
      </w:divBdr>
      <w:divsChild>
        <w:div w:id="439683252">
          <w:marLeft w:val="0"/>
          <w:marRight w:val="0"/>
          <w:marTop w:val="0"/>
          <w:marBottom w:val="120"/>
          <w:divBdr>
            <w:top w:val="none" w:sz="0" w:space="0" w:color="auto"/>
            <w:left w:val="none" w:sz="0" w:space="0" w:color="auto"/>
            <w:bottom w:val="none" w:sz="0" w:space="0" w:color="auto"/>
            <w:right w:val="none" w:sz="0" w:space="0" w:color="auto"/>
          </w:divBdr>
        </w:div>
        <w:div w:id="1568416069">
          <w:marLeft w:val="480"/>
          <w:marRight w:val="0"/>
          <w:marTop w:val="0"/>
          <w:marBottom w:val="120"/>
          <w:divBdr>
            <w:top w:val="none" w:sz="0" w:space="0" w:color="auto"/>
            <w:left w:val="none" w:sz="0" w:space="0" w:color="auto"/>
            <w:bottom w:val="none" w:sz="0" w:space="0" w:color="auto"/>
            <w:right w:val="none" w:sz="0" w:space="0" w:color="auto"/>
          </w:divBdr>
        </w:div>
        <w:div w:id="1710761629">
          <w:marLeft w:val="480"/>
          <w:marRight w:val="0"/>
          <w:marTop w:val="0"/>
          <w:marBottom w:val="120"/>
          <w:divBdr>
            <w:top w:val="none" w:sz="0" w:space="0" w:color="auto"/>
            <w:left w:val="none" w:sz="0" w:space="0" w:color="auto"/>
            <w:bottom w:val="none" w:sz="0" w:space="0" w:color="auto"/>
            <w:right w:val="none" w:sz="0" w:space="0" w:color="auto"/>
          </w:divBdr>
        </w:div>
        <w:div w:id="1999840691">
          <w:marLeft w:val="480"/>
          <w:marRight w:val="0"/>
          <w:marTop w:val="0"/>
          <w:marBottom w:val="120"/>
          <w:divBdr>
            <w:top w:val="none" w:sz="0" w:space="0" w:color="auto"/>
            <w:left w:val="none" w:sz="0" w:space="0" w:color="auto"/>
            <w:bottom w:val="none" w:sz="0" w:space="0" w:color="auto"/>
            <w:right w:val="none" w:sz="0" w:space="0" w:color="auto"/>
          </w:divBdr>
        </w:div>
      </w:divsChild>
    </w:div>
    <w:div w:id="2105497043">
      <w:bodyDiv w:val="1"/>
      <w:marLeft w:val="0"/>
      <w:marRight w:val="0"/>
      <w:marTop w:val="0"/>
      <w:marBottom w:val="0"/>
      <w:divBdr>
        <w:top w:val="none" w:sz="0" w:space="0" w:color="auto"/>
        <w:left w:val="none" w:sz="0" w:space="0" w:color="auto"/>
        <w:bottom w:val="none" w:sz="0" w:space="0" w:color="auto"/>
        <w:right w:val="none" w:sz="0" w:space="0" w:color="auto"/>
      </w:divBdr>
    </w:div>
    <w:div w:id="21236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AppData\Roaming\Microsoft\Word\&#27665;&#27861;.docx"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22283;&#32771;&#19968;&#33324;&#34892;&#25919;&#12289;&#27665;&#25919;\Note\&#34892;&#25919;&#27861;&#31558;&#35352;.docx"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file:///C:\Users\USER\AppData\Roaming\Microsoft\&#34892;&#25919;&#27861;&#31558;&#35352;.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esktop\&#22283;&#32771;&#19968;&#33324;&#34892;&#25919;&#12289;&#27665;&#25919;\Note\&#34892;&#25919;&#27861;&#31558;&#35352;.docx"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E5451A-5C56-4BCF-8F76-C65B7E52A288}"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zh-TW" altLang="en-US"/>
        </a:p>
      </dgm:t>
    </dgm:pt>
    <dgm:pt modelId="{992FCFEF-B7FC-47E6-A230-5A501FF6E9AD}">
      <dgm:prSet phldrT="[文字]" custT="1"/>
      <dgm:spPr/>
      <dgm:t>
        <a:bodyPr/>
        <a:lstStyle/>
        <a:p>
          <a:r>
            <a:rPr lang="zh-TW" altLang="en-US" sz="1500" b="1">
              <a:latin typeface="新細明體" panose="02020500000000000000" pitchFamily="18" charset="-120"/>
              <a:ea typeface="新細明體" panose="02020500000000000000" pitchFamily="18" charset="-120"/>
            </a:rPr>
            <a:t>嗣後不能</a:t>
          </a:r>
          <a:endParaRPr lang="en-US" altLang="zh-TW" sz="1500" b="1">
            <a:latin typeface="新細明體" panose="02020500000000000000" pitchFamily="18" charset="-120"/>
            <a:ea typeface="新細明體" panose="02020500000000000000" pitchFamily="18" charset="-120"/>
          </a:endParaRPr>
        </a:p>
        <a:p>
          <a:r>
            <a:rPr lang="en-US" sz="1200">
              <a:latin typeface="新細明體" panose="02020500000000000000" pitchFamily="18" charset="-120"/>
              <a:ea typeface="新細明體" panose="02020500000000000000" pitchFamily="18" charset="-120"/>
            </a:rPr>
            <a:t>(</a:t>
          </a:r>
          <a:r>
            <a:rPr lang="zh-TW" sz="1200">
              <a:latin typeface="新細明體" panose="02020500000000000000" pitchFamily="18" charset="-120"/>
              <a:ea typeface="新細明體" panose="02020500000000000000" pitchFamily="18" charset="-120"/>
            </a:rPr>
            <a:t>契約成立後</a:t>
          </a:r>
          <a:r>
            <a:rPr lang="en-US" sz="1200">
              <a:latin typeface="新細明體" panose="02020500000000000000" pitchFamily="18" charset="-120"/>
              <a:ea typeface="新細明體" panose="02020500000000000000" pitchFamily="18" charset="-120"/>
            </a:rPr>
            <a:t>)</a:t>
          </a:r>
          <a:endParaRPr lang="zh-TW" altLang="en-US" sz="1200">
            <a:latin typeface="新細明體" panose="02020500000000000000" pitchFamily="18" charset="-120"/>
            <a:ea typeface="新細明體" panose="02020500000000000000" pitchFamily="18" charset="-120"/>
          </a:endParaRPr>
        </a:p>
      </dgm:t>
    </dgm:pt>
    <dgm:pt modelId="{95FF0F2E-A790-45AA-90CB-A0E4676D0FEE}" type="parTrans" cxnId="{114AB7B0-2E84-4C82-BE6A-84B27283E15C}">
      <dgm:prSet/>
      <dgm:spPr/>
      <dgm:t>
        <a:bodyPr/>
        <a:lstStyle/>
        <a:p>
          <a:endParaRPr lang="zh-TW" altLang="en-US"/>
        </a:p>
      </dgm:t>
    </dgm:pt>
    <dgm:pt modelId="{D1EC5077-597D-41DB-AF40-F105B1D457FD}" type="sibTrans" cxnId="{114AB7B0-2E84-4C82-BE6A-84B27283E15C}">
      <dgm:prSet/>
      <dgm:spPr/>
      <dgm:t>
        <a:bodyPr/>
        <a:lstStyle/>
        <a:p>
          <a:endParaRPr lang="zh-TW" altLang="en-US"/>
        </a:p>
      </dgm:t>
    </dgm:pt>
    <dgm:pt modelId="{9C30D560-CC84-432A-9583-A05A1E09815B}">
      <dgm:prSet phldrT="[文字]" custT="1"/>
      <dgm:spPr/>
      <dgm:t>
        <a:bodyPr/>
        <a:lstStyle/>
        <a:p>
          <a:r>
            <a:rPr lang="zh-TW" altLang="en-US" sz="1200">
              <a:latin typeface="新細明體" panose="02020500000000000000" pitchFamily="18" charset="-120"/>
              <a:ea typeface="新細明體" panose="02020500000000000000" pitchFamily="18" charset="-120"/>
            </a:rPr>
            <a:t>可歸責於債務人</a:t>
          </a:r>
          <a:endParaRPr lang="en-US" altLang="zh-TW" sz="1200">
            <a:latin typeface="新細明體" panose="02020500000000000000" pitchFamily="18" charset="-120"/>
            <a:ea typeface="新細明體" panose="02020500000000000000" pitchFamily="18" charset="-120"/>
          </a:endParaRPr>
        </a:p>
        <a:p>
          <a:r>
            <a:rPr lang="en-US" altLang="zh-TW" sz="1100">
              <a:solidFill>
                <a:schemeClr val="accent6">
                  <a:lumMod val="50000"/>
                </a:schemeClr>
              </a:solidFill>
              <a:latin typeface="新細明體" panose="02020500000000000000" pitchFamily="18" charset="-120"/>
              <a:ea typeface="新細明體" panose="02020500000000000000" pitchFamily="18" charset="-120"/>
            </a:rPr>
            <a:t>&lt;226&gt;</a:t>
          </a:r>
          <a:endParaRPr lang="zh-TW" altLang="en-US" sz="1100">
            <a:solidFill>
              <a:schemeClr val="accent6">
                <a:lumMod val="50000"/>
              </a:schemeClr>
            </a:solidFill>
            <a:latin typeface="新細明體" panose="02020500000000000000" pitchFamily="18" charset="-120"/>
            <a:ea typeface="新細明體" panose="02020500000000000000" pitchFamily="18" charset="-120"/>
          </a:endParaRPr>
        </a:p>
      </dgm:t>
    </dgm:pt>
    <dgm:pt modelId="{07D72A1F-D25A-42D5-A16C-21EE6DD4EBA3}" type="parTrans" cxnId="{210FEB90-C0F5-4455-92AF-5A8E45E90BB0}">
      <dgm:prSet/>
      <dgm:spPr/>
      <dgm:t>
        <a:bodyPr/>
        <a:lstStyle/>
        <a:p>
          <a:endParaRPr lang="zh-TW" altLang="en-US"/>
        </a:p>
      </dgm:t>
    </dgm:pt>
    <dgm:pt modelId="{6A989BB7-5F72-4E1B-9503-F204DF2FD777}" type="sibTrans" cxnId="{210FEB90-C0F5-4455-92AF-5A8E45E90BB0}">
      <dgm:prSet/>
      <dgm:spPr/>
      <dgm:t>
        <a:bodyPr/>
        <a:lstStyle/>
        <a:p>
          <a:endParaRPr lang="zh-TW" altLang="en-US"/>
        </a:p>
      </dgm:t>
    </dgm:pt>
    <dgm:pt modelId="{0E867ED3-EA65-4B93-B15B-B6AFB643701B}">
      <dgm:prSet phldrT="[文字]" custT="1"/>
      <dgm:spPr/>
      <dgm:t>
        <a:bodyPr/>
        <a:lstStyle/>
        <a:p>
          <a:r>
            <a:rPr lang="zh-TW" altLang="en-US" sz="1200">
              <a:latin typeface="新細明體" panose="02020500000000000000" pitchFamily="18" charset="-120"/>
              <a:ea typeface="新細明體" panose="02020500000000000000" pitchFamily="18" charset="-120"/>
            </a:rPr>
            <a:t>不可歸責於債務人</a:t>
          </a:r>
          <a:endParaRPr lang="en-US" altLang="zh-TW" sz="1200">
            <a:latin typeface="新細明體" panose="02020500000000000000" pitchFamily="18" charset="-120"/>
            <a:ea typeface="新細明體" panose="02020500000000000000" pitchFamily="18" charset="-120"/>
          </a:endParaRPr>
        </a:p>
        <a:p>
          <a:r>
            <a:rPr lang="en-US" altLang="zh-TW" sz="1100">
              <a:solidFill>
                <a:schemeClr val="accent6">
                  <a:lumMod val="50000"/>
                </a:schemeClr>
              </a:solidFill>
              <a:latin typeface="新細明體" panose="02020500000000000000" pitchFamily="18" charset="-120"/>
              <a:ea typeface="新細明體" panose="02020500000000000000" pitchFamily="18" charset="-120"/>
            </a:rPr>
            <a:t>&lt;225&gt;</a:t>
          </a:r>
          <a:endParaRPr lang="zh-TW" altLang="en-US" sz="1100">
            <a:solidFill>
              <a:schemeClr val="accent6">
                <a:lumMod val="50000"/>
              </a:schemeClr>
            </a:solidFill>
            <a:latin typeface="新細明體" panose="02020500000000000000" pitchFamily="18" charset="-120"/>
            <a:ea typeface="新細明體" panose="02020500000000000000" pitchFamily="18" charset="-120"/>
          </a:endParaRPr>
        </a:p>
      </dgm:t>
    </dgm:pt>
    <dgm:pt modelId="{AB46AF62-C40B-4082-880D-1F6ACB63DDB8}" type="parTrans" cxnId="{D61E521E-5051-4912-B3F5-269091FC6ED2}">
      <dgm:prSet/>
      <dgm:spPr/>
      <dgm:t>
        <a:bodyPr/>
        <a:lstStyle/>
        <a:p>
          <a:endParaRPr lang="zh-TW" altLang="en-US"/>
        </a:p>
      </dgm:t>
    </dgm:pt>
    <dgm:pt modelId="{243187C0-7587-4259-85F6-0F14884E01FC}" type="sibTrans" cxnId="{D61E521E-5051-4912-B3F5-269091FC6ED2}">
      <dgm:prSet/>
      <dgm:spPr/>
      <dgm:t>
        <a:bodyPr/>
        <a:lstStyle/>
        <a:p>
          <a:endParaRPr lang="zh-TW" altLang="en-US"/>
        </a:p>
      </dgm:t>
    </dgm:pt>
    <dgm:pt modelId="{D4F2B934-7B1C-4954-B1EC-403C57A3E7A8}">
      <dgm:prSet phldrT="[文字]" custT="1"/>
      <dgm:spPr>
        <a:solidFill>
          <a:schemeClr val="tx2">
            <a:lumMod val="60000"/>
            <a:lumOff val="40000"/>
          </a:schemeClr>
        </a:solidFill>
      </dgm:spPr>
      <dgm:t>
        <a:bodyPr/>
        <a:lstStyle/>
        <a:p>
          <a:r>
            <a:rPr lang="zh-TW" altLang="en-US" sz="1200">
              <a:latin typeface="新細明體" panose="02020500000000000000" pitchFamily="18" charset="-120"/>
              <a:ea typeface="新細明體" panose="02020500000000000000" pitchFamily="18" charset="-120"/>
            </a:rPr>
            <a:t>不可歸責於債權人</a:t>
          </a:r>
          <a:endParaRPr lang="en-US" altLang="zh-TW" sz="1200">
            <a:latin typeface="新細明體" panose="02020500000000000000" pitchFamily="18" charset="-120"/>
            <a:ea typeface="新細明體" panose="02020500000000000000" pitchFamily="18" charset="-120"/>
          </a:endParaRPr>
        </a:p>
        <a:p>
          <a:r>
            <a:rPr lang="en-US" altLang="zh-TW" sz="1100">
              <a:solidFill>
                <a:schemeClr val="accent6">
                  <a:lumMod val="50000"/>
                </a:schemeClr>
              </a:solidFill>
              <a:latin typeface="新細明體" panose="02020500000000000000" pitchFamily="18" charset="-120"/>
              <a:ea typeface="新細明體" panose="02020500000000000000" pitchFamily="18" charset="-120"/>
            </a:rPr>
            <a:t>&lt;266&gt;</a:t>
          </a:r>
          <a:endParaRPr lang="zh-TW" altLang="en-US" sz="1100">
            <a:solidFill>
              <a:schemeClr val="accent6">
                <a:lumMod val="50000"/>
              </a:schemeClr>
            </a:solidFill>
            <a:latin typeface="新細明體" panose="02020500000000000000" pitchFamily="18" charset="-120"/>
            <a:ea typeface="新細明體" panose="02020500000000000000" pitchFamily="18" charset="-120"/>
          </a:endParaRPr>
        </a:p>
      </dgm:t>
    </dgm:pt>
    <dgm:pt modelId="{8CF70551-97B0-462A-A0A6-B830903B4A5D}" type="parTrans" cxnId="{50BED0A3-24DD-4F92-B971-BC846F8E99D3}">
      <dgm:prSet/>
      <dgm:spPr/>
      <dgm:t>
        <a:bodyPr/>
        <a:lstStyle/>
        <a:p>
          <a:endParaRPr lang="zh-TW" altLang="en-US"/>
        </a:p>
      </dgm:t>
    </dgm:pt>
    <dgm:pt modelId="{601C1B7B-8B90-4B45-A5A2-B3A1BF7FA68D}" type="sibTrans" cxnId="{50BED0A3-24DD-4F92-B971-BC846F8E99D3}">
      <dgm:prSet/>
      <dgm:spPr/>
      <dgm:t>
        <a:bodyPr/>
        <a:lstStyle/>
        <a:p>
          <a:endParaRPr lang="zh-TW" altLang="en-US"/>
        </a:p>
      </dgm:t>
    </dgm:pt>
    <dgm:pt modelId="{85721FC4-C5DB-40F8-BE2D-2D8D2E40506D}">
      <dgm:prSet custT="1"/>
      <dgm:spPr>
        <a:solidFill>
          <a:schemeClr val="tx2">
            <a:lumMod val="60000"/>
            <a:lumOff val="40000"/>
          </a:schemeClr>
        </a:solidFill>
      </dgm:spPr>
      <dgm:t>
        <a:bodyPr/>
        <a:lstStyle/>
        <a:p>
          <a:r>
            <a:rPr lang="zh-TW" altLang="en-US" sz="1200">
              <a:latin typeface="新細明體" panose="02020500000000000000" pitchFamily="18" charset="-120"/>
              <a:ea typeface="新細明體" panose="02020500000000000000" pitchFamily="18" charset="-120"/>
            </a:rPr>
            <a:t>可歸責於債權人</a:t>
          </a:r>
          <a:endParaRPr lang="en-US" altLang="zh-TW" sz="1200">
            <a:latin typeface="新細明體" panose="02020500000000000000" pitchFamily="18" charset="-120"/>
            <a:ea typeface="新細明體" panose="02020500000000000000" pitchFamily="18" charset="-120"/>
          </a:endParaRPr>
        </a:p>
        <a:p>
          <a:r>
            <a:rPr lang="en-US" altLang="zh-TW" sz="1100">
              <a:solidFill>
                <a:schemeClr val="accent6">
                  <a:lumMod val="50000"/>
                </a:schemeClr>
              </a:solidFill>
              <a:latin typeface="新細明體" panose="02020500000000000000" pitchFamily="18" charset="-120"/>
              <a:ea typeface="新細明體" panose="02020500000000000000" pitchFamily="18" charset="-120"/>
            </a:rPr>
            <a:t>&lt;267&gt;</a:t>
          </a:r>
          <a:endParaRPr lang="zh-TW" altLang="en-US" sz="1100">
            <a:solidFill>
              <a:schemeClr val="accent6">
                <a:lumMod val="50000"/>
              </a:schemeClr>
            </a:solidFill>
            <a:latin typeface="新細明體" panose="02020500000000000000" pitchFamily="18" charset="-120"/>
            <a:ea typeface="新細明體" panose="02020500000000000000" pitchFamily="18" charset="-120"/>
          </a:endParaRPr>
        </a:p>
      </dgm:t>
    </dgm:pt>
    <dgm:pt modelId="{936B650C-A162-4756-B5B8-6D40CF93F149}" type="parTrans" cxnId="{3B33AFE8-90C6-43E1-BC8E-C0D25CAC1DBC}">
      <dgm:prSet/>
      <dgm:spPr/>
      <dgm:t>
        <a:bodyPr/>
        <a:lstStyle/>
        <a:p>
          <a:endParaRPr lang="zh-TW" altLang="en-US"/>
        </a:p>
      </dgm:t>
    </dgm:pt>
    <dgm:pt modelId="{12DE4C70-EF2C-4BDE-9324-904C097AF202}" type="sibTrans" cxnId="{3B33AFE8-90C6-43E1-BC8E-C0D25CAC1DBC}">
      <dgm:prSet/>
      <dgm:spPr/>
      <dgm:t>
        <a:bodyPr/>
        <a:lstStyle/>
        <a:p>
          <a:endParaRPr lang="zh-TW" altLang="en-US"/>
        </a:p>
      </dgm:t>
    </dgm:pt>
    <dgm:pt modelId="{7D30A2C4-AF80-4590-9B57-09EF2E864146}">
      <dgm:prSet custT="1"/>
      <dgm:spPr/>
      <dgm:t>
        <a:bodyPr/>
        <a:lstStyle/>
        <a:p>
          <a:r>
            <a:rPr lang="zh-TW" altLang="en-US" sz="1200">
              <a:latin typeface="新細明體" panose="02020500000000000000" pitchFamily="18" charset="-120"/>
              <a:ea typeface="新細明體" panose="02020500000000000000" pitchFamily="18" charset="-120"/>
            </a:rPr>
            <a:t>主觀不能</a:t>
          </a:r>
        </a:p>
      </dgm:t>
    </dgm:pt>
    <dgm:pt modelId="{7D377F34-817E-4316-8113-6B1D81089735}" type="parTrans" cxnId="{0C4E1C58-6BDE-4BB4-BB37-C6D82A25D5F3}">
      <dgm:prSet/>
      <dgm:spPr/>
      <dgm:t>
        <a:bodyPr/>
        <a:lstStyle/>
        <a:p>
          <a:endParaRPr lang="zh-TW" altLang="en-US"/>
        </a:p>
      </dgm:t>
    </dgm:pt>
    <dgm:pt modelId="{2B3ED63C-22C0-4DD8-8B8C-76FD5FECD48E}" type="sibTrans" cxnId="{0C4E1C58-6BDE-4BB4-BB37-C6D82A25D5F3}">
      <dgm:prSet/>
      <dgm:spPr/>
      <dgm:t>
        <a:bodyPr/>
        <a:lstStyle/>
        <a:p>
          <a:endParaRPr lang="zh-TW" altLang="en-US"/>
        </a:p>
      </dgm:t>
    </dgm:pt>
    <dgm:pt modelId="{FD886CBF-6050-4170-86B5-1D83629E1014}">
      <dgm:prSet custT="1"/>
      <dgm:spPr/>
      <dgm:t>
        <a:bodyPr/>
        <a:lstStyle/>
        <a:p>
          <a:r>
            <a:rPr lang="zh-TW" altLang="en-US" sz="1200">
              <a:latin typeface="新細明體" panose="02020500000000000000" pitchFamily="18" charset="-120"/>
              <a:ea typeface="新細明體" panose="02020500000000000000" pitchFamily="18" charset="-120"/>
            </a:rPr>
            <a:t>客觀不能</a:t>
          </a:r>
          <a:r>
            <a:rPr lang="en-US" altLang="zh-TW" sz="1100">
              <a:solidFill>
                <a:schemeClr val="accent6">
                  <a:lumMod val="50000"/>
                </a:schemeClr>
              </a:solidFill>
              <a:latin typeface="新細明體" panose="02020500000000000000" pitchFamily="18" charset="-120"/>
              <a:ea typeface="新細明體" panose="02020500000000000000" pitchFamily="18" charset="-120"/>
            </a:rPr>
            <a:t>&lt;246&gt;</a:t>
          </a:r>
          <a:endParaRPr lang="zh-TW" altLang="en-US" sz="1200">
            <a:solidFill>
              <a:schemeClr val="accent6">
                <a:lumMod val="50000"/>
              </a:schemeClr>
            </a:solidFill>
            <a:latin typeface="新細明體" panose="02020500000000000000" pitchFamily="18" charset="-120"/>
            <a:ea typeface="新細明體" panose="02020500000000000000" pitchFamily="18" charset="-120"/>
          </a:endParaRPr>
        </a:p>
      </dgm:t>
    </dgm:pt>
    <dgm:pt modelId="{FCFF1CC5-D807-4EC1-9E5F-8BC5120A81B8}" type="sibTrans" cxnId="{860C659D-C430-46E5-9151-2892A7E3CFB6}">
      <dgm:prSet/>
      <dgm:spPr/>
      <dgm:t>
        <a:bodyPr/>
        <a:lstStyle/>
        <a:p>
          <a:endParaRPr lang="zh-TW" altLang="en-US"/>
        </a:p>
      </dgm:t>
    </dgm:pt>
    <dgm:pt modelId="{594EB258-298D-4434-8FAC-14131BFD6A40}" type="parTrans" cxnId="{860C659D-C430-46E5-9151-2892A7E3CFB6}">
      <dgm:prSet/>
      <dgm:spPr/>
      <dgm:t>
        <a:bodyPr/>
        <a:lstStyle/>
        <a:p>
          <a:endParaRPr lang="zh-TW" altLang="en-US"/>
        </a:p>
      </dgm:t>
    </dgm:pt>
    <dgm:pt modelId="{0151BCC8-6000-40F6-9DFB-4955F95CC524}">
      <dgm:prSet custT="1"/>
      <dgm:spPr/>
      <dgm:t>
        <a:bodyPr/>
        <a:lstStyle/>
        <a:p>
          <a:r>
            <a:rPr lang="zh-TW" altLang="en-US" sz="1500" b="1">
              <a:latin typeface="新細明體" panose="02020500000000000000" pitchFamily="18" charset="-120"/>
              <a:ea typeface="新細明體" panose="02020500000000000000" pitchFamily="18" charset="-120"/>
            </a:rPr>
            <a:t>自始不能</a:t>
          </a:r>
          <a:endParaRPr lang="en-US" altLang="zh-TW" sz="1500" b="1">
            <a:latin typeface="新細明體" panose="02020500000000000000" pitchFamily="18" charset="-120"/>
            <a:ea typeface="新細明體" panose="02020500000000000000" pitchFamily="18" charset="-120"/>
          </a:endParaRPr>
        </a:p>
        <a:p>
          <a:r>
            <a:rPr lang="en-US" sz="1200">
              <a:latin typeface="新細明體" panose="02020500000000000000" pitchFamily="18" charset="-120"/>
              <a:ea typeface="新細明體" panose="02020500000000000000" pitchFamily="18" charset="-120"/>
            </a:rPr>
            <a:t>(</a:t>
          </a:r>
          <a:r>
            <a:rPr lang="zh-TW" sz="1200">
              <a:latin typeface="新細明體" panose="02020500000000000000" pitchFamily="18" charset="-120"/>
              <a:ea typeface="新細明體" panose="02020500000000000000" pitchFamily="18" charset="-120"/>
            </a:rPr>
            <a:t>契約成立前</a:t>
          </a:r>
          <a:r>
            <a:rPr lang="en-US" sz="1200">
              <a:latin typeface="新細明體" panose="02020500000000000000" pitchFamily="18" charset="-120"/>
              <a:ea typeface="新細明體" panose="02020500000000000000" pitchFamily="18" charset="-120"/>
            </a:rPr>
            <a:t>)</a:t>
          </a:r>
          <a:endParaRPr lang="zh-TW" altLang="en-US" sz="1200">
            <a:latin typeface="新細明體" panose="02020500000000000000" pitchFamily="18" charset="-120"/>
            <a:ea typeface="新細明體" panose="02020500000000000000" pitchFamily="18" charset="-120"/>
          </a:endParaRPr>
        </a:p>
      </dgm:t>
    </dgm:pt>
    <dgm:pt modelId="{8F305D67-F2C0-4112-8207-B8E685FE2067}" type="sibTrans" cxnId="{B3AC991D-9E80-49F1-B25F-1757002E4174}">
      <dgm:prSet/>
      <dgm:spPr/>
      <dgm:t>
        <a:bodyPr/>
        <a:lstStyle/>
        <a:p>
          <a:endParaRPr lang="zh-TW" altLang="en-US"/>
        </a:p>
      </dgm:t>
    </dgm:pt>
    <dgm:pt modelId="{13408396-41AD-4FE3-AFA8-DFD3A5E14243}" type="parTrans" cxnId="{B3AC991D-9E80-49F1-B25F-1757002E4174}">
      <dgm:prSet/>
      <dgm:spPr/>
      <dgm:t>
        <a:bodyPr/>
        <a:lstStyle/>
        <a:p>
          <a:endParaRPr lang="zh-TW" altLang="en-US"/>
        </a:p>
      </dgm:t>
    </dgm:pt>
    <dgm:pt modelId="{EEA145C2-4D7C-4172-B282-BA17F64DC1B2}" type="pres">
      <dgm:prSet presAssocID="{7AE5451A-5C56-4BCF-8F76-C65B7E52A288}" presName="diagram" presStyleCnt="0">
        <dgm:presLayoutVars>
          <dgm:chPref val="1"/>
          <dgm:dir/>
          <dgm:animOne val="branch"/>
          <dgm:animLvl val="lvl"/>
          <dgm:resizeHandles val="exact"/>
        </dgm:presLayoutVars>
      </dgm:prSet>
      <dgm:spPr/>
      <dgm:t>
        <a:bodyPr/>
        <a:lstStyle/>
        <a:p>
          <a:endParaRPr lang="zh-TW" altLang="en-US"/>
        </a:p>
      </dgm:t>
    </dgm:pt>
    <dgm:pt modelId="{457BAA8A-2EC8-4C1C-A585-B06E84B10277}" type="pres">
      <dgm:prSet presAssocID="{0151BCC8-6000-40F6-9DFB-4955F95CC524}" presName="root1" presStyleCnt="0"/>
      <dgm:spPr/>
    </dgm:pt>
    <dgm:pt modelId="{443717C6-712E-433D-87B7-49B85A236215}" type="pres">
      <dgm:prSet presAssocID="{0151BCC8-6000-40F6-9DFB-4955F95CC524}" presName="LevelOneTextNode" presStyleLbl="node0" presStyleIdx="0" presStyleCnt="2" custLinFactNeighborX="-14716" custLinFactNeighborY="-13066">
        <dgm:presLayoutVars>
          <dgm:chPref val="3"/>
        </dgm:presLayoutVars>
      </dgm:prSet>
      <dgm:spPr/>
      <dgm:t>
        <a:bodyPr/>
        <a:lstStyle/>
        <a:p>
          <a:endParaRPr lang="zh-TW" altLang="en-US"/>
        </a:p>
      </dgm:t>
    </dgm:pt>
    <dgm:pt modelId="{B2B76BE5-9866-4879-B5FA-0B658B13E391}" type="pres">
      <dgm:prSet presAssocID="{0151BCC8-6000-40F6-9DFB-4955F95CC524}" presName="level2hierChild" presStyleCnt="0"/>
      <dgm:spPr/>
    </dgm:pt>
    <dgm:pt modelId="{97CD0E2D-CB4F-487E-A2D2-A81A4AC8C63B}" type="pres">
      <dgm:prSet presAssocID="{594EB258-298D-4434-8FAC-14131BFD6A40}" presName="conn2-1" presStyleLbl="parChTrans1D2" presStyleIdx="0" presStyleCnt="4"/>
      <dgm:spPr/>
      <dgm:t>
        <a:bodyPr/>
        <a:lstStyle/>
        <a:p>
          <a:endParaRPr lang="zh-TW" altLang="en-US"/>
        </a:p>
      </dgm:t>
    </dgm:pt>
    <dgm:pt modelId="{1AA0F2C1-78EA-4461-863A-463570C385F6}" type="pres">
      <dgm:prSet presAssocID="{594EB258-298D-4434-8FAC-14131BFD6A40}" presName="connTx" presStyleLbl="parChTrans1D2" presStyleIdx="0" presStyleCnt="4"/>
      <dgm:spPr/>
      <dgm:t>
        <a:bodyPr/>
        <a:lstStyle/>
        <a:p>
          <a:endParaRPr lang="zh-TW" altLang="en-US"/>
        </a:p>
      </dgm:t>
    </dgm:pt>
    <dgm:pt modelId="{4DA6CC26-7850-4040-BBD0-0718ACE97442}" type="pres">
      <dgm:prSet presAssocID="{FD886CBF-6050-4170-86B5-1D83629E1014}" presName="root2" presStyleCnt="0"/>
      <dgm:spPr/>
    </dgm:pt>
    <dgm:pt modelId="{565EE4DF-4284-4043-A27B-831D2179C0E8}" type="pres">
      <dgm:prSet presAssocID="{FD886CBF-6050-4170-86B5-1D83629E1014}" presName="LevelTwoTextNode" presStyleLbl="node2" presStyleIdx="0" presStyleCnt="4" custScaleY="61649" custLinFactNeighborX="-16260" custLinFactNeighborY="-22020">
        <dgm:presLayoutVars>
          <dgm:chPref val="3"/>
        </dgm:presLayoutVars>
      </dgm:prSet>
      <dgm:spPr/>
      <dgm:t>
        <a:bodyPr/>
        <a:lstStyle/>
        <a:p>
          <a:endParaRPr lang="zh-TW" altLang="en-US"/>
        </a:p>
      </dgm:t>
    </dgm:pt>
    <dgm:pt modelId="{C529EA1E-87A9-47F9-94BE-A43F866219E6}" type="pres">
      <dgm:prSet presAssocID="{FD886CBF-6050-4170-86B5-1D83629E1014}" presName="level3hierChild" presStyleCnt="0"/>
      <dgm:spPr/>
    </dgm:pt>
    <dgm:pt modelId="{CBC1085B-7A99-40DC-B4EE-368C896D0E7A}" type="pres">
      <dgm:prSet presAssocID="{7D377F34-817E-4316-8113-6B1D81089735}" presName="conn2-1" presStyleLbl="parChTrans1D2" presStyleIdx="1" presStyleCnt="4"/>
      <dgm:spPr/>
      <dgm:t>
        <a:bodyPr/>
        <a:lstStyle/>
        <a:p>
          <a:endParaRPr lang="zh-TW" altLang="en-US"/>
        </a:p>
      </dgm:t>
    </dgm:pt>
    <dgm:pt modelId="{F0F7ADC7-9CBD-42BA-AE64-F854DB37AD9E}" type="pres">
      <dgm:prSet presAssocID="{7D377F34-817E-4316-8113-6B1D81089735}" presName="connTx" presStyleLbl="parChTrans1D2" presStyleIdx="1" presStyleCnt="4"/>
      <dgm:spPr/>
      <dgm:t>
        <a:bodyPr/>
        <a:lstStyle/>
        <a:p>
          <a:endParaRPr lang="zh-TW" altLang="en-US"/>
        </a:p>
      </dgm:t>
    </dgm:pt>
    <dgm:pt modelId="{AE702789-CAA0-4FB3-A315-D266686D9D44}" type="pres">
      <dgm:prSet presAssocID="{7D30A2C4-AF80-4590-9B57-09EF2E864146}" presName="root2" presStyleCnt="0"/>
      <dgm:spPr/>
    </dgm:pt>
    <dgm:pt modelId="{A4256974-18E9-41FE-B76D-C83D67F46592}" type="pres">
      <dgm:prSet presAssocID="{7D30A2C4-AF80-4590-9B57-09EF2E864146}" presName="LevelTwoTextNode" presStyleLbl="node2" presStyleIdx="1" presStyleCnt="4" custScaleY="60792" custLinFactNeighborX="-16483" custLinFactNeighborY="-6810">
        <dgm:presLayoutVars>
          <dgm:chPref val="3"/>
        </dgm:presLayoutVars>
      </dgm:prSet>
      <dgm:spPr/>
      <dgm:t>
        <a:bodyPr/>
        <a:lstStyle/>
        <a:p>
          <a:endParaRPr lang="zh-TW" altLang="en-US"/>
        </a:p>
      </dgm:t>
    </dgm:pt>
    <dgm:pt modelId="{DB3C9DB7-52A8-46F0-9404-7B15385FF429}" type="pres">
      <dgm:prSet presAssocID="{7D30A2C4-AF80-4590-9B57-09EF2E864146}" presName="level3hierChild" presStyleCnt="0"/>
      <dgm:spPr/>
    </dgm:pt>
    <dgm:pt modelId="{8772201F-20F1-4078-B7EE-14B4392C7F0D}" type="pres">
      <dgm:prSet presAssocID="{992FCFEF-B7FC-47E6-A230-5A501FF6E9AD}" presName="root1" presStyleCnt="0"/>
      <dgm:spPr/>
    </dgm:pt>
    <dgm:pt modelId="{403E02C7-FC2A-4B93-9F24-855E6B670038}" type="pres">
      <dgm:prSet presAssocID="{992FCFEF-B7FC-47E6-A230-5A501FF6E9AD}" presName="LevelOneTextNode" presStyleLbl="node0" presStyleIdx="1" presStyleCnt="2" custLinFactNeighborX="-10618" custLinFactNeighborY="11974">
        <dgm:presLayoutVars>
          <dgm:chPref val="3"/>
        </dgm:presLayoutVars>
      </dgm:prSet>
      <dgm:spPr/>
      <dgm:t>
        <a:bodyPr/>
        <a:lstStyle/>
        <a:p>
          <a:endParaRPr lang="zh-TW" altLang="en-US"/>
        </a:p>
      </dgm:t>
    </dgm:pt>
    <dgm:pt modelId="{0F26F3CA-0A04-4981-A340-113321948A52}" type="pres">
      <dgm:prSet presAssocID="{992FCFEF-B7FC-47E6-A230-5A501FF6E9AD}" presName="level2hierChild" presStyleCnt="0"/>
      <dgm:spPr/>
    </dgm:pt>
    <dgm:pt modelId="{DFD2D4F1-9F1D-4232-8F7B-4E91F8E3FAE2}" type="pres">
      <dgm:prSet presAssocID="{07D72A1F-D25A-42D5-A16C-21EE6DD4EBA3}" presName="conn2-1" presStyleLbl="parChTrans1D2" presStyleIdx="2" presStyleCnt="4"/>
      <dgm:spPr/>
      <dgm:t>
        <a:bodyPr/>
        <a:lstStyle/>
        <a:p>
          <a:endParaRPr lang="zh-TW" altLang="en-US"/>
        </a:p>
      </dgm:t>
    </dgm:pt>
    <dgm:pt modelId="{613421D8-015B-4BD1-A4D5-0F597BF17FDD}" type="pres">
      <dgm:prSet presAssocID="{07D72A1F-D25A-42D5-A16C-21EE6DD4EBA3}" presName="connTx" presStyleLbl="parChTrans1D2" presStyleIdx="2" presStyleCnt="4"/>
      <dgm:spPr/>
      <dgm:t>
        <a:bodyPr/>
        <a:lstStyle/>
        <a:p>
          <a:endParaRPr lang="zh-TW" altLang="en-US"/>
        </a:p>
      </dgm:t>
    </dgm:pt>
    <dgm:pt modelId="{6060D539-336C-48A1-AC82-D938E831CFC4}" type="pres">
      <dgm:prSet presAssocID="{9C30D560-CC84-432A-9583-A05A1E09815B}" presName="root2" presStyleCnt="0"/>
      <dgm:spPr/>
    </dgm:pt>
    <dgm:pt modelId="{14D79EBD-6437-4285-A865-1E19D038A96D}" type="pres">
      <dgm:prSet presAssocID="{9C30D560-CC84-432A-9583-A05A1E09815B}" presName="LevelTwoTextNode" presStyleLbl="node2" presStyleIdx="2" presStyleCnt="4" custScaleY="76747" custLinFactY="15448" custLinFactNeighborX="-15339" custLinFactNeighborY="100000">
        <dgm:presLayoutVars>
          <dgm:chPref val="3"/>
        </dgm:presLayoutVars>
      </dgm:prSet>
      <dgm:spPr/>
      <dgm:t>
        <a:bodyPr/>
        <a:lstStyle/>
        <a:p>
          <a:endParaRPr lang="zh-TW" altLang="en-US"/>
        </a:p>
      </dgm:t>
    </dgm:pt>
    <dgm:pt modelId="{E4CD2425-277B-4BAA-9011-3F27BD2257AA}" type="pres">
      <dgm:prSet presAssocID="{9C30D560-CC84-432A-9583-A05A1E09815B}" presName="level3hierChild" presStyleCnt="0"/>
      <dgm:spPr/>
    </dgm:pt>
    <dgm:pt modelId="{409E524B-E9AD-48B2-8E98-9A8148026073}" type="pres">
      <dgm:prSet presAssocID="{AB46AF62-C40B-4082-880D-1F6ACB63DDB8}" presName="conn2-1" presStyleLbl="parChTrans1D2" presStyleIdx="3" presStyleCnt="4"/>
      <dgm:spPr/>
      <dgm:t>
        <a:bodyPr/>
        <a:lstStyle/>
        <a:p>
          <a:endParaRPr lang="zh-TW" altLang="en-US"/>
        </a:p>
      </dgm:t>
    </dgm:pt>
    <dgm:pt modelId="{0FB04127-70AB-41BE-9D15-A1BD67C82934}" type="pres">
      <dgm:prSet presAssocID="{AB46AF62-C40B-4082-880D-1F6ACB63DDB8}" presName="connTx" presStyleLbl="parChTrans1D2" presStyleIdx="3" presStyleCnt="4"/>
      <dgm:spPr/>
      <dgm:t>
        <a:bodyPr/>
        <a:lstStyle/>
        <a:p>
          <a:endParaRPr lang="zh-TW" altLang="en-US"/>
        </a:p>
      </dgm:t>
    </dgm:pt>
    <dgm:pt modelId="{1DE52384-6492-465B-8F74-41150078845A}" type="pres">
      <dgm:prSet presAssocID="{0E867ED3-EA65-4B93-B15B-B6AFB643701B}" presName="root2" presStyleCnt="0"/>
      <dgm:spPr/>
    </dgm:pt>
    <dgm:pt modelId="{A66F4421-F28B-4FE6-BA41-204902DD0013}" type="pres">
      <dgm:prSet presAssocID="{0E867ED3-EA65-4B93-B15B-B6AFB643701B}" presName="LevelTwoTextNode" presStyleLbl="node2" presStyleIdx="3" presStyleCnt="4" custScaleY="77368" custLinFactNeighborX="-15717" custLinFactNeighborY="-73233">
        <dgm:presLayoutVars>
          <dgm:chPref val="3"/>
        </dgm:presLayoutVars>
      </dgm:prSet>
      <dgm:spPr/>
      <dgm:t>
        <a:bodyPr/>
        <a:lstStyle/>
        <a:p>
          <a:endParaRPr lang="zh-TW" altLang="en-US"/>
        </a:p>
      </dgm:t>
    </dgm:pt>
    <dgm:pt modelId="{653C06C3-90F9-4660-A695-6706158B5B61}" type="pres">
      <dgm:prSet presAssocID="{0E867ED3-EA65-4B93-B15B-B6AFB643701B}" presName="level3hierChild" presStyleCnt="0"/>
      <dgm:spPr/>
    </dgm:pt>
    <dgm:pt modelId="{EA6DA26B-389C-42E3-B069-6BD7FAA24DF2}" type="pres">
      <dgm:prSet presAssocID="{8CF70551-97B0-462A-A0A6-B830903B4A5D}" presName="conn2-1" presStyleLbl="parChTrans1D3" presStyleIdx="0" presStyleCnt="2"/>
      <dgm:spPr/>
      <dgm:t>
        <a:bodyPr/>
        <a:lstStyle/>
        <a:p>
          <a:endParaRPr lang="zh-TW" altLang="en-US"/>
        </a:p>
      </dgm:t>
    </dgm:pt>
    <dgm:pt modelId="{D04A4D03-F523-4386-AA76-4BF94F3E6D3B}" type="pres">
      <dgm:prSet presAssocID="{8CF70551-97B0-462A-A0A6-B830903B4A5D}" presName="connTx" presStyleLbl="parChTrans1D3" presStyleIdx="0" presStyleCnt="2"/>
      <dgm:spPr/>
      <dgm:t>
        <a:bodyPr/>
        <a:lstStyle/>
        <a:p>
          <a:endParaRPr lang="zh-TW" altLang="en-US"/>
        </a:p>
      </dgm:t>
    </dgm:pt>
    <dgm:pt modelId="{7CCB2259-EA61-4A4D-B961-7FDD56E23EBE}" type="pres">
      <dgm:prSet presAssocID="{D4F2B934-7B1C-4954-B1EC-403C57A3E7A8}" presName="root2" presStyleCnt="0"/>
      <dgm:spPr/>
    </dgm:pt>
    <dgm:pt modelId="{7C5A2FBC-1C0D-46A6-A0E4-430CD1873B75}" type="pres">
      <dgm:prSet presAssocID="{D4F2B934-7B1C-4954-B1EC-403C57A3E7A8}" presName="LevelTwoTextNode" presStyleLbl="node3" presStyleIdx="0" presStyleCnt="2" custScaleY="69812" custLinFactNeighborX="-22665" custLinFactNeighborY="-65125">
        <dgm:presLayoutVars>
          <dgm:chPref val="3"/>
        </dgm:presLayoutVars>
      </dgm:prSet>
      <dgm:spPr/>
      <dgm:t>
        <a:bodyPr/>
        <a:lstStyle/>
        <a:p>
          <a:endParaRPr lang="zh-TW" altLang="en-US"/>
        </a:p>
      </dgm:t>
    </dgm:pt>
    <dgm:pt modelId="{52FB12E7-888D-4175-8D9E-02A2FB70CCAA}" type="pres">
      <dgm:prSet presAssocID="{D4F2B934-7B1C-4954-B1EC-403C57A3E7A8}" presName="level3hierChild" presStyleCnt="0"/>
      <dgm:spPr/>
    </dgm:pt>
    <dgm:pt modelId="{297890D5-EC7A-4B74-89B1-A42FD7B29CEC}" type="pres">
      <dgm:prSet presAssocID="{936B650C-A162-4756-B5B8-6D40CF93F149}" presName="conn2-1" presStyleLbl="parChTrans1D3" presStyleIdx="1" presStyleCnt="2"/>
      <dgm:spPr/>
      <dgm:t>
        <a:bodyPr/>
        <a:lstStyle/>
        <a:p>
          <a:endParaRPr lang="zh-TW" altLang="en-US"/>
        </a:p>
      </dgm:t>
    </dgm:pt>
    <dgm:pt modelId="{2D922B2F-F013-4A94-BFF0-C7B3BF68CC6F}" type="pres">
      <dgm:prSet presAssocID="{936B650C-A162-4756-B5B8-6D40CF93F149}" presName="connTx" presStyleLbl="parChTrans1D3" presStyleIdx="1" presStyleCnt="2"/>
      <dgm:spPr/>
      <dgm:t>
        <a:bodyPr/>
        <a:lstStyle/>
        <a:p>
          <a:endParaRPr lang="zh-TW" altLang="en-US"/>
        </a:p>
      </dgm:t>
    </dgm:pt>
    <dgm:pt modelId="{0BFD7D45-BAD3-4C2C-B505-4E9520FAD1D7}" type="pres">
      <dgm:prSet presAssocID="{85721FC4-C5DB-40F8-BE2D-2D8D2E40506D}" presName="root2" presStyleCnt="0"/>
      <dgm:spPr/>
    </dgm:pt>
    <dgm:pt modelId="{6AF2199C-3818-467E-AD6E-C209A876392F}" type="pres">
      <dgm:prSet presAssocID="{85721FC4-C5DB-40F8-BE2D-2D8D2E40506D}" presName="LevelTwoTextNode" presStyleLbl="node3" presStyleIdx="1" presStyleCnt="2" custScaleY="69584" custLinFactNeighborX="-22841" custLinFactNeighborY="-53469">
        <dgm:presLayoutVars>
          <dgm:chPref val="3"/>
        </dgm:presLayoutVars>
      </dgm:prSet>
      <dgm:spPr/>
      <dgm:t>
        <a:bodyPr/>
        <a:lstStyle/>
        <a:p>
          <a:endParaRPr lang="zh-TW" altLang="en-US"/>
        </a:p>
      </dgm:t>
    </dgm:pt>
    <dgm:pt modelId="{F32D7DB8-F98E-4F96-9840-615953C99476}" type="pres">
      <dgm:prSet presAssocID="{85721FC4-C5DB-40F8-BE2D-2D8D2E40506D}" presName="level3hierChild" presStyleCnt="0"/>
      <dgm:spPr/>
    </dgm:pt>
  </dgm:ptLst>
  <dgm:cxnLst>
    <dgm:cxn modelId="{210FEB90-C0F5-4455-92AF-5A8E45E90BB0}" srcId="{992FCFEF-B7FC-47E6-A230-5A501FF6E9AD}" destId="{9C30D560-CC84-432A-9583-A05A1E09815B}" srcOrd="0" destOrd="0" parTransId="{07D72A1F-D25A-42D5-A16C-21EE6DD4EBA3}" sibTransId="{6A989BB7-5F72-4E1B-9503-F204DF2FD777}"/>
    <dgm:cxn modelId="{0B30C608-47B4-48DE-80EE-F5E7CD8A6EC3}" type="presOf" srcId="{85721FC4-C5DB-40F8-BE2D-2D8D2E40506D}" destId="{6AF2199C-3818-467E-AD6E-C209A876392F}" srcOrd="0" destOrd="0" presId="urn:microsoft.com/office/officeart/2005/8/layout/hierarchy2"/>
    <dgm:cxn modelId="{50BED0A3-24DD-4F92-B971-BC846F8E99D3}" srcId="{0E867ED3-EA65-4B93-B15B-B6AFB643701B}" destId="{D4F2B934-7B1C-4954-B1EC-403C57A3E7A8}" srcOrd="0" destOrd="0" parTransId="{8CF70551-97B0-462A-A0A6-B830903B4A5D}" sibTransId="{601C1B7B-8B90-4B45-A5A2-B3A1BF7FA68D}"/>
    <dgm:cxn modelId="{0C4E1C58-6BDE-4BB4-BB37-C6D82A25D5F3}" srcId="{0151BCC8-6000-40F6-9DFB-4955F95CC524}" destId="{7D30A2C4-AF80-4590-9B57-09EF2E864146}" srcOrd="1" destOrd="0" parTransId="{7D377F34-817E-4316-8113-6B1D81089735}" sibTransId="{2B3ED63C-22C0-4DD8-8B8C-76FD5FECD48E}"/>
    <dgm:cxn modelId="{6B22E8E9-3AC6-48E5-A81F-FF9CC0081B80}" type="presOf" srcId="{07D72A1F-D25A-42D5-A16C-21EE6DD4EBA3}" destId="{DFD2D4F1-9F1D-4232-8F7B-4E91F8E3FAE2}" srcOrd="0" destOrd="0" presId="urn:microsoft.com/office/officeart/2005/8/layout/hierarchy2"/>
    <dgm:cxn modelId="{E1669558-DBEC-4CF2-93E6-107177EDC427}" type="presOf" srcId="{936B650C-A162-4756-B5B8-6D40CF93F149}" destId="{297890D5-EC7A-4B74-89B1-A42FD7B29CEC}" srcOrd="0" destOrd="0" presId="urn:microsoft.com/office/officeart/2005/8/layout/hierarchy2"/>
    <dgm:cxn modelId="{58A3AC30-39A5-4FF8-A97B-7CB4AD351AA9}" type="presOf" srcId="{936B650C-A162-4756-B5B8-6D40CF93F149}" destId="{2D922B2F-F013-4A94-BFF0-C7B3BF68CC6F}" srcOrd="1" destOrd="0" presId="urn:microsoft.com/office/officeart/2005/8/layout/hierarchy2"/>
    <dgm:cxn modelId="{D61E521E-5051-4912-B3F5-269091FC6ED2}" srcId="{992FCFEF-B7FC-47E6-A230-5A501FF6E9AD}" destId="{0E867ED3-EA65-4B93-B15B-B6AFB643701B}" srcOrd="1" destOrd="0" parTransId="{AB46AF62-C40B-4082-880D-1F6ACB63DDB8}" sibTransId="{243187C0-7587-4259-85F6-0F14884E01FC}"/>
    <dgm:cxn modelId="{48B8960D-8E3D-40C7-985D-32F2A50D3B91}" type="presOf" srcId="{0151BCC8-6000-40F6-9DFB-4955F95CC524}" destId="{443717C6-712E-433D-87B7-49B85A236215}" srcOrd="0" destOrd="0" presId="urn:microsoft.com/office/officeart/2005/8/layout/hierarchy2"/>
    <dgm:cxn modelId="{42C70573-D37B-4E1E-B1FD-33615024DEA5}" type="presOf" srcId="{7AE5451A-5C56-4BCF-8F76-C65B7E52A288}" destId="{EEA145C2-4D7C-4172-B282-BA17F64DC1B2}" srcOrd="0" destOrd="0" presId="urn:microsoft.com/office/officeart/2005/8/layout/hierarchy2"/>
    <dgm:cxn modelId="{8F0FA74E-B2FD-49E8-A0CF-AB10CE097DEC}" type="presOf" srcId="{7D377F34-817E-4316-8113-6B1D81089735}" destId="{CBC1085B-7A99-40DC-B4EE-368C896D0E7A}" srcOrd="0" destOrd="0" presId="urn:microsoft.com/office/officeart/2005/8/layout/hierarchy2"/>
    <dgm:cxn modelId="{860C659D-C430-46E5-9151-2892A7E3CFB6}" srcId="{0151BCC8-6000-40F6-9DFB-4955F95CC524}" destId="{FD886CBF-6050-4170-86B5-1D83629E1014}" srcOrd="0" destOrd="0" parTransId="{594EB258-298D-4434-8FAC-14131BFD6A40}" sibTransId="{FCFF1CC5-D807-4EC1-9E5F-8BC5120A81B8}"/>
    <dgm:cxn modelId="{114AB7B0-2E84-4C82-BE6A-84B27283E15C}" srcId="{7AE5451A-5C56-4BCF-8F76-C65B7E52A288}" destId="{992FCFEF-B7FC-47E6-A230-5A501FF6E9AD}" srcOrd="1" destOrd="0" parTransId="{95FF0F2E-A790-45AA-90CB-A0E4676D0FEE}" sibTransId="{D1EC5077-597D-41DB-AF40-F105B1D457FD}"/>
    <dgm:cxn modelId="{F394F10F-1636-4336-A8F2-678F327FB44E}" type="presOf" srcId="{D4F2B934-7B1C-4954-B1EC-403C57A3E7A8}" destId="{7C5A2FBC-1C0D-46A6-A0E4-430CD1873B75}" srcOrd="0" destOrd="0" presId="urn:microsoft.com/office/officeart/2005/8/layout/hierarchy2"/>
    <dgm:cxn modelId="{B3AC991D-9E80-49F1-B25F-1757002E4174}" srcId="{7AE5451A-5C56-4BCF-8F76-C65B7E52A288}" destId="{0151BCC8-6000-40F6-9DFB-4955F95CC524}" srcOrd="0" destOrd="0" parTransId="{13408396-41AD-4FE3-AFA8-DFD3A5E14243}" sibTransId="{8F305D67-F2C0-4112-8207-B8E685FE2067}"/>
    <dgm:cxn modelId="{034207D5-7113-4F87-896B-2971F6BEE7DF}" type="presOf" srcId="{992FCFEF-B7FC-47E6-A230-5A501FF6E9AD}" destId="{403E02C7-FC2A-4B93-9F24-855E6B670038}" srcOrd="0" destOrd="0" presId="urn:microsoft.com/office/officeart/2005/8/layout/hierarchy2"/>
    <dgm:cxn modelId="{7A1D711D-50EC-4F4B-8BC2-A29BD6A63EF6}" type="presOf" srcId="{AB46AF62-C40B-4082-880D-1F6ACB63DDB8}" destId="{0FB04127-70AB-41BE-9D15-A1BD67C82934}" srcOrd="1" destOrd="0" presId="urn:microsoft.com/office/officeart/2005/8/layout/hierarchy2"/>
    <dgm:cxn modelId="{26B8554E-50AE-4A28-8426-A2CECCD49BBE}" type="presOf" srcId="{7D30A2C4-AF80-4590-9B57-09EF2E864146}" destId="{A4256974-18E9-41FE-B76D-C83D67F46592}" srcOrd="0" destOrd="0" presId="urn:microsoft.com/office/officeart/2005/8/layout/hierarchy2"/>
    <dgm:cxn modelId="{9EE15815-918D-4727-8DB5-D4AE447B369D}" type="presOf" srcId="{9C30D560-CC84-432A-9583-A05A1E09815B}" destId="{14D79EBD-6437-4285-A865-1E19D038A96D}" srcOrd="0" destOrd="0" presId="urn:microsoft.com/office/officeart/2005/8/layout/hierarchy2"/>
    <dgm:cxn modelId="{3B33AFE8-90C6-43E1-BC8E-C0D25CAC1DBC}" srcId="{0E867ED3-EA65-4B93-B15B-B6AFB643701B}" destId="{85721FC4-C5DB-40F8-BE2D-2D8D2E40506D}" srcOrd="1" destOrd="0" parTransId="{936B650C-A162-4756-B5B8-6D40CF93F149}" sibTransId="{12DE4C70-EF2C-4BDE-9324-904C097AF202}"/>
    <dgm:cxn modelId="{37165395-BB77-45A6-99EC-DA8804F9FF6A}" type="presOf" srcId="{7D377F34-817E-4316-8113-6B1D81089735}" destId="{F0F7ADC7-9CBD-42BA-AE64-F854DB37AD9E}" srcOrd="1" destOrd="0" presId="urn:microsoft.com/office/officeart/2005/8/layout/hierarchy2"/>
    <dgm:cxn modelId="{917406E7-EFA2-4C3E-AE3D-48A13CB11BC5}" type="presOf" srcId="{8CF70551-97B0-462A-A0A6-B830903B4A5D}" destId="{D04A4D03-F523-4386-AA76-4BF94F3E6D3B}" srcOrd="1" destOrd="0" presId="urn:microsoft.com/office/officeart/2005/8/layout/hierarchy2"/>
    <dgm:cxn modelId="{48144D2F-0AB6-4517-9F43-C5E5B64E0C58}" type="presOf" srcId="{0E867ED3-EA65-4B93-B15B-B6AFB643701B}" destId="{A66F4421-F28B-4FE6-BA41-204902DD0013}" srcOrd="0" destOrd="0" presId="urn:microsoft.com/office/officeart/2005/8/layout/hierarchy2"/>
    <dgm:cxn modelId="{12054702-8C95-453F-B9EC-4CAC8484F33F}" type="presOf" srcId="{594EB258-298D-4434-8FAC-14131BFD6A40}" destId="{97CD0E2D-CB4F-487E-A2D2-A81A4AC8C63B}" srcOrd="0" destOrd="0" presId="urn:microsoft.com/office/officeart/2005/8/layout/hierarchy2"/>
    <dgm:cxn modelId="{F8857B21-EC31-470D-B4DF-E158CDBF6299}" type="presOf" srcId="{FD886CBF-6050-4170-86B5-1D83629E1014}" destId="{565EE4DF-4284-4043-A27B-831D2179C0E8}" srcOrd="0" destOrd="0" presId="urn:microsoft.com/office/officeart/2005/8/layout/hierarchy2"/>
    <dgm:cxn modelId="{4601399D-274A-417D-B1EB-7938EB7B26E2}" type="presOf" srcId="{8CF70551-97B0-462A-A0A6-B830903B4A5D}" destId="{EA6DA26B-389C-42E3-B069-6BD7FAA24DF2}" srcOrd="0" destOrd="0" presId="urn:microsoft.com/office/officeart/2005/8/layout/hierarchy2"/>
    <dgm:cxn modelId="{E6C0D28B-BDAF-4231-A5DD-426E5EF40DBD}" type="presOf" srcId="{07D72A1F-D25A-42D5-A16C-21EE6DD4EBA3}" destId="{613421D8-015B-4BD1-A4D5-0F597BF17FDD}" srcOrd="1" destOrd="0" presId="urn:microsoft.com/office/officeart/2005/8/layout/hierarchy2"/>
    <dgm:cxn modelId="{A1357E4A-438E-44B4-91A7-F56E024B1ACC}" type="presOf" srcId="{AB46AF62-C40B-4082-880D-1F6ACB63DDB8}" destId="{409E524B-E9AD-48B2-8E98-9A8148026073}" srcOrd="0" destOrd="0" presId="urn:microsoft.com/office/officeart/2005/8/layout/hierarchy2"/>
    <dgm:cxn modelId="{736842B0-81F2-4F69-9EC3-DB44020AC80C}" type="presOf" srcId="{594EB258-298D-4434-8FAC-14131BFD6A40}" destId="{1AA0F2C1-78EA-4461-863A-463570C385F6}" srcOrd="1" destOrd="0" presId="urn:microsoft.com/office/officeart/2005/8/layout/hierarchy2"/>
    <dgm:cxn modelId="{2019FD50-DD91-4DDE-9553-FD81B4F9B8DB}" type="presParOf" srcId="{EEA145C2-4D7C-4172-B282-BA17F64DC1B2}" destId="{457BAA8A-2EC8-4C1C-A585-B06E84B10277}" srcOrd="0" destOrd="0" presId="urn:microsoft.com/office/officeart/2005/8/layout/hierarchy2"/>
    <dgm:cxn modelId="{7EDF8A91-C845-46B1-8FD6-982EA4DE1F3F}" type="presParOf" srcId="{457BAA8A-2EC8-4C1C-A585-B06E84B10277}" destId="{443717C6-712E-433D-87B7-49B85A236215}" srcOrd="0" destOrd="0" presId="urn:microsoft.com/office/officeart/2005/8/layout/hierarchy2"/>
    <dgm:cxn modelId="{6C8123C9-0F29-458C-8B9C-573F13BFD3E7}" type="presParOf" srcId="{457BAA8A-2EC8-4C1C-A585-B06E84B10277}" destId="{B2B76BE5-9866-4879-B5FA-0B658B13E391}" srcOrd="1" destOrd="0" presId="urn:microsoft.com/office/officeart/2005/8/layout/hierarchy2"/>
    <dgm:cxn modelId="{15017FF2-5DF4-4D4B-A951-25D7AFF762F4}" type="presParOf" srcId="{B2B76BE5-9866-4879-B5FA-0B658B13E391}" destId="{97CD0E2D-CB4F-487E-A2D2-A81A4AC8C63B}" srcOrd="0" destOrd="0" presId="urn:microsoft.com/office/officeart/2005/8/layout/hierarchy2"/>
    <dgm:cxn modelId="{03F389CB-76AF-4B4C-AFEA-4D309D36550E}" type="presParOf" srcId="{97CD0E2D-CB4F-487E-A2D2-A81A4AC8C63B}" destId="{1AA0F2C1-78EA-4461-863A-463570C385F6}" srcOrd="0" destOrd="0" presId="urn:microsoft.com/office/officeart/2005/8/layout/hierarchy2"/>
    <dgm:cxn modelId="{97D05436-AA07-4603-AB8F-18468BDC7DCB}" type="presParOf" srcId="{B2B76BE5-9866-4879-B5FA-0B658B13E391}" destId="{4DA6CC26-7850-4040-BBD0-0718ACE97442}" srcOrd="1" destOrd="0" presId="urn:microsoft.com/office/officeart/2005/8/layout/hierarchy2"/>
    <dgm:cxn modelId="{E36757AB-FE32-437C-BAB7-81765E15979E}" type="presParOf" srcId="{4DA6CC26-7850-4040-BBD0-0718ACE97442}" destId="{565EE4DF-4284-4043-A27B-831D2179C0E8}" srcOrd="0" destOrd="0" presId="urn:microsoft.com/office/officeart/2005/8/layout/hierarchy2"/>
    <dgm:cxn modelId="{D291CA45-9531-4F17-8388-29F09140E33F}" type="presParOf" srcId="{4DA6CC26-7850-4040-BBD0-0718ACE97442}" destId="{C529EA1E-87A9-47F9-94BE-A43F866219E6}" srcOrd="1" destOrd="0" presId="urn:microsoft.com/office/officeart/2005/8/layout/hierarchy2"/>
    <dgm:cxn modelId="{324F8F9F-BFFF-4910-AF82-7F01B5ADEEAB}" type="presParOf" srcId="{B2B76BE5-9866-4879-B5FA-0B658B13E391}" destId="{CBC1085B-7A99-40DC-B4EE-368C896D0E7A}" srcOrd="2" destOrd="0" presId="urn:microsoft.com/office/officeart/2005/8/layout/hierarchy2"/>
    <dgm:cxn modelId="{B2663B99-04BC-4E86-AC62-41619F94B77C}" type="presParOf" srcId="{CBC1085B-7A99-40DC-B4EE-368C896D0E7A}" destId="{F0F7ADC7-9CBD-42BA-AE64-F854DB37AD9E}" srcOrd="0" destOrd="0" presId="urn:microsoft.com/office/officeart/2005/8/layout/hierarchy2"/>
    <dgm:cxn modelId="{5F204EB0-D85C-40D5-9030-8278DBD58A60}" type="presParOf" srcId="{B2B76BE5-9866-4879-B5FA-0B658B13E391}" destId="{AE702789-CAA0-4FB3-A315-D266686D9D44}" srcOrd="3" destOrd="0" presId="urn:microsoft.com/office/officeart/2005/8/layout/hierarchy2"/>
    <dgm:cxn modelId="{0EC26EC6-49B1-4756-8752-6BE92D33B2DC}" type="presParOf" srcId="{AE702789-CAA0-4FB3-A315-D266686D9D44}" destId="{A4256974-18E9-41FE-B76D-C83D67F46592}" srcOrd="0" destOrd="0" presId="urn:microsoft.com/office/officeart/2005/8/layout/hierarchy2"/>
    <dgm:cxn modelId="{90BD0167-E86A-432C-B2F2-458C4F509BB0}" type="presParOf" srcId="{AE702789-CAA0-4FB3-A315-D266686D9D44}" destId="{DB3C9DB7-52A8-46F0-9404-7B15385FF429}" srcOrd="1" destOrd="0" presId="urn:microsoft.com/office/officeart/2005/8/layout/hierarchy2"/>
    <dgm:cxn modelId="{6DAFFB96-9349-4320-8950-2AD8B53FCE6C}" type="presParOf" srcId="{EEA145C2-4D7C-4172-B282-BA17F64DC1B2}" destId="{8772201F-20F1-4078-B7EE-14B4392C7F0D}" srcOrd="1" destOrd="0" presId="urn:microsoft.com/office/officeart/2005/8/layout/hierarchy2"/>
    <dgm:cxn modelId="{4F4615D2-2868-4C0C-AA20-8DCE79B4CC06}" type="presParOf" srcId="{8772201F-20F1-4078-B7EE-14B4392C7F0D}" destId="{403E02C7-FC2A-4B93-9F24-855E6B670038}" srcOrd="0" destOrd="0" presId="urn:microsoft.com/office/officeart/2005/8/layout/hierarchy2"/>
    <dgm:cxn modelId="{4F7FE6F4-07EB-45AB-B041-50B768588521}" type="presParOf" srcId="{8772201F-20F1-4078-B7EE-14B4392C7F0D}" destId="{0F26F3CA-0A04-4981-A340-113321948A52}" srcOrd="1" destOrd="0" presId="urn:microsoft.com/office/officeart/2005/8/layout/hierarchy2"/>
    <dgm:cxn modelId="{E04DAAE1-DFC4-45BF-BE4D-75C2C2388DA2}" type="presParOf" srcId="{0F26F3CA-0A04-4981-A340-113321948A52}" destId="{DFD2D4F1-9F1D-4232-8F7B-4E91F8E3FAE2}" srcOrd="0" destOrd="0" presId="urn:microsoft.com/office/officeart/2005/8/layout/hierarchy2"/>
    <dgm:cxn modelId="{76F79EF0-CD91-4774-B81C-C9802D453AEA}" type="presParOf" srcId="{DFD2D4F1-9F1D-4232-8F7B-4E91F8E3FAE2}" destId="{613421D8-015B-4BD1-A4D5-0F597BF17FDD}" srcOrd="0" destOrd="0" presId="urn:microsoft.com/office/officeart/2005/8/layout/hierarchy2"/>
    <dgm:cxn modelId="{1E9EAD97-B7E2-440C-8808-500278532477}" type="presParOf" srcId="{0F26F3CA-0A04-4981-A340-113321948A52}" destId="{6060D539-336C-48A1-AC82-D938E831CFC4}" srcOrd="1" destOrd="0" presId="urn:microsoft.com/office/officeart/2005/8/layout/hierarchy2"/>
    <dgm:cxn modelId="{6F5FFE45-8DBB-4EA8-8141-F85FEE51BB37}" type="presParOf" srcId="{6060D539-336C-48A1-AC82-D938E831CFC4}" destId="{14D79EBD-6437-4285-A865-1E19D038A96D}" srcOrd="0" destOrd="0" presId="urn:microsoft.com/office/officeart/2005/8/layout/hierarchy2"/>
    <dgm:cxn modelId="{0138866D-C777-47F8-971A-CB6BF3CAA27F}" type="presParOf" srcId="{6060D539-336C-48A1-AC82-D938E831CFC4}" destId="{E4CD2425-277B-4BAA-9011-3F27BD2257AA}" srcOrd="1" destOrd="0" presId="urn:microsoft.com/office/officeart/2005/8/layout/hierarchy2"/>
    <dgm:cxn modelId="{95879D13-BA37-4708-84F9-7169BF46FAA2}" type="presParOf" srcId="{0F26F3CA-0A04-4981-A340-113321948A52}" destId="{409E524B-E9AD-48B2-8E98-9A8148026073}" srcOrd="2" destOrd="0" presId="urn:microsoft.com/office/officeart/2005/8/layout/hierarchy2"/>
    <dgm:cxn modelId="{8213CD02-0D83-4190-8E3C-32957B21B641}" type="presParOf" srcId="{409E524B-E9AD-48B2-8E98-9A8148026073}" destId="{0FB04127-70AB-41BE-9D15-A1BD67C82934}" srcOrd="0" destOrd="0" presId="urn:microsoft.com/office/officeart/2005/8/layout/hierarchy2"/>
    <dgm:cxn modelId="{3EEEC823-2237-458D-B18A-44E91F63377E}" type="presParOf" srcId="{0F26F3CA-0A04-4981-A340-113321948A52}" destId="{1DE52384-6492-465B-8F74-41150078845A}" srcOrd="3" destOrd="0" presId="urn:microsoft.com/office/officeart/2005/8/layout/hierarchy2"/>
    <dgm:cxn modelId="{15F59B32-C2BB-463C-BC08-1C431DEDBAD2}" type="presParOf" srcId="{1DE52384-6492-465B-8F74-41150078845A}" destId="{A66F4421-F28B-4FE6-BA41-204902DD0013}" srcOrd="0" destOrd="0" presId="urn:microsoft.com/office/officeart/2005/8/layout/hierarchy2"/>
    <dgm:cxn modelId="{BFC5F463-A75D-4781-A827-17F0537DD75E}" type="presParOf" srcId="{1DE52384-6492-465B-8F74-41150078845A}" destId="{653C06C3-90F9-4660-A695-6706158B5B61}" srcOrd="1" destOrd="0" presId="urn:microsoft.com/office/officeart/2005/8/layout/hierarchy2"/>
    <dgm:cxn modelId="{1E27A613-F0B9-41C3-A3C9-427005CCB309}" type="presParOf" srcId="{653C06C3-90F9-4660-A695-6706158B5B61}" destId="{EA6DA26B-389C-42E3-B069-6BD7FAA24DF2}" srcOrd="0" destOrd="0" presId="urn:microsoft.com/office/officeart/2005/8/layout/hierarchy2"/>
    <dgm:cxn modelId="{A5232A8B-FB47-4B6F-91DE-1900622EDF0F}" type="presParOf" srcId="{EA6DA26B-389C-42E3-B069-6BD7FAA24DF2}" destId="{D04A4D03-F523-4386-AA76-4BF94F3E6D3B}" srcOrd="0" destOrd="0" presId="urn:microsoft.com/office/officeart/2005/8/layout/hierarchy2"/>
    <dgm:cxn modelId="{7B158A8E-E9BB-4AEE-9B54-06572DA68CF1}" type="presParOf" srcId="{653C06C3-90F9-4660-A695-6706158B5B61}" destId="{7CCB2259-EA61-4A4D-B961-7FDD56E23EBE}" srcOrd="1" destOrd="0" presId="urn:microsoft.com/office/officeart/2005/8/layout/hierarchy2"/>
    <dgm:cxn modelId="{BCC6483C-CE90-4919-B5FC-846A03E36374}" type="presParOf" srcId="{7CCB2259-EA61-4A4D-B961-7FDD56E23EBE}" destId="{7C5A2FBC-1C0D-46A6-A0E4-430CD1873B75}" srcOrd="0" destOrd="0" presId="urn:microsoft.com/office/officeart/2005/8/layout/hierarchy2"/>
    <dgm:cxn modelId="{76CA6DC4-1B31-4F57-91BF-17828CC82C74}" type="presParOf" srcId="{7CCB2259-EA61-4A4D-B961-7FDD56E23EBE}" destId="{52FB12E7-888D-4175-8D9E-02A2FB70CCAA}" srcOrd="1" destOrd="0" presId="urn:microsoft.com/office/officeart/2005/8/layout/hierarchy2"/>
    <dgm:cxn modelId="{C21424B6-3346-4AA5-AE98-B24F991BFE4C}" type="presParOf" srcId="{653C06C3-90F9-4660-A695-6706158B5B61}" destId="{297890D5-EC7A-4B74-89B1-A42FD7B29CEC}" srcOrd="2" destOrd="0" presId="urn:microsoft.com/office/officeart/2005/8/layout/hierarchy2"/>
    <dgm:cxn modelId="{E2C7A27C-77B3-49B4-97DA-4DC30ED554BC}" type="presParOf" srcId="{297890D5-EC7A-4B74-89B1-A42FD7B29CEC}" destId="{2D922B2F-F013-4A94-BFF0-C7B3BF68CC6F}" srcOrd="0" destOrd="0" presId="urn:microsoft.com/office/officeart/2005/8/layout/hierarchy2"/>
    <dgm:cxn modelId="{E0C86EED-98F5-4942-86F2-7CEFB9532957}" type="presParOf" srcId="{653C06C3-90F9-4660-A695-6706158B5B61}" destId="{0BFD7D45-BAD3-4C2C-B505-4E9520FAD1D7}" srcOrd="3" destOrd="0" presId="urn:microsoft.com/office/officeart/2005/8/layout/hierarchy2"/>
    <dgm:cxn modelId="{68A4D4DA-0765-4B01-84A7-BF16EEF2FC62}" type="presParOf" srcId="{0BFD7D45-BAD3-4C2C-B505-4E9520FAD1D7}" destId="{6AF2199C-3818-467E-AD6E-C209A876392F}" srcOrd="0" destOrd="0" presId="urn:microsoft.com/office/officeart/2005/8/layout/hierarchy2"/>
    <dgm:cxn modelId="{67495A11-22B1-4FE7-8AB8-B3CE33B86EA0}" type="presParOf" srcId="{0BFD7D45-BAD3-4C2C-B505-4E9520FAD1D7}" destId="{F32D7DB8-F98E-4F96-9840-615953C99476}"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717C6-712E-433D-87B7-49B85A236215}">
      <dsp:nvSpPr>
        <dsp:cNvPr id="0" name=""/>
        <dsp:cNvSpPr/>
      </dsp:nvSpPr>
      <dsp:spPr>
        <a:xfrm>
          <a:off x="0" y="39242"/>
          <a:ext cx="1291409" cy="6457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b="1" kern="1200">
              <a:latin typeface="新細明體" panose="02020500000000000000" pitchFamily="18" charset="-120"/>
              <a:ea typeface="新細明體" panose="02020500000000000000" pitchFamily="18" charset="-120"/>
            </a:rPr>
            <a:t>自始不能</a:t>
          </a:r>
          <a:endParaRPr lang="en-US" altLang="zh-TW" sz="1500" b="1" kern="1200">
            <a:latin typeface="新細明體" panose="02020500000000000000" pitchFamily="18" charset="-120"/>
            <a:ea typeface="新細明體" panose="02020500000000000000" pitchFamily="18" charset="-120"/>
          </a:endParaRPr>
        </a:p>
        <a:p>
          <a:pPr lvl="0" algn="ctr" defTabSz="666750">
            <a:lnSpc>
              <a:spcPct val="90000"/>
            </a:lnSpc>
            <a:spcBef>
              <a:spcPct val="0"/>
            </a:spcBef>
            <a:spcAft>
              <a:spcPct val="35000"/>
            </a:spcAft>
          </a:pPr>
          <a:r>
            <a:rPr lang="en-US" sz="1200" kern="1200">
              <a:latin typeface="新細明體" panose="02020500000000000000" pitchFamily="18" charset="-120"/>
              <a:ea typeface="新細明體" panose="02020500000000000000" pitchFamily="18" charset="-120"/>
            </a:rPr>
            <a:t>(</a:t>
          </a:r>
          <a:r>
            <a:rPr lang="zh-TW" sz="1200" kern="1200">
              <a:latin typeface="新細明體" panose="02020500000000000000" pitchFamily="18" charset="-120"/>
              <a:ea typeface="新細明體" panose="02020500000000000000" pitchFamily="18" charset="-120"/>
            </a:rPr>
            <a:t>契約成立前</a:t>
          </a:r>
          <a:r>
            <a:rPr lang="en-US" sz="1200" kern="1200">
              <a:latin typeface="新細明體" panose="02020500000000000000" pitchFamily="18" charset="-120"/>
              <a:ea typeface="新細明體" panose="02020500000000000000" pitchFamily="18" charset="-120"/>
            </a:rPr>
            <a:t>)</a:t>
          </a:r>
          <a:endParaRPr lang="zh-TW" altLang="en-US" sz="1200" kern="1200">
            <a:latin typeface="新細明體" panose="02020500000000000000" pitchFamily="18" charset="-120"/>
            <a:ea typeface="新細明體" panose="02020500000000000000" pitchFamily="18" charset="-120"/>
          </a:endParaRPr>
        </a:p>
      </dsp:txBody>
      <dsp:txXfrm>
        <a:off x="18912" y="58154"/>
        <a:ext cx="1253585" cy="607880"/>
      </dsp:txXfrm>
    </dsp:sp>
    <dsp:sp modelId="{97CD0E2D-CB4F-487E-A2D2-A81A4AC8C63B}">
      <dsp:nvSpPr>
        <dsp:cNvPr id="0" name=""/>
        <dsp:cNvSpPr/>
      </dsp:nvSpPr>
      <dsp:spPr>
        <a:xfrm rot="20389309">
          <a:off x="1276902" y="255628"/>
          <a:ext cx="472716" cy="49873"/>
        </a:xfrm>
        <a:custGeom>
          <a:avLst/>
          <a:gdLst/>
          <a:ahLst/>
          <a:cxnLst/>
          <a:rect l="0" t="0" r="0" b="0"/>
          <a:pathLst>
            <a:path>
              <a:moveTo>
                <a:pt x="0" y="24936"/>
              </a:moveTo>
              <a:lnTo>
                <a:pt x="472716" y="2493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501442" y="268746"/>
        <a:ext cx="23635" cy="23635"/>
      </dsp:txXfrm>
    </dsp:sp>
    <dsp:sp modelId="{565EE4DF-4284-4043-A27B-831D2179C0E8}">
      <dsp:nvSpPr>
        <dsp:cNvPr id="0" name=""/>
        <dsp:cNvSpPr/>
      </dsp:nvSpPr>
      <dsp:spPr>
        <a:xfrm>
          <a:off x="1735112" y="0"/>
          <a:ext cx="1291409" cy="39807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客觀不能</a:t>
          </a:r>
          <a:r>
            <a:rPr lang="en-US" altLang="zh-TW" sz="1100" kern="1200">
              <a:solidFill>
                <a:schemeClr val="accent6">
                  <a:lumMod val="50000"/>
                </a:schemeClr>
              </a:solidFill>
              <a:latin typeface="新細明體" panose="02020500000000000000" pitchFamily="18" charset="-120"/>
              <a:ea typeface="新細明體" panose="02020500000000000000" pitchFamily="18" charset="-120"/>
            </a:rPr>
            <a:t>&lt;246&gt;</a:t>
          </a:r>
          <a:endParaRPr lang="zh-TW" altLang="en-US" sz="1200" kern="1200">
            <a:solidFill>
              <a:schemeClr val="accent6">
                <a:lumMod val="50000"/>
              </a:schemeClr>
            </a:solidFill>
            <a:latin typeface="新細明體" panose="02020500000000000000" pitchFamily="18" charset="-120"/>
            <a:ea typeface="新細明體" panose="02020500000000000000" pitchFamily="18" charset="-120"/>
          </a:endParaRPr>
        </a:p>
      </dsp:txBody>
      <dsp:txXfrm>
        <a:off x="1746771" y="11659"/>
        <a:ext cx="1268091" cy="374752"/>
      </dsp:txXfrm>
    </dsp:sp>
    <dsp:sp modelId="{CBC1085B-7A99-40DC-B4EE-368C896D0E7A}">
      <dsp:nvSpPr>
        <dsp:cNvPr id="0" name=""/>
        <dsp:cNvSpPr/>
      </dsp:nvSpPr>
      <dsp:spPr>
        <a:xfrm rot="1988676">
          <a:off x="1248577" y="481087"/>
          <a:ext cx="526486" cy="49873"/>
        </a:xfrm>
        <a:custGeom>
          <a:avLst/>
          <a:gdLst/>
          <a:ahLst/>
          <a:cxnLst/>
          <a:rect l="0" t="0" r="0" b="0"/>
          <a:pathLst>
            <a:path>
              <a:moveTo>
                <a:pt x="0" y="24936"/>
              </a:moveTo>
              <a:lnTo>
                <a:pt x="526486" y="2493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98658" y="492861"/>
        <a:ext cx="26324" cy="26324"/>
      </dsp:txXfrm>
    </dsp:sp>
    <dsp:sp modelId="{A4256974-18E9-41FE-B76D-C83D67F46592}">
      <dsp:nvSpPr>
        <dsp:cNvPr id="0" name=""/>
        <dsp:cNvSpPr/>
      </dsp:nvSpPr>
      <dsp:spPr>
        <a:xfrm>
          <a:off x="1732232" y="453684"/>
          <a:ext cx="1291409" cy="39253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主觀不能</a:t>
          </a:r>
        </a:p>
      </dsp:txBody>
      <dsp:txXfrm>
        <a:off x="1743729" y="465181"/>
        <a:ext cx="1268415" cy="369542"/>
      </dsp:txXfrm>
    </dsp:sp>
    <dsp:sp modelId="{403E02C7-FC2A-4B93-9F24-855E6B670038}">
      <dsp:nvSpPr>
        <dsp:cNvPr id="0" name=""/>
        <dsp:cNvSpPr/>
      </dsp:nvSpPr>
      <dsp:spPr>
        <a:xfrm>
          <a:off x="0" y="1287505"/>
          <a:ext cx="1291409" cy="6457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b="1" kern="1200">
              <a:latin typeface="新細明體" panose="02020500000000000000" pitchFamily="18" charset="-120"/>
              <a:ea typeface="新細明體" panose="02020500000000000000" pitchFamily="18" charset="-120"/>
            </a:rPr>
            <a:t>嗣後不能</a:t>
          </a:r>
          <a:endParaRPr lang="en-US" altLang="zh-TW" sz="1500" b="1" kern="1200">
            <a:latin typeface="新細明體" panose="02020500000000000000" pitchFamily="18" charset="-120"/>
            <a:ea typeface="新細明體" panose="02020500000000000000" pitchFamily="18" charset="-120"/>
          </a:endParaRPr>
        </a:p>
        <a:p>
          <a:pPr lvl="0" algn="ctr" defTabSz="666750">
            <a:lnSpc>
              <a:spcPct val="90000"/>
            </a:lnSpc>
            <a:spcBef>
              <a:spcPct val="0"/>
            </a:spcBef>
            <a:spcAft>
              <a:spcPct val="35000"/>
            </a:spcAft>
          </a:pPr>
          <a:r>
            <a:rPr lang="en-US" sz="1200" kern="1200">
              <a:latin typeface="新細明體" panose="02020500000000000000" pitchFamily="18" charset="-120"/>
              <a:ea typeface="新細明體" panose="02020500000000000000" pitchFamily="18" charset="-120"/>
            </a:rPr>
            <a:t>(</a:t>
          </a:r>
          <a:r>
            <a:rPr lang="zh-TW" sz="1200" kern="1200">
              <a:latin typeface="新細明體" panose="02020500000000000000" pitchFamily="18" charset="-120"/>
              <a:ea typeface="新細明體" panose="02020500000000000000" pitchFamily="18" charset="-120"/>
            </a:rPr>
            <a:t>契約成立後</a:t>
          </a:r>
          <a:r>
            <a:rPr lang="en-US" sz="1200" kern="1200">
              <a:latin typeface="新細明體" panose="02020500000000000000" pitchFamily="18" charset="-120"/>
              <a:ea typeface="新細明體" panose="02020500000000000000" pitchFamily="18" charset="-120"/>
            </a:rPr>
            <a:t>)</a:t>
          </a:r>
          <a:endParaRPr lang="zh-TW" altLang="en-US" sz="1200" kern="1200">
            <a:latin typeface="新細明體" panose="02020500000000000000" pitchFamily="18" charset="-120"/>
            <a:ea typeface="新細明體" panose="02020500000000000000" pitchFamily="18" charset="-120"/>
          </a:endParaRPr>
        </a:p>
      </dsp:txBody>
      <dsp:txXfrm>
        <a:off x="18912" y="1306417"/>
        <a:ext cx="1253585" cy="607880"/>
      </dsp:txXfrm>
    </dsp:sp>
    <dsp:sp modelId="{DFD2D4F1-9F1D-4232-8F7B-4E91F8E3FAE2}">
      <dsp:nvSpPr>
        <dsp:cNvPr id="0" name=""/>
        <dsp:cNvSpPr/>
      </dsp:nvSpPr>
      <dsp:spPr>
        <a:xfrm rot="2344505">
          <a:off x="1225775" y="1770383"/>
          <a:ext cx="586866" cy="49873"/>
        </a:xfrm>
        <a:custGeom>
          <a:avLst/>
          <a:gdLst/>
          <a:ahLst/>
          <a:cxnLst/>
          <a:rect l="0" t="0" r="0" b="0"/>
          <a:pathLst>
            <a:path>
              <a:moveTo>
                <a:pt x="0" y="24936"/>
              </a:moveTo>
              <a:lnTo>
                <a:pt x="586866" y="2493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504536" y="1780647"/>
        <a:ext cx="29343" cy="29343"/>
      </dsp:txXfrm>
    </dsp:sp>
    <dsp:sp modelId="{14D79EBD-6437-4285-A865-1E19D038A96D}">
      <dsp:nvSpPr>
        <dsp:cNvPr id="0" name=""/>
        <dsp:cNvSpPr/>
      </dsp:nvSpPr>
      <dsp:spPr>
        <a:xfrm>
          <a:off x="1747006" y="1732502"/>
          <a:ext cx="1291409" cy="49555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可歸責於債務人</a:t>
          </a:r>
          <a:endParaRPr lang="en-US" altLang="zh-TW" sz="1200"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en-US" altLang="zh-TW" sz="1100" kern="1200">
              <a:solidFill>
                <a:schemeClr val="accent6">
                  <a:lumMod val="50000"/>
                </a:schemeClr>
              </a:solidFill>
              <a:latin typeface="新細明體" panose="02020500000000000000" pitchFamily="18" charset="-120"/>
              <a:ea typeface="新細明體" panose="02020500000000000000" pitchFamily="18" charset="-120"/>
            </a:rPr>
            <a:t>&lt;226&gt;</a:t>
          </a:r>
          <a:endParaRPr lang="zh-TW" altLang="en-US" sz="1100" kern="1200">
            <a:solidFill>
              <a:schemeClr val="accent6">
                <a:lumMod val="50000"/>
              </a:schemeClr>
            </a:solidFill>
            <a:latin typeface="新細明體" panose="02020500000000000000" pitchFamily="18" charset="-120"/>
            <a:ea typeface="新細明體" panose="02020500000000000000" pitchFamily="18" charset="-120"/>
          </a:endParaRPr>
        </a:p>
      </dsp:txBody>
      <dsp:txXfrm>
        <a:off x="1761520" y="1747016"/>
        <a:ext cx="1262381" cy="466530"/>
      </dsp:txXfrm>
    </dsp:sp>
    <dsp:sp modelId="{409E524B-E9AD-48B2-8E98-9A8148026073}">
      <dsp:nvSpPr>
        <dsp:cNvPr id="0" name=""/>
        <dsp:cNvSpPr/>
      </dsp:nvSpPr>
      <dsp:spPr>
        <a:xfrm rot="19835922">
          <a:off x="1258093" y="1458431"/>
          <a:ext cx="517347" cy="49873"/>
        </a:xfrm>
        <a:custGeom>
          <a:avLst/>
          <a:gdLst/>
          <a:ahLst/>
          <a:cxnLst/>
          <a:rect l="0" t="0" r="0" b="0"/>
          <a:pathLst>
            <a:path>
              <a:moveTo>
                <a:pt x="0" y="24936"/>
              </a:moveTo>
              <a:lnTo>
                <a:pt x="517347" y="2493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503833" y="1470434"/>
        <a:ext cx="25867" cy="25867"/>
      </dsp:txXfrm>
    </dsp:sp>
    <dsp:sp modelId="{A66F4421-F28B-4FE6-BA41-204902DD0013}">
      <dsp:nvSpPr>
        <dsp:cNvPr id="0" name=""/>
        <dsp:cNvSpPr/>
      </dsp:nvSpPr>
      <dsp:spPr>
        <a:xfrm>
          <a:off x="1742124" y="1106595"/>
          <a:ext cx="1291409" cy="499568"/>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不可歸責於債務人</a:t>
          </a:r>
          <a:endParaRPr lang="en-US" altLang="zh-TW" sz="1200"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en-US" altLang="zh-TW" sz="1100" kern="1200">
              <a:solidFill>
                <a:schemeClr val="accent6">
                  <a:lumMod val="50000"/>
                </a:schemeClr>
              </a:solidFill>
              <a:latin typeface="新細明體" panose="02020500000000000000" pitchFamily="18" charset="-120"/>
              <a:ea typeface="新細明體" panose="02020500000000000000" pitchFamily="18" charset="-120"/>
            </a:rPr>
            <a:t>&lt;225&gt;</a:t>
          </a:r>
          <a:endParaRPr lang="zh-TW" altLang="en-US" sz="1100" kern="1200">
            <a:solidFill>
              <a:schemeClr val="accent6">
                <a:lumMod val="50000"/>
              </a:schemeClr>
            </a:solidFill>
            <a:latin typeface="新細明體" panose="02020500000000000000" pitchFamily="18" charset="-120"/>
            <a:ea typeface="新細明體" panose="02020500000000000000" pitchFamily="18" charset="-120"/>
          </a:endParaRPr>
        </a:p>
      </dsp:txBody>
      <dsp:txXfrm>
        <a:off x="1756756" y="1121227"/>
        <a:ext cx="1262145" cy="470304"/>
      </dsp:txXfrm>
    </dsp:sp>
    <dsp:sp modelId="{EA6DA26B-389C-42E3-B069-6BD7FAA24DF2}">
      <dsp:nvSpPr>
        <dsp:cNvPr id="0" name=""/>
        <dsp:cNvSpPr/>
      </dsp:nvSpPr>
      <dsp:spPr>
        <a:xfrm rot="19959324">
          <a:off x="3006686" y="1221078"/>
          <a:ext cx="480531" cy="49873"/>
        </a:xfrm>
        <a:custGeom>
          <a:avLst/>
          <a:gdLst/>
          <a:ahLst/>
          <a:cxnLst/>
          <a:rect l="0" t="0" r="0" b="0"/>
          <a:pathLst>
            <a:path>
              <a:moveTo>
                <a:pt x="0" y="24936"/>
              </a:moveTo>
              <a:lnTo>
                <a:pt x="480531" y="249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34938" y="1234002"/>
        <a:ext cx="24026" cy="24026"/>
      </dsp:txXfrm>
    </dsp:sp>
    <dsp:sp modelId="{7C5A2FBC-1C0D-46A6-A0E4-430CD1873B75}">
      <dsp:nvSpPr>
        <dsp:cNvPr id="0" name=""/>
        <dsp:cNvSpPr/>
      </dsp:nvSpPr>
      <dsp:spPr>
        <a:xfrm>
          <a:off x="3460370" y="910262"/>
          <a:ext cx="1291409" cy="450779"/>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不可歸責於債權人</a:t>
          </a:r>
          <a:endParaRPr lang="en-US" altLang="zh-TW" sz="1200"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en-US" altLang="zh-TW" sz="1100" kern="1200">
              <a:solidFill>
                <a:schemeClr val="accent6">
                  <a:lumMod val="50000"/>
                </a:schemeClr>
              </a:solidFill>
              <a:latin typeface="新細明體" panose="02020500000000000000" pitchFamily="18" charset="-120"/>
              <a:ea typeface="新細明體" panose="02020500000000000000" pitchFamily="18" charset="-120"/>
            </a:rPr>
            <a:t>&lt;266&gt;</a:t>
          </a:r>
          <a:endParaRPr lang="zh-TW" altLang="en-US" sz="1100" kern="1200">
            <a:solidFill>
              <a:schemeClr val="accent6">
                <a:lumMod val="50000"/>
              </a:schemeClr>
            </a:solidFill>
            <a:latin typeface="新細明體" panose="02020500000000000000" pitchFamily="18" charset="-120"/>
            <a:ea typeface="新細明體" panose="02020500000000000000" pitchFamily="18" charset="-120"/>
          </a:endParaRPr>
        </a:p>
      </dsp:txBody>
      <dsp:txXfrm>
        <a:off x="3473573" y="923465"/>
        <a:ext cx="1265003" cy="424373"/>
      </dsp:txXfrm>
    </dsp:sp>
    <dsp:sp modelId="{297890D5-EC7A-4B74-89B1-A42FD7B29CEC}">
      <dsp:nvSpPr>
        <dsp:cNvPr id="0" name=""/>
        <dsp:cNvSpPr/>
      </dsp:nvSpPr>
      <dsp:spPr>
        <a:xfrm rot="2603763">
          <a:off x="2953666" y="1532160"/>
          <a:ext cx="584297" cy="49873"/>
        </a:xfrm>
        <a:custGeom>
          <a:avLst/>
          <a:gdLst/>
          <a:ahLst/>
          <a:cxnLst/>
          <a:rect l="0" t="0" r="0" b="0"/>
          <a:pathLst>
            <a:path>
              <a:moveTo>
                <a:pt x="0" y="24936"/>
              </a:moveTo>
              <a:lnTo>
                <a:pt x="584297" y="249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31208" y="1542489"/>
        <a:ext cx="29214" cy="29214"/>
      </dsp:txXfrm>
    </dsp:sp>
    <dsp:sp modelId="{6AF2199C-3818-467E-AD6E-C209A876392F}">
      <dsp:nvSpPr>
        <dsp:cNvPr id="0" name=""/>
        <dsp:cNvSpPr/>
      </dsp:nvSpPr>
      <dsp:spPr>
        <a:xfrm>
          <a:off x="3458097" y="1533160"/>
          <a:ext cx="1291409" cy="449307"/>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新細明體" panose="02020500000000000000" pitchFamily="18" charset="-120"/>
              <a:ea typeface="新細明體" panose="02020500000000000000" pitchFamily="18" charset="-120"/>
            </a:rPr>
            <a:t>可歸責於債權人</a:t>
          </a:r>
          <a:endParaRPr lang="en-US" altLang="zh-TW" sz="1200" kern="1200">
            <a:latin typeface="新細明體" panose="02020500000000000000" pitchFamily="18" charset="-120"/>
            <a:ea typeface="新細明體" panose="02020500000000000000" pitchFamily="18" charset="-120"/>
          </a:endParaRPr>
        </a:p>
        <a:p>
          <a:pPr lvl="0" algn="ctr" defTabSz="533400">
            <a:lnSpc>
              <a:spcPct val="90000"/>
            </a:lnSpc>
            <a:spcBef>
              <a:spcPct val="0"/>
            </a:spcBef>
            <a:spcAft>
              <a:spcPct val="35000"/>
            </a:spcAft>
          </a:pPr>
          <a:r>
            <a:rPr lang="en-US" altLang="zh-TW" sz="1100" kern="1200">
              <a:solidFill>
                <a:schemeClr val="accent6">
                  <a:lumMod val="50000"/>
                </a:schemeClr>
              </a:solidFill>
              <a:latin typeface="新細明體" panose="02020500000000000000" pitchFamily="18" charset="-120"/>
              <a:ea typeface="新細明體" panose="02020500000000000000" pitchFamily="18" charset="-120"/>
            </a:rPr>
            <a:t>&lt;267&gt;</a:t>
          </a:r>
          <a:endParaRPr lang="zh-TW" altLang="en-US" sz="1100" kern="1200">
            <a:solidFill>
              <a:schemeClr val="accent6">
                <a:lumMod val="50000"/>
              </a:schemeClr>
            </a:solidFill>
            <a:latin typeface="新細明體" panose="02020500000000000000" pitchFamily="18" charset="-120"/>
            <a:ea typeface="新細明體" panose="02020500000000000000" pitchFamily="18" charset="-120"/>
          </a:endParaRPr>
        </a:p>
      </dsp:txBody>
      <dsp:txXfrm>
        <a:off x="3471257" y="1546320"/>
        <a:ext cx="1265089" cy="4229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87DD-98EE-47DB-8A6F-34CA6625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22312</TotalTime>
  <Pages>1</Pages>
  <Words>29595</Words>
  <Characters>168693</Characters>
  <Application>Microsoft Office Word</Application>
  <DocSecurity>0</DocSecurity>
  <Lines>1405</Lines>
  <Paragraphs>395</Paragraphs>
  <ScaleCrop>false</ScaleCrop>
  <Company/>
  <LinksUpToDate>false</LinksUpToDate>
  <CharactersWithSpaces>197893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dc:creator>
  <cp:lastModifiedBy>Milk</cp:lastModifiedBy>
  <cp:revision>162</cp:revision>
  <dcterms:created xsi:type="dcterms:W3CDTF">2021-09-17T07:45:00Z</dcterms:created>
  <dcterms:modified xsi:type="dcterms:W3CDTF">2023-03-20T09:45:00Z</dcterms:modified>
</cp:coreProperties>
</file>